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footer7.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5048" w:type="pct"/>
        <w:tblLook w:val="0000" w:firstRow="0" w:lastRow="0" w:firstColumn="0" w:lastColumn="0" w:noHBand="0" w:noVBand="0"/>
      </w:tblPr>
      <w:tblGrid>
        <w:gridCol w:w="1923"/>
        <w:gridCol w:w="3479"/>
        <w:gridCol w:w="4048"/>
      </w:tblGrid>
      <w:tr w:rsidR="00C15867" w:rsidRPr="00CA4809" w14:paraId="035C43A1" w14:textId="77777777" w:rsidTr="00C30BBB">
        <w:trPr>
          <w:trHeight w:val="720"/>
        </w:trPr>
        <w:tc>
          <w:tcPr>
            <w:tcW w:w="2858" w:type="pct"/>
            <w:gridSpan w:val="2"/>
            <w:tcBorders>
              <w:bottom w:val="single" w:sz="18" w:space="0" w:color="auto"/>
            </w:tcBorders>
          </w:tcPr>
          <w:p w14:paraId="30D63AF1" w14:textId="77777777" w:rsidR="00C15867" w:rsidRPr="00CA4809" w:rsidRDefault="00C1586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lang w:val="fr-CA"/>
              </w:rPr>
            </w:pPr>
            <w:r w:rsidRPr="00CA4809">
              <w:rPr>
                <w:rFonts w:ascii="Univers" w:hAnsi="Univers"/>
                <w:b/>
                <w:sz w:val="28"/>
                <w:lang w:val="fr-CA"/>
              </w:rPr>
              <w:t>NATIONS</w:t>
            </w:r>
            <w:r w:rsidRPr="00CA4809">
              <w:rPr>
                <w:rFonts w:ascii="Univers" w:hAnsi="Univers"/>
                <w:b/>
                <w:sz w:val="28"/>
                <w:lang w:val="fr-CA"/>
              </w:rPr>
              <w:br/>
              <w:t>UNIES</w:t>
            </w:r>
          </w:p>
        </w:tc>
        <w:tc>
          <w:tcPr>
            <w:tcW w:w="2142" w:type="pct"/>
            <w:tcBorders>
              <w:bottom w:val="single" w:sz="18" w:space="0" w:color="auto"/>
            </w:tcBorders>
          </w:tcPr>
          <w:p w14:paraId="259FED38" w14:textId="77777777" w:rsidR="00C15867" w:rsidRPr="00CA4809" w:rsidRDefault="00C15867">
            <w:pPr>
              <w:jc w:val="right"/>
              <w:rPr>
                <w:sz w:val="52"/>
                <w:szCs w:val="52"/>
                <w:lang w:val="fr-CA"/>
              </w:rPr>
            </w:pPr>
            <w:r w:rsidRPr="00CA4809">
              <w:rPr>
                <w:rFonts w:ascii="Univers Bold" w:hAnsi="Univers Bold"/>
                <w:b/>
                <w:sz w:val="72"/>
                <w:lang w:val="fr-CA"/>
              </w:rPr>
              <w:t>EP</w:t>
            </w:r>
          </w:p>
        </w:tc>
      </w:tr>
      <w:tr w:rsidR="00C15867" w:rsidRPr="00CA4809" w14:paraId="3F7499DA" w14:textId="77777777" w:rsidTr="00C30BB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493"/>
        </w:trPr>
        <w:tc>
          <w:tcPr>
            <w:tcW w:w="1017" w:type="pct"/>
            <w:tcBorders>
              <w:top w:val="nil"/>
              <w:left w:val="nil"/>
              <w:bottom w:val="single" w:sz="36" w:space="0" w:color="auto"/>
              <w:right w:val="nil"/>
            </w:tcBorders>
          </w:tcPr>
          <w:p w14:paraId="059B3981" w14:textId="77777777" w:rsidR="00C15867" w:rsidRPr="00CA4809" w:rsidRDefault="00E52838">
            <w:pPr>
              <w:spacing w:before="120"/>
              <w:rPr>
                <w:lang w:val="fr-CA"/>
              </w:rPr>
            </w:pPr>
            <w:r w:rsidRPr="00CA4809">
              <w:rPr>
                <w:noProof/>
                <w:lang w:val="fr-CA"/>
              </w:rPr>
              <mc:AlternateContent>
                <mc:Choice Requires="wpg">
                  <w:drawing>
                    <wp:anchor distT="0" distB="0" distL="114300" distR="114300" simplePos="0" relativeHeight="251658240" behindDoc="0" locked="0" layoutInCell="1" allowOverlap="1" wp14:anchorId="44E49E13" wp14:editId="3765FE50">
                      <wp:simplePos x="0" y="0"/>
                      <wp:positionH relativeFrom="column">
                        <wp:posOffset>17145</wp:posOffset>
                      </wp:positionH>
                      <wp:positionV relativeFrom="paragraph">
                        <wp:posOffset>109855</wp:posOffset>
                      </wp:positionV>
                      <wp:extent cx="734995" cy="1381125"/>
                      <wp:effectExtent l="0" t="0" r="8255" b="9525"/>
                      <wp:wrapNone/>
                      <wp:docPr id="1" name="Group 1"/>
                      <wp:cNvGraphicFramePr/>
                      <a:graphic xmlns:a="http://schemas.openxmlformats.org/drawingml/2006/main">
                        <a:graphicData uri="http://schemas.microsoft.com/office/word/2010/wordprocessingGroup">
                          <wpg:wgp>
                            <wpg:cNvGrpSpPr/>
                            <wpg:grpSpPr>
                              <a:xfrm>
                                <a:off x="0" y="0"/>
                                <a:ext cx="734995" cy="1381125"/>
                                <a:chOff x="87330" y="0"/>
                                <a:chExt cx="734995" cy="1381125"/>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106380" y="711200"/>
                                  <a:ext cx="700070" cy="669925"/>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87330" y="0"/>
                                  <a:ext cx="734995" cy="695325"/>
                                </a:xfrm>
                                <a:prstGeom prst="rect">
                                  <a:avLst/>
                                </a:prstGeom>
                                <a:noFill/>
                              </pic:spPr>
                            </pic:pic>
                          </wpg:wgp>
                        </a:graphicData>
                      </a:graphic>
                      <wp14:sizeRelH relativeFrom="margin">
                        <wp14:pctWidth>0</wp14:pctWidth>
                      </wp14:sizeRelH>
                      <wp14:sizeRelV relativeFrom="margin">
                        <wp14:pctHeight>0</wp14:pctHeight>
                      </wp14:sizeRelV>
                    </wp:anchor>
                  </w:drawing>
                </mc:Choice>
                <mc:Fallback>
                  <w:pict>
                    <v:group w14:anchorId="7EB1B1D9" id="Group 1" o:spid="_x0000_s1026" style="position:absolute;margin-left:1.35pt;margin-top:8.65pt;width:57.85pt;height:108.75pt;z-index:251658240;mso-width-relative:margin;mso-height-relative:margin" coordorigin="873" coordsize="7349,1381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1063;top:7112;width:7001;height:669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3" o:title="UNEP"/>
                      </v:shape>
                      <v:shape id="Picture 3" o:spid="_x0000_s1028" type="#_x0000_t75" style="position:absolute;left:873;width:7350;height:695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v:shape>
                    </v:group>
                  </w:pict>
                </mc:Fallback>
              </mc:AlternateContent>
            </w:r>
          </w:p>
        </w:tc>
        <w:tc>
          <w:tcPr>
            <w:tcW w:w="1841" w:type="pct"/>
            <w:tcBorders>
              <w:top w:val="nil"/>
              <w:left w:val="nil"/>
              <w:bottom w:val="single" w:sz="36" w:space="0" w:color="auto"/>
              <w:right w:val="nil"/>
            </w:tcBorders>
          </w:tcPr>
          <w:p w14:paraId="0205AB61" w14:textId="77777777" w:rsidR="00A01445" w:rsidRDefault="00A01445">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lang w:val="fr-CA"/>
              </w:rPr>
            </w:pPr>
          </w:p>
          <w:p w14:paraId="2EF9BE51" w14:textId="14BF17ED" w:rsidR="00C15867" w:rsidRPr="00CA4809" w:rsidRDefault="00C1586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lang w:val="fr-CA"/>
              </w:rPr>
            </w:pPr>
            <w:r w:rsidRPr="00CA4809">
              <w:rPr>
                <w:rFonts w:ascii="Univers" w:hAnsi="Univers"/>
                <w:b/>
                <w:sz w:val="32"/>
                <w:lang w:val="fr-CA"/>
              </w:rPr>
              <w:t>Programme des</w:t>
            </w:r>
          </w:p>
          <w:p w14:paraId="3E06E299" w14:textId="77777777" w:rsidR="00C15867" w:rsidRPr="00CA4809" w:rsidRDefault="00C1586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lang w:val="fr-CA"/>
              </w:rPr>
            </w:pPr>
            <w:r w:rsidRPr="00CA4809">
              <w:rPr>
                <w:rFonts w:ascii="Univers" w:hAnsi="Univers"/>
                <w:b/>
                <w:sz w:val="32"/>
                <w:lang w:val="fr-CA"/>
              </w:rPr>
              <w:t>Nations Unies pour</w:t>
            </w:r>
          </w:p>
          <w:p w14:paraId="2A8EF8F0" w14:textId="6C0F7084" w:rsidR="00C15867" w:rsidRPr="00A01445" w:rsidRDefault="00C15867" w:rsidP="00A01445">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lang w:val="fr-CA"/>
              </w:rPr>
            </w:pPr>
            <w:r w:rsidRPr="00CA4809">
              <w:rPr>
                <w:rFonts w:ascii="Univers" w:hAnsi="Univers"/>
                <w:b/>
                <w:sz w:val="32"/>
                <w:lang w:val="fr-CA"/>
              </w:rPr>
              <w:t>l’environnement</w:t>
            </w:r>
          </w:p>
        </w:tc>
        <w:tc>
          <w:tcPr>
            <w:tcW w:w="2142" w:type="pct"/>
            <w:tcBorders>
              <w:top w:val="nil"/>
              <w:left w:val="nil"/>
              <w:bottom w:val="single" w:sz="36" w:space="0" w:color="auto"/>
              <w:right w:val="nil"/>
            </w:tcBorders>
          </w:tcPr>
          <w:p w14:paraId="0AB775BE" w14:textId="77777777" w:rsidR="00A01445" w:rsidRDefault="00A01445">
            <w:pPr>
              <w:rPr>
                <w:lang w:val="fr-CA"/>
              </w:rPr>
            </w:pPr>
          </w:p>
          <w:p w14:paraId="49F0D386" w14:textId="5329EEB5" w:rsidR="00C15867" w:rsidRPr="00CA4809" w:rsidRDefault="00C15867">
            <w:pPr>
              <w:rPr>
                <w:lang w:val="fr-CA"/>
              </w:rPr>
            </w:pPr>
            <w:r w:rsidRPr="00CA4809">
              <w:rPr>
                <w:lang w:val="fr-CA"/>
              </w:rPr>
              <w:t>Distr.</w:t>
            </w:r>
          </w:p>
          <w:p w14:paraId="36EF8855" w14:textId="77777777" w:rsidR="00923540" w:rsidRPr="00CA4809" w:rsidRDefault="00923540" w:rsidP="00923540">
            <w:pPr>
              <w:rPr>
                <w:lang w:val="fr-CA"/>
              </w:rPr>
            </w:pPr>
            <w:r w:rsidRPr="00CA4809">
              <w:rPr>
                <w:lang w:val="fr-CA"/>
              </w:rPr>
              <w:t>GÉNÉRALE</w:t>
            </w:r>
          </w:p>
          <w:p w14:paraId="3026568B" w14:textId="77777777" w:rsidR="00C15867" w:rsidRPr="00CA4809" w:rsidRDefault="00C15867">
            <w:pPr>
              <w:rPr>
                <w:lang w:val="fr-CA"/>
              </w:rPr>
            </w:pPr>
          </w:p>
          <w:p w14:paraId="49D2EB83" w14:textId="6F922243" w:rsidR="00C15867" w:rsidRPr="00CA4809" w:rsidRDefault="00C30BBB">
            <w:pPr>
              <w:rPr>
                <w:lang w:val="fr-CA"/>
              </w:rPr>
            </w:pPr>
            <w:r w:rsidRPr="00CA4809">
              <w:rPr>
                <w:lang w:val="fr-CA"/>
              </w:rPr>
              <w:fldChar w:fldCharType="begin"/>
            </w:r>
            <w:r w:rsidRPr="00CA4809">
              <w:rPr>
                <w:lang w:val="fr-CA"/>
              </w:rPr>
              <w:instrText xml:space="preserve"> DOCPROPERTY "Document number"  \* MERGEFORMAT </w:instrText>
            </w:r>
            <w:r w:rsidRPr="00CA4809">
              <w:rPr>
                <w:lang w:val="fr-CA"/>
              </w:rPr>
              <w:fldChar w:fldCharType="separate"/>
            </w:r>
            <w:r w:rsidR="005A77A6" w:rsidRPr="00CA4809">
              <w:rPr>
                <w:lang w:val="fr-CA"/>
              </w:rPr>
              <w:t>UNEP/OzL.Pro/ExCom/94/25</w:t>
            </w:r>
            <w:r w:rsidRPr="00CA4809">
              <w:rPr>
                <w:lang w:val="fr-CA"/>
              </w:rPr>
              <w:fldChar w:fldCharType="end"/>
            </w:r>
          </w:p>
          <w:p w14:paraId="3BA1D256" w14:textId="113E4469" w:rsidR="00C15867" w:rsidRPr="00CA4809" w:rsidRDefault="006A5714">
            <w:pPr>
              <w:rPr>
                <w:lang w:val="fr-CA"/>
              </w:rPr>
            </w:pPr>
            <w:r w:rsidRPr="00CA4809">
              <w:rPr>
                <w:lang w:val="fr-CA"/>
              </w:rPr>
              <w:t>11 mai 2024</w:t>
            </w:r>
          </w:p>
          <w:p w14:paraId="4A0F0D9A" w14:textId="77777777" w:rsidR="00C15867" w:rsidRPr="00CA4809" w:rsidRDefault="00C15867">
            <w:pPr>
              <w:rPr>
                <w:caps/>
                <w:lang w:val="fr-CA"/>
              </w:rPr>
            </w:pPr>
          </w:p>
          <w:p w14:paraId="3E89970D" w14:textId="77777777" w:rsidR="00C15867" w:rsidRPr="00CA4809" w:rsidRDefault="00C15867">
            <w:pPr>
              <w:rPr>
                <w:lang w:val="fr-CA"/>
              </w:rPr>
            </w:pPr>
            <w:r w:rsidRPr="00CA4809">
              <w:rPr>
                <w:lang w:val="fr-CA"/>
              </w:rPr>
              <w:t>FRANÇAIS</w:t>
            </w:r>
            <w:r w:rsidRPr="00CA4809">
              <w:rPr>
                <w:lang w:val="fr-CA"/>
              </w:rPr>
              <w:br/>
              <w:t>ORIGINAL : ANGLAIS</w:t>
            </w:r>
          </w:p>
        </w:tc>
      </w:tr>
    </w:tbl>
    <w:p w14:paraId="773F08A6" w14:textId="77777777" w:rsidR="00CA59FB" w:rsidRPr="00CA4809" w:rsidRDefault="00C15867" w:rsidP="00CA59FB">
      <w:pPr>
        <w:jc w:val="left"/>
        <w:rPr>
          <w:lang w:val="fr-CA"/>
        </w:rPr>
      </w:pPr>
      <w:r w:rsidRPr="00CA4809">
        <w:rPr>
          <w:lang w:val="fr-CA"/>
        </w:rPr>
        <w:t>COMITÉ EXÉCUTIF</w:t>
      </w:r>
      <w:r w:rsidRPr="00CA4809">
        <w:rPr>
          <w:lang w:val="fr-CA"/>
        </w:rPr>
        <w:br/>
        <w:t xml:space="preserve">  DU FONDS MULTILATÉRAL AUX FINS</w:t>
      </w:r>
      <w:r w:rsidRPr="00CA4809">
        <w:rPr>
          <w:lang w:val="fr-CA"/>
        </w:rPr>
        <w:br/>
        <w:t xml:space="preserve">  D’APPLICATION DU PROTOCOLE DE MONTRÉAL</w:t>
      </w:r>
      <w:r w:rsidRPr="00CA4809">
        <w:rPr>
          <w:lang w:val="fr-CA"/>
        </w:rPr>
        <w:br/>
        <w:t>Quatre-vingt-quatorzième réunion</w:t>
      </w:r>
    </w:p>
    <w:p w14:paraId="483BBAF2" w14:textId="77777777" w:rsidR="00CA59FB" w:rsidRPr="00CA4809" w:rsidRDefault="00CA59FB" w:rsidP="00CA59FB">
      <w:pPr>
        <w:jc w:val="left"/>
        <w:rPr>
          <w:lang w:val="fr-CA"/>
        </w:rPr>
      </w:pPr>
      <w:r w:rsidRPr="00CA4809">
        <w:rPr>
          <w:lang w:val="fr-CA"/>
        </w:rPr>
        <w:t>Montréal, 27-31 mai 2024</w:t>
      </w:r>
    </w:p>
    <w:p w14:paraId="367FAC75" w14:textId="75161403" w:rsidR="0079781A" w:rsidRPr="00CA4809" w:rsidRDefault="0079781A" w:rsidP="0079781A">
      <w:pPr>
        <w:jc w:val="left"/>
        <w:rPr>
          <w:lang w:val="fr-CA"/>
        </w:rPr>
      </w:pPr>
      <w:r w:rsidRPr="00CA4809">
        <w:rPr>
          <w:lang w:val="fr-CA"/>
        </w:rPr>
        <w:t>Point 9(d) de l’ordre du jour provisoire</w:t>
      </w:r>
      <w:r w:rsidRPr="00CA4809">
        <w:rPr>
          <w:rStyle w:val="FootnoteReference"/>
          <w:lang w:val="fr-CA"/>
        </w:rPr>
        <w:footnoteReference w:id="2"/>
      </w:r>
    </w:p>
    <w:p w14:paraId="5B07D679" w14:textId="77777777" w:rsidR="00C15867" w:rsidRPr="00CA4809" w:rsidRDefault="00C15867" w:rsidP="00CA59FB">
      <w:pPr>
        <w:jc w:val="left"/>
        <w:rPr>
          <w:lang w:val="fr-CA"/>
        </w:rPr>
      </w:pPr>
    </w:p>
    <w:p w14:paraId="7EEFA972" w14:textId="77777777" w:rsidR="00066CE8" w:rsidRPr="00CA4809" w:rsidRDefault="00066CE8" w:rsidP="00857077">
      <w:pPr>
        <w:jc w:val="left"/>
        <w:rPr>
          <w:lang w:val="fr-CA"/>
        </w:rPr>
      </w:pPr>
    </w:p>
    <w:p w14:paraId="4B446E07" w14:textId="77777777" w:rsidR="004E7F9C" w:rsidRPr="00CA4809" w:rsidRDefault="004E7F9C" w:rsidP="00C560A5">
      <w:pPr>
        <w:pStyle w:val="Title1"/>
        <w:jc w:val="left"/>
        <w:rPr>
          <w:b w:val="0"/>
          <w:lang w:val="fr-CA"/>
        </w:rPr>
      </w:pPr>
    </w:p>
    <w:p w14:paraId="6E841733" w14:textId="0FDBEF98" w:rsidR="004177A6" w:rsidRPr="00CA4809" w:rsidRDefault="005A77A6" w:rsidP="004177A6">
      <w:pPr>
        <w:jc w:val="center"/>
        <w:rPr>
          <w:b/>
          <w:lang w:val="fr-CA"/>
        </w:rPr>
      </w:pPr>
      <w:bookmarkStart w:id="0" w:name="_Hlk160100559"/>
      <w:r w:rsidRPr="00CA4809">
        <w:rPr>
          <w:b/>
          <w:lang w:val="fr-CA"/>
        </w:rPr>
        <w:t>PROPOSITIONS DE PROJET : BRESIL</w:t>
      </w:r>
    </w:p>
    <w:p w14:paraId="5C7AF28A" w14:textId="77777777" w:rsidR="004177A6" w:rsidRPr="00CA4809" w:rsidRDefault="004177A6" w:rsidP="004177A6">
      <w:pPr>
        <w:rPr>
          <w:lang w:val="fr-CA"/>
        </w:rPr>
      </w:pPr>
    </w:p>
    <w:p w14:paraId="73B79170" w14:textId="77777777" w:rsidR="004177A6" w:rsidRPr="00CA4809" w:rsidRDefault="004177A6" w:rsidP="004177A6">
      <w:pPr>
        <w:rPr>
          <w:lang w:val="fr-CA"/>
        </w:rPr>
      </w:pPr>
    </w:p>
    <w:p w14:paraId="645378CF" w14:textId="43980D75" w:rsidR="004177A6" w:rsidRPr="00CA4809" w:rsidRDefault="004177A6" w:rsidP="004177A6">
      <w:pPr>
        <w:ind w:firstLine="720"/>
        <w:rPr>
          <w:lang w:val="fr-CA"/>
        </w:rPr>
      </w:pPr>
      <w:r w:rsidRPr="00CA4809">
        <w:rPr>
          <w:lang w:val="fr-CA"/>
        </w:rPr>
        <w:t>Le présent document comporte les observations et la recommandation du Secrétariat sur les propositions de projet suivantes :</w:t>
      </w:r>
    </w:p>
    <w:p w14:paraId="6F41525D" w14:textId="6693024A" w:rsidR="004177A6" w:rsidRPr="00CA4809" w:rsidRDefault="004177A6" w:rsidP="00960C65">
      <w:pPr>
        <w:spacing w:before="240" w:after="240"/>
        <w:rPr>
          <w:u w:val="single"/>
          <w:lang w:val="fr-CA"/>
        </w:rPr>
      </w:pPr>
      <w:r w:rsidRPr="00CA4809">
        <w:rPr>
          <w:u w:val="single"/>
          <w:lang w:val="fr-CA"/>
        </w:rPr>
        <w:t>Élimination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4177A6" w:rsidRPr="00CA4809" w14:paraId="7F911CD2" w14:textId="77777777">
        <w:tc>
          <w:tcPr>
            <w:tcW w:w="6941" w:type="dxa"/>
          </w:tcPr>
          <w:p w14:paraId="3801B4E5" w14:textId="252EF07C" w:rsidR="004177A6" w:rsidRPr="00CA4809" w:rsidRDefault="004177A6">
            <w:pPr>
              <w:pStyle w:val="ListParagraph"/>
              <w:numPr>
                <w:ilvl w:val="0"/>
                <w:numId w:val="21"/>
              </w:numPr>
              <w:ind w:hanging="830"/>
              <w:rPr>
                <w:lang w:val="fr-CA"/>
              </w:rPr>
            </w:pPr>
            <w:r w:rsidRPr="00CA4809">
              <w:rPr>
                <w:lang w:val="fr-CA"/>
              </w:rPr>
              <w:t>Plan de gestion de l’élimination des HCFC (phase II, sixième tranche)</w:t>
            </w:r>
          </w:p>
        </w:tc>
        <w:tc>
          <w:tcPr>
            <w:tcW w:w="2409" w:type="dxa"/>
          </w:tcPr>
          <w:p w14:paraId="34857974" w14:textId="0FA64238" w:rsidR="004177A6" w:rsidRPr="00CA4809" w:rsidRDefault="007901DD" w:rsidP="007901DD">
            <w:pPr>
              <w:jc w:val="right"/>
              <w:rPr>
                <w:lang w:val="fr-CA"/>
              </w:rPr>
            </w:pPr>
            <w:r w:rsidRPr="00CA4809">
              <w:rPr>
                <w:lang w:val="fr-CA"/>
              </w:rPr>
              <w:t>PNUD, ONUDI, Allemagne et Italie</w:t>
            </w:r>
          </w:p>
        </w:tc>
      </w:tr>
    </w:tbl>
    <w:p w14:paraId="7D0BA1A4" w14:textId="77777777" w:rsidR="004177A6" w:rsidRPr="00CA4809" w:rsidRDefault="004177A6" w:rsidP="004177A6">
      <w:pPr>
        <w:rPr>
          <w:lang w:val="fr-CA"/>
        </w:rPr>
      </w:pPr>
    </w:p>
    <w:p w14:paraId="42450C6F" w14:textId="77777777" w:rsidR="004177A6" w:rsidRPr="00CA4809" w:rsidRDefault="004177A6" w:rsidP="004177A6">
      <w:pPr>
        <w:rPr>
          <w:lang w:val="fr-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4177A6" w:rsidRPr="00CA4809" w14:paraId="7A770DA2" w14:textId="77777777">
        <w:tc>
          <w:tcPr>
            <w:tcW w:w="6941" w:type="dxa"/>
          </w:tcPr>
          <w:p w14:paraId="6DFAE1E7" w14:textId="1E1B0165" w:rsidR="004177A6" w:rsidRPr="00CA4809" w:rsidRDefault="004177A6">
            <w:pPr>
              <w:pStyle w:val="ListParagraph"/>
              <w:numPr>
                <w:ilvl w:val="0"/>
                <w:numId w:val="21"/>
              </w:numPr>
              <w:ind w:hanging="830"/>
              <w:rPr>
                <w:lang w:val="fr-CA"/>
              </w:rPr>
            </w:pPr>
            <w:r w:rsidRPr="00CA4809">
              <w:rPr>
                <w:lang w:val="fr-CA"/>
              </w:rPr>
              <w:t>Plan de gestion de l’élimination des HCFC (phase III, première tranche)</w:t>
            </w:r>
          </w:p>
        </w:tc>
        <w:tc>
          <w:tcPr>
            <w:tcW w:w="2409" w:type="dxa"/>
          </w:tcPr>
          <w:p w14:paraId="4CB9441E" w14:textId="06E1279D" w:rsidR="004177A6" w:rsidRPr="00CA4809" w:rsidRDefault="005E4190">
            <w:pPr>
              <w:jc w:val="right"/>
              <w:rPr>
                <w:lang w:val="fr-CA"/>
              </w:rPr>
            </w:pPr>
            <w:r w:rsidRPr="00CA4809">
              <w:rPr>
                <w:lang w:val="fr-CA"/>
              </w:rPr>
              <w:t>PNUD, ONUDI et Allemagne</w:t>
            </w:r>
          </w:p>
        </w:tc>
      </w:tr>
    </w:tbl>
    <w:p w14:paraId="4452FEC8" w14:textId="77777777" w:rsidR="004177A6" w:rsidRPr="00CA4809" w:rsidRDefault="004177A6" w:rsidP="004177A6">
      <w:pPr>
        <w:rPr>
          <w:lang w:val="fr-CA"/>
        </w:rPr>
      </w:pPr>
    </w:p>
    <w:p w14:paraId="3F050D1B" w14:textId="77777777" w:rsidR="004177A6" w:rsidRPr="00CA4809" w:rsidRDefault="004177A6" w:rsidP="004177A6">
      <w:pPr>
        <w:rPr>
          <w:lang w:val="fr-CA"/>
        </w:rPr>
      </w:pPr>
    </w:p>
    <w:p w14:paraId="3FD4A577" w14:textId="77777777" w:rsidR="004177A6" w:rsidRPr="00CA4809" w:rsidRDefault="004177A6" w:rsidP="004177A6">
      <w:pPr>
        <w:jc w:val="left"/>
        <w:rPr>
          <w:lang w:val="fr-CA"/>
        </w:rPr>
      </w:pPr>
    </w:p>
    <w:p w14:paraId="5BDCAC35" w14:textId="77777777" w:rsidR="004177A6" w:rsidRPr="00CA4809" w:rsidRDefault="004177A6" w:rsidP="004177A6">
      <w:pPr>
        <w:jc w:val="left"/>
        <w:rPr>
          <w:lang w:val="fr-CA"/>
        </w:rPr>
      </w:pPr>
      <w:r w:rsidRPr="00CA4809">
        <w:rPr>
          <w:lang w:val="fr-CA"/>
        </w:rPr>
        <w:br w:type="page"/>
      </w:r>
    </w:p>
    <w:p w14:paraId="086B4FA9" w14:textId="77777777" w:rsidR="00A05DBE" w:rsidRPr="00CA4809" w:rsidRDefault="00A05DBE" w:rsidP="00A05DBE">
      <w:pPr>
        <w:jc w:val="center"/>
        <w:rPr>
          <w:b/>
          <w:lang w:val="fr-CA"/>
        </w:rPr>
      </w:pPr>
      <w:r w:rsidRPr="00CA4809">
        <w:rPr>
          <w:b/>
          <w:lang w:val="fr-CA"/>
        </w:rPr>
        <w:lastRenderedPageBreak/>
        <w:t>FICHE D’ÉVALUATION DE PROJET – PROJETS PLURIANNUELS</w:t>
      </w:r>
    </w:p>
    <w:p w14:paraId="17DBBF7E" w14:textId="77777777" w:rsidR="00A05DBE" w:rsidRPr="00CA4809" w:rsidRDefault="00A05DBE" w:rsidP="00A05DBE">
      <w:pPr>
        <w:jc w:val="center"/>
        <w:rPr>
          <w:b/>
          <w:lang w:val="fr-CA"/>
        </w:rPr>
      </w:pPr>
    </w:p>
    <w:p w14:paraId="644E07FB" w14:textId="77777777" w:rsidR="00A05DBE" w:rsidRPr="00CA4809" w:rsidRDefault="00A05DBE" w:rsidP="00A05DBE">
      <w:pPr>
        <w:jc w:val="center"/>
        <w:rPr>
          <w:b/>
          <w:bCs/>
          <w:lang w:val="fr-CA"/>
        </w:rPr>
      </w:pPr>
      <w:r w:rsidRPr="00CA4809">
        <w:rPr>
          <w:b/>
          <w:lang w:val="fr-CA"/>
        </w:rPr>
        <w:t>Brésil</w:t>
      </w:r>
    </w:p>
    <w:p w14:paraId="209525C4" w14:textId="77777777" w:rsidR="00A05DBE" w:rsidRPr="00CA4809" w:rsidRDefault="00A05DBE" w:rsidP="00A05DBE">
      <w:pPr>
        <w:jc w:val="center"/>
        <w:rPr>
          <w:lang w:val="fr-CA"/>
        </w:rPr>
      </w:pPr>
    </w:p>
    <w:tbl>
      <w:tblPr>
        <w:tblStyle w:val="TableGrid"/>
        <w:tblW w:w="10008" w:type="dxa"/>
        <w:tblLook w:val="04A0" w:firstRow="1" w:lastRow="0" w:firstColumn="1" w:lastColumn="0" w:noHBand="0" w:noVBand="1"/>
      </w:tblPr>
      <w:tblGrid>
        <w:gridCol w:w="2830"/>
        <w:gridCol w:w="2127"/>
        <w:gridCol w:w="2409"/>
        <w:gridCol w:w="2642"/>
      </w:tblGrid>
      <w:tr w:rsidR="00A05DBE" w:rsidRPr="00CA4809" w14:paraId="4169E6EF" w14:textId="77777777">
        <w:trPr>
          <w:trHeight w:val="240"/>
        </w:trPr>
        <w:tc>
          <w:tcPr>
            <w:tcW w:w="2830" w:type="dxa"/>
            <w:hideMark/>
          </w:tcPr>
          <w:p w14:paraId="14D6942B" w14:textId="77777777" w:rsidR="00A05DBE" w:rsidRPr="00CA4809" w:rsidRDefault="00A05DBE">
            <w:pPr>
              <w:jc w:val="left"/>
              <w:rPr>
                <w:b/>
                <w:sz w:val="20"/>
                <w:szCs w:val="20"/>
                <w:lang w:val="fr-CA"/>
              </w:rPr>
            </w:pPr>
            <w:r w:rsidRPr="00CA4809">
              <w:rPr>
                <w:b/>
                <w:sz w:val="20"/>
                <w:lang w:val="fr-CA"/>
              </w:rPr>
              <w:t>(I) TITRE DU PROJET</w:t>
            </w:r>
          </w:p>
        </w:tc>
        <w:tc>
          <w:tcPr>
            <w:tcW w:w="2127" w:type="dxa"/>
            <w:hideMark/>
          </w:tcPr>
          <w:p w14:paraId="06FEDF6F" w14:textId="77777777" w:rsidR="00A05DBE" w:rsidRPr="00CA4809" w:rsidRDefault="00A05DBE">
            <w:pPr>
              <w:jc w:val="center"/>
              <w:rPr>
                <w:b/>
                <w:sz w:val="20"/>
                <w:szCs w:val="20"/>
                <w:lang w:val="fr-CA"/>
              </w:rPr>
            </w:pPr>
            <w:r w:rsidRPr="00CA4809">
              <w:rPr>
                <w:b/>
                <w:sz w:val="20"/>
                <w:lang w:val="fr-CA"/>
              </w:rPr>
              <w:t>AGENCE</w:t>
            </w:r>
          </w:p>
        </w:tc>
        <w:tc>
          <w:tcPr>
            <w:tcW w:w="2409" w:type="dxa"/>
            <w:hideMark/>
          </w:tcPr>
          <w:p w14:paraId="7ACE666F" w14:textId="77777777" w:rsidR="00A05DBE" w:rsidRPr="00CA4809" w:rsidRDefault="00A05DBE">
            <w:pPr>
              <w:jc w:val="center"/>
              <w:rPr>
                <w:b/>
                <w:sz w:val="20"/>
                <w:szCs w:val="20"/>
                <w:lang w:val="fr-CA"/>
              </w:rPr>
            </w:pPr>
            <w:r w:rsidRPr="00CA4809">
              <w:rPr>
                <w:b/>
                <w:sz w:val="20"/>
                <w:lang w:val="fr-CA"/>
              </w:rPr>
              <w:t>RÉUNION D’APPROBATION</w:t>
            </w:r>
          </w:p>
        </w:tc>
        <w:tc>
          <w:tcPr>
            <w:tcW w:w="2642" w:type="dxa"/>
            <w:hideMark/>
          </w:tcPr>
          <w:p w14:paraId="5B3CAA9B" w14:textId="77777777" w:rsidR="00A05DBE" w:rsidRPr="00CA4809" w:rsidRDefault="00A05DBE">
            <w:pPr>
              <w:jc w:val="center"/>
              <w:rPr>
                <w:b/>
                <w:sz w:val="20"/>
                <w:szCs w:val="20"/>
                <w:lang w:val="fr-CA"/>
              </w:rPr>
            </w:pPr>
            <w:r w:rsidRPr="00CA4809">
              <w:rPr>
                <w:b/>
                <w:sz w:val="20"/>
                <w:lang w:val="fr-CA"/>
              </w:rPr>
              <w:t>MESURE DE RÉGLEMENTATION</w:t>
            </w:r>
          </w:p>
        </w:tc>
      </w:tr>
      <w:tr w:rsidR="00A05DBE" w:rsidRPr="00CA4809" w14:paraId="32E9A94E" w14:textId="77777777">
        <w:trPr>
          <w:trHeight w:val="240"/>
        </w:trPr>
        <w:tc>
          <w:tcPr>
            <w:tcW w:w="2830" w:type="dxa"/>
            <w:vAlign w:val="center"/>
            <w:hideMark/>
          </w:tcPr>
          <w:p w14:paraId="16CD2483" w14:textId="77777777" w:rsidR="00A05DBE" w:rsidRPr="00CA4809" w:rsidRDefault="00A05DBE">
            <w:pPr>
              <w:jc w:val="center"/>
              <w:rPr>
                <w:sz w:val="20"/>
                <w:szCs w:val="20"/>
                <w:lang w:val="fr-CA"/>
              </w:rPr>
            </w:pPr>
            <w:r w:rsidRPr="00CA4809">
              <w:rPr>
                <w:sz w:val="20"/>
                <w:lang w:val="fr-CA"/>
              </w:rPr>
              <w:t>Plan d’élimination des HCFC (phase II)</w:t>
            </w:r>
          </w:p>
        </w:tc>
        <w:tc>
          <w:tcPr>
            <w:tcW w:w="2127" w:type="dxa"/>
            <w:vAlign w:val="center"/>
          </w:tcPr>
          <w:p w14:paraId="56FE6638" w14:textId="77777777" w:rsidR="00A05DBE" w:rsidRPr="00CA4809" w:rsidRDefault="00A05DBE">
            <w:pPr>
              <w:ind w:left="-111" w:right="-111"/>
              <w:jc w:val="center"/>
              <w:rPr>
                <w:sz w:val="20"/>
                <w:szCs w:val="20"/>
                <w:lang w:val="fr-CA"/>
              </w:rPr>
            </w:pPr>
            <w:r w:rsidRPr="00CA4809">
              <w:rPr>
                <w:color w:val="000000" w:themeColor="text1"/>
                <w:sz w:val="20"/>
                <w:lang w:val="fr-CA"/>
              </w:rPr>
              <w:t>PNUD (principale), Allemagne, Italie, ONUDI</w:t>
            </w:r>
          </w:p>
        </w:tc>
        <w:tc>
          <w:tcPr>
            <w:tcW w:w="2409" w:type="dxa"/>
            <w:vAlign w:val="center"/>
          </w:tcPr>
          <w:p w14:paraId="78A447C2" w14:textId="7E5D85F6" w:rsidR="00A05DBE" w:rsidRPr="00CA4809" w:rsidRDefault="00A05DBE">
            <w:pPr>
              <w:jc w:val="center"/>
              <w:rPr>
                <w:sz w:val="20"/>
                <w:szCs w:val="20"/>
                <w:lang w:val="fr-CA"/>
              </w:rPr>
            </w:pPr>
            <w:r w:rsidRPr="00CA4809">
              <w:rPr>
                <w:sz w:val="20"/>
                <w:lang w:val="fr-CA"/>
              </w:rPr>
              <w:t>75</w:t>
            </w:r>
            <w:r w:rsidRPr="00CA4809">
              <w:rPr>
                <w:sz w:val="20"/>
                <w:vertAlign w:val="superscript"/>
                <w:lang w:val="fr-CA"/>
              </w:rPr>
              <w:t>e</w:t>
            </w:r>
          </w:p>
        </w:tc>
        <w:tc>
          <w:tcPr>
            <w:tcW w:w="2642" w:type="dxa"/>
            <w:vAlign w:val="center"/>
          </w:tcPr>
          <w:p w14:paraId="5161E060" w14:textId="77777777" w:rsidR="00A05DBE" w:rsidRPr="00CA4809" w:rsidRDefault="00A05DBE">
            <w:pPr>
              <w:jc w:val="center"/>
              <w:rPr>
                <w:sz w:val="20"/>
                <w:szCs w:val="20"/>
                <w:lang w:val="fr-CA"/>
              </w:rPr>
            </w:pPr>
            <w:r w:rsidRPr="00CA4809">
              <w:rPr>
                <w:sz w:val="20"/>
                <w:lang w:val="fr-CA"/>
              </w:rPr>
              <w:t>Élimination de 45% d’ici 2021</w:t>
            </w:r>
          </w:p>
        </w:tc>
      </w:tr>
    </w:tbl>
    <w:p w14:paraId="4910D46D" w14:textId="77777777" w:rsidR="00A05DBE" w:rsidRPr="00CA4809" w:rsidRDefault="00A05DBE" w:rsidP="00A05DBE">
      <w:pPr>
        <w:jc w:val="center"/>
        <w:rPr>
          <w:sz w:val="20"/>
          <w:szCs w:val="20"/>
          <w:lang w:val="fr-CA"/>
        </w:rPr>
      </w:pPr>
    </w:p>
    <w:tbl>
      <w:tblPr>
        <w:tblStyle w:val="TableGrid"/>
        <w:tblW w:w="10000" w:type="dxa"/>
        <w:tblLook w:val="04A0" w:firstRow="1" w:lastRow="0" w:firstColumn="1" w:lastColumn="0" w:noHBand="0" w:noVBand="1"/>
      </w:tblPr>
      <w:tblGrid>
        <w:gridCol w:w="5200"/>
        <w:gridCol w:w="2400"/>
        <w:gridCol w:w="2400"/>
      </w:tblGrid>
      <w:tr w:rsidR="00A05DBE" w:rsidRPr="00CA4809" w14:paraId="0D3656B5" w14:textId="77777777">
        <w:trPr>
          <w:trHeight w:val="43"/>
        </w:trPr>
        <w:tc>
          <w:tcPr>
            <w:tcW w:w="5200" w:type="dxa"/>
            <w:hideMark/>
          </w:tcPr>
          <w:p w14:paraId="25B23131" w14:textId="77777777" w:rsidR="00A05DBE" w:rsidRPr="00CA4809" w:rsidRDefault="00A05DBE">
            <w:pPr>
              <w:jc w:val="left"/>
              <w:rPr>
                <w:b/>
                <w:sz w:val="20"/>
                <w:szCs w:val="20"/>
                <w:lang w:val="fr-CA"/>
              </w:rPr>
            </w:pPr>
            <w:r w:rsidRPr="00CA4809">
              <w:rPr>
                <w:b/>
                <w:sz w:val="20"/>
                <w:lang w:val="fr-CA"/>
              </w:rPr>
              <w:t>(II) DERNIÈRES DONNÉES DE L’ARTICLE 7 (Annexe C Groupe I)</w:t>
            </w:r>
          </w:p>
        </w:tc>
        <w:tc>
          <w:tcPr>
            <w:tcW w:w="2400" w:type="dxa"/>
            <w:shd w:val="clear" w:color="auto" w:fill="auto"/>
            <w:hideMark/>
          </w:tcPr>
          <w:p w14:paraId="4015E53D" w14:textId="77777777" w:rsidR="00A05DBE" w:rsidRPr="00CA4809" w:rsidRDefault="00A05DBE">
            <w:pPr>
              <w:jc w:val="center"/>
              <w:rPr>
                <w:sz w:val="20"/>
                <w:szCs w:val="20"/>
                <w:lang w:val="fr-CA"/>
              </w:rPr>
            </w:pPr>
            <w:r w:rsidRPr="00CA4809">
              <w:rPr>
                <w:sz w:val="20"/>
                <w:lang w:val="fr-CA"/>
              </w:rPr>
              <w:t>Année : 2022</w:t>
            </w:r>
          </w:p>
        </w:tc>
        <w:tc>
          <w:tcPr>
            <w:tcW w:w="2400" w:type="dxa"/>
            <w:shd w:val="clear" w:color="auto" w:fill="auto"/>
            <w:hideMark/>
          </w:tcPr>
          <w:p w14:paraId="23083718" w14:textId="77777777" w:rsidR="00A05DBE" w:rsidRPr="00CA4809" w:rsidRDefault="00A05DBE">
            <w:pPr>
              <w:jc w:val="right"/>
              <w:rPr>
                <w:sz w:val="20"/>
                <w:szCs w:val="20"/>
                <w:lang w:val="fr-CA"/>
              </w:rPr>
            </w:pPr>
            <w:r w:rsidRPr="00CA4809">
              <w:rPr>
                <w:sz w:val="20"/>
                <w:lang w:val="fr-CA"/>
              </w:rPr>
              <w:t>584,09 tonnes PAO</w:t>
            </w:r>
          </w:p>
        </w:tc>
      </w:tr>
    </w:tbl>
    <w:p w14:paraId="78A92010" w14:textId="77777777" w:rsidR="00A05DBE" w:rsidRPr="00CA4809" w:rsidRDefault="00A05DBE" w:rsidP="00A05DBE">
      <w:pPr>
        <w:jc w:val="center"/>
        <w:rPr>
          <w:sz w:val="20"/>
          <w:szCs w:val="20"/>
          <w:lang w:val="fr-CA"/>
        </w:rPr>
      </w:pPr>
    </w:p>
    <w:tbl>
      <w:tblPr>
        <w:tblStyle w:val="TableGrid"/>
        <w:tblW w:w="10005" w:type="dxa"/>
        <w:tblLayout w:type="fixed"/>
        <w:tblLook w:val="04A0" w:firstRow="1" w:lastRow="0" w:firstColumn="1" w:lastColumn="0" w:noHBand="0" w:noVBand="1"/>
      </w:tblPr>
      <w:tblGrid>
        <w:gridCol w:w="1273"/>
        <w:gridCol w:w="851"/>
        <w:gridCol w:w="708"/>
        <w:gridCol w:w="851"/>
        <w:gridCol w:w="1418"/>
        <w:gridCol w:w="1131"/>
        <w:gridCol w:w="851"/>
        <w:gridCol w:w="850"/>
        <w:gridCol w:w="713"/>
        <w:gridCol w:w="1359"/>
      </w:tblGrid>
      <w:tr w:rsidR="00A05DBE" w:rsidRPr="00CA4809" w14:paraId="4B97B1E6" w14:textId="77777777" w:rsidTr="00013D62">
        <w:trPr>
          <w:trHeight w:val="249"/>
        </w:trPr>
        <w:tc>
          <w:tcPr>
            <w:tcW w:w="7933" w:type="dxa"/>
            <w:gridSpan w:val="8"/>
            <w:hideMark/>
          </w:tcPr>
          <w:p w14:paraId="0B3FFC81" w14:textId="77777777" w:rsidR="00A05DBE" w:rsidRPr="00CA4809" w:rsidRDefault="00A05DBE">
            <w:pPr>
              <w:jc w:val="left"/>
              <w:rPr>
                <w:b/>
                <w:sz w:val="20"/>
                <w:szCs w:val="20"/>
                <w:lang w:val="fr-CA"/>
              </w:rPr>
            </w:pPr>
            <w:r w:rsidRPr="00CA4809">
              <w:rPr>
                <w:b/>
                <w:sz w:val="20"/>
                <w:lang w:val="fr-CA"/>
              </w:rPr>
              <w:t>(III) DERNIÈRES DONNÉES SECTORIELLES DU PROGRAMME DU PAYS (tonnes PAO)</w:t>
            </w:r>
          </w:p>
        </w:tc>
        <w:tc>
          <w:tcPr>
            <w:tcW w:w="2072" w:type="dxa"/>
            <w:gridSpan w:val="2"/>
            <w:shd w:val="clear" w:color="auto" w:fill="auto"/>
            <w:hideMark/>
          </w:tcPr>
          <w:p w14:paraId="30C6898D" w14:textId="10B015C8" w:rsidR="00A05DBE" w:rsidRPr="00CA4809" w:rsidRDefault="00A05DBE">
            <w:pPr>
              <w:jc w:val="right"/>
              <w:rPr>
                <w:b/>
                <w:sz w:val="20"/>
                <w:szCs w:val="20"/>
                <w:highlight w:val="yellow"/>
                <w:lang w:val="fr-CA"/>
              </w:rPr>
            </w:pPr>
            <w:r w:rsidRPr="00CA4809">
              <w:rPr>
                <w:b/>
                <w:sz w:val="20"/>
                <w:lang w:val="fr-CA"/>
              </w:rPr>
              <w:t>Année : 2023</w:t>
            </w:r>
          </w:p>
        </w:tc>
      </w:tr>
      <w:tr w:rsidR="00A05DBE" w:rsidRPr="00CA4809" w14:paraId="09327134" w14:textId="77777777">
        <w:trPr>
          <w:trHeight w:val="249"/>
        </w:trPr>
        <w:tc>
          <w:tcPr>
            <w:tcW w:w="1273" w:type="dxa"/>
            <w:vAlign w:val="center"/>
            <w:hideMark/>
          </w:tcPr>
          <w:p w14:paraId="1590AFEE" w14:textId="77777777" w:rsidR="00A05DBE" w:rsidRPr="00CA4809" w:rsidRDefault="00A05DBE">
            <w:pPr>
              <w:jc w:val="center"/>
              <w:rPr>
                <w:sz w:val="20"/>
                <w:szCs w:val="20"/>
                <w:lang w:val="fr-CA"/>
              </w:rPr>
            </w:pPr>
            <w:r w:rsidRPr="00CA4809">
              <w:rPr>
                <w:sz w:val="20"/>
                <w:lang w:val="fr-CA"/>
              </w:rPr>
              <w:t>Produits chimiques</w:t>
            </w:r>
          </w:p>
        </w:tc>
        <w:tc>
          <w:tcPr>
            <w:tcW w:w="851" w:type="dxa"/>
            <w:vAlign w:val="center"/>
            <w:hideMark/>
          </w:tcPr>
          <w:p w14:paraId="6AB9FC19" w14:textId="77777777" w:rsidR="00A05DBE" w:rsidRPr="00CA4809" w:rsidRDefault="00A05DBE">
            <w:pPr>
              <w:jc w:val="center"/>
              <w:rPr>
                <w:sz w:val="20"/>
                <w:szCs w:val="20"/>
                <w:lang w:val="fr-CA"/>
              </w:rPr>
            </w:pPr>
            <w:r w:rsidRPr="00CA4809">
              <w:rPr>
                <w:sz w:val="20"/>
                <w:lang w:val="fr-CA"/>
              </w:rPr>
              <w:t>Aérosol</w:t>
            </w:r>
          </w:p>
        </w:tc>
        <w:tc>
          <w:tcPr>
            <w:tcW w:w="708" w:type="dxa"/>
            <w:vAlign w:val="center"/>
            <w:hideMark/>
          </w:tcPr>
          <w:p w14:paraId="7C094596" w14:textId="77777777" w:rsidR="00A05DBE" w:rsidRPr="00CA4809" w:rsidRDefault="00A05DBE">
            <w:pPr>
              <w:jc w:val="center"/>
              <w:rPr>
                <w:sz w:val="20"/>
                <w:szCs w:val="20"/>
                <w:lang w:val="fr-CA"/>
              </w:rPr>
            </w:pPr>
            <w:r w:rsidRPr="00CA4809">
              <w:rPr>
                <w:sz w:val="20"/>
                <w:lang w:val="fr-CA"/>
              </w:rPr>
              <w:t>Mousse</w:t>
            </w:r>
          </w:p>
        </w:tc>
        <w:tc>
          <w:tcPr>
            <w:tcW w:w="851" w:type="dxa"/>
            <w:vAlign w:val="center"/>
            <w:hideMark/>
          </w:tcPr>
          <w:p w14:paraId="0ABF8B06" w14:textId="77777777" w:rsidR="00A05DBE" w:rsidRPr="00CA4809" w:rsidRDefault="00A05DBE">
            <w:pPr>
              <w:jc w:val="center"/>
              <w:rPr>
                <w:sz w:val="20"/>
                <w:szCs w:val="20"/>
                <w:lang w:val="fr-CA"/>
              </w:rPr>
            </w:pPr>
            <w:r w:rsidRPr="00CA4809">
              <w:rPr>
                <w:sz w:val="20"/>
                <w:lang w:val="fr-CA"/>
              </w:rPr>
              <w:t>Lutte contre l’incendie</w:t>
            </w:r>
          </w:p>
        </w:tc>
        <w:tc>
          <w:tcPr>
            <w:tcW w:w="2549" w:type="dxa"/>
            <w:gridSpan w:val="2"/>
            <w:vAlign w:val="center"/>
            <w:hideMark/>
          </w:tcPr>
          <w:p w14:paraId="71451EA6" w14:textId="77777777" w:rsidR="00A05DBE" w:rsidRPr="00CA4809" w:rsidRDefault="00A05DBE">
            <w:pPr>
              <w:jc w:val="center"/>
              <w:rPr>
                <w:sz w:val="20"/>
                <w:szCs w:val="20"/>
                <w:lang w:val="fr-CA"/>
              </w:rPr>
            </w:pPr>
            <w:r w:rsidRPr="00CA4809">
              <w:rPr>
                <w:sz w:val="20"/>
                <w:lang w:val="fr-CA"/>
              </w:rPr>
              <w:t>Réfrigération</w:t>
            </w:r>
          </w:p>
        </w:tc>
        <w:tc>
          <w:tcPr>
            <w:tcW w:w="851" w:type="dxa"/>
            <w:vAlign w:val="center"/>
            <w:hideMark/>
          </w:tcPr>
          <w:p w14:paraId="03B5AC5C" w14:textId="77777777" w:rsidR="00A05DBE" w:rsidRPr="00CA4809" w:rsidRDefault="00A05DBE">
            <w:pPr>
              <w:jc w:val="center"/>
              <w:rPr>
                <w:sz w:val="20"/>
                <w:szCs w:val="20"/>
                <w:lang w:val="fr-CA"/>
              </w:rPr>
            </w:pPr>
            <w:r w:rsidRPr="00CA4809">
              <w:rPr>
                <w:sz w:val="20"/>
                <w:lang w:val="fr-CA"/>
              </w:rPr>
              <w:t>Solvants</w:t>
            </w:r>
          </w:p>
        </w:tc>
        <w:tc>
          <w:tcPr>
            <w:tcW w:w="850" w:type="dxa"/>
            <w:vAlign w:val="center"/>
            <w:hideMark/>
          </w:tcPr>
          <w:p w14:paraId="6BA2082E" w14:textId="77777777" w:rsidR="00A05DBE" w:rsidRPr="00CA4809" w:rsidRDefault="00A05DBE">
            <w:pPr>
              <w:jc w:val="center"/>
              <w:rPr>
                <w:sz w:val="20"/>
                <w:szCs w:val="20"/>
                <w:lang w:val="fr-CA"/>
              </w:rPr>
            </w:pPr>
            <w:r w:rsidRPr="00CA4809">
              <w:rPr>
                <w:sz w:val="20"/>
                <w:lang w:val="fr-CA"/>
              </w:rPr>
              <w:t>Agent de transformation</w:t>
            </w:r>
          </w:p>
        </w:tc>
        <w:tc>
          <w:tcPr>
            <w:tcW w:w="713" w:type="dxa"/>
            <w:vAlign w:val="center"/>
            <w:hideMark/>
          </w:tcPr>
          <w:p w14:paraId="4220C6D8" w14:textId="77777777" w:rsidR="00A05DBE" w:rsidRPr="00CA4809" w:rsidRDefault="00A05DBE">
            <w:pPr>
              <w:jc w:val="center"/>
              <w:rPr>
                <w:sz w:val="20"/>
                <w:szCs w:val="20"/>
                <w:lang w:val="fr-CA"/>
              </w:rPr>
            </w:pPr>
            <w:r w:rsidRPr="00CA4809">
              <w:rPr>
                <w:sz w:val="20"/>
                <w:lang w:val="fr-CA"/>
              </w:rPr>
              <w:t>Utilisation en laboratoire</w:t>
            </w:r>
          </w:p>
        </w:tc>
        <w:tc>
          <w:tcPr>
            <w:tcW w:w="1359" w:type="dxa"/>
            <w:vAlign w:val="center"/>
            <w:hideMark/>
          </w:tcPr>
          <w:p w14:paraId="7E79294D" w14:textId="77777777" w:rsidR="00A05DBE" w:rsidRPr="00CA4809" w:rsidRDefault="00A05DBE">
            <w:pPr>
              <w:jc w:val="center"/>
              <w:rPr>
                <w:sz w:val="20"/>
                <w:szCs w:val="20"/>
                <w:lang w:val="fr-CA"/>
              </w:rPr>
            </w:pPr>
            <w:r w:rsidRPr="00CA4809">
              <w:rPr>
                <w:sz w:val="20"/>
                <w:lang w:val="fr-CA"/>
              </w:rPr>
              <w:t>Consommation totale du secteur</w:t>
            </w:r>
          </w:p>
        </w:tc>
      </w:tr>
      <w:tr w:rsidR="00A05DBE" w:rsidRPr="00CA4809" w14:paraId="74DF7EA8" w14:textId="77777777">
        <w:trPr>
          <w:trHeight w:val="249"/>
        </w:trPr>
        <w:tc>
          <w:tcPr>
            <w:tcW w:w="3683" w:type="dxa"/>
            <w:gridSpan w:val="4"/>
            <w:hideMark/>
          </w:tcPr>
          <w:p w14:paraId="6F2D7FAD" w14:textId="77777777" w:rsidR="00A05DBE" w:rsidRPr="00CA4809" w:rsidRDefault="00A05DBE">
            <w:pPr>
              <w:jc w:val="center"/>
              <w:rPr>
                <w:sz w:val="20"/>
                <w:szCs w:val="20"/>
                <w:lang w:val="fr-CA"/>
              </w:rPr>
            </w:pPr>
          </w:p>
        </w:tc>
        <w:tc>
          <w:tcPr>
            <w:tcW w:w="1418" w:type="dxa"/>
            <w:hideMark/>
          </w:tcPr>
          <w:p w14:paraId="3F87FAFF" w14:textId="77777777" w:rsidR="00A05DBE" w:rsidRPr="00CA4809" w:rsidRDefault="00A05DBE">
            <w:pPr>
              <w:jc w:val="center"/>
              <w:rPr>
                <w:sz w:val="20"/>
                <w:szCs w:val="20"/>
                <w:lang w:val="fr-CA"/>
              </w:rPr>
            </w:pPr>
            <w:r w:rsidRPr="00CA4809">
              <w:rPr>
                <w:sz w:val="20"/>
                <w:lang w:val="fr-CA"/>
              </w:rPr>
              <w:t>Fabrication</w:t>
            </w:r>
          </w:p>
        </w:tc>
        <w:tc>
          <w:tcPr>
            <w:tcW w:w="1131" w:type="dxa"/>
            <w:hideMark/>
          </w:tcPr>
          <w:p w14:paraId="5EB4D8E2" w14:textId="77777777" w:rsidR="00A05DBE" w:rsidRPr="00CA4809" w:rsidRDefault="00A05DBE">
            <w:pPr>
              <w:jc w:val="center"/>
              <w:rPr>
                <w:sz w:val="20"/>
                <w:szCs w:val="20"/>
                <w:lang w:val="fr-CA"/>
              </w:rPr>
            </w:pPr>
            <w:r w:rsidRPr="00CA4809">
              <w:rPr>
                <w:sz w:val="20"/>
                <w:lang w:val="fr-CA"/>
              </w:rPr>
              <w:t>Entretien</w:t>
            </w:r>
          </w:p>
        </w:tc>
        <w:tc>
          <w:tcPr>
            <w:tcW w:w="3773" w:type="dxa"/>
            <w:gridSpan w:val="4"/>
          </w:tcPr>
          <w:p w14:paraId="5AF1448B" w14:textId="77777777" w:rsidR="00A05DBE" w:rsidRPr="00CA4809" w:rsidRDefault="00A05DBE">
            <w:pPr>
              <w:jc w:val="center"/>
              <w:rPr>
                <w:sz w:val="20"/>
                <w:szCs w:val="20"/>
                <w:lang w:val="fr-CA"/>
              </w:rPr>
            </w:pPr>
          </w:p>
        </w:tc>
      </w:tr>
      <w:tr w:rsidR="00A05DBE" w:rsidRPr="00CA4809" w14:paraId="4B7DFDEE" w14:textId="77777777">
        <w:trPr>
          <w:trHeight w:val="249"/>
        </w:trPr>
        <w:tc>
          <w:tcPr>
            <w:tcW w:w="1273" w:type="dxa"/>
            <w:hideMark/>
          </w:tcPr>
          <w:p w14:paraId="3D0ADE08" w14:textId="77777777" w:rsidR="00A05DBE" w:rsidRPr="00CA4809" w:rsidRDefault="00A05DBE">
            <w:pPr>
              <w:ind w:left="32"/>
              <w:jc w:val="left"/>
              <w:rPr>
                <w:sz w:val="20"/>
                <w:szCs w:val="20"/>
                <w:lang w:val="fr-CA"/>
              </w:rPr>
            </w:pPr>
            <w:r w:rsidRPr="00CA4809">
              <w:rPr>
                <w:sz w:val="20"/>
                <w:lang w:val="fr-CA"/>
              </w:rPr>
              <w:t>HCFC-22</w:t>
            </w:r>
          </w:p>
        </w:tc>
        <w:tc>
          <w:tcPr>
            <w:tcW w:w="851" w:type="dxa"/>
          </w:tcPr>
          <w:p w14:paraId="64F49B11" w14:textId="77777777" w:rsidR="00A05DBE" w:rsidRPr="00CA4809" w:rsidRDefault="00A05DBE">
            <w:pPr>
              <w:jc w:val="right"/>
              <w:rPr>
                <w:sz w:val="20"/>
                <w:szCs w:val="20"/>
                <w:lang w:val="fr-CA"/>
              </w:rPr>
            </w:pPr>
          </w:p>
        </w:tc>
        <w:tc>
          <w:tcPr>
            <w:tcW w:w="708" w:type="dxa"/>
          </w:tcPr>
          <w:p w14:paraId="16EDC3EE" w14:textId="7054E8F4" w:rsidR="00A05DBE" w:rsidRPr="00CA4809" w:rsidRDefault="005E1DFD">
            <w:pPr>
              <w:jc w:val="right"/>
              <w:rPr>
                <w:sz w:val="20"/>
                <w:szCs w:val="20"/>
                <w:lang w:val="fr-CA"/>
              </w:rPr>
            </w:pPr>
            <w:r w:rsidRPr="00CA4809">
              <w:rPr>
                <w:sz w:val="20"/>
                <w:lang w:val="fr-CA"/>
              </w:rPr>
              <w:t>2,67</w:t>
            </w:r>
          </w:p>
        </w:tc>
        <w:tc>
          <w:tcPr>
            <w:tcW w:w="851" w:type="dxa"/>
          </w:tcPr>
          <w:p w14:paraId="3A823264" w14:textId="77777777" w:rsidR="00A05DBE" w:rsidRPr="00CA4809" w:rsidRDefault="00A05DBE">
            <w:pPr>
              <w:jc w:val="right"/>
              <w:rPr>
                <w:sz w:val="20"/>
                <w:szCs w:val="20"/>
                <w:lang w:val="fr-CA"/>
              </w:rPr>
            </w:pPr>
          </w:p>
        </w:tc>
        <w:tc>
          <w:tcPr>
            <w:tcW w:w="1418" w:type="dxa"/>
          </w:tcPr>
          <w:p w14:paraId="2FD3F142" w14:textId="562C4AC5" w:rsidR="00A05DBE" w:rsidRPr="00CA4809" w:rsidRDefault="005E1DFD">
            <w:pPr>
              <w:jc w:val="right"/>
              <w:rPr>
                <w:sz w:val="20"/>
                <w:szCs w:val="20"/>
                <w:lang w:val="fr-CA"/>
              </w:rPr>
            </w:pPr>
            <w:r w:rsidRPr="00CA4809">
              <w:rPr>
                <w:sz w:val="20"/>
                <w:lang w:val="fr-CA"/>
              </w:rPr>
              <w:t>64,09</w:t>
            </w:r>
          </w:p>
        </w:tc>
        <w:tc>
          <w:tcPr>
            <w:tcW w:w="1131" w:type="dxa"/>
          </w:tcPr>
          <w:p w14:paraId="70DB3D07" w14:textId="2A5E790B" w:rsidR="00A05DBE" w:rsidRPr="00CA4809" w:rsidRDefault="005E1DFD">
            <w:pPr>
              <w:jc w:val="right"/>
              <w:rPr>
                <w:sz w:val="20"/>
                <w:szCs w:val="20"/>
                <w:lang w:val="fr-CA"/>
              </w:rPr>
            </w:pPr>
            <w:r w:rsidRPr="00CA4809">
              <w:rPr>
                <w:sz w:val="20"/>
                <w:lang w:val="fr-CA"/>
              </w:rPr>
              <w:t>378,31</w:t>
            </w:r>
          </w:p>
        </w:tc>
        <w:tc>
          <w:tcPr>
            <w:tcW w:w="851" w:type="dxa"/>
          </w:tcPr>
          <w:p w14:paraId="25C11D65" w14:textId="77777777" w:rsidR="00A05DBE" w:rsidRPr="00CA4809" w:rsidRDefault="00A05DBE">
            <w:pPr>
              <w:jc w:val="right"/>
              <w:rPr>
                <w:sz w:val="20"/>
                <w:szCs w:val="20"/>
                <w:lang w:val="fr-CA"/>
              </w:rPr>
            </w:pPr>
          </w:p>
        </w:tc>
        <w:tc>
          <w:tcPr>
            <w:tcW w:w="850" w:type="dxa"/>
          </w:tcPr>
          <w:p w14:paraId="7C917C3C" w14:textId="77777777" w:rsidR="00A05DBE" w:rsidRPr="00CA4809" w:rsidRDefault="00A05DBE">
            <w:pPr>
              <w:jc w:val="right"/>
              <w:rPr>
                <w:sz w:val="20"/>
                <w:szCs w:val="20"/>
                <w:lang w:val="fr-CA"/>
              </w:rPr>
            </w:pPr>
          </w:p>
        </w:tc>
        <w:tc>
          <w:tcPr>
            <w:tcW w:w="713" w:type="dxa"/>
          </w:tcPr>
          <w:p w14:paraId="7458141D" w14:textId="77777777" w:rsidR="00A05DBE" w:rsidRPr="00CA4809" w:rsidRDefault="00A05DBE">
            <w:pPr>
              <w:jc w:val="right"/>
              <w:rPr>
                <w:sz w:val="20"/>
                <w:szCs w:val="20"/>
                <w:lang w:val="fr-CA"/>
              </w:rPr>
            </w:pPr>
          </w:p>
        </w:tc>
        <w:tc>
          <w:tcPr>
            <w:tcW w:w="1359" w:type="dxa"/>
          </w:tcPr>
          <w:p w14:paraId="7208825C" w14:textId="627C2FF2" w:rsidR="00A05DBE" w:rsidRPr="00CA4809" w:rsidRDefault="005E1DFD">
            <w:pPr>
              <w:jc w:val="right"/>
              <w:rPr>
                <w:sz w:val="20"/>
                <w:szCs w:val="20"/>
                <w:lang w:val="fr-CA"/>
              </w:rPr>
            </w:pPr>
            <w:r w:rsidRPr="00CA4809">
              <w:rPr>
                <w:sz w:val="20"/>
                <w:lang w:val="fr-CA"/>
              </w:rPr>
              <w:t>445,07</w:t>
            </w:r>
          </w:p>
        </w:tc>
      </w:tr>
      <w:tr w:rsidR="00A05DBE" w:rsidRPr="00CA4809" w14:paraId="3D6B4E3E" w14:textId="77777777">
        <w:trPr>
          <w:trHeight w:val="249"/>
        </w:trPr>
        <w:tc>
          <w:tcPr>
            <w:tcW w:w="1273" w:type="dxa"/>
            <w:hideMark/>
          </w:tcPr>
          <w:p w14:paraId="3B836CB3" w14:textId="77777777" w:rsidR="00A05DBE" w:rsidRPr="00CA4809" w:rsidRDefault="00A05DBE">
            <w:pPr>
              <w:ind w:left="32"/>
              <w:jc w:val="left"/>
              <w:rPr>
                <w:sz w:val="20"/>
                <w:szCs w:val="20"/>
                <w:lang w:val="fr-CA"/>
              </w:rPr>
            </w:pPr>
            <w:r w:rsidRPr="00CA4809">
              <w:rPr>
                <w:sz w:val="20"/>
                <w:lang w:val="fr-CA"/>
              </w:rPr>
              <w:t>HCFC-123</w:t>
            </w:r>
          </w:p>
        </w:tc>
        <w:tc>
          <w:tcPr>
            <w:tcW w:w="851" w:type="dxa"/>
          </w:tcPr>
          <w:p w14:paraId="3BEDF5AE" w14:textId="77777777" w:rsidR="00A05DBE" w:rsidRPr="00CA4809" w:rsidRDefault="00A05DBE">
            <w:pPr>
              <w:jc w:val="right"/>
              <w:rPr>
                <w:sz w:val="20"/>
                <w:szCs w:val="20"/>
                <w:lang w:val="fr-CA"/>
              </w:rPr>
            </w:pPr>
          </w:p>
        </w:tc>
        <w:tc>
          <w:tcPr>
            <w:tcW w:w="708" w:type="dxa"/>
          </w:tcPr>
          <w:p w14:paraId="32F6E835" w14:textId="77777777" w:rsidR="00A05DBE" w:rsidRPr="00CA4809" w:rsidRDefault="00A05DBE">
            <w:pPr>
              <w:jc w:val="right"/>
              <w:rPr>
                <w:sz w:val="20"/>
                <w:szCs w:val="20"/>
                <w:lang w:val="fr-CA"/>
              </w:rPr>
            </w:pPr>
          </w:p>
        </w:tc>
        <w:tc>
          <w:tcPr>
            <w:tcW w:w="851" w:type="dxa"/>
          </w:tcPr>
          <w:p w14:paraId="4537047B" w14:textId="77777777" w:rsidR="00A05DBE" w:rsidRPr="00CA4809" w:rsidRDefault="00A05DBE">
            <w:pPr>
              <w:jc w:val="right"/>
              <w:rPr>
                <w:sz w:val="20"/>
                <w:szCs w:val="20"/>
                <w:lang w:val="fr-CA"/>
              </w:rPr>
            </w:pPr>
          </w:p>
        </w:tc>
        <w:tc>
          <w:tcPr>
            <w:tcW w:w="1418" w:type="dxa"/>
          </w:tcPr>
          <w:p w14:paraId="6AB3CA9B" w14:textId="77777777" w:rsidR="00A05DBE" w:rsidRPr="00CA4809" w:rsidRDefault="00A05DBE">
            <w:pPr>
              <w:jc w:val="right"/>
              <w:rPr>
                <w:sz w:val="20"/>
                <w:szCs w:val="20"/>
                <w:lang w:val="fr-CA"/>
              </w:rPr>
            </w:pPr>
          </w:p>
        </w:tc>
        <w:tc>
          <w:tcPr>
            <w:tcW w:w="1131" w:type="dxa"/>
          </w:tcPr>
          <w:p w14:paraId="0E709A0B" w14:textId="3E4CEE16" w:rsidR="00A05DBE" w:rsidRPr="00CA4809" w:rsidRDefault="00A05DBE">
            <w:pPr>
              <w:jc w:val="right"/>
              <w:rPr>
                <w:sz w:val="20"/>
                <w:szCs w:val="20"/>
                <w:lang w:val="fr-CA"/>
              </w:rPr>
            </w:pPr>
            <w:r w:rsidRPr="00CA4809">
              <w:rPr>
                <w:sz w:val="20"/>
                <w:lang w:val="fr-CA"/>
              </w:rPr>
              <w:t>0,27</w:t>
            </w:r>
          </w:p>
        </w:tc>
        <w:tc>
          <w:tcPr>
            <w:tcW w:w="851" w:type="dxa"/>
          </w:tcPr>
          <w:p w14:paraId="10D24388" w14:textId="77777777" w:rsidR="00A05DBE" w:rsidRPr="00CA4809" w:rsidRDefault="00A05DBE">
            <w:pPr>
              <w:jc w:val="right"/>
              <w:rPr>
                <w:sz w:val="20"/>
                <w:szCs w:val="20"/>
                <w:lang w:val="fr-CA"/>
              </w:rPr>
            </w:pPr>
          </w:p>
        </w:tc>
        <w:tc>
          <w:tcPr>
            <w:tcW w:w="850" w:type="dxa"/>
          </w:tcPr>
          <w:p w14:paraId="6D758056" w14:textId="77777777" w:rsidR="00A05DBE" w:rsidRPr="00CA4809" w:rsidRDefault="00A05DBE">
            <w:pPr>
              <w:jc w:val="right"/>
              <w:rPr>
                <w:sz w:val="20"/>
                <w:szCs w:val="20"/>
                <w:lang w:val="fr-CA"/>
              </w:rPr>
            </w:pPr>
          </w:p>
        </w:tc>
        <w:tc>
          <w:tcPr>
            <w:tcW w:w="713" w:type="dxa"/>
          </w:tcPr>
          <w:p w14:paraId="4FC94B78" w14:textId="77777777" w:rsidR="00A05DBE" w:rsidRPr="00CA4809" w:rsidRDefault="00A05DBE">
            <w:pPr>
              <w:jc w:val="right"/>
              <w:rPr>
                <w:sz w:val="20"/>
                <w:szCs w:val="20"/>
                <w:lang w:val="fr-CA"/>
              </w:rPr>
            </w:pPr>
          </w:p>
        </w:tc>
        <w:tc>
          <w:tcPr>
            <w:tcW w:w="1359" w:type="dxa"/>
          </w:tcPr>
          <w:p w14:paraId="7861078B" w14:textId="7609472E" w:rsidR="00A05DBE" w:rsidRPr="00CA4809" w:rsidRDefault="00A05DBE">
            <w:pPr>
              <w:jc w:val="right"/>
              <w:rPr>
                <w:sz w:val="20"/>
                <w:szCs w:val="20"/>
                <w:lang w:val="fr-CA"/>
              </w:rPr>
            </w:pPr>
            <w:r w:rsidRPr="00CA4809">
              <w:rPr>
                <w:sz w:val="20"/>
                <w:lang w:val="fr-CA"/>
              </w:rPr>
              <w:t>0,27</w:t>
            </w:r>
          </w:p>
        </w:tc>
      </w:tr>
      <w:tr w:rsidR="00A05DBE" w:rsidRPr="00CA4809" w14:paraId="47524750" w14:textId="77777777">
        <w:trPr>
          <w:trHeight w:val="249"/>
        </w:trPr>
        <w:tc>
          <w:tcPr>
            <w:tcW w:w="1273" w:type="dxa"/>
          </w:tcPr>
          <w:p w14:paraId="58A565FB" w14:textId="77777777" w:rsidR="00A05DBE" w:rsidRPr="00CA4809" w:rsidRDefault="00A05DBE">
            <w:pPr>
              <w:ind w:left="32"/>
              <w:jc w:val="left"/>
              <w:rPr>
                <w:sz w:val="20"/>
                <w:szCs w:val="20"/>
                <w:lang w:val="fr-CA"/>
              </w:rPr>
            </w:pPr>
            <w:r w:rsidRPr="00CA4809">
              <w:rPr>
                <w:sz w:val="20"/>
                <w:lang w:val="fr-CA"/>
              </w:rPr>
              <w:t>HCFC-124</w:t>
            </w:r>
          </w:p>
        </w:tc>
        <w:tc>
          <w:tcPr>
            <w:tcW w:w="851" w:type="dxa"/>
          </w:tcPr>
          <w:p w14:paraId="5C4636A2" w14:textId="77777777" w:rsidR="00A05DBE" w:rsidRPr="00CA4809" w:rsidRDefault="00A05DBE">
            <w:pPr>
              <w:jc w:val="right"/>
              <w:rPr>
                <w:sz w:val="20"/>
                <w:szCs w:val="20"/>
                <w:lang w:val="fr-CA"/>
              </w:rPr>
            </w:pPr>
          </w:p>
        </w:tc>
        <w:tc>
          <w:tcPr>
            <w:tcW w:w="708" w:type="dxa"/>
          </w:tcPr>
          <w:p w14:paraId="0CAAC6A3" w14:textId="77777777" w:rsidR="00A05DBE" w:rsidRPr="00CA4809" w:rsidRDefault="00A05DBE">
            <w:pPr>
              <w:jc w:val="right"/>
              <w:rPr>
                <w:sz w:val="20"/>
                <w:szCs w:val="20"/>
                <w:lang w:val="fr-CA"/>
              </w:rPr>
            </w:pPr>
          </w:p>
        </w:tc>
        <w:tc>
          <w:tcPr>
            <w:tcW w:w="851" w:type="dxa"/>
          </w:tcPr>
          <w:p w14:paraId="0E931044" w14:textId="77777777" w:rsidR="00A05DBE" w:rsidRPr="00CA4809" w:rsidRDefault="00A05DBE">
            <w:pPr>
              <w:jc w:val="right"/>
              <w:rPr>
                <w:sz w:val="20"/>
                <w:szCs w:val="20"/>
                <w:lang w:val="fr-CA"/>
              </w:rPr>
            </w:pPr>
          </w:p>
        </w:tc>
        <w:tc>
          <w:tcPr>
            <w:tcW w:w="1418" w:type="dxa"/>
          </w:tcPr>
          <w:p w14:paraId="3AE3CB42" w14:textId="77777777" w:rsidR="00A05DBE" w:rsidRPr="00CA4809" w:rsidRDefault="00A05DBE">
            <w:pPr>
              <w:jc w:val="right"/>
              <w:rPr>
                <w:sz w:val="20"/>
                <w:szCs w:val="20"/>
                <w:lang w:val="fr-CA"/>
              </w:rPr>
            </w:pPr>
          </w:p>
        </w:tc>
        <w:tc>
          <w:tcPr>
            <w:tcW w:w="1131" w:type="dxa"/>
          </w:tcPr>
          <w:p w14:paraId="4FF9728D" w14:textId="150DDFB2" w:rsidR="00A05DBE" w:rsidRPr="00CA4809" w:rsidRDefault="00A05DBE">
            <w:pPr>
              <w:jc w:val="right"/>
              <w:rPr>
                <w:sz w:val="20"/>
                <w:szCs w:val="20"/>
                <w:lang w:val="fr-CA"/>
              </w:rPr>
            </w:pPr>
            <w:r w:rsidRPr="00CA4809">
              <w:rPr>
                <w:sz w:val="20"/>
                <w:lang w:val="fr-CA"/>
              </w:rPr>
              <w:t>0,25</w:t>
            </w:r>
          </w:p>
        </w:tc>
        <w:tc>
          <w:tcPr>
            <w:tcW w:w="851" w:type="dxa"/>
          </w:tcPr>
          <w:p w14:paraId="2FAC6151" w14:textId="77777777" w:rsidR="00A05DBE" w:rsidRPr="00CA4809" w:rsidRDefault="00A05DBE">
            <w:pPr>
              <w:jc w:val="right"/>
              <w:rPr>
                <w:sz w:val="20"/>
                <w:szCs w:val="20"/>
                <w:lang w:val="fr-CA"/>
              </w:rPr>
            </w:pPr>
          </w:p>
        </w:tc>
        <w:tc>
          <w:tcPr>
            <w:tcW w:w="850" w:type="dxa"/>
          </w:tcPr>
          <w:p w14:paraId="031E2EF4" w14:textId="77777777" w:rsidR="00A05DBE" w:rsidRPr="00CA4809" w:rsidRDefault="00A05DBE">
            <w:pPr>
              <w:jc w:val="right"/>
              <w:rPr>
                <w:sz w:val="20"/>
                <w:szCs w:val="20"/>
                <w:lang w:val="fr-CA"/>
              </w:rPr>
            </w:pPr>
          </w:p>
        </w:tc>
        <w:tc>
          <w:tcPr>
            <w:tcW w:w="713" w:type="dxa"/>
          </w:tcPr>
          <w:p w14:paraId="37FC07E7" w14:textId="77777777" w:rsidR="00A05DBE" w:rsidRPr="00CA4809" w:rsidRDefault="00A05DBE">
            <w:pPr>
              <w:jc w:val="right"/>
              <w:rPr>
                <w:sz w:val="20"/>
                <w:szCs w:val="20"/>
                <w:lang w:val="fr-CA"/>
              </w:rPr>
            </w:pPr>
          </w:p>
        </w:tc>
        <w:tc>
          <w:tcPr>
            <w:tcW w:w="1359" w:type="dxa"/>
          </w:tcPr>
          <w:p w14:paraId="5AC80AC6" w14:textId="22328A37" w:rsidR="00A05DBE" w:rsidRPr="00CA4809" w:rsidRDefault="00A05DBE">
            <w:pPr>
              <w:jc w:val="right"/>
              <w:rPr>
                <w:sz w:val="20"/>
                <w:szCs w:val="20"/>
                <w:lang w:val="fr-CA"/>
              </w:rPr>
            </w:pPr>
            <w:r w:rsidRPr="00CA4809">
              <w:rPr>
                <w:sz w:val="20"/>
                <w:lang w:val="fr-CA"/>
              </w:rPr>
              <w:t>0,25</w:t>
            </w:r>
          </w:p>
        </w:tc>
      </w:tr>
      <w:tr w:rsidR="00A05DBE" w:rsidRPr="00CA4809" w14:paraId="13BE967D" w14:textId="77777777">
        <w:trPr>
          <w:trHeight w:val="249"/>
        </w:trPr>
        <w:tc>
          <w:tcPr>
            <w:tcW w:w="1273" w:type="dxa"/>
            <w:hideMark/>
          </w:tcPr>
          <w:p w14:paraId="3A86ABCB" w14:textId="77777777" w:rsidR="00A05DBE" w:rsidRPr="00CA4809" w:rsidRDefault="00A05DBE">
            <w:pPr>
              <w:ind w:left="32"/>
              <w:jc w:val="left"/>
              <w:rPr>
                <w:sz w:val="20"/>
                <w:szCs w:val="20"/>
                <w:lang w:val="fr-CA"/>
              </w:rPr>
            </w:pPr>
            <w:r w:rsidRPr="00CA4809">
              <w:rPr>
                <w:sz w:val="20"/>
                <w:lang w:val="fr-CA"/>
              </w:rPr>
              <w:t>HCFC-141b</w:t>
            </w:r>
          </w:p>
        </w:tc>
        <w:tc>
          <w:tcPr>
            <w:tcW w:w="851" w:type="dxa"/>
          </w:tcPr>
          <w:p w14:paraId="5B795B84" w14:textId="77777777" w:rsidR="00A05DBE" w:rsidRPr="00CA4809" w:rsidRDefault="00A05DBE">
            <w:pPr>
              <w:jc w:val="right"/>
              <w:rPr>
                <w:sz w:val="20"/>
                <w:szCs w:val="20"/>
                <w:lang w:val="fr-CA"/>
              </w:rPr>
            </w:pPr>
          </w:p>
        </w:tc>
        <w:tc>
          <w:tcPr>
            <w:tcW w:w="708" w:type="dxa"/>
          </w:tcPr>
          <w:p w14:paraId="59B8CFD0" w14:textId="77777777" w:rsidR="00A05DBE" w:rsidRPr="00CA4809" w:rsidRDefault="00A05DBE">
            <w:pPr>
              <w:jc w:val="right"/>
              <w:rPr>
                <w:sz w:val="20"/>
                <w:szCs w:val="20"/>
                <w:lang w:val="fr-CA"/>
              </w:rPr>
            </w:pPr>
          </w:p>
        </w:tc>
        <w:tc>
          <w:tcPr>
            <w:tcW w:w="851" w:type="dxa"/>
          </w:tcPr>
          <w:p w14:paraId="220937E1" w14:textId="77777777" w:rsidR="00A05DBE" w:rsidRPr="00CA4809" w:rsidRDefault="00A05DBE">
            <w:pPr>
              <w:jc w:val="right"/>
              <w:rPr>
                <w:sz w:val="20"/>
                <w:szCs w:val="20"/>
                <w:lang w:val="fr-CA"/>
              </w:rPr>
            </w:pPr>
          </w:p>
        </w:tc>
        <w:tc>
          <w:tcPr>
            <w:tcW w:w="1418" w:type="dxa"/>
          </w:tcPr>
          <w:p w14:paraId="56B179FE" w14:textId="77777777" w:rsidR="00A05DBE" w:rsidRPr="00CA4809" w:rsidRDefault="00A05DBE">
            <w:pPr>
              <w:jc w:val="right"/>
              <w:rPr>
                <w:sz w:val="20"/>
                <w:szCs w:val="20"/>
                <w:lang w:val="fr-CA"/>
              </w:rPr>
            </w:pPr>
          </w:p>
        </w:tc>
        <w:tc>
          <w:tcPr>
            <w:tcW w:w="1131" w:type="dxa"/>
          </w:tcPr>
          <w:p w14:paraId="71A1FB82" w14:textId="50D3F9A9" w:rsidR="00A05DBE" w:rsidRPr="00CA4809" w:rsidRDefault="005E1DFD">
            <w:pPr>
              <w:jc w:val="right"/>
              <w:rPr>
                <w:sz w:val="20"/>
                <w:szCs w:val="20"/>
                <w:lang w:val="fr-CA"/>
              </w:rPr>
            </w:pPr>
            <w:r w:rsidRPr="00CA4809">
              <w:rPr>
                <w:sz w:val="20"/>
                <w:lang w:val="fr-CA"/>
              </w:rPr>
              <w:t>41,40</w:t>
            </w:r>
          </w:p>
        </w:tc>
        <w:tc>
          <w:tcPr>
            <w:tcW w:w="851" w:type="dxa"/>
          </w:tcPr>
          <w:p w14:paraId="6E3A9C31" w14:textId="7186D296" w:rsidR="00A05DBE" w:rsidRPr="00CA4809" w:rsidRDefault="005E1DFD">
            <w:pPr>
              <w:jc w:val="right"/>
              <w:rPr>
                <w:sz w:val="20"/>
                <w:szCs w:val="20"/>
                <w:lang w:val="fr-CA"/>
              </w:rPr>
            </w:pPr>
            <w:r w:rsidRPr="00CA4809">
              <w:rPr>
                <w:sz w:val="20"/>
                <w:lang w:val="fr-CA"/>
              </w:rPr>
              <w:t>4,60</w:t>
            </w:r>
          </w:p>
        </w:tc>
        <w:tc>
          <w:tcPr>
            <w:tcW w:w="850" w:type="dxa"/>
          </w:tcPr>
          <w:p w14:paraId="5986E847" w14:textId="77777777" w:rsidR="00A05DBE" w:rsidRPr="00CA4809" w:rsidRDefault="00A05DBE">
            <w:pPr>
              <w:jc w:val="right"/>
              <w:rPr>
                <w:sz w:val="20"/>
                <w:szCs w:val="20"/>
                <w:lang w:val="fr-CA"/>
              </w:rPr>
            </w:pPr>
          </w:p>
        </w:tc>
        <w:tc>
          <w:tcPr>
            <w:tcW w:w="713" w:type="dxa"/>
          </w:tcPr>
          <w:p w14:paraId="2789DBF6" w14:textId="77777777" w:rsidR="00A05DBE" w:rsidRPr="00CA4809" w:rsidRDefault="00A05DBE">
            <w:pPr>
              <w:jc w:val="right"/>
              <w:rPr>
                <w:sz w:val="20"/>
                <w:szCs w:val="20"/>
                <w:lang w:val="fr-CA"/>
              </w:rPr>
            </w:pPr>
          </w:p>
        </w:tc>
        <w:tc>
          <w:tcPr>
            <w:tcW w:w="1359" w:type="dxa"/>
          </w:tcPr>
          <w:p w14:paraId="6EC842FB" w14:textId="60A6FFE8" w:rsidR="00A05DBE" w:rsidRPr="00CA4809" w:rsidRDefault="00A05DBE">
            <w:pPr>
              <w:jc w:val="right"/>
              <w:rPr>
                <w:sz w:val="20"/>
                <w:szCs w:val="20"/>
                <w:lang w:val="fr-CA"/>
              </w:rPr>
            </w:pPr>
            <w:r w:rsidRPr="00CA4809">
              <w:rPr>
                <w:sz w:val="20"/>
                <w:lang w:val="fr-CA"/>
              </w:rPr>
              <w:t>46,00</w:t>
            </w:r>
          </w:p>
        </w:tc>
      </w:tr>
    </w:tbl>
    <w:p w14:paraId="11A00444" w14:textId="77777777" w:rsidR="00A05DBE" w:rsidRPr="00CA4809" w:rsidRDefault="00A05DBE" w:rsidP="00A05DBE">
      <w:pPr>
        <w:jc w:val="center"/>
        <w:rPr>
          <w:sz w:val="20"/>
          <w:szCs w:val="20"/>
          <w:lang w:val="fr-CA"/>
        </w:rPr>
      </w:pPr>
    </w:p>
    <w:tbl>
      <w:tblPr>
        <w:tblStyle w:val="TableGrid"/>
        <w:tblW w:w="9983" w:type="dxa"/>
        <w:tblLook w:val="04A0" w:firstRow="1" w:lastRow="0" w:firstColumn="1" w:lastColumn="0" w:noHBand="0" w:noVBand="1"/>
      </w:tblPr>
      <w:tblGrid>
        <w:gridCol w:w="2405"/>
        <w:gridCol w:w="1701"/>
        <w:gridCol w:w="4394"/>
        <w:gridCol w:w="1483"/>
      </w:tblGrid>
      <w:tr w:rsidR="00A05DBE" w:rsidRPr="00CA4809" w14:paraId="50772FFE" w14:textId="77777777">
        <w:trPr>
          <w:trHeight w:val="276"/>
        </w:trPr>
        <w:tc>
          <w:tcPr>
            <w:tcW w:w="0" w:type="auto"/>
            <w:gridSpan w:val="4"/>
            <w:hideMark/>
          </w:tcPr>
          <w:p w14:paraId="42D069CA" w14:textId="77777777" w:rsidR="00A05DBE" w:rsidRPr="00CA4809" w:rsidRDefault="00A05DBE">
            <w:pPr>
              <w:jc w:val="left"/>
              <w:rPr>
                <w:b/>
                <w:sz w:val="20"/>
                <w:szCs w:val="20"/>
                <w:lang w:val="fr-CA"/>
              </w:rPr>
            </w:pPr>
            <w:r w:rsidRPr="00CA4809">
              <w:rPr>
                <w:b/>
                <w:sz w:val="20"/>
                <w:lang w:val="fr-CA"/>
              </w:rPr>
              <w:t>(IV) DONNÉES SUR LA CONSOMMATION (tonnes PAO)</w:t>
            </w:r>
          </w:p>
        </w:tc>
      </w:tr>
      <w:tr w:rsidR="00A05DBE" w:rsidRPr="00CA4809" w14:paraId="6DC36909" w14:textId="77777777">
        <w:trPr>
          <w:trHeight w:val="276"/>
        </w:trPr>
        <w:tc>
          <w:tcPr>
            <w:tcW w:w="2405" w:type="dxa"/>
            <w:hideMark/>
          </w:tcPr>
          <w:p w14:paraId="0778F34D" w14:textId="583537C9" w:rsidR="00A05DBE" w:rsidRPr="00CA4809" w:rsidRDefault="00A05DBE">
            <w:pPr>
              <w:jc w:val="center"/>
              <w:rPr>
                <w:sz w:val="20"/>
                <w:szCs w:val="20"/>
                <w:lang w:val="fr-CA"/>
              </w:rPr>
            </w:pPr>
            <w:r w:rsidRPr="00CA4809">
              <w:rPr>
                <w:sz w:val="20"/>
                <w:lang w:val="fr-CA"/>
              </w:rPr>
              <w:t>Référence 2009–2010 :</w:t>
            </w:r>
          </w:p>
        </w:tc>
        <w:tc>
          <w:tcPr>
            <w:tcW w:w="1701" w:type="dxa"/>
            <w:hideMark/>
          </w:tcPr>
          <w:p w14:paraId="461A8426" w14:textId="77777777" w:rsidR="00A05DBE" w:rsidRPr="00CA4809" w:rsidRDefault="00A05DBE">
            <w:pPr>
              <w:jc w:val="right"/>
              <w:rPr>
                <w:sz w:val="20"/>
                <w:szCs w:val="20"/>
                <w:lang w:val="fr-CA"/>
              </w:rPr>
            </w:pPr>
            <w:r w:rsidRPr="00CA4809">
              <w:rPr>
                <w:sz w:val="20"/>
                <w:lang w:val="fr-CA"/>
              </w:rPr>
              <w:t>1 327,3</w:t>
            </w:r>
          </w:p>
        </w:tc>
        <w:tc>
          <w:tcPr>
            <w:tcW w:w="4394" w:type="dxa"/>
            <w:shd w:val="clear" w:color="auto" w:fill="auto"/>
            <w:hideMark/>
          </w:tcPr>
          <w:p w14:paraId="024C81F8" w14:textId="77777777" w:rsidR="00A05DBE" w:rsidRPr="00CA4809" w:rsidRDefault="00A05DBE">
            <w:pPr>
              <w:jc w:val="center"/>
              <w:rPr>
                <w:sz w:val="20"/>
                <w:szCs w:val="20"/>
                <w:lang w:val="fr-CA"/>
              </w:rPr>
            </w:pPr>
            <w:r w:rsidRPr="00CA4809">
              <w:rPr>
                <w:sz w:val="20"/>
                <w:lang w:val="fr-CA"/>
              </w:rPr>
              <w:t>Point de départ des réductions globales durables :</w:t>
            </w:r>
          </w:p>
        </w:tc>
        <w:tc>
          <w:tcPr>
            <w:tcW w:w="1483" w:type="dxa"/>
            <w:shd w:val="clear" w:color="auto" w:fill="auto"/>
            <w:hideMark/>
          </w:tcPr>
          <w:p w14:paraId="4C22CA9B" w14:textId="77777777" w:rsidR="00A05DBE" w:rsidRPr="00CA4809" w:rsidRDefault="00A05DBE">
            <w:pPr>
              <w:jc w:val="right"/>
              <w:rPr>
                <w:sz w:val="20"/>
                <w:szCs w:val="20"/>
                <w:lang w:val="fr-CA"/>
              </w:rPr>
            </w:pPr>
            <w:r w:rsidRPr="00CA4809">
              <w:rPr>
                <w:color w:val="000000" w:themeColor="text1"/>
                <w:sz w:val="20"/>
                <w:lang w:val="fr-CA"/>
              </w:rPr>
              <w:t>1 327,3</w:t>
            </w:r>
          </w:p>
        </w:tc>
      </w:tr>
      <w:tr w:rsidR="00A05DBE" w:rsidRPr="00CA4809" w14:paraId="5830744A" w14:textId="77777777">
        <w:trPr>
          <w:trHeight w:val="276"/>
        </w:trPr>
        <w:tc>
          <w:tcPr>
            <w:tcW w:w="0" w:type="auto"/>
            <w:gridSpan w:val="4"/>
            <w:shd w:val="clear" w:color="auto" w:fill="auto"/>
            <w:hideMark/>
          </w:tcPr>
          <w:p w14:paraId="7CA16F1C" w14:textId="77777777" w:rsidR="00A05DBE" w:rsidRPr="00CA4809" w:rsidRDefault="00A05DBE">
            <w:pPr>
              <w:ind w:left="316"/>
              <w:rPr>
                <w:b/>
                <w:sz w:val="20"/>
                <w:szCs w:val="20"/>
                <w:lang w:val="fr-CA"/>
              </w:rPr>
            </w:pPr>
            <w:r w:rsidRPr="00CA4809">
              <w:rPr>
                <w:b/>
                <w:sz w:val="20"/>
                <w:lang w:val="fr-CA"/>
              </w:rPr>
              <w:t>CONSOMMATION RESTANTE ADMISSIBLE AU FINANCEMENT</w:t>
            </w:r>
          </w:p>
        </w:tc>
      </w:tr>
      <w:tr w:rsidR="00A05DBE" w:rsidRPr="00CA4809" w14:paraId="37072F95" w14:textId="77777777">
        <w:trPr>
          <w:trHeight w:val="276"/>
        </w:trPr>
        <w:tc>
          <w:tcPr>
            <w:tcW w:w="2405" w:type="dxa"/>
            <w:hideMark/>
          </w:tcPr>
          <w:p w14:paraId="55EA231B" w14:textId="77777777" w:rsidR="00A05DBE" w:rsidRPr="00CA4809" w:rsidRDefault="00A05DBE">
            <w:pPr>
              <w:jc w:val="center"/>
              <w:rPr>
                <w:sz w:val="20"/>
                <w:szCs w:val="20"/>
                <w:lang w:val="fr-CA"/>
              </w:rPr>
            </w:pPr>
            <w:r w:rsidRPr="00CA4809">
              <w:rPr>
                <w:sz w:val="20"/>
                <w:lang w:val="fr-CA"/>
              </w:rPr>
              <w:t>Déjà approuvée :</w:t>
            </w:r>
          </w:p>
        </w:tc>
        <w:tc>
          <w:tcPr>
            <w:tcW w:w="1701" w:type="dxa"/>
            <w:hideMark/>
          </w:tcPr>
          <w:p w14:paraId="1251B60D" w14:textId="77777777" w:rsidR="00A05DBE" w:rsidRPr="00CA4809" w:rsidRDefault="00A05DBE">
            <w:pPr>
              <w:jc w:val="right"/>
              <w:rPr>
                <w:sz w:val="20"/>
                <w:szCs w:val="20"/>
                <w:lang w:val="fr-CA"/>
              </w:rPr>
            </w:pPr>
            <w:r w:rsidRPr="00CA4809">
              <w:rPr>
                <w:sz w:val="20"/>
                <w:lang w:val="fr-CA"/>
              </w:rPr>
              <w:t>685,36</w:t>
            </w:r>
          </w:p>
        </w:tc>
        <w:tc>
          <w:tcPr>
            <w:tcW w:w="4394" w:type="dxa"/>
            <w:shd w:val="clear" w:color="auto" w:fill="auto"/>
            <w:hideMark/>
          </w:tcPr>
          <w:p w14:paraId="63C1D222" w14:textId="77777777" w:rsidR="00A05DBE" w:rsidRPr="00CA4809" w:rsidRDefault="00A05DBE">
            <w:pPr>
              <w:jc w:val="center"/>
              <w:rPr>
                <w:i/>
                <w:sz w:val="20"/>
                <w:szCs w:val="20"/>
                <w:lang w:val="fr-CA"/>
              </w:rPr>
            </w:pPr>
            <w:r w:rsidRPr="00CA4809">
              <w:rPr>
                <w:sz w:val="20"/>
                <w:lang w:val="fr-CA"/>
              </w:rPr>
              <w:t>Restante :</w:t>
            </w:r>
          </w:p>
        </w:tc>
        <w:tc>
          <w:tcPr>
            <w:tcW w:w="1483" w:type="dxa"/>
            <w:shd w:val="clear" w:color="auto" w:fill="auto"/>
            <w:hideMark/>
          </w:tcPr>
          <w:p w14:paraId="1DA75226" w14:textId="77777777" w:rsidR="00A05DBE" w:rsidRPr="00CA4809" w:rsidRDefault="00A05DBE">
            <w:pPr>
              <w:jc w:val="right"/>
              <w:rPr>
                <w:sz w:val="20"/>
                <w:szCs w:val="20"/>
                <w:lang w:val="fr-CA"/>
              </w:rPr>
            </w:pPr>
            <w:r w:rsidRPr="00CA4809">
              <w:rPr>
                <w:sz w:val="20"/>
                <w:lang w:val="fr-CA"/>
              </w:rPr>
              <w:t>641,94</w:t>
            </w:r>
          </w:p>
        </w:tc>
      </w:tr>
    </w:tbl>
    <w:p w14:paraId="29B92E50" w14:textId="77777777" w:rsidR="00A05DBE" w:rsidRPr="00CA4809" w:rsidRDefault="00A05DBE" w:rsidP="00A05DBE">
      <w:pPr>
        <w:jc w:val="center"/>
        <w:rPr>
          <w:sz w:val="20"/>
          <w:szCs w:val="20"/>
          <w:lang w:val="fr-CA"/>
        </w:rPr>
      </w:pPr>
    </w:p>
    <w:tbl>
      <w:tblPr>
        <w:tblStyle w:val="TableGrid"/>
        <w:tblW w:w="5336" w:type="pct"/>
        <w:tblLook w:val="04A0" w:firstRow="1" w:lastRow="0" w:firstColumn="1" w:lastColumn="0" w:noHBand="0" w:noVBand="1"/>
      </w:tblPr>
      <w:tblGrid>
        <w:gridCol w:w="1414"/>
        <w:gridCol w:w="2654"/>
        <w:gridCol w:w="1459"/>
        <w:gridCol w:w="1459"/>
        <w:gridCol w:w="1459"/>
        <w:gridCol w:w="1533"/>
      </w:tblGrid>
      <w:tr w:rsidR="00A05DBE" w:rsidRPr="00CA4809" w14:paraId="5BA363E5" w14:textId="77777777">
        <w:trPr>
          <w:trHeight w:val="264"/>
        </w:trPr>
        <w:tc>
          <w:tcPr>
            <w:tcW w:w="2038" w:type="pct"/>
            <w:gridSpan w:val="2"/>
            <w:hideMark/>
          </w:tcPr>
          <w:p w14:paraId="40327BF8" w14:textId="77777777" w:rsidR="00A05DBE" w:rsidRPr="00CA4809" w:rsidRDefault="00A05DBE">
            <w:pPr>
              <w:jc w:val="left"/>
              <w:rPr>
                <w:b/>
                <w:sz w:val="20"/>
                <w:szCs w:val="20"/>
                <w:lang w:val="fr-CA"/>
              </w:rPr>
            </w:pPr>
            <w:r w:rsidRPr="00CA4809">
              <w:rPr>
                <w:b/>
                <w:sz w:val="20"/>
                <w:lang w:val="fr-CA"/>
              </w:rPr>
              <w:t>(V) PLAN D’ACTIVITÉS APPROUVÉ</w:t>
            </w:r>
          </w:p>
        </w:tc>
        <w:tc>
          <w:tcPr>
            <w:tcW w:w="731" w:type="pct"/>
            <w:vAlign w:val="center"/>
            <w:hideMark/>
          </w:tcPr>
          <w:p w14:paraId="6BCAA8D1" w14:textId="77777777" w:rsidR="00A05DBE" w:rsidRPr="00CA4809" w:rsidRDefault="00A05DBE">
            <w:pPr>
              <w:jc w:val="center"/>
              <w:rPr>
                <w:b/>
                <w:sz w:val="20"/>
                <w:szCs w:val="20"/>
                <w:lang w:val="fr-CA"/>
              </w:rPr>
            </w:pPr>
            <w:r w:rsidRPr="00CA4809">
              <w:rPr>
                <w:b/>
                <w:sz w:val="20"/>
                <w:lang w:val="fr-CA"/>
              </w:rPr>
              <w:t>2024</w:t>
            </w:r>
          </w:p>
        </w:tc>
        <w:tc>
          <w:tcPr>
            <w:tcW w:w="731" w:type="pct"/>
            <w:vAlign w:val="center"/>
            <w:hideMark/>
          </w:tcPr>
          <w:p w14:paraId="58BB3DF4" w14:textId="77777777" w:rsidR="00A05DBE" w:rsidRPr="00CA4809" w:rsidRDefault="00A05DBE">
            <w:pPr>
              <w:jc w:val="center"/>
              <w:rPr>
                <w:b/>
                <w:sz w:val="20"/>
                <w:szCs w:val="20"/>
                <w:lang w:val="fr-CA"/>
              </w:rPr>
            </w:pPr>
            <w:r w:rsidRPr="00CA4809">
              <w:rPr>
                <w:b/>
                <w:sz w:val="20"/>
                <w:lang w:val="fr-CA"/>
              </w:rPr>
              <w:t>2025</w:t>
            </w:r>
          </w:p>
        </w:tc>
        <w:tc>
          <w:tcPr>
            <w:tcW w:w="731" w:type="pct"/>
            <w:vAlign w:val="center"/>
            <w:hideMark/>
          </w:tcPr>
          <w:p w14:paraId="2244A65D" w14:textId="77777777" w:rsidR="00A05DBE" w:rsidRPr="00CA4809" w:rsidRDefault="00A05DBE">
            <w:pPr>
              <w:jc w:val="center"/>
              <w:rPr>
                <w:b/>
                <w:sz w:val="20"/>
                <w:szCs w:val="20"/>
                <w:lang w:val="fr-CA"/>
              </w:rPr>
            </w:pPr>
            <w:r w:rsidRPr="00CA4809">
              <w:rPr>
                <w:b/>
                <w:sz w:val="20"/>
                <w:lang w:val="fr-CA"/>
              </w:rPr>
              <w:t>2026</w:t>
            </w:r>
          </w:p>
        </w:tc>
        <w:tc>
          <w:tcPr>
            <w:tcW w:w="768" w:type="pct"/>
            <w:vAlign w:val="center"/>
            <w:hideMark/>
          </w:tcPr>
          <w:p w14:paraId="3EAF06C4" w14:textId="77777777" w:rsidR="00A05DBE" w:rsidRPr="00CA4809" w:rsidRDefault="00A05DBE">
            <w:pPr>
              <w:jc w:val="center"/>
              <w:rPr>
                <w:b/>
                <w:sz w:val="20"/>
                <w:szCs w:val="20"/>
                <w:lang w:val="fr-CA"/>
              </w:rPr>
            </w:pPr>
            <w:r w:rsidRPr="00CA4809">
              <w:rPr>
                <w:b/>
                <w:sz w:val="20"/>
                <w:lang w:val="fr-CA"/>
              </w:rPr>
              <w:t>Total</w:t>
            </w:r>
          </w:p>
        </w:tc>
      </w:tr>
      <w:tr w:rsidR="00A05DBE" w:rsidRPr="00CA4809" w14:paraId="49AA47F1" w14:textId="77777777">
        <w:trPr>
          <w:trHeight w:val="187"/>
        </w:trPr>
        <w:tc>
          <w:tcPr>
            <w:tcW w:w="709" w:type="pct"/>
            <w:vMerge w:val="restart"/>
            <w:vAlign w:val="center"/>
            <w:hideMark/>
          </w:tcPr>
          <w:p w14:paraId="263C281A" w14:textId="77777777" w:rsidR="00A05DBE" w:rsidRPr="00CA4809" w:rsidRDefault="00A05DBE">
            <w:pPr>
              <w:jc w:val="center"/>
              <w:rPr>
                <w:sz w:val="20"/>
                <w:szCs w:val="20"/>
                <w:lang w:val="fr-CA"/>
              </w:rPr>
            </w:pPr>
            <w:r w:rsidRPr="00CA4809">
              <w:rPr>
                <w:color w:val="000000" w:themeColor="text1"/>
                <w:sz w:val="20"/>
                <w:lang w:val="fr-CA"/>
              </w:rPr>
              <w:t>PNUD</w:t>
            </w:r>
          </w:p>
        </w:tc>
        <w:tc>
          <w:tcPr>
            <w:tcW w:w="1330" w:type="pct"/>
            <w:hideMark/>
          </w:tcPr>
          <w:p w14:paraId="6CDB341A" w14:textId="77777777" w:rsidR="00A05DBE" w:rsidRPr="00CA4809" w:rsidRDefault="00A05DBE">
            <w:pPr>
              <w:jc w:val="left"/>
              <w:rPr>
                <w:sz w:val="20"/>
                <w:szCs w:val="20"/>
                <w:lang w:val="fr-CA"/>
              </w:rPr>
            </w:pPr>
            <w:r w:rsidRPr="00CA4809">
              <w:rPr>
                <w:sz w:val="20"/>
                <w:lang w:val="fr-CA"/>
              </w:rPr>
              <w:t>Élimination des SAO (tonnes PAO)</w:t>
            </w:r>
          </w:p>
        </w:tc>
        <w:tc>
          <w:tcPr>
            <w:tcW w:w="731" w:type="pct"/>
          </w:tcPr>
          <w:p w14:paraId="306AAE4D" w14:textId="77777777" w:rsidR="00A05DBE" w:rsidRPr="00CA4809" w:rsidRDefault="00A05DBE">
            <w:pPr>
              <w:jc w:val="right"/>
              <w:rPr>
                <w:sz w:val="20"/>
                <w:szCs w:val="20"/>
                <w:lang w:val="fr-CA"/>
              </w:rPr>
            </w:pPr>
            <w:r w:rsidRPr="00CA4809">
              <w:rPr>
                <w:sz w:val="20"/>
                <w:lang w:val="fr-CA"/>
              </w:rPr>
              <w:t>0,0</w:t>
            </w:r>
          </w:p>
        </w:tc>
        <w:tc>
          <w:tcPr>
            <w:tcW w:w="731" w:type="pct"/>
          </w:tcPr>
          <w:p w14:paraId="07AD8656" w14:textId="77777777" w:rsidR="00A05DBE" w:rsidRPr="00CA4809" w:rsidRDefault="00A05DBE">
            <w:pPr>
              <w:jc w:val="right"/>
              <w:rPr>
                <w:sz w:val="20"/>
                <w:szCs w:val="20"/>
                <w:lang w:val="fr-CA"/>
              </w:rPr>
            </w:pPr>
            <w:r w:rsidRPr="00CA4809">
              <w:rPr>
                <w:sz w:val="20"/>
                <w:lang w:val="fr-CA"/>
              </w:rPr>
              <w:t>0,0</w:t>
            </w:r>
          </w:p>
        </w:tc>
        <w:tc>
          <w:tcPr>
            <w:tcW w:w="731" w:type="pct"/>
          </w:tcPr>
          <w:p w14:paraId="270733DC" w14:textId="77777777" w:rsidR="00A05DBE" w:rsidRPr="00CA4809" w:rsidRDefault="00A05DBE">
            <w:pPr>
              <w:jc w:val="right"/>
              <w:rPr>
                <w:sz w:val="20"/>
                <w:szCs w:val="20"/>
                <w:lang w:val="fr-CA"/>
              </w:rPr>
            </w:pPr>
            <w:r w:rsidRPr="00CA4809">
              <w:rPr>
                <w:sz w:val="20"/>
                <w:lang w:val="fr-CA"/>
              </w:rPr>
              <w:t>0,0</w:t>
            </w:r>
          </w:p>
        </w:tc>
        <w:tc>
          <w:tcPr>
            <w:tcW w:w="768" w:type="pct"/>
          </w:tcPr>
          <w:p w14:paraId="5A5D559D" w14:textId="77777777" w:rsidR="00A05DBE" w:rsidRPr="00CA4809" w:rsidRDefault="00A05DBE">
            <w:pPr>
              <w:jc w:val="right"/>
              <w:rPr>
                <w:sz w:val="20"/>
                <w:szCs w:val="20"/>
                <w:lang w:val="fr-CA"/>
              </w:rPr>
            </w:pPr>
            <w:r w:rsidRPr="00CA4809">
              <w:rPr>
                <w:sz w:val="20"/>
                <w:lang w:val="fr-CA"/>
              </w:rPr>
              <w:t>0,0</w:t>
            </w:r>
          </w:p>
        </w:tc>
      </w:tr>
      <w:tr w:rsidR="00A05DBE" w:rsidRPr="00CA4809" w14:paraId="7F316B8C" w14:textId="77777777">
        <w:trPr>
          <w:trHeight w:val="55"/>
        </w:trPr>
        <w:tc>
          <w:tcPr>
            <w:tcW w:w="709" w:type="pct"/>
            <w:vMerge/>
            <w:vAlign w:val="center"/>
            <w:hideMark/>
          </w:tcPr>
          <w:p w14:paraId="2496D593" w14:textId="77777777" w:rsidR="00A05DBE" w:rsidRPr="00CA4809" w:rsidRDefault="00A05DBE">
            <w:pPr>
              <w:rPr>
                <w:sz w:val="20"/>
                <w:szCs w:val="20"/>
                <w:lang w:val="fr-CA"/>
              </w:rPr>
            </w:pPr>
          </w:p>
        </w:tc>
        <w:tc>
          <w:tcPr>
            <w:tcW w:w="1330" w:type="pct"/>
            <w:hideMark/>
          </w:tcPr>
          <w:p w14:paraId="498C26E4" w14:textId="77777777" w:rsidR="00A05DBE" w:rsidRPr="00CA4809" w:rsidRDefault="00A05DBE">
            <w:pPr>
              <w:jc w:val="left"/>
              <w:rPr>
                <w:sz w:val="20"/>
                <w:szCs w:val="20"/>
                <w:lang w:val="fr-CA"/>
              </w:rPr>
            </w:pPr>
            <w:r w:rsidRPr="00CA4809">
              <w:rPr>
                <w:sz w:val="20"/>
                <w:lang w:val="fr-CA"/>
              </w:rPr>
              <w:t>Financement ($ US)</w:t>
            </w:r>
          </w:p>
        </w:tc>
        <w:tc>
          <w:tcPr>
            <w:tcW w:w="731" w:type="pct"/>
          </w:tcPr>
          <w:p w14:paraId="20BCE567" w14:textId="77777777" w:rsidR="00A05DBE" w:rsidRPr="00CA4809" w:rsidRDefault="00A05DBE">
            <w:pPr>
              <w:jc w:val="right"/>
              <w:rPr>
                <w:sz w:val="20"/>
                <w:szCs w:val="20"/>
                <w:lang w:val="fr-CA"/>
              </w:rPr>
            </w:pPr>
            <w:r w:rsidRPr="00CA4809">
              <w:rPr>
                <w:sz w:val="20"/>
                <w:lang w:val="fr-CA"/>
              </w:rPr>
              <w:t>0</w:t>
            </w:r>
          </w:p>
        </w:tc>
        <w:tc>
          <w:tcPr>
            <w:tcW w:w="731" w:type="pct"/>
          </w:tcPr>
          <w:p w14:paraId="09B95B77" w14:textId="77777777" w:rsidR="00A05DBE" w:rsidRPr="00CA4809" w:rsidRDefault="00A05DBE">
            <w:pPr>
              <w:jc w:val="right"/>
              <w:rPr>
                <w:sz w:val="20"/>
                <w:szCs w:val="20"/>
                <w:lang w:val="fr-CA"/>
              </w:rPr>
            </w:pPr>
            <w:r w:rsidRPr="00CA4809">
              <w:rPr>
                <w:sz w:val="20"/>
                <w:lang w:val="fr-CA"/>
              </w:rPr>
              <w:t>0</w:t>
            </w:r>
          </w:p>
        </w:tc>
        <w:tc>
          <w:tcPr>
            <w:tcW w:w="731" w:type="pct"/>
          </w:tcPr>
          <w:p w14:paraId="26F69CCE" w14:textId="77777777" w:rsidR="00A05DBE" w:rsidRPr="00CA4809" w:rsidRDefault="00A05DBE">
            <w:pPr>
              <w:jc w:val="right"/>
              <w:rPr>
                <w:sz w:val="20"/>
                <w:szCs w:val="20"/>
                <w:lang w:val="fr-CA"/>
              </w:rPr>
            </w:pPr>
            <w:r w:rsidRPr="00CA4809">
              <w:rPr>
                <w:sz w:val="20"/>
                <w:lang w:val="fr-CA"/>
              </w:rPr>
              <w:t>0</w:t>
            </w:r>
          </w:p>
        </w:tc>
        <w:tc>
          <w:tcPr>
            <w:tcW w:w="768" w:type="pct"/>
          </w:tcPr>
          <w:p w14:paraId="5DEA43A1" w14:textId="77777777" w:rsidR="00A05DBE" w:rsidRPr="00CA4809" w:rsidRDefault="00A05DBE">
            <w:pPr>
              <w:jc w:val="right"/>
              <w:rPr>
                <w:sz w:val="20"/>
                <w:szCs w:val="20"/>
                <w:lang w:val="fr-CA"/>
              </w:rPr>
            </w:pPr>
            <w:r w:rsidRPr="00CA4809">
              <w:rPr>
                <w:sz w:val="20"/>
                <w:lang w:val="fr-CA"/>
              </w:rPr>
              <w:t>0</w:t>
            </w:r>
          </w:p>
        </w:tc>
      </w:tr>
      <w:tr w:rsidR="00A05DBE" w:rsidRPr="00CA4809" w14:paraId="3E833075" w14:textId="77777777">
        <w:trPr>
          <w:trHeight w:val="264"/>
        </w:trPr>
        <w:tc>
          <w:tcPr>
            <w:tcW w:w="709" w:type="pct"/>
            <w:vMerge w:val="restart"/>
            <w:vAlign w:val="center"/>
            <w:hideMark/>
          </w:tcPr>
          <w:p w14:paraId="25F7E7ED" w14:textId="77777777" w:rsidR="00A05DBE" w:rsidRPr="00CA4809" w:rsidRDefault="00A05DBE">
            <w:pPr>
              <w:jc w:val="center"/>
              <w:rPr>
                <w:sz w:val="20"/>
                <w:szCs w:val="20"/>
                <w:lang w:val="fr-CA"/>
              </w:rPr>
            </w:pPr>
            <w:r w:rsidRPr="00CA4809">
              <w:rPr>
                <w:sz w:val="20"/>
                <w:lang w:val="fr-CA"/>
              </w:rPr>
              <w:t>Allemagne</w:t>
            </w:r>
          </w:p>
        </w:tc>
        <w:tc>
          <w:tcPr>
            <w:tcW w:w="1330" w:type="pct"/>
            <w:hideMark/>
          </w:tcPr>
          <w:p w14:paraId="3289318F" w14:textId="77777777" w:rsidR="00A05DBE" w:rsidRPr="00CA4809" w:rsidRDefault="00A05DBE">
            <w:pPr>
              <w:jc w:val="left"/>
              <w:rPr>
                <w:sz w:val="20"/>
                <w:szCs w:val="20"/>
                <w:lang w:val="fr-CA"/>
              </w:rPr>
            </w:pPr>
            <w:r w:rsidRPr="00CA4809">
              <w:rPr>
                <w:sz w:val="20"/>
                <w:lang w:val="fr-CA"/>
              </w:rPr>
              <w:t>Élimination des SAO (tonnes PAO)</w:t>
            </w:r>
          </w:p>
        </w:tc>
        <w:tc>
          <w:tcPr>
            <w:tcW w:w="731" w:type="pct"/>
          </w:tcPr>
          <w:p w14:paraId="543F1935" w14:textId="77777777" w:rsidR="00A05DBE" w:rsidRPr="00CA4809" w:rsidRDefault="00A05DBE">
            <w:pPr>
              <w:jc w:val="right"/>
              <w:rPr>
                <w:sz w:val="20"/>
                <w:szCs w:val="20"/>
                <w:lang w:val="fr-CA"/>
              </w:rPr>
            </w:pPr>
            <w:r w:rsidRPr="00CA4809">
              <w:rPr>
                <w:sz w:val="20"/>
                <w:lang w:val="fr-CA"/>
              </w:rPr>
              <w:t>15,60</w:t>
            </w:r>
          </w:p>
        </w:tc>
        <w:tc>
          <w:tcPr>
            <w:tcW w:w="731" w:type="pct"/>
          </w:tcPr>
          <w:p w14:paraId="13B6F36D" w14:textId="77777777" w:rsidR="00A05DBE" w:rsidRPr="00CA4809" w:rsidRDefault="00A05DBE">
            <w:pPr>
              <w:jc w:val="right"/>
              <w:rPr>
                <w:sz w:val="20"/>
                <w:szCs w:val="20"/>
                <w:lang w:val="fr-CA"/>
              </w:rPr>
            </w:pPr>
            <w:r w:rsidRPr="00CA4809">
              <w:rPr>
                <w:sz w:val="20"/>
                <w:lang w:val="fr-CA"/>
              </w:rPr>
              <w:t>0,0</w:t>
            </w:r>
          </w:p>
        </w:tc>
        <w:tc>
          <w:tcPr>
            <w:tcW w:w="731" w:type="pct"/>
          </w:tcPr>
          <w:p w14:paraId="6CA56906" w14:textId="77777777" w:rsidR="00A05DBE" w:rsidRPr="00CA4809" w:rsidRDefault="00A05DBE">
            <w:pPr>
              <w:jc w:val="right"/>
              <w:rPr>
                <w:sz w:val="20"/>
                <w:szCs w:val="20"/>
                <w:lang w:val="fr-CA"/>
              </w:rPr>
            </w:pPr>
            <w:r w:rsidRPr="00CA4809">
              <w:rPr>
                <w:sz w:val="20"/>
                <w:lang w:val="fr-CA"/>
              </w:rPr>
              <w:t>0,0</w:t>
            </w:r>
          </w:p>
        </w:tc>
        <w:tc>
          <w:tcPr>
            <w:tcW w:w="768" w:type="pct"/>
          </w:tcPr>
          <w:p w14:paraId="20BAEF83" w14:textId="77777777" w:rsidR="00A05DBE" w:rsidRPr="00CA4809" w:rsidRDefault="00A05DBE">
            <w:pPr>
              <w:jc w:val="right"/>
              <w:rPr>
                <w:sz w:val="20"/>
                <w:szCs w:val="20"/>
                <w:lang w:val="fr-CA"/>
              </w:rPr>
            </w:pPr>
            <w:r w:rsidRPr="00CA4809">
              <w:rPr>
                <w:sz w:val="20"/>
                <w:lang w:val="fr-CA"/>
              </w:rPr>
              <w:t>15,60</w:t>
            </w:r>
          </w:p>
        </w:tc>
      </w:tr>
      <w:tr w:rsidR="00A05DBE" w:rsidRPr="00CA4809" w14:paraId="0C711CEF" w14:textId="77777777">
        <w:trPr>
          <w:trHeight w:val="264"/>
        </w:trPr>
        <w:tc>
          <w:tcPr>
            <w:tcW w:w="709" w:type="pct"/>
            <w:vMerge/>
            <w:vAlign w:val="center"/>
            <w:hideMark/>
          </w:tcPr>
          <w:p w14:paraId="49E6D75D" w14:textId="77777777" w:rsidR="00A05DBE" w:rsidRPr="00CA4809" w:rsidRDefault="00A05DBE">
            <w:pPr>
              <w:rPr>
                <w:sz w:val="20"/>
                <w:szCs w:val="20"/>
                <w:lang w:val="fr-CA"/>
              </w:rPr>
            </w:pPr>
          </w:p>
        </w:tc>
        <w:tc>
          <w:tcPr>
            <w:tcW w:w="1330" w:type="pct"/>
            <w:hideMark/>
          </w:tcPr>
          <w:p w14:paraId="37E0E2FA" w14:textId="77777777" w:rsidR="00A05DBE" w:rsidRPr="00CA4809" w:rsidRDefault="00A05DBE">
            <w:pPr>
              <w:jc w:val="left"/>
              <w:rPr>
                <w:sz w:val="20"/>
                <w:szCs w:val="20"/>
                <w:lang w:val="fr-CA"/>
              </w:rPr>
            </w:pPr>
            <w:r w:rsidRPr="00CA4809">
              <w:rPr>
                <w:sz w:val="20"/>
                <w:lang w:val="fr-CA"/>
              </w:rPr>
              <w:t>Financement ($ US)</w:t>
            </w:r>
          </w:p>
        </w:tc>
        <w:tc>
          <w:tcPr>
            <w:tcW w:w="731" w:type="pct"/>
          </w:tcPr>
          <w:p w14:paraId="497062A4" w14:textId="77777777" w:rsidR="00A05DBE" w:rsidRPr="00CA4809" w:rsidRDefault="00A05DBE">
            <w:pPr>
              <w:jc w:val="right"/>
              <w:rPr>
                <w:sz w:val="20"/>
                <w:szCs w:val="20"/>
                <w:lang w:val="fr-CA"/>
              </w:rPr>
            </w:pPr>
            <w:r w:rsidRPr="00CA4809">
              <w:rPr>
                <w:sz w:val="20"/>
                <w:lang w:val="fr-CA"/>
              </w:rPr>
              <w:t>969 856</w:t>
            </w:r>
          </w:p>
        </w:tc>
        <w:tc>
          <w:tcPr>
            <w:tcW w:w="731" w:type="pct"/>
          </w:tcPr>
          <w:p w14:paraId="778514E7" w14:textId="77777777" w:rsidR="00A05DBE" w:rsidRPr="00CA4809" w:rsidRDefault="00A05DBE">
            <w:pPr>
              <w:jc w:val="right"/>
              <w:rPr>
                <w:sz w:val="20"/>
                <w:szCs w:val="20"/>
                <w:lang w:val="fr-CA"/>
              </w:rPr>
            </w:pPr>
            <w:r w:rsidRPr="00CA4809">
              <w:rPr>
                <w:sz w:val="20"/>
                <w:lang w:val="fr-CA"/>
              </w:rPr>
              <w:t>0</w:t>
            </w:r>
          </w:p>
        </w:tc>
        <w:tc>
          <w:tcPr>
            <w:tcW w:w="731" w:type="pct"/>
          </w:tcPr>
          <w:p w14:paraId="477FCE44" w14:textId="77777777" w:rsidR="00A05DBE" w:rsidRPr="00CA4809" w:rsidRDefault="00A05DBE">
            <w:pPr>
              <w:jc w:val="right"/>
              <w:rPr>
                <w:sz w:val="20"/>
                <w:szCs w:val="20"/>
                <w:lang w:val="fr-CA"/>
              </w:rPr>
            </w:pPr>
            <w:r w:rsidRPr="00CA4809">
              <w:rPr>
                <w:sz w:val="20"/>
                <w:lang w:val="fr-CA"/>
              </w:rPr>
              <w:t>0</w:t>
            </w:r>
          </w:p>
        </w:tc>
        <w:tc>
          <w:tcPr>
            <w:tcW w:w="768" w:type="pct"/>
          </w:tcPr>
          <w:p w14:paraId="0D18D35C" w14:textId="77777777" w:rsidR="00A05DBE" w:rsidRPr="00CA4809" w:rsidRDefault="00A05DBE">
            <w:pPr>
              <w:jc w:val="right"/>
              <w:rPr>
                <w:sz w:val="20"/>
                <w:szCs w:val="20"/>
                <w:lang w:val="fr-CA"/>
              </w:rPr>
            </w:pPr>
            <w:r w:rsidRPr="00CA4809">
              <w:rPr>
                <w:sz w:val="20"/>
                <w:lang w:val="fr-CA"/>
              </w:rPr>
              <w:t>969 856</w:t>
            </w:r>
          </w:p>
        </w:tc>
      </w:tr>
    </w:tbl>
    <w:p w14:paraId="6A6FAC40" w14:textId="77777777" w:rsidR="00A05DBE" w:rsidRPr="00CA4809" w:rsidRDefault="00A05DBE" w:rsidP="00A05DBE">
      <w:pPr>
        <w:jc w:val="center"/>
        <w:rPr>
          <w:sz w:val="18"/>
          <w:szCs w:val="18"/>
          <w:highlight w:val="magenta"/>
          <w:lang w:val="fr-CA"/>
        </w:rPr>
      </w:pPr>
    </w:p>
    <w:p w14:paraId="593012A0" w14:textId="77777777" w:rsidR="00A05DBE" w:rsidRPr="00CA4809" w:rsidRDefault="00A05DBE" w:rsidP="00A05DBE">
      <w:pPr>
        <w:jc w:val="left"/>
        <w:rPr>
          <w:sz w:val="18"/>
          <w:szCs w:val="18"/>
          <w:highlight w:val="magenta"/>
          <w:lang w:val="fr-CA"/>
        </w:rPr>
        <w:sectPr w:rsidR="00A05DBE" w:rsidRPr="00CA4809" w:rsidSect="00E749F9">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cols w:space="720"/>
          <w:titlePg/>
          <w:docGrid w:linePitch="299"/>
        </w:sectPr>
      </w:pPr>
      <w:r w:rsidRPr="00CA4809">
        <w:rPr>
          <w:lang w:val="fr-CA"/>
        </w:rPr>
        <w:br w:type="page"/>
      </w:r>
    </w:p>
    <w:tbl>
      <w:tblPr>
        <w:tblStyle w:val="TableGrid"/>
        <w:tblW w:w="5000" w:type="pct"/>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1199"/>
        <w:gridCol w:w="1265"/>
        <w:gridCol w:w="1404"/>
        <w:gridCol w:w="1037"/>
        <w:gridCol w:w="1037"/>
        <w:gridCol w:w="1037"/>
        <w:gridCol w:w="1042"/>
        <w:gridCol w:w="1035"/>
        <w:gridCol w:w="1037"/>
        <w:gridCol w:w="1037"/>
        <w:gridCol w:w="923"/>
        <w:gridCol w:w="988"/>
        <w:gridCol w:w="1205"/>
      </w:tblGrid>
      <w:tr w:rsidR="00A05DBE" w:rsidRPr="00CA4809" w14:paraId="615260F7" w14:textId="77777777">
        <w:tc>
          <w:tcPr>
            <w:tcW w:w="1337" w:type="pct"/>
            <w:gridSpan w:val="3"/>
            <w:tcBorders>
              <w:top w:val="single" w:sz="4" w:space="0" w:color="666699"/>
              <w:left w:val="single" w:sz="4" w:space="0" w:color="666699"/>
              <w:bottom w:val="single" w:sz="4" w:space="0" w:color="666699"/>
              <w:right w:val="single" w:sz="4" w:space="0" w:color="666699"/>
            </w:tcBorders>
            <w:shd w:val="clear" w:color="auto" w:fill="auto"/>
            <w:hideMark/>
          </w:tcPr>
          <w:p w14:paraId="24477C3D" w14:textId="77777777" w:rsidR="00A05DBE" w:rsidRPr="00CA4809" w:rsidRDefault="00A05DBE">
            <w:pPr>
              <w:jc w:val="left"/>
              <w:rPr>
                <w:b/>
                <w:sz w:val="20"/>
                <w:szCs w:val="20"/>
                <w:lang w:val="fr-CA"/>
              </w:rPr>
            </w:pPr>
            <w:r w:rsidRPr="00CA4809">
              <w:rPr>
                <w:b/>
                <w:sz w:val="20"/>
                <w:lang w:val="fr-CA"/>
              </w:rPr>
              <w:lastRenderedPageBreak/>
              <w:t>(VI) DONNÉES DU PROJET</w:t>
            </w:r>
          </w:p>
        </w:tc>
        <w:tc>
          <w:tcPr>
            <w:tcW w:w="366" w:type="pct"/>
            <w:tcBorders>
              <w:top w:val="single" w:sz="4" w:space="0" w:color="666699"/>
              <w:left w:val="single" w:sz="4" w:space="0" w:color="666699"/>
              <w:bottom w:val="single" w:sz="4" w:space="0" w:color="666699"/>
              <w:right w:val="single" w:sz="4" w:space="0" w:color="666699"/>
            </w:tcBorders>
            <w:shd w:val="clear" w:color="auto" w:fill="auto"/>
            <w:vAlign w:val="center"/>
            <w:hideMark/>
          </w:tcPr>
          <w:p w14:paraId="6575EA27" w14:textId="77777777" w:rsidR="00A05DBE" w:rsidRPr="00CA4809" w:rsidRDefault="00A05DBE">
            <w:pPr>
              <w:jc w:val="center"/>
              <w:rPr>
                <w:b/>
                <w:sz w:val="20"/>
                <w:szCs w:val="20"/>
                <w:lang w:val="fr-CA"/>
              </w:rPr>
            </w:pPr>
            <w:r w:rsidRPr="00CA4809">
              <w:rPr>
                <w:b/>
                <w:sz w:val="20"/>
                <w:lang w:val="fr-CA"/>
              </w:rPr>
              <w:t>2015</w:t>
            </w:r>
          </w:p>
        </w:tc>
        <w:tc>
          <w:tcPr>
            <w:tcW w:w="366" w:type="pct"/>
            <w:tcBorders>
              <w:top w:val="single" w:sz="4" w:space="0" w:color="666699"/>
              <w:left w:val="single" w:sz="4" w:space="0" w:color="666699"/>
              <w:bottom w:val="single" w:sz="4" w:space="0" w:color="666699"/>
              <w:right w:val="single" w:sz="4" w:space="0" w:color="666699"/>
            </w:tcBorders>
            <w:shd w:val="clear" w:color="auto" w:fill="auto"/>
            <w:vAlign w:val="center"/>
            <w:hideMark/>
          </w:tcPr>
          <w:p w14:paraId="77A4CAA2" w14:textId="77777777" w:rsidR="00A05DBE" w:rsidRPr="00CA4809" w:rsidRDefault="00A05DBE">
            <w:pPr>
              <w:jc w:val="center"/>
              <w:rPr>
                <w:b/>
                <w:sz w:val="20"/>
                <w:szCs w:val="20"/>
                <w:lang w:val="fr-CA"/>
              </w:rPr>
            </w:pPr>
            <w:r w:rsidRPr="00CA4809">
              <w:rPr>
                <w:b/>
                <w:sz w:val="20"/>
                <w:lang w:val="fr-CA"/>
              </w:rPr>
              <w:t>2016</w:t>
            </w:r>
          </w:p>
        </w:tc>
        <w:tc>
          <w:tcPr>
            <w:tcW w:w="366" w:type="pct"/>
            <w:tcBorders>
              <w:top w:val="single" w:sz="4" w:space="0" w:color="666699"/>
              <w:left w:val="single" w:sz="4" w:space="0" w:color="666699"/>
              <w:bottom w:val="single" w:sz="4" w:space="0" w:color="666699"/>
              <w:right w:val="single" w:sz="4" w:space="0" w:color="666699"/>
            </w:tcBorders>
            <w:shd w:val="clear" w:color="auto" w:fill="auto"/>
            <w:vAlign w:val="center"/>
            <w:hideMark/>
          </w:tcPr>
          <w:p w14:paraId="07FE9B59" w14:textId="77777777" w:rsidR="00A05DBE" w:rsidRPr="00CA4809" w:rsidRDefault="00A05DBE">
            <w:pPr>
              <w:jc w:val="center"/>
              <w:rPr>
                <w:b/>
                <w:sz w:val="20"/>
                <w:szCs w:val="20"/>
                <w:lang w:val="fr-CA"/>
              </w:rPr>
            </w:pPr>
            <w:r w:rsidRPr="00CA4809">
              <w:rPr>
                <w:b/>
                <w:sz w:val="20"/>
                <w:lang w:val="fr-CA"/>
              </w:rPr>
              <w:t>2017</w:t>
            </w:r>
          </w:p>
        </w:tc>
        <w:tc>
          <w:tcPr>
            <w:tcW w:w="366" w:type="pct"/>
            <w:tcBorders>
              <w:top w:val="single" w:sz="4" w:space="0" w:color="666699"/>
              <w:left w:val="single" w:sz="4" w:space="0" w:color="666699"/>
              <w:bottom w:val="single" w:sz="4" w:space="0" w:color="666699"/>
              <w:right w:val="single" w:sz="4" w:space="0" w:color="666699"/>
            </w:tcBorders>
            <w:shd w:val="clear" w:color="auto" w:fill="auto"/>
            <w:vAlign w:val="center"/>
            <w:hideMark/>
          </w:tcPr>
          <w:p w14:paraId="4D9A476D" w14:textId="77777777" w:rsidR="00A05DBE" w:rsidRPr="00CA4809" w:rsidRDefault="00A05DBE">
            <w:pPr>
              <w:jc w:val="center"/>
              <w:rPr>
                <w:b/>
                <w:sz w:val="20"/>
                <w:szCs w:val="20"/>
                <w:lang w:val="fr-CA"/>
              </w:rPr>
            </w:pPr>
            <w:r w:rsidRPr="00CA4809">
              <w:rPr>
                <w:b/>
                <w:sz w:val="20"/>
                <w:lang w:val="fr-CA"/>
              </w:rPr>
              <w:t>2018</w:t>
            </w:r>
          </w:p>
        </w:tc>
        <w:tc>
          <w:tcPr>
            <w:tcW w:w="367" w:type="pct"/>
            <w:tcBorders>
              <w:top w:val="single" w:sz="4" w:space="0" w:color="666699"/>
              <w:left w:val="single" w:sz="4" w:space="0" w:color="666699"/>
              <w:bottom w:val="single" w:sz="4" w:space="0" w:color="666699"/>
              <w:right w:val="single" w:sz="4" w:space="0" w:color="666699"/>
            </w:tcBorders>
            <w:shd w:val="clear" w:color="auto" w:fill="auto"/>
            <w:vAlign w:val="center"/>
            <w:hideMark/>
          </w:tcPr>
          <w:p w14:paraId="32B2ECE0" w14:textId="77777777" w:rsidR="00A05DBE" w:rsidRPr="00CA4809" w:rsidRDefault="00A05DBE">
            <w:pPr>
              <w:jc w:val="center"/>
              <w:rPr>
                <w:b/>
                <w:sz w:val="20"/>
                <w:szCs w:val="20"/>
                <w:lang w:val="fr-CA"/>
              </w:rPr>
            </w:pPr>
            <w:r w:rsidRPr="00CA4809">
              <w:rPr>
                <w:b/>
                <w:sz w:val="20"/>
                <w:lang w:val="fr-CA"/>
              </w:rPr>
              <w:t>2019</w:t>
            </w:r>
          </w:p>
        </w:tc>
        <w:tc>
          <w:tcPr>
            <w:tcW w:w="366" w:type="pct"/>
            <w:tcBorders>
              <w:top w:val="single" w:sz="4" w:space="0" w:color="666699"/>
              <w:left w:val="single" w:sz="4" w:space="0" w:color="666699"/>
              <w:bottom w:val="single" w:sz="4" w:space="0" w:color="666699"/>
              <w:right w:val="single" w:sz="4" w:space="0" w:color="666699"/>
            </w:tcBorders>
            <w:shd w:val="clear" w:color="auto" w:fill="auto"/>
            <w:vAlign w:val="center"/>
          </w:tcPr>
          <w:p w14:paraId="153623C5" w14:textId="77777777" w:rsidR="00A05DBE" w:rsidRPr="00CA4809" w:rsidRDefault="00A05DBE">
            <w:pPr>
              <w:jc w:val="center"/>
              <w:rPr>
                <w:b/>
                <w:sz w:val="20"/>
                <w:szCs w:val="20"/>
                <w:lang w:val="fr-CA"/>
              </w:rPr>
            </w:pPr>
            <w:r w:rsidRPr="00CA4809">
              <w:rPr>
                <w:b/>
                <w:sz w:val="20"/>
                <w:lang w:val="fr-CA"/>
              </w:rPr>
              <w:t>2020</w:t>
            </w:r>
          </w:p>
        </w:tc>
        <w:tc>
          <w:tcPr>
            <w:tcW w:w="366" w:type="pct"/>
            <w:tcBorders>
              <w:top w:val="single" w:sz="4" w:space="0" w:color="666699"/>
              <w:left w:val="single" w:sz="4" w:space="0" w:color="666699"/>
              <w:bottom w:val="single" w:sz="4" w:space="0" w:color="666699"/>
              <w:right w:val="single" w:sz="4" w:space="0" w:color="666699"/>
            </w:tcBorders>
            <w:shd w:val="clear" w:color="auto" w:fill="auto"/>
            <w:vAlign w:val="center"/>
          </w:tcPr>
          <w:p w14:paraId="5907009A" w14:textId="77777777" w:rsidR="00A05DBE" w:rsidRPr="00CA4809" w:rsidRDefault="00A05DBE">
            <w:pPr>
              <w:jc w:val="center"/>
              <w:rPr>
                <w:b/>
                <w:sz w:val="20"/>
                <w:szCs w:val="20"/>
                <w:lang w:val="fr-CA"/>
              </w:rPr>
            </w:pPr>
            <w:r w:rsidRPr="00CA4809">
              <w:rPr>
                <w:b/>
                <w:sz w:val="20"/>
                <w:lang w:val="fr-CA"/>
              </w:rPr>
              <w:t>2021</w:t>
            </w:r>
          </w:p>
        </w:tc>
        <w:tc>
          <w:tcPr>
            <w:tcW w:w="326" w:type="pct"/>
            <w:tcBorders>
              <w:top w:val="single" w:sz="4" w:space="0" w:color="666699"/>
              <w:left w:val="single" w:sz="4" w:space="0" w:color="666699"/>
              <w:bottom w:val="single" w:sz="4" w:space="0" w:color="auto"/>
              <w:right w:val="single" w:sz="4" w:space="0" w:color="666699"/>
            </w:tcBorders>
            <w:shd w:val="clear" w:color="auto" w:fill="auto"/>
            <w:vAlign w:val="center"/>
          </w:tcPr>
          <w:p w14:paraId="7CAEEB15" w14:textId="77777777" w:rsidR="00A05DBE" w:rsidRPr="00CA4809" w:rsidRDefault="00A05DBE">
            <w:pPr>
              <w:jc w:val="center"/>
              <w:rPr>
                <w:b/>
                <w:sz w:val="20"/>
                <w:szCs w:val="20"/>
                <w:lang w:val="fr-CA"/>
              </w:rPr>
            </w:pPr>
            <w:r w:rsidRPr="00CA4809">
              <w:rPr>
                <w:b/>
                <w:sz w:val="20"/>
                <w:lang w:val="fr-CA"/>
              </w:rPr>
              <w:t>2022–2023</w:t>
            </w:r>
          </w:p>
        </w:tc>
        <w:tc>
          <w:tcPr>
            <w:tcW w:w="349" w:type="pct"/>
            <w:tcBorders>
              <w:top w:val="single" w:sz="4" w:space="0" w:color="666699"/>
              <w:left w:val="single" w:sz="4" w:space="0" w:color="666699"/>
              <w:bottom w:val="single" w:sz="4" w:space="0" w:color="auto"/>
              <w:right w:val="single" w:sz="4" w:space="0" w:color="666699"/>
            </w:tcBorders>
            <w:shd w:val="clear" w:color="auto" w:fill="auto"/>
            <w:vAlign w:val="center"/>
          </w:tcPr>
          <w:p w14:paraId="5D7D8E58" w14:textId="77777777" w:rsidR="00A05DBE" w:rsidRPr="00CA4809" w:rsidRDefault="00A05DBE">
            <w:pPr>
              <w:jc w:val="center"/>
              <w:rPr>
                <w:b/>
                <w:sz w:val="20"/>
                <w:szCs w:val="20"/>
                <w:lang w:val="fr-CA"/>
              </w:rPr>
            </w:pPr>
            <w:r w:rsidRPr="00CA4809">
              <w:rPr>
                <w:b/>
                <w:sz w:val="20"/>
                <w:lang w:val="fr-CA"/>
              </w:rPr>
              <w:t>2024</w:t>
            </w:r>
          </w:p>
        </w:tc>
        <w:tc>
          <w:tcPr>
            <w:tcW w:w="425" w:type="pct"/>
            <w:tcBorders>
              <w:top w:val="single" w:sz="4" w:space="0" w:color="666699"/>
              <w:left w:val="single" w:sz="4" w:space="0" w:color="666699"/>
              <w:bottom w:val="single" w:sz="4" w:space="0" w:color="666699"/>
              <w:right w:val="single" w:sz="4" w:space="0" w:color="666699"/>
            </w:tcBorders>
            <w:shd w:val="clear" w:color="auto" w:fill="auto"/>
            <w:vAlign w:val="center"/>
            <w:hideMark/>
          </w:tcPr>
          <w:p w14:paraId="34CAC0C7" w14:textId="77777777" w:rsidR="00A05DBE" w:rsidRPr="00CA4809" w:rsidRDefault="00A05DBE">
            <w:pPr>
              <w:jc w:val="center"/>
              <w:rPr>
                <w:b/>
                <w:sz w:val="20"/>
                <w:szCs w:val="20"/>
                <w:lang w:val="fr-CA"/>
              </w:rPr>
            </w:pPr>
            <w:r w:rsidRPr="00CA4809">
              <w:rPr>
                <w:b/>
                <w:sz w:val="20"/>
                <w:lang w:val="fr-CA"/>
              </w:rPr>
              <w:t>Total</w:t>
            </w:r>
          </w:p>
        </w:tc>
      </w:tr>
      <w:tr w:rsidR="00A05DBE" w:rsidRPr="00CA4809" w14:paraId="7AAF36A5" w14:textId="77777777">
        <w:tc>
          <w:tcPr>
            <w:tcW w:w="1337" w:type="pct"/>
            <w:gridSpan w:val="3"/>
            <w:tcBorders>
              <w:top w:val="single" w:sz="4" w:space="0" w:color="666699"/>
              <w:left w:val="single" w:sz="4" w:space="0" w:color="666699"/>
              <w:bottom w:val="single" w:sz="4" w:space="0" w:color="666699"/>
              <w:right w:val="single" w:sz="4" w:space="0" w:color="666699"/>
            </w:tcBorders>
            <w:shd w:val="clear" w:color="auto" w:fill="auto"/>
            <w:hideMark/>
          </w:tcPr>
          <w:p w14:paraId="305ED94B" w14:textId="77777777" w:rsidR="00A05DBE" w:rsidRPr="00CA4809" w:rsidRDefault="00A05DBE">
            <w:pPr>
              <w:jc w:val="left"/>
              <w:rPr>
                <w:sz w:val="20"/>
                <w:szCs w:val="20"/>
                <w:lang w:val="fr-CA"/>
              </w:rPr>
            </w:pPr>
            <w:r w:rsidRPr="00CA4809">
              <w:rPr>
                <w:sz w:val="20"/>
                <w:lang w:val="fr-CA"/>
              </w:rPr>
              <w:t>Limites de consommation au titre du Protocole de Montréal (tonnes PAO)</w:t>
            </w:r>
          </w:p>
        </w:tc>
        <w:tc>
          <w:tcPr>
            <w:tcW w:w="366" w:type="pct"/>
            <w:tcBorders>
              <w:top w:val="nil"/>
              <w:left w:val="nil"/>
              <w:bottom w:val="single" w:sz="4" w:space="0" w:color="auto"/>
              <w:right w:val="single" w:sz="4" w:space="0" w:color="auto"/>
            </w:tcBorders>
            <w:shd w:val="clear" w:color="auto" w:fill="auto"/>
            <w:tcMar>
              <w:left w:w="57" w:type="dxa"/>
              <w:right w:w="85" w:type="dxa"/>
            </w:tcMar>
          </w:tcPr>
          <w:p w14:paraId="41C2EBDC" w14:textId="77777777" w:rsidR="00A05DBE" w:rsidRPr="00CA4809" w:rsidRDefault="00A05DBE">
            <w:pPr>
              <w:jc w:val="right"/>
              <w:rPr>
                <w:rFonts w:eastAsiaTheme="minorHAnsi"/>
                <w:sz w:val="20"/>
                <w:szCs w:val="20"/>
                <w:lang w:val="fr-CA"/>
              </w:rPr>
            </w:pPr>
            <w:r w:rsidRPr="00CA4809">
              <w:rPr>
                <w:color w:val="000000"/>
                <w:sz w:val="20"/>
                <w:lang w:val="fr-CA"/>
              </w:rPr>
              <w:t>1 194,60</w:t>
            </w:r>
          </w:p>
        </w:tc>
        <w:tc>
          <w:tcPr>
            <w:tcW w:w="366" w:type="pct"/>
            <w:tcBorders>
              <w:top w:val="nil"/>
              <w:left w:val="nil"/>
              <w:bottom w:val="single" w:sz="4" w:space="0" w:color="auto"/>
              <w:right w:val="single" w:sz="4" w:space="0" w:color="auto"/>
            </w:tcBorders>
            <w:shd w:val="clear" w:color="auto" w:fill="auto"/>
            <w:tcMar>
              <w:left w:w="57" w:type="dxa"/>
              <w:right w:w="85" w:type="dxa"/>
            </w:tcMar>
          </w:tcPr>
          <w:p w14:paraId="6DDF3A0D" w14:textId="77777777" w:rsidR="00A05DBE" w:rsidRPr="00CA4809" w:rsidRDefault="00A05DBE">
            <w:pPr>
              <w:jc w:val="right"/>
              <w:rPr>
                <w:rFonts w:eastAsiaTheme="minorHAnsi"/>
                <w:sz w:val="20"/>
                <w:szCs w:val="20"/>
                <w:lang w:val="fr-CA"/>
              </w:rPr>
            </w:pPr>
            <w:r w:rsidRPr="00CA4809">
              <w:rPr>
                <w:color w:val="000000"/>
                <w:sz w:val="20"/>
                <w:lang w:val="fr-CA"/>
              </w:rPr>
              <w:t>1 194,60</w:t>
            </w:r>
          </w:p>
        </w:tc>
        <w:tc>
          <w:tcPr>
            <w:tcW w:w="366" w:type="pct"/>
            <w:tcBorders>
              <w:top w:val="nil"/>
              <w:left w:val="nil"/>
              <w:bottom w:val="single" w:sz="4" w:space="0" w:color="auto"/>
              <w:right w:val="single" w:sz="4" w:space="0" w:color="auto"/>
            </w:tcBorders>
            <w:shd w:val="clear" w:color="auto" w:fill="auto"/>
            <w:tcMar>
              <w:left w:w="57" w:type="dxa"/>
              <w:right w:w="85" w:type="dxa"/>
            </w:tcMar>
          </w:tcPr>
          <w:p w14:paraId="27C2EA7A" w14:textId="77777777" w:rsidR="00A05DBE" w:rsidRPr="00CA4809" w:rsidRDefault="00A05DBE">
            <w:pPr>
              <w:jc w:val="right"/>
              <w:rPr>
                <w:rFonts w:eastAsiaTheme="minorHAnsi"/>
                <w:sz w:val="20"/>
                <w:szCs w:val="20"/>
                <w:lang w:val="fr-CA"/>
              </w:rPr>
            </w:pPr>
            <w:r w:rsidRPr="00CA4809">
              <w:rPr>
                <w:color w:val="000000"/>
                <w:sz w:val="20"/>
                <w:lang w:val="fr-CA"/>
              </w:rPr>
              <w:t>1 194,60</w:t>
            </w:r>
          </w:p>
        </w:tc>
        <w:tc>
          <w:tcPr>
            <w:tcW w:w="366" w:type="pct"/>
            <w:tcBorders>
              <w:top w:val="nil"/>
              <w:left w:val="nil"/>
              <w:bottom w:val="single" w:sz="4" w:space="0" w:color="auto"/>
              <w:right w:val="single" w:sz="4" w:space="0" w:color="auto"/>
            </w:tcBorders>
            <w:shd w:val="clear" w:color="auto" w:fill="auto"/>
            <w:tcMar>
              <w:left w:w="57" w:type="dxa"/>
              <w:right w:w="85" w:type="dxa"/>
            </w:tcMar>
          </w:tcPr>
          <w:p w14:paraId="7BAA1791" w14:textId="77777777" w:rsidR="00A05DBE" w:rsidRPr="00CA4809" w:rsidRDefault="00A05DBE">
            <w:pPr>
              <w:jc w:val="right"/>
              <w:rPr>
                <w:rFonts w:eastAsiaTheme="minorHAnsi"/>
                <w:sz w:val="20"/>
                <w:szCs w:val="20"/>
                <w:lang w:val="fr-CA"/>
              </w:rPr>
            </w:pPr>
            <w:r w:rsidRPr="00CA4809">
              <w:rPr>
                <w:color w:val="000000"/>
                <w:sz w:val="20"/>
                <w:lang w:val="fr-CA"/>
              </w:rPr>
              <w:t>1 194,60</w:t>
            </w:r>
          </w:p>
        </w:tc>
        <w:tc>
          <w:tcPr>
            <w:tcW w:w="367" w:type="pct"/>
            <w:tcBorders>
              <w:top w:val="nil"/>
              <w:left w:val="nil"/>
              <w:bottom w:val="single" w:sz="4" w:space="0" w:color="auto"/>
              <w:right w:val="single" w:sz="4" w:space="0" w:color="auto"/>
            </w:tcBorders>
            <w:shd w:val="clear" w:color="auto" w:fill="auto"/>
            <w:tcMar>
              <w:left w:w="57" w:type="dxa"/>
              <w:right w:w="85" w:type="dxa"/>
            </w:tcMar>
          </w:tcPr>
          <w:p w14:paraId="4757204B" w14:textId="77777777" w:rsidR="00A05DBE" w:rsidRPr="00CA4809" w:rsidRDefault="00A05DBE">
            <w:pPr>
              <w:jc w:val="right"/>
              <w:rPr>
                <w:rFonts w:eastAsiaTheme="minorHAnsi"/>
                <w:sz w:val="20"/>
                <w:szCs w:val="20"/>
                <w:lang w:val="fr-CA"/>
              </w:rPr>
            </w:pPr>
            <w:r w:rsidRPr="00CA4809">
              <w:rPr>
                <w:color w:val="000000"/>
                <w:sz w:val="20"/>
                <w:lang w:val="fr-CA"/>
              </w:rPr>
              <w:t>1 194,60</w:t>
            </w:r>
          </w:p>
        </w:tc>
        <w:tc>
          <w:tcPr>
            <w:tcW w:w="366" w:type="pct"/>
            <w:tcBorders>
              <w:top w:val="nil"/>
              <w:left w:val="nil"/>
              <w:bottom w:val="single" w:sz="4" w:space="0" w:color="auto"/>
              <w:right w:val="single" w:sz="4" w:space="0" w:color="auto"/>
            </w:tcBorders>
            <w:shd w:val="clear" w:color="auto" w:fill="auto"/>
            <w:tcMar>
              <w:left w:w="57" w:type="dxa"/>
              <w:right w:w="85" w:type="dxa"/>
            </w:tcMar>
          </w:tcPr>
          <w:p w14:paraId="747EB895" w14:textId="77777777" w:rsidR="00A05DBE" w:rsidRPr="00CA4809" w:rsidRDefault="00A05DBE">
            <w:pPr>
              <w:jc w:val="right"/>
              <w:rPr>
                <w:rFonts w:eastAsiaTheme="minorHAnsi"/>
                <w:sz w:val="20"/>
                <w:szCs w:val="20"/>
                <w:lang w:val="fr-CA"/>
              </w:rPr>
            </w:pPr>
            <w:r w:rsidRPr="00CA4809">
              <w:rPr>
                <w:color w:val="000000"/>
                <w:sz w:val="20"/>
                <w:lang w:val="fr-CA"/>
              </w:rPr>
              <w:t>862,74</w:t>
            </w:r>
          </w:p>
        </w:tc>
        <w:tc>
          <w:tcPr>
            <w:tcW w:w="366" w:type="pct"/>
            <w:tcBorders>
              <w:top w:val="nil"/>
              <w:left w:val="nil"/>
              <w:bottom w:val="single" w:sz="4" w:space="0" w:color="auto"/>
              <w:right w:val="single" w:sz="4" w:space="0" w:color="auto"/>
            </w:tcBorders>
            <w:shd w:val="clear" w:color="auto" w:fill="auto"/>
            <w:tcMar>
              <w:left w:w="57" w:type="dxa"/>
              <w:right w:w="85" w:type="dxa"/>
            </w:tcMar>
          </w:tcPr>
          <w:p w14:paraId="3C7C1614" w14:textId="77777777" w:rsidR="00A05DBE" w:rsidRPr="00CA4809" w:rsidRDefault="00A05DBE">
            <w:pPr>
              <w:jc w:val="right"/>
              <w:rPr>
                <w:sz w:val="20"/>
                <w:szCs w:val="20"/>
                <w:lang w:val="fr-CA"/>
              </w:rPr>
            </w:pPr>
            <w:r w:rsidRPr="00CA4809">
              <w:rPr>
                <w:color w:val="000000"/>
                <w:sz w:val="20"/>
                <w:lang w:val="fr-CA"/>
              </w:rPr>
              <w:t>862,74</w:t>
            </w:r>
          </w:p>
        </w:tc>
        <w:tc>
          <w:tcPr>
            <w:tcW w:w="326" w:type="pct"/>
            <w:tcBorders>
              <w:top w:val="single" w:sz="4" w:space="0" w:color="auto"/>
              <w:left w:val="nil"/>
              <w:bottom w:val="single" w:sz="4" w:space="0" w:color="auto"/>
              <w:right w:val="single" w:sz="4" w:space="0" w:color="auto"/>
            </w:tcBorders>
            <w:shd w:val="clear" w:color="auto" w:fill="auto"/>
            <w:tcMar>
              <w:left w:w="57" w:type="dxa"/>
              <w:right w:w="85" w:type="dxa"/>
            </w:tcMar>
          </w:tcPr>
          <w:p w14:paraId="7F67D11B" w14:textId="77777777" w:rsidR="00A05DBE" w:rsidRPr="00CA4809" w:rsidRDefault="00A05DBE">
            <w:pPr>
              <w:jc w:val="right"/>
              <w:rPr>
                <w:color w:val="000000"/>
                <w:sz w:val="20"/>
                <w:szCs w:val="20"/>
                <w:lang w:val="fr-CA"/>
              </w:rPr>
            </w:pPr>
            <w:r w:rsidRPr="00CA4809">
              <w:rPr>
                <w:color w:val="000000"/>
                <w:sz w:val="20"/>
                <w:lang w:val="fr-CA"/>
              </w:rPr>
              <w:t>862,74</w:t>
            </w:r>
          </w:p>
        </w:tc>
        <w:tc>
          <w:tcPr>
            <w:tcW w:w="349" w:type="pct"/>
            <w:tcBorders>
              <w:top w:val="single" w:sz="4" w:space="0" w:color="auto"/>
              <w:left w:val="single" w:sz="4" w:space="0" w:color="auto"/>
              <w:bottom w:val="single" w:sz="4" w:space="0" w:color="auto"/>
              <w:right w:val="single" w:sz="4" w:space="0" w:color="auto"/>
            </w:tcBorders>
            <w:shd w:val="clear" w:color="auto" w:fill="auto"/>
            <w:tcMar>
              <w:left w:w="57" w:type="dxa"/>
              <w:right w:w="85" w:type="dxa"/>
            </w:tcMar>
          </w:tcPr>
          <w:p w14:paraId="4CCE02D3" w14:textId="77777777" w:rsidR="00A05DBE" w:rsidRPr="00CA4809" w:rsidRDefault="00A05DBE">
            <w:pPr>
              <w:jc w:val="right"/>
              <w:rPr>
                <w:color w:val="000000"/>
                <w:sz w:val="20"/>
                <w:szCs w:val="20"/>
                <w:lang w:val="fr-CA"/>
              </w:rPr>
            </w:pPr>
            <w:r w:rsidRPr="00CA4809">
              <w:rPr>
                <w:color w:val="000000"/>
                <w:sz w:val="20"/>
                <w:lang w:val="fr-CA"/>
              </w:rPr>
              <w:t>862,74</w:t>
            </w:r>
          </w:p>
        </w:tc>
        <w:tc>
          <w:tcPr>
            <w:tcW w:w="425" w:type="pct"/>
            <w:tcBorders>
              <w:top w:val="nil"/>
              <w:left w:val="single" w:sz="4" w:space="0" w:color="auto"/>
              <w:bottom w:val="single" w:sz="4" w:space="0" w:color="auto"/>
              <w:right w:val="single" w:sz="4" w:space="0" w:color="auto"/>
            </w:tcBorders>
            <w:shd w:val="clear" w:color="auto" w:fill="auto"/>
            <w:tcMar>
              <w:left w:w="57" w:type="dxa"/>
              <w:right w:w="85" w:type="dxa"/>
            </w:tcMar>
          </w:tcPr>
          <w:p w14:paraId="164F48F9" w14:textId="77777777" w:rsidR="00A05DBE" w:rsidRPr="00CA4809" w:rsidRDefault="00A05DBE">
            <w:pPr>
              <w:jc w:val="right"/>
              <w:rPr>
                <w:rFonts w:eastAsiaTheme="minorHAnsi"/>
                <w:sz w:val="20"/>
                <w:szCs w:val="20"/>
                <w:lang w:val="fr-CA"/>
              </w:rPr>
            </w:pPr>
            <w:r w:rsidRPr="00CA4809">
              <w:rPr>
                <w:color w:val="000000"/>
                <w:sz w:val="20"/>
                <w:lang w:val="fr-CA"/>
              </w:rPr>
              <w:t>s.o.</w:t>
            </w:r>
          </w:p>
        </w:tc>
      </w:tr>
      <w:tr w:rsidR="00A05DBE" w:rsidRPr="00CA4809" w14:paraId="254827F2" w14:textId="77777777">
        <w:tc>
          <w:tcPr>
            <w:tcW w:w="1337" w:type="pct"/>
            <w:gridSpan w:val="3"/>
            <w:tcBorders>
              <w:top w:val="single" w:sz="4" w:space="0" w:color="666699"/>
              <w:left w:val="single" w:sz="4" w:space="0" w:color="666699"/>
              <w:bottom w:val="single" w:sz="4" w:space="0" w:color="666699"/>
              <w:right w:val="single" w:sz="4" w:space="0" w:color="666699"/>
            </w:tcBorders>
            <w:shd w:val="clear" w:color="auto" w:fill="auto"/>
            <w:hideMark/>
          </w:tcPr>
          <w:p w14:paraId="2ED04F01" w14:textId="77777777" w:rsidR="00A05DBE" w:rsidRPr="00CA4809" w:rsidRDefault="00A05DBE">
            <w:pPr>
              <w:jc w:val="left"/>
              <w:rPr>
                <w:sz w:val="20"/>
                <w:szCs w:val="20"/>
                <w:lang w:val="fr-CA"/>
              </w:rPr>
            </w:pPr>
            <w:r w:rsidRPr="00CA4809">
              <w:rPr>
                <w:sz w:val="20"/>
                <w:lang w:val="fr-CA"/>
              </w:rPr>
              <w:t>Consommation maximale admissible (tonnes PAO)</w:t>
            </w:r>
          </w:p>
        </w:tc>
        <w:tc>
          <w:tcPr>
            <w:tcW w:w="366" w:type="pct"/>
            <w:tcBorders>
              <w:top w:val="nil"/>
              <w:left w:val="nil"/>
              <w:bottom w:val="single" w:sz="4" w:space="0" w:color="auto"/>
              <w:right w:val="single" w:sz="4" w:space="0" w:color="auto"/>
            </w:tcBorders>
            <w:shd w:val="clear" w:color="auto" w:fill="auto"/>
            <w:tcMar>
              <w:left w:w="57" w:type="dxa"/>
              <w:right w:w="85" w:type="dxa"/>
            </w:tcMar>
          </w:tcPr>
          <w:p w14:paraId="0873A4F8" w14:textId="77777777" w:rsidR="00A05DBE" w:rsidRPr="00CA4809" w:rsidRDefault="00A05DBE">
            <w:pPr>
              <w:jc w:val="right"/>
              <w:rPr>
                <w:rFonts w:eastAsiaTheme="minorHAnsi"/>
                <w:sz w:val="20"/>
                <w:szCs w:val="20"/>
                <w:lang w:val="fr-CA"/>
              </w:rPr>
            </w:pPr>
            <w:r w:rsidRPr="00CA4809">
              <w:rPr>
                <w:color w:val="000000"/>
                <w:sz w:val="20"/>
                <w:lang w:val="fr-CA"/>
              </w:rPr>
              <w:t>1 194,60</w:t>
            </w:r>
          </w:p>
        </w:tc>
        <w:tc>
          <w:tcPr>
            <w:tcW w:w="366" w:type="pct"/>
            <w:tcBorders>
              <w:top w:val="nil"/>
              <w:left w:val="nil"/>
              <w:bottom w:val="single" w:sz="4" w:space="0" w:color="auto"/>
              <w:right w:val="single" w:sz="4" w:space="0" w:color="auto"/>
            </w:tcBorders>
            <w:shd w:val="clear" w:color="auto" w:fill="auto"/>
            <w:tcMar>
              <w:left w:w="57" w:type="dxa"/>
              <w:right w:w="85" w:type="dxa"/>
            </w:tcMar>
          </w:tcPr>
          <w:p w14:paraId="578C7C22" w14:textId="77777777" w:rsidR="00A05DBE" w:rsidRPr="00CA4809" w:rsidRDefault="00A05DBE">
            <w:pPr>
              <w:jc w:val="right"/>
              <w:rPr>
                <w:rFonts w:eastAsiaTheme="minorHAnsi"/>
                <w:sz w:val="20"/>
                <w:szCs w:val="20"/>
                <w:lang w:val="fr-CA"/>
              </w:rPr>
            </w:pPr>
            <w:r w:rsidRPr="00CA4809">
              <w:rPr>
                <w:color w:val="000000"/>
                <w:sz w:val="20"/>
                <w:lang w:val="fr-CA"/>
              </w:rPr>
              <w:t>1 194,60</w:t>
            </w:r>
          </w:p>
        </w:tc>
        <w:tc>
          <w:tcPr>
            <w:tcW w:w="366" w:type="pct"/>
            <w:tcBorders>
              <w:top w:val="nil"/>
              <w:left w:val="nil"/>
              <w:bottom w:val="single" w:sz="4" w:space="0" w:color="auto"/>
              <w:right w:val="single" w:sz="4" w:space="0" w:color="auto"/>
            </w:tcBorders>
            <w:shd w:val="clear" w:color="auto" w:fill="auto"/>
            <w:tcMar>
              <w:left w:w="57" w:type="dxa"/>
              <w:right w:w="85" w:type="dxa"/>
            </w:tcMar>
          </w:tcPr>
          <w:p w14:paraId="43830D7A" w14:textId="77777777" w:rsidR="00A05DBE" w:rsidRPr="00CA4809" w:rsidRDefault="00A05DBE">
            <w:pPr>
              <w:jc w:val="right"/>
              <w:rPr>
                <w:rFonts w:eastAsiaTheme="minorHAnsi"/>
                <w:sz w:val="20"/>
                <w:szCs w:val="20"/>
                <w:lang w:val="fr-CA"/>
              </w:rPr>
            </w:pPr>
            <w:r w:rsidRPr="00CA4809">
              <w:rPr>
                <w:color w:val="000000"/>
                <w:sz w:val="20"/>
                <w:lang w:val="fr-CA"/>
              </w:rPr>
              <w:t>1 194,60</w:t>
            </w:r>
          </w:p>
        </w:tc>
        <w:tc>
          <w:tcPr>
            <w:tcW w:w="366" w:type="pct"/>
            <w:tcBorders>
              <w:top w:val="nil"/>
              <w:left w:val="nil"/>
              <w:bottom w:val="single" w:sz="4" w:space="0" w:color="auto"/>
              <w:right w:val="single" w:sz="4" w:space="0" w:color="auto"/>
            </w:tcBorders>
            <w:shd w:val="clear" w:color="auto" w:fill="auto"/>
            <w:tcMar>
              <w:left w:w="57" w:type="dxa"/>
              <w:right w:w="85" w:type="dxa"/>
            </w:tcMar>
          </w:tcPr>
          <w:p w14:paraId="15A8D518" w14:textId="77777777" w:rsidR="00A05DBE" w:rsidRPr="00CA4809" w:rsidRDefault="00A05DBE">
            <w:pPr>
              <w:jc w:val="right"/>
              <w:rPr>
                <w:rFonts w:eastAsiaTheme="minorHAnsi"/>
                <w:sz w:val="20"/>
                <w:szCs w:val="20"/>
                <w:lang w:val="fr-CA"/>
              </w:rPr>
            </w:pPr>
            <w:r w:rsidRPr="00CA4809">
              <w:rPr>
                <w:color w:val="000000"/>
                <w:sz w:val="20"/>
                <w:lang w:val="fr-CA"/>
              </w:rPr>
              <w:t>1 194,60</w:t>
            </w:r>
          </w:p>
        </w:tc>
        <w:tc>
          <w:tcPr>
            <w:tcW w:w="367" w:type="pct"/>
            <w:tcBorders>
              <w:top w:val="nil"/>
              <w:left w:val="nil"/>
              <w:bottom w:val="single" w:sz="4" w:space="0" w:color="auto"/>
              <w:right w:val="single" w:sz="4" w:space="0" w:color="auto"/>
            </w:tcBorders>
            <w:shd w:val="clear" w:color="auto" w:fill="auto"/>
            <w:tcMar>
              <w:left w:w="57" w:type="dxa"/>
              <w:right w:w="85" w:type="dxa"/>
            </w:tcMar>
          </w:tcPr>
          <w:p w14:paraId="0903B00C" w14:textId="77777777" w:rsidR="00A05DBE" w:rsidRPr="00CA4809" w:rsidRDefault="00A05DBE">
            <w:pPr>
              <w:jc w:val="right"/>
              <w:rPr>
                <w:rFonts w:eastAsiaTheme="minorHAnsi"/>
                <w:sz w:val="20"/>
                <w:szCs w:val="20"/>
                <w:lang w:val="fr-CA"/>
              </w:rPr>
            </w:pPr>
            <w:r w:rsidRPr="00CA4809">
              <w:rPr>
                <w:color w:val="000000"/>
                <w:sz w:val="20"/>
                <w:lang w:val="fr-CA"/>
              </w:rPr>
              <w:t>1 194,60</w:t>
            </w:r>
          </w:p>
        </w:tc>
        <w:tc>
          <w:tcPr>
            <w:tcW w:w="366" w:type="pct"/>
            <w:tcBorders>
              <w:top w:val="nil"/>
              <w:left w:val="nil"/>
              <w:bottom w:val="single" w:sz="4" w:space="0" w:color="auto"/>
              <w:right w:val="single" w:sz="4" w:space="0" w:color="auto"/>
            </w:tcBorders>
            <w:shd w:val="clear" w:color="auto" w:fill="auto"/>
            <w:tcMar>
              <w:left w:w="57" w:type="dxa"/>
              <w:right w:w="85" w:type="dxa"/>
            </w:tcMar>
          </w:tcPr>
          <w:p w14:paraId="6D8563EB" w14:textId="77777777" w:rsidR="00A05DBE" w:rsidRPr="00CA4809" w:rsidRDefault="00A05DBE">
            <w:pPr>
              <w:jc w:val="right"/>
              <w:rPr>
                <w:rFonts w:eastAsiaTheme="minorHAnsi"/>
                <w:sz w:val="20"/>
                <w:szCs w:val="20"/>
                <w:lang w:val="fr-CA"/>
              </w:rPr>
            </w:pPr>
            <w:r w:rsidRPr="00CA4809">
              <w:rPr>
                <w:color w:val="000000"/>
                <w:sz w:val="20"/>
                <w:lang w:val="fr-CA"/>
              </w:rPr>
              <w:t>862,74</w:t>
            </w:r>
          </w:p>
        </w:tc>
        <w:tc>
          <w:tcPr>
            <w:tcW w:w="366" w:type="pct"/>
            <w:tcBorders>
              <w:top w:val="nil"/>
              <w:left w:val="nil"/>
              <w:bottom w:val="single" w:sz="4" w:space="0" w:color="auto"/>
              <w:right w:val="single" w:sz="4" w:space="0" w:color="auto"/>
            </w:tcBorders>
            <w:shd w:val="clear" w:color="auto" w:fill="auto"/>
            <w:tcMar>
              <w:left w:w="57" w:type="dxa"/>
              <w:right w:w="85" w:type="dxa"/>
            </w:tcMar>
          </w:tcPr>
          <w:p w14:paraId="31572AFA" w14:textId="77777777" w:rsidR="00A05DBE" w:rsidRPr="00CA4809" w:rsidRDefault="00A05DBE">
            <w:pPr>
              <w:jc w:val="right"/>
              <w:rPr>
                <w:sz w:val="20"/>
                <w:szCs w:val="20"/>
                <w:lang w:val="fr-CA"/>
              </w:rPr>
            </w:pPr>
            <w:r w:rsidRPr="00CA4809">
              <w:rPr>
                <w:color w:val="000000"/>
                <w:sz w:val="20"/>
                <w:lang w:val="fr-CA"/>
              </w:rPr>
              <w:t>730,02</w:t>
            </w:r>
          </w:p>
        </w:tc>
        <w:tc>
          <w:tcPr>
            <w:tcW w:w="326" w:type="pct"/>
            <w:tcBorders>
              <w:top w:val="single" w:sz="4" w:space="0" w:color="auto"/>
              <w:left w:val="nil"/>
              <w:bottom w:val="single" w:sz="4" w:space="0" w:color="auto"/>
              <w:right w:val="single" w:sz="4" w:space="0" w:color="auto"/>
            </w:tcBorders>
            <w:shd w:val="clear" w:color="auto" w:fill="auto"/>
            <w:tcMar>
              <w:left w:w="57" w:type="dxa"/>
              <w:right w:w="85" w:type="dxa"/>
            </w:tcMar>
          </w:tcPr>
          <w:p w14:paraId="7818955B" w14:textId="77777777" w:rsidR="00A05DBE" w:rsidRPr="00CA4809" w:rsidRDefault="00A05DBE">
            <w:pPr>
              <w:jc w:val="right"/>
              <w:rPr>
                <w:color w:val="000000"/>
                <w:sz w:val="20"/>
                <w:szCs w:val="20"/>
                <w:lang w:val="fr-CA"/>
              </w:rPr>
            </w:pPr>
            <w:r w:rsidRPr="00CA4809">
              <w:rPr>
                <w:color w:val="000000"/>
                <w:sz w:val="20"/>
                <w:lang w:val="fr-CA"/>
              </w:rPr>
              <w:t>730,02</w:t>
            </w:r>
          </w:p>
        </w:tc>
        <w:tc>
          <w:tcPr>
            <w:tcW w:w="349" w:type="pct"/>
            <w:tcBorders>
              <w:top w:val="single" w:sz="4" w:space="0" w:color="auto"/>
              <w:left w:val="single" w:sz="4" w:space="0" w:color="auto"/>
              <w:bottom w:val="single" w:sz="4" w:space="0" w:color="auto"/>
              <w:right w:val="single" w:sz="4" w:space="0" w:color="auto"/>
            </w:tcBorders>
            <w:shd w:val="clear" w:color="auto" w:fill="auto"/>
            <w:tcMar>
              <w:left w:w="57" w:type="dxa"/>
              <w:right w:w="85" w:type="dxa"/>
            </w:tcMar>
          </w:tcPr>
          <w:p w14:paraId="6226AA69" w14:textId="77777777" w:rsidR="00A05DBE" w:rsidRPr="00CA4809" w:rsidRDefault="00A05DBE">
            <w:pPr>
              <w:jc w:val="right"/>
              <w:rPr>
                <w:color w:val="000000"/>
                <w:sz w:val="20"/>
                <w:szCs w:val="20"/>
                <w:lang w:val="fr-CA"/>
              </w:rPr>
            </w:pPr>
            <w:r w:rsidRPr="00CA4809">
              <w:rPr>
                <w:color w:val="000000"/>
                <w:sz w:val="20"/>
                <w:lang w:val="fr-CA"/>
              </w:rPr>
              <w:t>730,02</w:t>
            </w:r>
          </w:p>
        </w:tc>
        <w:tc>
          <w:tcPr>
            <w:tcW w:w="425" w:type="pct"/>
            <w:tcBorders>
              <w:top w:val="nil"/>
              <w:left w:val="single" w:sz="4" w:space="0" w:color="auto"/>
              <w:bottom w:val="single" w:sz="4" w:space="0" w:color="auto"/>
              <w:right w:val="single" w:sz="4" w:space="0" w:color="auto"/>
            </w:tcBorders>
            <w:shd w:val="clear" w:color="auto" w:fill="auto"/>
            <w:tcMar>
              <w:left w:w="57" w:type="dxa"/>
              <w:right w:w="85" w:type="dxa"/>
            </w:tcMar>
          </w:tcPr>
          <w:p w14:paraId="00645CC8" w14:textId="77777777" w:rsidR="00A05DBE" w:rsidRPr="00CA4809" w:rsidRDefault="00A05DBE">
            <w:pPr>
              <w:jc w:val="right"/>
              <w:rPr>
                <w:rFonts w:eastAsiaTheme="minorHAnsi"/>
                <w:sz w:val="20"/>
                <w:szCs w:val="20"/>
                <w:lang w:val="fr-CA"/>
              </w:rPr>
            </w:pPr>
            <w:r w:rsidRPr="00CA4809">
              <w:rPr>
                <w:color w:val="000000"/>
                <w:sz w:val="20"/>
                <w:lang w:val="fr-CA"/>
              </w:rPr>
              <w:t>s.o.</w:t>
            </w:r>
          </w:p>
        </w:tc>
      </w:tr>
      <w:tr w:rsidR="00A05DBE" w:rsidRPr="00CA4809" w14:paraId="7B1EEE41" w14:textId="77777777">
        <w:tc>
          <w:tcPr>
            <w:tcW w:w="396" w:type="pct"/>
            <w:vMerge w:val="restart"/>
            <w:tcBorders>
              <w:top w:val="single" w:sz="4" w:space="0" w:color="666699"/>
              <w:left w:val="single" w:sz="4" w:space="0" w:color="666699"/>
              <w:right w:val="single" w:sz="4" w:space="0" w:color="666699"/>
            </w:tcBorders>
            <w:shd w:val="clear" w:color="auto" w:fill="auto"/>
            <w:tcMar>
              <w:right w:w="57" w:type="dxa"/>
            </w:tcMar>
            <w:vAlign w:val="center"/>
            <w:hideMark/>
          </w:tcPr>
          <w:p w14:paraId="5C3126BC" w14:textId="77777777" w:rsidR="00A05DBE" w:rsidRPr="00CA4809" w:rsidRDefault="00A05DBE">
            <w:pPr>
              <w:jc w:val="left"/>
              <w:rPr>
                <w:sz w:val="20"/>
                <w:szCs w:val="20"/>
                <w:lang w:val="fr-CA"/>
              </w:rPr>
            </w:pPr>
            <w:r w:rsidRPr="00CA4809">
              <w:rPr>
                <w:sz w:val="20"/>
                <w:lang w:val="fr-CA"/>
              </w:rPr>
              <w:t>Financement accepté en principe ($ US)</w:t>
            </w:r>
          </w:p>
        </w:tc>
        <w:tc>
          <w:tcPr>
            <w:tcW w:w="445" w:type="pct"/>
            <w:vMerge w:val="restart"/>
            <w:tcBorders>
              <w:top w:val="single" w:sz="4" w:space="0" w:color="666699"/>
              <w:left w:val="single" w:sz="4" w:space="0" w:color="666699"/>
              <w:bottom w:val="single" w:sz="4" w:space="0" w:color="666699"/>
              <w:right w:val="single" w:sz="4" w:space="0" w:color="666699"/>
            </w:tcBorders>
            <w:shd w:val="clear" w:color="auto" w:fill="auto"/>
            <w:tcMar>
              <w:left w:w="85" w:type="dxa"/>
              <w:right w:w="57" w:type="dxa"/>
            </w:tcMar>
            <w:vAlign w:val="center"/>
            <w:hideMark/>
          </w:tcPr>
          <w:p w14:paraId="64A7EEE2" w14:textId="77777777" w:rsidR="00A05DBE" w:rsidRPr="00CA4809" w:rsidRDefault="00A05DBE">
            <w:pPr>
              <w:jc w:val="left"/>
              <w:rPr>
                <w:sz w:val="20"/>
                <w:szCs w:val="20"/>
                <w:lang w:val="fr-CA"/>
              </w:rPr>
            </w:pPr>
            <w:r w:rsidRPr="00CA4809">
              <w:rPr>
                <w:sz w:val="20"/>
                <w:lang w:val="fr-CA"/>
              </w:rPr>
              <w:t>PNUD</w:t>
            </w:r>
          </w:p>
        </w:tc>
        <w:tc>
          <w:tcPr>
            <w:tcW w:w="495" w:type="pct"/>
            <w:tcBorders>
              <w:top w:val="single" w:sz="4" w:space="0" w:color="666699"/>
              <w:left w:val="single" w:sz="4" w:space="0" w:color="666699"/>
              <w:bottom w:val="single" w:sz="4" w:space="0" w:color="666699"/>
              <w:right w:val="single" w:sz="4" w:space="0" w:color="666699"/>
            </w:tcBorders>
            <w:shd w:val="clear" w:color="auto" w:fill="auto"/>
            <w:hideMark/>
          </w:tcPr>
          <w:p w14:paraId="19844638" w14:textId="77777777" w:rsidR="00A05DBE" w:rsidRPr="00CA4809" w:rsidRDefault="00A05DBE">
            <w:pPr>
              <w:jc w:val="left"/>
              <w:rPr>
                <w:sz w:val="20"/>
                <w:szCs w:val="20"/>
                <w:lang w:val="fr-CA"/>
              </w:rPr>
            </w:pPr>
            <w:r w:rsidRPr="00CA4809">
              <w:rPr>
                <w:sz w:val="20"/>
                <w:lang w:val="fr-CA"/>
              </w:rPr>
              <w:t>Coûts de projet</w:t>
            </w:r>
          </w:p>
        </w:tc>
        <w:tc>
          <w:tcPr>
            <w:tcW w:w="366" w:type="pct"/>
            <w:tcBorders>
              <w:top w:val="nil"/>
              <w:left w:val="nil"/>
              <w:bottom w:val="single" w:sz="4" w:space="0" w:color="auto"/>
              <w:right w:val="single" w:sz="4" w:space="0" w:color="auto"/>
            </w:tcBorders>
            <w:shd w:val="clear" w:color="auto" w:fill="auto"/>
            <w:tcMar>
              <w:left w:w="57" w:type="dxa"/>
              <w:right w:w="85" w:type="dxa"/>
            </w:tcMar>
          </w:tcPr>
          <w:p w14:paraId="02869E53" w14:textId="77777777" w:rsidR="00A05DBE" w:rsidRPr="00CA4809" w:rsidRDefault="00A05DBE">
            <w:pPr>
              <w:jc w:val="right"/>
              <w:rPr>
                <w:sz w:val="20"/>
                <w:szCs w:val="20"/>
                <w:lang w:val="fr-CA"/>
              </w:rPr>
            </w:pPr>
            <w:r w:rsidRPr="00CA4809">
              <w:rPr>
                <w:color w:val="000000"/>
                <w:sz w:val="20"/>
                <w:lang w:val="fr-CA"/>
              </w:rPr>
              <w:t>3 078 900</w:t>
            </w:r>
          </w:p>
        </w:tc>
        <w:tc>
          <w:tcPr>
            <w:tcW w:w="366" w:type="pct"/>
            <w:tcBorders>
              <w:top w:val="nil"/>
              <w:left w:val="nil"/>
              <w:bottom w:val="single" w:sz="4" w:space="0" w:color="auto"/>
              <w:right w:val="single" w:sz="4" w:space="0" w:color="auto"/>
            </w:tcBorders>
            <w:shd w:val="clear" w:color="auto" w:fill="auto"/>
            <w:tcMar>
              <w:left w:w="57" w:type="dxa"/>
              <w:right w:w="85" w:type="dxa"/>
            </w:tcMar>
          </w:tcPr>
          <w:p w14:paraId="017490AD" w14:textId="77777777" w:rsidR="00A05DBE" w:rsidRPr="00CA4809" w:rsidRDefault="00A05DBE">
            <w:pPr>
              <w:jc w:val="right"/>
              <w:rPr>
                <w:rFonts w:eastAsiaTheme="minorHAnsi"/>
                <w:sz w:val="20"/>
                <w:szCs w:val="20"/>
                <w:lang w:val="fr-CA"/>
              </w:rPr>
            </w:pPr>
            <w:r w:rsidRPr="00CA4809">
              <w:rPr>
                <w:color w:val="000000"/>
                <w:sz w:val="20"/>
                <w:lang w:val="fr-CA"/>
              </w:rPr>
              <w:t>0</w:t>
            </w:r>
          </w:p>
        </w:tc>
        <w:tc>
          <w:tcPr>
            <w:tcW w:w="366" w:type="pct"/>
            <w:tcBorders>
              <w:top w:val="nil"/>
              <w:left w:val="nil"/>
              <w:bottom w:val="single" w:sz="4" w:space="0" w:color="auto"/>
              <w:right w:val="single" w:sz="4" w:space="0" w:color="auto"/>
            </w:tcBorders>
            <w:shd w:val="clear" w:color="auto" w:fill="auto"/>
            <w:tcMar>
              <w:left w:w="57" w:type="dxa"/>
              <w:right w:w="85" w:type="dxa"/>
            </w:tcMar>
          </w:tcPr>
          <w:p w14:paraId="6FDEEB01" w14:textId="77777777" w:rsidR="00A05DBE" w:rsidRPr="00CA4809" w:rsidRDefault="00A05DBE">
            <w:pPr>
              <w:jc w:val="right"/>
              <w:rPr>
                <w:rFonts w:eastAsiaTheme="minorHAnsi"/>
                <w:sz w:val="20"/>
                <w:szCs w:val="20"/>
                <w:lang w:val="fr-CA"/>
              </w:rPr>
            </w:pPr>
            <w:r w:rsidRPr="00CA4809">
              <w:rPr>
                <w:color w:val="000000"/>
                <w:sz w:val="20"/>
                <w:lang w:val="fr-CA"/>
              </w:rPr>
              <w:t>2 627 704</w:t>
            </w:r>
          </w:p>
        </w:tc>
        <w:tc>
          <w:tcPr>
            <w:tcW w:w="366" w:type="pct"/>
            <w:tcBorders>
              <w:top w:val="nil"/>
              <w:left w:val="nil"/>
              <w:bottom w:val="single" w:sz="4" w:space="0" w:color="auto"/>
              <w:right w:val="single" w:sz="4" w:space="0" w:color="auto"/>
            </w:tcBorders>
            <w:shd w:val="clear" w:color="auto" w:fill="auto"/>
            <w:tcMar>
              <w:left w:w="57" w:type="dxa"/>
              <w:right w:w="85" w:type="dxa"/>
            </w:tcMar>
          </w:tcPr>
          <w:p w14:paraId="55EA7201" w14:textId="77777777" w:rsidR="00A05DBE" w:rsidRPr="00CA4809" w:rsidRDefault="00A05DBE">
            <w:pPr>
              <w:jc w:val="right"/>
              <w:rPr>
                <w:rFonts w:eastAsiaTheme="minorHAnsi"/>
                <w:sz w:val="20"/>
                <w:szCs w:val="20"/>
                <w:lang w:val="fr-CA"/>
              </w:rPr>
            </w:pPr>
            <w:r w:rsidRPr="00CA4809">
              <w:rPr>
                <w:color w:val="000000"/>
                <w:sz w:val="20"/>
                <w:lang w:val="fr-CA"/>
              </w:rPr>
              <w:t>7 168 396</w:t>
            </w:r>
          </w:p>
        </w:tc>
        <w:tc>
          <w:tcPr>
            <w:tcW w:w="367" w:type="pct"/>
            <w:tcBorders>
              <w:top w:val="nil"/>
              <w:left w:val="nil"/>
              <w:bottom w:val="single" w:sz="4" w:space="0" w:color="auto"/>
              <w:right w:val="single" w:sz="4" w:space="0" w:color="auto"/>
            </w:tcBorders>
            <w:shd w:val="clear" w:color="auto" w:fill="auto"/>
            <w:tcMar>
              <w:left w:w="57" w:type="dxa"/>
              <w:right w:w="85" w:type="dxa"/>
            </w:tcMar>
          </w:tcPr>
          <w:p w14:paraId="1E2465B6" w14:textId="77777777" w:rsidR="00A05DBE" w:rsidRPr="00CA4809" w:rsidRDefault="00A05DBE">
            <w:pPr>
              <w:jc w:val="right"/>
              <w:rPr>
                <w:rFonts w:eastAsiaTheme="minorHAnsi"/>
                <w:sz w:val="20"/>
                <w:szCs w:val="20"/>
                <w:lang w:val="fr-CA"/>
              </w:rPr>
            </w:pPr>
            <w:r w:rsidRPr="00CA4809">
              <w:rPr>
                <w:color w:val="000000"/>
                <w:sz w:val="20"/>
                <w:lang w:val="fr-CA"/>
              </w:rPr>
              <w:t>0</w:t>
            </w:r>
          </w:p>
        </w:tc>
        <w:tc>
          <w:tcPr>
            <w:tcW w:w="366" w:type="pct"/>
            <w:tcBorders>
              <w:top w:val="nil"/>
              <w:left w:val="nil"/>
              <w:bottom w:val="single" w:sz="4" w:space="0" w:color="auto"/>
              <w:right w:val="single" w:sz="4" w:space="0" w:color="auto"/>
            </w:tcBorders>
            <w:shd w:val="clear" w:color="auto" w:fill="auto"/>
            <w:tcMar>
              <w:left w:w="57" w:type="dxa"/>
              <w:right w:w="85" w:type="dxa"/>
            </w:tcMar>
          </w:tcPr>
          <w:p w14:paraId="755EA652" w14:textId="77777777" w:rsidR="00A05DBE" w:rsidRPr="00CA4809" w:rsidRDefault="00A05DBE">
            <w:pPr>
              <w:jc w:val="right"/>
              <w:rPr>
                <w:rFonts w:eastAsiaTheme="minorHAnsi"/>
                <w:sz w:val="20"/>
                <w:szCs w:val="20"/>
                <w:lang w:val="fr-CA"/>
              </w:rPr>
            </w:pPr>
            <w:r w:rsidRPr="00CA4809">
              <w:rPr>
                <w:sz w:val="20"/>
                <w:lang w:val="fr-CA"/>
              </w:rPr>
              <w:t>0</w:t>
            </w:r>
          </w:p>
        </w:tc>
        <w:tc>
          <w:tcPr>
            <w:tcW w:w="366" w:type="pct"/>
            <w:tcBorders>
              <w:top w:val="nil"/>
              <w:left w:val="nil"/>
              <w:bottom w:val="single" w:sz="4" w:space="0" w:color="auto"/>
              <w:right w:val="single" w:sz="4" w:space="0" w:color="auto"/>
            </w:tcBorders>
            <w:shd w:val="clear" w:color="auto" w:fill="auto"/>
            <w:tcMar>
              <w:left w:w="57" w:type="dxa"/>
              <w:right w:w="85" w:type="dxa"/>
            </w:tcMar>
          </w:tcPr>
          <w:p w14:paraId="4B1F8243" w14:textId="77777777" w:rsidR="00A05DBE" w:rsidRPr="00CA4809" w:rsidRDefault="00A05DBE">
            <w:pPr>
              <w:jc w:val="right"/>
              <w:rPr>
                <w:sz w:val="20"/>
                <w:szCs w:val="20"/>
                <w:lang w:val="fr-CA"/>
              </w:rPr>
            </w:pPr>
            <w:r w:rsidRPr="00CA4809">
              <w:rPr>
                <w:color w:val="000000"/>
                <w:sz w:val="20"/>
                <w:lang w:val="fr-CA"/>
              </w:rPr>
              <w:t>1 400 000</w:t>
            </w:r>
          </w:p>
        </w:tc>
        <w:tc>
          <w:tcPr>
            <w:tcW w:w="326" w:type="pct"/>
            <w:tcBorders>
              <w:top w:val="single" w:sz="4" w:space="0" w:color="auto"/>
              <w:left w:val="nil"/>
              <w:bottom w:val="single" w:sz="4" w:space="0" w:color="auto"/>
              <w:right w:val="single" w:sz="4" w:space="0" w:color="auto"/>
            </w:tcBorders>
            <w:shd w:val="clear" w:color="auto" w:fill="auto"/>
            <w:tcMar>
              <w:left w:w="57" w:type="dxa"/>
              <w:right w:w="85" w:type="dxa"/>
            </w:tcMar>
          </w:tcPr>
          <w:p w14:paraId="12D52287" w14:textId="77777777" w:rsidR="00A05DBE" w:rsidRPr="00CA4809" w:rsidRDefault="00A05DBE">
            <w:pPr>
              <w:jc w:val="right"/>
              <w:rPr>
                <w:color w:val="000000"/>
                <w:sz w:val="20"/>
                <w:szCs w:val="20"/>
                <w:lang w:val="fr-CA"/>
              </w:rPr>
            </w:pPr>
            <w:r w:rsidRPr="00CA4809">
              <w:rPr>
                <w:color w:val="000000"/>
                <w:sz w:val="20"/>
                <w:lang w:val="fr-CA"/>
              </w:rPr>
              <w:t>0</w:t>
            </w:r>
          </w:p>
        </w:tc>
        <w:tc>
          <w:tcPr>
            <w:tcW w:w="349" w:type="pct"/>
            <w:tcBorders>
              <w:top w:val="single" w:sz="4" w:space="0" w:color="auto"/>
              <w:left w:val="single" w:sz="4" w:space="0" w:color="auto"/>
              <w:bottom w:val="single" w:sz="4" w:space="0" w:color="auto"/>
              <w:right w:val="single" w:sz="4" w:space="0" w:color="auto"/>
            </w:tcBorders>
            <w:shd w:val="clear" w:color="auto" w:fill="auto"/>
            <w:tcMar>
              <w:left w:w="57" w:type="dxa"/>
              <w:right w:w="85" w:type="dxa"/>
            </w:tcMar>
          </w:tcPr>
          <w:p w14:paraId="159A54E3" w14:textId="77777777" w:rsidR="00A05DBE" w:rsidRPr="00CA4809" w:rsidRDefault="00A05DBE">
            <w:pPr>
              <w:jc w:val="right"/>
              <w:rPr>
                <w:color w:val="000000"/>
                <w:sz w:val="20"/>
                <w:szCs w:val="20"/>
                <w:lang w:val="fr-CA"/>
              </w:rPr>
            </w:pPr>
            <w:r w:rsidRPr="00CA4809">
              <w:rPr>
                <w:color w:val="000000"/>
                <w:sz w:val="20"/>
                <w:lang w:val="fr-CA"/>
              </w:rPr>
              <w:t>0</w:t>
            </w:r>
          </w:p>
        </w:tc>
        <w:tc>
          <w:tcPr>
            <w:tcW w:w="425" w:type="pct"/>
            <w:tcBorders>
              <w:top w:val="nil"/>
              <w:left w:val="single" w:sz="4" w:space="0" w:color="auto"/>
              <w:bottom w:val="single" w:sz="4" w:space="0" w:color="auto"/>
              <w:right w:val="single" w:sz="4" w:space="0" w:color="auto"/>
            </w:tcBorders>
            <w:shd w:val="clear" w:color="auto" w:fill="auto"/>
            <w:tcMar>
              <w:left w:w="57" w:type="dxa"/>
              <w:right w:w="85" w:type="dxa"/>
            </w:tcMar>
          </w:tcPr>
          <w:p w14:paraId="5CB732A6" w14:textId="77777777" w:rsidR="00A05DBE" w:rsidRPr="00CA4809" w:rsidRDefault="00A05DBE">
            <w:pPr>
              <w:jc w:val="right"/>
              <w:rPr>
                <w:rFonts w:eastAsiaTheme="minorHAnsi"/>
                <w:sz w:val="20"/>
                <w:szCs w:val="20"/>
                <w:lang w:val="fr-CA"/>
              </w:rPr>
            </w:pPr>
            <w:r w:rsidRPr="00CA4809">
              <w:rPr>
                <w:color w:val="000000"/>
                <w:sz w:val="20"/>
                <w:lang w:val="fr-CA"/>
              </w:rPr>
              <w:t>14 275 000</w:t>
            </w:r>
          </w:p>
        </w:tc>
      </w:tr>
      <w:tr w:rsidR="00A05DBE" w:rsidRPr="00CA4809" w14:paraId="77FE861D" w14:textId="77777777">
        <w:tc>
          <w:tcPr>
            <w:tcW w:w="396" w:type="pct"/>
            <w:vMerge/>
            <w:tcBorders>
              <w:left w:val="single" w:sz="4" w:space="0" w:color="666699"/>
              <w:right w:val="single" w:sz="4" w:space="0" w:color="666699"/>
            </w:tcBorders>
            <w:shd w:val="clear" w:color="auto" w:fill="auto"/>
            <w:vAlign w:val="center"/>
            <w:hideMark/>
          </w:tcPr>
          <w:p w14:paraId="6CA73FA7" w14:textId="77777777" w:rsidR="00A05DBE" w:rsidRPr="00CA4809" w:rsidRDefault="00A05DBE">
            <w:pPr>
              <w:jc w:val="left"/>
              <w:rPr>
                <w:sz w:val="20"/>
                <w:szCs w:val="20"/>
                <w:lang w:val="fr-CA"/>
              </w:rPr>
            </w:pPr>
          </w:p>
        </w:tc>
        <w:tc>
          <w:tcPr>
            <w:tcW w:w="445" w:type="pct"/>
            <w:vMerge/>
            <w:tcBorders>
              <w:top w:val="single" w:sz="4" w:space="0" w:color="666699"/>
              <w:left w:val="single" w:sz="4" w:space="0" w:color="666699"/>
              <w:bottom w:val="single" w:sz="4" w:space="0" w:color="666699"/>
              <w:right w:val="single" w:sz="4" w:space="0" w:color="666699"/>
            </w:tcBorders>
            <w:shd w:val="clear" w:color="auto" w:fill="auto"/>
            <w:tcMar>
              <w:left w:w="85" w:type="dxa"/>
              <w:right w:w="57" w:type="dxa"/>
            </w:tcMar>
            <w:vAlign w:val="center"/>
            <w:hideMark/>
          </w:tcPr>
          <w:p w14:paraId="6741D63D" w14:textId="77777777" w:rsidR="00A05DBE" w:rsidRPr="00CA4809" w:rsidRDefault="00A05DBE">
            <w:pPr>
              <w:jc w:val="left"/>
              <w:rPr>
                <w:sz w:val="20"/>
                <w:szCs w:val="20"/>
                <w:lang w:val="fr-CA"/>
              </w:rPr>
            </w:pPr>
          </w:p>
        </w:tc>
        <w:tc>
          <w:tcPr>
            <w:tcW w:w="495" w:type="pct"/>
            <w:tcBorders>
              <w:top w:val="single" w:sz="4" w:space="0" w:color="666699"/>
              <w:left w:val="single" w:sz="4" w:space="0" w:color="666699"/>
              <w:bottom w:val="single" w:sz="4" w:space="0" w:color="666699"/>
              <w:right w:val="single" w:sz="4" w:space="0" w:color="666699"/>
            </w:tcBorders>
            <w:shd w:val="clear" w:color="auto" w:fill="auto"/>
            <w:hideMark/>
          </w:tcPr>
          <w:p w14:paraId="63C4C3A4" w14:textId="77777777" w:rsidR="00A05DBE" w:rsidRPr="00CA4809" w:rsidRDefault="00A05DBE">
            <w:pPr>
              <w:jc w:val="left"/>
              <w:rPr>
                <w:sz w:val="20"/>
                <w:szCs w:val="20"/>
                <w:lang w:val="fr-CA"/>
              </w:rPr>
            </w:pPr>
            <w:r w:rsidRPr="00CA4809">
              <w:rPr>
                <w:sz w:val="20"/>
                <w:lang w:val="fr-CA"/>
              </w:rPr>
              <w:t>Coûts d’appui</w:t>
            </w:r>
          </w:p>
        </w:tc>
        <w:tc>
          <w:tcPr>
            <w:tcW w:w="366" w:type="pct"/>
            <w:tcBorders>
              <w:top w:val="nil"/>
              <w:left w:val="nil"/>
              <w:bottom w:val="single" w:sz="4" w:space="0" w:color="auto"/>
              <w:right w:val="single" w:sz="4" w:space="0" w:color="auto"/>
            </w:tcBorders>
            <w:shd w:val="clear" w:color="auto" w:fill="auto"/>
            <w:tcMar>
              <w:left w:w="57" w:type="dxa"/>
              <w:right w:w="85" w:type="dxa"/>
            </w:tcMar>
          </w:tcPr>
          <w:p w14:paraId="0E92507C" w14:textId="77777777" w:rsidR="00A05DBE" w:rsidRPr="00CA4809" w:rsidRDefault="00A05DBE">
            <w:pPr>
              <w:jc w:val="right"/>
              <w:rPr>
                <w:sz w:val="20"/>
                <w:szCs w:val="20"/>
                <w:lang w:val="fr-CA"/>
              </w:rPr>
            </w:pPr>
            <w:r w:rsidRPr="00CA4809">
              <w:rPr>
                <w:color w:val="000000"/>
                <w:sz w:val="20"/>
                <w:lang w:val="fr-CA"/>
              </w:rPr>
              <w:t>215 523</w:t>
            </w:r>
          </w:p>
        </w:tc>
        <w:tc>
          <w:tcPr>
            <w:tcW w:w="366" w:type="pct"/>
            <w:tcBorders>
              <w:top w:val="nil"/>
              <w:left w:val="nil"/>
              <w:bottom w:val="single" w:sz="4" w:space="0" w:color="auto"/>
              <w:right w:val="single" w:sz="4" w:space="0" w:color="auto"/>
            </w:tcBorders>
            <w:shd w:val="clear" w:color="auto" w:fill="auto"/>
            <w:tcMar>
              <w:left w:w="57" w:type="dxa"/>
              <w:right w:w="85" w:type="dxa"/>
            </w:tcMar>
          </w:tcPr>
          <w:p w14:paraId="1E2659B9" w14:textId="77777777" w:rsidR="00A05DBE" w:rsidRPr="00CA4809" w:rsidRDefault="00A05DBE">
            <w:pPr>
              <w:jc w:val="right"/>
              <w:rPr>
                <w:rFonts w:eastAsiaTheme="minorHAnsi"/>
                <w:sz w:val="20"/>
                <w:szCs w:val="20"/>
                <w:lang w:val="fr-CA"/>
              </w:rPr>
            </w:pPr>
            <w:r w:rsidRPr="00CA4809">
              <w:rPr>
                <w:color w:val="000000"/>
                <w:sz w:val="20"/>
                <w:lang w:val="fr-CA"/>
              </w:rPr>
              <w:t>0</w:t>
            </w:r>
          </w:p>
        </w:tc>
        <w:tc>
          <w:tcPr>
            <w:tcW w:w="366" w:type="pct"/>
            <w:tcBorders>
              <w:top w:val="nil"/>
              <w:left w:val="nil"/>
              <w:bottom w:val="single" w:sz="4" w:space="0" w:color="auto"/>
              <w:right w:val="single" w:sz="4" w:space="0" w:color="auto"/>
            </w:tcBorders>
            <w:shd w:val="clear" w:color="auto" w:fill="auto"/>
            <w:tcMar>
              <w:left w:w="57" w:type="dxa"/>
              <w:right w:w="85" w:type="dxa"/>
            </w:tcMar>
          </w:tcPr>
          <w:p w14:paraId="404CDC48" w14:textId="77777777" w:rsidR="00A05DBE" w:rsidRPr="00CA4809" w:rsidRDefault="00A05DBE">
            <w:pPr>
              <w:jc w:val="right"/>
              <w:rPr>
                <w:rFonts w:eastAsiaTheme="minorHAnsi"/>
                <w:sz w:val="20"/>
                <w:szCs w:val="20"/>
                <w:lang w:val="fr-CA"/>
              </w:rPr>
            </w:pPr>
            <w:r w:rsidRPr="00CA4809">
              <w:rPr>
                <w:color w:val="000000"/>
                <w:sz w:val="20"/>
                <w:lang w:val="fr-CA"/>
              </w:rPr>
              <w:t>183 939</w:t>
            </w:r>
          </w:p>
        </w:tc>
        <w:tc>
          <w:tcPr>
            <w:tcW w:w="366" w:type="pct"/>
            <w:tcBorders>
              <w:top w:val="nil"/>
              <w:left w:val="nil"/>
              <w:bottom w:val="single" w:sz="4" w:space="0" w:color="auto"/>
              <w:right w:val="single" w:sz="4" w:space="0" w:color="auto"/>
            </w:tcBorders>
            <w:shd w:val="clear" w:color="auto" w:fill="auto"/>
            <w:tcMar>
              <w:left w:w="57" w:type="dxa"/>
              <w:right w:w="85" w:type="dxa"/>
            </w:tcMar>
          </w:tcPr>
          <w:p w14:paraId="5FAB9A55" w14:textId="77777777" w:rsidR="00A05DBE" w:rsidRPr="00CA4809" w:rsidRDefault="00A05DBE">
            <w:pPr>
              <w:jc w:val="right"/>
              <w:rPr>
                <w:rFonts w:eastAsiaTheme="minorHAnsi"/>
                <w:sz w:val="20"/>
                <w:szCs w:val="20"/>
                <w:lang w:val="fr-CA"/>
              </w:rPr>
            </w:pPr>
            <w:r w:rsidRPr="00CA4809">
              <w:rPr>
                <w:color w:val="000000"/>
                <w:sz w:val="20"/>
                <w:lang w:val="fr-CA"/>
              </w:rPr>
              <w:t>501 788</w:t>
            </w:r>
          </w:p>
        </w:tc>
        <w:tc>
          <w:tcPr>
            <w:tcW w:w="367" w:type="pct"/>
            <w:tcBorders>
              <w:top w:val="nil"/>
              <w:left w:val="nil"/>
              <w:bottom w:val="single" w:sz="4" w:space="0" w:color="auto"/>
              <w:right w:val="single" w:sz="4" w:space="0" w:color="auto"/>
            </w:tcBorders>
            <w:shd w:val="clear" w:color="auto" w:fill="auto"/>
            <w:tcMar>
              <w:left w:w="57" w:type="dxa"/>
              <w:right w:w="85" w:type="dxa"/>
            </w:tcMar>
          </w:tcPr>
          <w:p w14:paraId="554CA976" w14:textId="77777777" w:rsidR="00A05DBE" w:rsidRPr="00CA4809" w:rsidRDefault="00A05DBE">
            <w:pPr>
              <w:jc w:val="right"/>
              <w:rPr>
                <w:rFonts w:eastAsiaTheme="minorHAnsi"/>
                <w:sz w:val="20"/>
                <w:szCs w:val="20"/>
                <w:lang w:val="fr-CA"/>
              </w:rPr>
            </w:pPr>
            <w:r w:rsidRPr="00CA4809">
              <w:rPr>
                <w:color w:val="000000"/>
                <w:sz w:val="20"/>
                <w:lang w:val="fr-CA"/>
              </w:rPr>
              <w:t>0</w:t>
            </w:r>
          </w:p>
        </w:tc>
        <w:tc>
          <w:tcPr>
            <w:tcW w:w="366" w:type="pct"/>
            <w:tcBorders>
              <w:top w:val="nil"/>
              <w:left w:val="nil"/>
              <w:bottom w:val="single" w:sz="4" w:space="0" w:color="auto"/>
              <w:right w:val="single" w:sz="4" w:space="0" w:color="auto"/>
            </w:tcBorders>
            <w:shd w:val="clear" w:color="auto" w:fill="auto"/>
            <w:tcMar>
              <w:left w:w="57" w:type="dxa"/>
              <w:right w:w="85" w:type="dxa"/>
            </w:tcMar>
          </w:tcPr>
          <w:p w14:paraId="790DF3FF" w14:textId="77777777" w:rsidR="00A05DBE" w:rsidRPr="00CA4809" w:rsidRDefault="00A05DBE">
            <w:pPr>
              <w:jc w:val="right"/>
              <w:rPr>
                <w:rFonts w:eastAsiaTheme="minorHAnsi"/>
                <w:sz w:val="20"/>
                <w:szCs w:val="20"/>
                <w:lang w:val="fr-CA"/>
              </w:rPr>
            </w:pPr>
            <w:r w:rsidRPr="00CA4809">
              <w:rPr>
                <w:sz w:val="20"/>
                <w:lang w:val="fr-CA"/>
              </w:rPr>
              <w:t>0</w:t>
            </w:r>
          </w:p>
        </w:tc>
        <w:tc>
          <w:tcPr>
            <w:tcW w:w="366" w:type="pct"/>
            <w:tcBorders>
              <w:top w:val="nil"/>
              <w:left w:val="nil"/>
              <w:bottom w:val="single" w:sz="4" w:space="0" w:color="auto"/>
              <w:right w:val="single" w:sz="4" w:space="0" w:color="auto"/>
            </w:tcBorders>
            <w:shd w:val="clear" w:color="auto" w:fill="auto"/>
            <w:tcMar>
              <w:left w:w="57" w:type="dxa"/>
              <w:right w:w="85" w:type="dxa"/>
            </w:tcMar>
          </w:tcPr>
          <w:p w14:paraId="27567F90" w14:textId="77777777" w:rsidR="00A05DBE" w:rsidRPr="00CA4809" w:rsidRDefault="00A05DBE">
            <w:pPr>
              <w:jc w:val="right"/>
              <w:rPr>
                <w:sz w:val="20"/>
                <w:szCs w:val="20"/>
                <w:lang w:val="fr-CA"/>
              </w:rPr>
            </w:pPr>
            <w:r w:rsidRPr="00CA4809">
              <w:rPr>
                <w:color w:val="000000"/>
                <w:sz w:val="20"/>
                <w:lang w:val="fr-CA"/>
              </w:rPr>
              <w:t>98 000</w:t>
            </w:r>
          </w:p>
        </w:tc>
        <w:tc>
          <w:tcPr>
            <w:tcW w:w="326" w:type="pct"/>
            <w:tcBorders>
              <w:top w:val="single" w:sz="4" w:space="0" w:color="auto"/>
              <w:left w:val="nil"/>
              <w:bottom w:val="single" w:sz="4" w:space="0" w:color="auto"/>
              <w:right w:val="single" w:sz="4" w:space="0" w:color="auto"/>
            </w:tcBorders>
            <w:shd w:val="clear" w:color="auto" w:fill="auto"/>
            <w:tcMar>
              <w:left w:w="57" w:type="dxa"/>
              <w:right w:w="85" w:type="dxa"/>
            </w:tcMar>
          </w:tcPr>
          <w:p w14:paraId="3C688FF4" w14:textId="77777777" w:rsidR="00A05DBE" w:rsidRPr="00CA4809" w:rsidRDefault="00A05DBE">
            <w:pPr>
              <w:jc w:val="right"/>
              <w:rPr>
                <w:color w:val="000000"/>
                <w:sz w:val="20"/>
                <w:szCs w:val="20"/>
                <w:lang w:val="fr-CA"/>
              </w:rPr>
            </w:pPr>
            <w:r w:rsidRPr="00CA4809">
              <w:rPr>
                <w:color w:val="000000"/>
                <w:sz w:val="20"/>
                <w:lang w:val="fr-CA"/>
              </w:rPr>
              <w:t>0</w:t>
            </w:r>
          </w:p>
        </w:tc>
        <w:tc>
          <w:tcPr>
            <w:tcW w:w="349" w:type="pct"/>
            <w:tcBorders>
              <w:top w:val="single" w:sz="4" w:space="0" w:color="auto"/>
              <w:left w:val="single" w:sz="4" w:space="0" w:color="auto"/>
              <w:bottom w:val="single" w:sz="4" w:space="0" w:color="auto"/>
              <w:right w:val="single" w:sz="4" w:space="0" w:color="auto"/>
            </w:tcBorders>
            <w:shd w:val="clear" w:color="auto" w:fill="auto"/>
            <w:tcMar>
              <w:left w:w="57" w:type="dxa"/>
              <w:right w:w="85" w:type="dxa"/>
            </w:tcMar>
          </w:tcPr>
          <w:p w14:paraId="126758EA" w14:textId="77777777" w:rsidR="00A05DBE" w:rsidRPr="00CA4809" w:rsidRDefault="00A05DBE">
            <w:pPr>
              <w:jc w:val="right"/>
              <w:rPr>
                <w:color w:val="000000"/>
                <w:sz w:val="20"/>
                <w:szCs w:val="20"/>
                <w:lang w:val="fr-CA"/>
              </w:rPr>
            </w:pPr>
            <w:r w:rsidRPr="00CA4809">
              <w:rPr>
                <w:color w:val="000000"/>
                <w:sz w:val="20"/>
                <w:lang w:val="fr-CA"/>
              </w:rPr>
              <w:t>0</w:t>
            </w:r>
          </w:p>
        </w:tc>
        <w:tc>
          <w:tcPr>
            <w:tcW w:w="425" w:type="pct"/>
            <w:tcBorders>
              <w:top w:val="nil"/>
              <w:left w:val="single" w:sz="4" w:space="0" w:color="auto"/>
              <w:bottom w:val="single" w:sz="4" w:space="0" w:color="auto"/>
              <w:right w:val="single" w:sz="4" w:space="0" w:color="auto"/>
            </w:tcBorders>
            <w:shd w:val="clear" w:color="auto" w:fill="auto"/>
            <w:tcMar>
              <w:left w:w="57" w:type="dxa"/>
              <w:right w:w="85" w:type="dxa"/>
            </w:tcMar>
          </w:tcPr>
          <w:p w14:paraId="21CAB13F" w14:textId="77777777" w:rsidR="00A05DBE" w:rsidRPr="00CA4809" w:rsidRDefault="00A05DBE">
            <w:pPr>
              <w:jc w:val="right"/>
              <w:rPr>
                <w:rFonts w:eastAsiaTheme="minorHAnsi"/>
                <w:sz w:val="20"/>
                <w:szCs w:val="20"/>
                <w:lang w:val="fr-CA"/>
              </w:rPr>
            </w:pPr>
            <w:r w:rsidRPr="00CA4809">
              <w:rPr>
                <w:color w:val="000000"/>
                <w:sz w:val="20"/>
                <w:lang w:val="fr-CA"/>
              </w:rPr>
              <w:t>999 250</w:t>
            </w:r>
          </w:p>
        </w:tc>
      </w:tr>
      <w:tr w:rsidR="00A05DBE" w:rsidRPr="00CA4809" w14:paraId="1C47E327" w14:textId="77777777">
        <w:tc>
          <w:tcPr>
            <w:tcW w:w="396" w:type="pct"/>
            <w:vMerge/>
            <w:tcBorders>
              <w:left w:val="single" w:sz="4" w:space="0" w:color="666699"/>
              <w:right w:val="single" w:sz="4" w:space="0" w:color="666699"/>
            </w:tcBorders>
            <w:shd w:val="clear" w:color="auto" w:fill="auto"/>
            <w:vAlign w:val="center"/>
            <w:hideMark/>
          </w:tcPr>
          <w:p w14:paraId="7A6C0AA1" w14:textId="77777777" w:rsidR="00A05DBE" w:rsidRPr="00CA4809" w:rsidRDefault="00A05DBE">
            <w:pPr>
              <w:jc w:val="left"/>
              <w:rPr>
                <w:sz w:val="20"/>
                <w:szCs w:val="20"/>
                <w:lang w:val="fr-CA"/>
              </w:rPr>
            </w:pPr>
          </w:p>
        </w:tc>
        <w:tc>
          <w:tcPr>
            <w:tcW w:w="445" w:type="pct"/>
            <w:vMerge w:val="restart"/>
            <w:tcBorders>
              <w:top w:val="single" w:sz="4" w:space="0" w:color="666699"/>
              <w:left w:val="single" w:sz="4" w:space="0" w:color="666699"/>
              <w:bottom w:val="single" w:sz="4" w:space="0" w:color="666699"/>
              <w:right w:val="single" w:sz="4" w:space="0" w:color="666699"/>
            </w:tcBorders>
            <w:shd w:val="clear" w:color="auto" w:fill="auto"/>
            <w:tcMar>
              <w:left w:w="85" w:type="dxa"/>
              <w:right w:w="57" w:type="dxa"/>
            </w:tcMar>
            <w:vAlign w:val="center"/>
            <w:hideMark/>
          </w:tcPr>
          <w:p w14:paraId="1DE0CBAF" w14:textId="77777777" w:rsidR="00A05DBE" w:rsidRPr="00CA4809" w:rsidRDefault="00A05DBE">
            <w:pPr>
              <w:jc w:val="left"/>
              <w:rPr>
                <w:sz w:val="20"/>
                <w:szCs w:val="20"/>
                <w:lang w:val="fr-CA"/>
              </w:rPr>
            </w:pPr>
            <w:r w:rsidRPr="00CA4809">
              <w:rPr>
                <w:sz w:val="20"/>
                <w:lang w:val="fr-CA"/>
              </w:rPr>
              <w:t>ONUDI</w:t>
            </w:r>
          </w:p>
        </w:tc>
        <w:tc>
          <w:tcPr>
            <w:tcW w:w="495" w:type="pct"/>
            <w:tcBorders>
              <w:top w:val="single" w:sz="4" w:space="0" w:color="666699"/>
              <w:left w:val="single" w:sz="4" w:space="0" w:color="666699"/>
              <w:bottom w:val="single" w:sz="4" w:space="0" w:color="666699"/>
              <w:right w:val="single" w:sz="4" w:space="0" w:color="666699"/>
            </w:tcBorders>
            <w:shd w:val="clear" w:color="auto" w:fill="auto"/>
            <w:hideMark/>
          </w:tcPr>
          <w:p w14:paraId="53F2C287" w14:textId="77777777" w:rsidR="00A05DBE" w:rsidRPr="00CA4809" w:rsidRDefault="00A05DBE">
            <w:pPr>
              <w:jc w:val="left"/>
              <w:rPr>
                <w:sz w:val="20"/>
                <w:szCs w:val="20"/>
                <w:lang w:val="fr-CA"/>
              </w:rPr>
            </w:pPr>
            <w:r w:rsidRPr="00CA4809">
              <w:rPr>
                <w:sz w:val="20"/>
                <w:lang w:val="fr-CA"/>
              </w:rPr>
              <w:t>Coûts de projet</w:t>
            </w:r>
          </w:p>
        </w:tc>
        <w:tc>
          <w:tcPr>
            <w:tcW w:w="366" w:type="pct"/>
            <w:tcBorders>
              <w:top w:val="nil"/>
              <w:left w:val="nil"/>
              <w:bottom w:val="single" w:sz="4" w:space="0" w:color="auto"/>
              <w:right w:val="single" w:sz="4" w:space="0" w:color="auto"/>
            </w:tcBorders>
            <w:shd w:val="clear" w:color="auto" w:fill="auto"/>
            <w:tcMar>
              <w:left w:w="57" w:type="dxa"/>
              <w:right w:w="85" w:type="dxa"/>
            </w:tcMar>
          </w:tcPr>
          <w:p w14:paraId="231D9999" w14:textId="77777777" w:rsidR="00A05DBE" w:rsidRPr="00CA4809" w:rsidRDefault="00A05DBE">
            <w:pPr>
              <w:jc w:val="right"/>
              <w:rPr>
                <w:sz w:val="20"/>
                <w:szCs w:val="20"/>
                <w:lang w:val="fr-CA"/>
              </w:rPr>
            </w:pPr>
            <w:r w:rsidRPr="00CA4809">
              <w:rPr>
                <w:color w:val="000000"/>
                <w:sz w:val="20"/>
                <w:lang w:val="fr-CA"/>
              </w:rPr>
              <w:t>1 748 175</w:t>
            </w:r>
          </w:p>
        </w:tc>
        <w:tc>
          <w:tcPr>
            <w:tcW w:w="366" w:type="pct"/>
            <w:tcBorders>
              <w:top w:val="nil"/>
              <w:left w:val="nil"/>
              <w:bottom w:val="single" w:sz="4" w:space="0" w:color="auto"/>
              <w:right w:val="single" w:sz="4" w:space="0" w:color="auto"/>
            </w:tcBorders>
            <w:shd w:val="clear" w:color="auto" w:fill="auto"/>
            <w:tcMar>
              <w:left w:w="57" w:type="dxa"/>
              <w:right w:w="85" w:type="dxa"/>
            </w:tcMar>
          </w:tcPr>
          <w:p w14:paraId="419A5348" w14:textId="77777777" w:rsidR="00A05DBE" w:rsidRPr="00CA4809" w:rsidRDefault="00A05DBE">
            <w:pPr>
              <w:jc w:val="right"/>
              <w:rPr>
                <w:rFonts w:eastAsiaTheme="minorHAnsi"/>
                <w:sz w:val="20"/>
                <w:szCs w:val="20"/>
                <w:lang w:val="fr-CA"/>
              </w:rPr>
            </w:pPr>
            <w:r w:rsidRPr="00CA4809">
              <w:rPr>
                <w:color w:val="000000"/>
                <w:sz w:val="20"/>
                <w:lang w:val="fr-CA"/>
              </w:rPr>
              <w:t>0</w:t>
            </w:r>
          </w:p>
        </w:tc>
        <w:tc>
          <w:tcPr>
            <w:tcW w:w="366" w:type="pct"/>
            <w:tcBorders>
              <w:top w:val="nil"/>
              <w:left w:val="nil"/>
              <w:bottom w:val="single" w:sz="4" w:space="0" w:color="auto"/>
              <w:right w:val="single" w:sz="4" w:space="0" w:color="auto"/>
            </w:tcBorders>
            <w:shd w:val="clear" w:color="auto" w:fill="auto"/>
            <w:tcMar>
              <w:left w:w="57" w:type="dxa"/>
              <w:right w:w="85" w:type="dxa"/>
            </w:tcMar>
          </w:tcPr>
          <w:p w14:paraId="5879BCAF" w14:textId="77777777" w:rsidR="00A05DBE" w:rsidRPr="00CA4809" w:rsidRDefault="00A05DBE">
            <w:pPr>
              <w:jc w:val="right"/>
              <w:rPr>
                <w:rFonts w:eastAsiaTheme="minorHAnsi"/>
                <w:sz w:val="20"/>
                <w:szCs w:val="20"/>
                <w:lang w:val="fr-CA"/>
              </w:rPr>
            </w:pPr>
            <w:r w:rsidRPr="00CA4809">
              <w:rPr>
                <w:color w:val="000000"/>
                <w:sz w:val="20"/>
                <w:lang w:val="fr-CA"/>
              </w:rPr>
              <w:t>0</w:t>
            </w:r>
          </w:p>
        </w:tc>
        <w:tc>
          <w:tcPr>
            <w:tcW w:w="366" w:type="pct"/>
            <w:tcBorders>
              <w:top w:val="nil"/>
              <w:left w:val="nil"/>
              <w:bottom w:val="single" w:sz="4" w:space="0" w:color="auto"/>
              <w:right w:val="single" w:sz="4" w:space="0" w:color="auto"/>
            </w:tcBorders>
            <w:shd w:val="clear" w:color="auto" w:fill="auto"/>
            <w:tcMar>
              <w:left w:w="57" w:type="dxa"/>
              <w:right w:w="85" w:type="dxa"/>
            </w:tcMar>
          </w:tcPr>
          <w:p w14:paraId="51486302" w14:textId="77777777" w:rsidR="00A05DBE" w:rsidRPr="00CA4809" w:rsidRDefault="00A05DBE">
            <w:pPr>
              <w:jc w:val="right"/>
              <w:rPr>
                <w:rFonts w:eastAsiaTheme="minorHAnsi"/>
                <w:sz w:val="20"/>
                <w:szCs w:val="20"/>
                <w:lang w:val="fr-CA"/>
              </w:rPr>
            </w:pPr>
            <w:r w:rsidRPr="00CA4809">
              <w:rPr>
                <w:color w:val="000000"/>
                <w:sz w:val="20"/>
                <w:lang w:val="fr-CA"/>
              </w:rPr>
              <w:t>1 902 953</w:t>
            </w:r>
          </w:p>
        </w:tc>
        <w:tc>
          <w:tcPr>
            <w:tcW w:w="367" w:type="pct"/>
            <w:tcBorders>
              <w:top w:val="nil"/>
              <w:left w:val="nil"/>
              <w:bottom w:val="single" w:sz="4" w:space="0" w:color="auto"/>
              <w:right w:val="single" w:sz="4" w:space="0" w:color="auto"/>
            </w:tcBorders>
            <w:shd w:val="clear" w:color="auto" w:fill="auto"/>
            <w:tcMar>
              <w:left w:w="57" w:type="dxa"/>
              <w:right w:w="85" w:type="dxa"/>
            </w:tcMar>
          </w:tcPr>
          <w:p w14:paraId="610B30F8" w14:textId="77777777" w:rsidR="00A05DBE" w:rsidRPr="00CA4809" w:rsidRDefault="00A05DBE">
            <w:pPr>
              <w:jc w:val="right"/>
              <w:rPr>
                <w:rFonts w:eastAsiaTheme="minorHAnsi"/>
                <w:sz w:val="20"/>
                <w:szCs w:val="20"/>
                <w:lang w:val="fr-CA"/>
              </w:rPr>
            </w:pPr>
            <w:r w:rsidRPr="00CA4809">
              <w:rPr>
                <w:color w:val="000000"/>
                <w:sz w:val="20"/>
                <w:lang w:val="fr-CA"/>
              </w:rPr>
              <w:t>0</w:t>
            </w:r>
          </w:p>
        </w:tc>
        <w:tc>
          <w:tcPr>
            <w:tcW w:w="366" w:type="pct"/>
            <w:tcBorders>
              <w:top w:val="nil"/>
              <w:left w:val="nil"/>
              <w:bottom w:val="single" w:sz="4" w:space="0" w:color="auto"/>
              <w:right w:val="single" w:sz="4" w:space="0" w:color="auto"/>
            </w:tcBorders>
            <w:shd w:val="clear" w:color="auto" w:fill="auto"/>
            <w:tcMar>
              <w:left w:w="57" w:type="dxa"/>
              <w:right w:w="85" w:type="dxa"/>
            </w:tcMar>
          </w:tcPr>
          <w:p w14:paraId="056293DB" w14:textId="77777777" w:rsidR="00A05DBE" w:rsidRPr="00CA4809" w:rsidRDefault="00A05DBE">
            <w:pPr>
              <w:jc w:val="right"/>
              <w:rPr>
                <w:rFonts w:eastAsiaTheme="minorHAnsi"/>
                <w:sz w:val="20"/>
                <w:szCs w:val="20"/>
                <w:lang w:val="fr-CA"/>
              </w:rPr>
            </w:pPr>
            <w:r w:rsidRPr="00CA4809">
              <w:rPr>
                <w:color w:val="000000"/>
                <w:sz w:val="20"/>
                <w:lang w:val="fr-CA"/>
              </w:rPr>
              <w:t>0</w:t>
            </w:r>
          </w:p>
        </w:tc>
        <w:tc>
          <w:tcPr>
            <w:tcW w:w="366" w:type="pct"/>
            <w:tcBorders>
              <w:top w:val="nil"/>
              <w:left w:val="nil"/>
              <w:bottom w:val="single" w:sz="4" w:space="0" w:color="auto"/>
              <w:right w:val="single" w:sz="4" w:space="0" w:color="auto"/>
            </w:tcBorders>
            <w:shd w:val="clear" w:color="auto" w:fill="auto"/>
            <w:tcMar>
              <w:left w:w="57" w:type="dxa"/>
              <w:right w:w="85" w:type="dxa"/>
            </w:tcMar>
          </w:tcPr>
          <w:p w14:paraId="31CEF268" w14:textId="77777777" w:rsidR="00A05DBE" w:rsidRPr="00CA4809" w:rsidRDefault="00A05DBE">
            <w:pPr>
              <w:jc w:val="right"/>
              <w:rPr>
                <w:sz w:val="20"/>
                <w:szCs w:val="20"/>
                <w:lang w:val="fr-CA"/>
              </w:rPr>
            </w:pPr>
            <w:r w:rsidRPr="00CA4809">
              <w:rPr>
                <w:color w:val="000000"/>
                <w:sz w:val="20"/>
                <w:lang w:val="fr-CA"/>
              </w:rPr>
              <w:t>116 000</w:t>
            </w:r>
          </w:p>
        </w:tc>
        <w:tc>
          <w:tcPr>
            <w:tcW w:w="326" w:type="pct"/>
            <w:tcBorders>
              <w:top w:val="single" w:sz="4" w:space="0" w:color="auto"/>
              <w:left w:val="nil"/>
              <w:bottom w:val="single" w:sz="4" w:space="0" w:color="auto"/>
              <w:right w:val="single" w:sz="4" w:space="0" w:color="auto"/>
            </w:tcBorders>
            <w:shd w:val="clear" w:color="auto" w:fill="auto"/>
            <w:tcMar>
              <w:left w:w="57" w:type="dxa"/>
              <w:right w:w="85" w:type="dxa"/>
            </w:tcMar>
          </w:tcPr>
          <w:p w14:paraId="6B363BF2" w14:textId="77777777" w:rsidR="00A05DBE" w:rsidRPr="00CA4809" w:rsidRDefault="00A05DBE">
            <w:pPr>
              <w:jc w:val="right"/>
              <w:rPr>
                <w:color w:val="000000"/>
                <w:sz w:val="20"/>
                <w:szCs w:val="20"/>
                <w:lang w:val="fr-CA"/>
              </w:rPr>
            </w:pPr>
            <w:r w:rsidRPr="00CA4809">
              <w:rPr>
                <w:color w:val="000000"/>
                <w:sz w:val="20"/>
                <w:lang w:val="fr-CA"/>
              </w:rPr>
              <w:t>0</w:t>
            </w:r>
          </w:p>
        </w:tc>
        <w:tc>
          <w:tcPr>
            <w:tcW w:w="349" w:type="pct"/>
            <w:tcBorders>
              <w:top w:val="single" w:sz="4" w:space="0" w:color="auto"/>
              <w:left w:val="single" w:sz="4" w:space="0" w:color="auto"/>
              <w:bottom w:val="single" w:sz="4" w:space="0" w:color="auto"/>
              <w:right w:val="single" w:sz="4" w:space="0" w:color="auto"/>
            </w:tcBorders>
            <w:shd w:val="clear" w:color="auto" w:fill="auto"/>
            <w:tcMar>
              <w:left w:w="57" w:type="dxa"/>
              <w:right w:w="85" w:type="dxa"/>
            </w:tcMar>
          </w:tcPr>
          <w:p w14:paraId="1AA6ADA6" w14:textId="77777777" w:rsidR="00A05DBE" w:rsidRPr="00CA4809" w:rsidRDefault="00A05DBE">
            <w:pPr>
              <w:jc w:val="right"/>
              <w:rPr>
                <w:color w:val="000000"/>
                <w:sz w:val="20"/>
                <w:szCs w:val="20"/>
                <w:lang w:val="fr-CA"/>
              </w:rPr>
            </w:pPr>
            <w:r w:rsidRPr="00CA4809">
              <w:rPr>
                <w:color w:val="000000"/>
                <w:sz w:val="20"/>
                <w:lang w:val="fr-CA"/>
              </w:rPr>
              <w:t>0</w:t>
            </w:r>
          </w:p>
        </w:tc>
        <w:tc>
          <w:tcPr>
            <w:tcW w:w="425" w:type="pct"/>
            <w:tcBorders>
              <w:top w:val="nil"/>
              <w:left w:val="single" w:sz="4" w:space="0" w:color="auto"/>
              <w:bottom w:val="single" w:sz="4" w:space="0" w:color="auto"/>
              <w:right w:val="single" w:sz="4" w:space="0" w:color="auto"/>
            </w:tcBorders>
            <w:shd w:val="clear" w:color="auto" w:fill="auto"/>
            <w:tcMar>
              <w:left w:w="57" w:type="dxa"/>
              <w:right w:w="85" w:type="dxa"/>
            </w:tcMar>
          </w:tcPr>
          <w:p w14:paraId="0760812A" w14:textId="77777777" w:rsidR="00A05DBE" w:rsidRPr="00CA4809" w:rsidRDefault="00A05DBE">
            <w:pPr>
              <w:jc w:val="right"/>
              <w:rPr>
                <w:rFonts w:eastAsiaTheme="minorHAnsi"/>
                <w:sz w:val="20"/>
                <w:szCs w:val="20"/>
                <w:lang w:val="fr-CA"/>
              </w:rPr>
            </w:pPr>
            <w:r w:rsidRPr="00CA4809">
              <w:rPr>
                <w:color w:val="000000"/>
                <w:sz w:val="20"/>
                <w:lang w:val="fr-CA"/>
              </w:rPr>
              <w:t>3 767 128</w:t>
            </w:r>
          </w:p>
        </w:tc>
      </w:tr>
      <w:tr w:rsidR="00A05DBE" w:rsidRPr="00CA4809" w14:paraId="6BBAF7F8" w14:textId="77777777">
        <w:tc>
          <w:tcPr>
            <w:tcW w:w="396" w:type="pct"/>
            <w:vMerge/>
            <w:tcBorders>
              <w:left w:val="single" w:sz="4" w:space="0" w:color="666699"/>
              <w:right w:val="single" w:sz="4" w:space="0" w:color="666699"/>
            </w:tcBorders>
            <w:shd w:val="clear" w:color="auto" w:fill="auto"/>
            <w:vAlign w:val="center"/>
            <w:hideMark/>
          </w:tcPr>
          <w:p w14:paraId="0CE2202B" w14:textId="77777777" w:rsidR="00A05DBE" w:rsidRPr="00CA4809" w:rsidRDefault="00A05DBE">
            <w:pPr>
              <w:jc w:val="left"/>
              <w:rPr>
                <w:sz w:val="20"/>
                <w:szCs w:val="20"/>
                <w:lang w:val="fr-CA"/>
              </w:rPr>
            </w:pPr>
          </w:p>
        </w:tc>
        <w:tc>
          <w:tcPr>
            <w:tcW w:w="445" w:type="pct"/>
            <w:vMerge/>
            <w:tcBorders>
              <w:top w:val="single" w:sz="4" w:space="0" w:color="666699"/>
              <w:left w:val="single" w:sz="4" w:space="0" w:color="666699"/>
              <w:bottom w:val="single" w:sz="4" w:space="0" w:color="666699"/>
              <w:right w:val="single" w:sz="4" w:space="0" w:color="666699"/>
            </w:tcBorders>
            <w:shd w:val="clear" w:color="auto" w:fill="auto"/>
            <w:tcMar>
              <w:left w:w="85" w:type="dxa"/>
              <w:right w:w="57" w:type="dxa"/>
            </w:tcMar>
            <w:vAlign w:val="center"/>
            <w:hideMark/>
          </w:tcPr>
          <w:p w14:paraId="59F8D2A8" w14:textId="77777777" w:rsidR="00A05DBE" w:rsidRPr="00CA4809" w:rsidRDefault="00A05DBE">
            <w:pPr>
              <w:jc w:val="left"/>
              <w:rPr>
                <w:sz w:val="20"/>
                <w:szCs w:val="20"/>
                <w:lang w:val="fr-CA"/>
              </w:rPr>
            </w:pPr>
          </w:p>
        </w:tc>
        <w:tc>
          <w:tcPr>
            <w:tcW w:w="495" w:type="pct"/>
            <w:tcBorders>
              <w:top w:val="single" w:sz="4" w:space="0" w:color="666699"/>
              <w:left w:val="single" w:sz="4" w:space="0" w:color="666699"/>
              <w:bottom w:val="single" w:sz="4" w:space="0" w:color="666699"/>
              <w:right w:val="single" w:sz="4" w:space="0" w:color="666699"/>
            </w:tcBorders>
            <w:shd w:val="clear" w:color="auto" w:fill="auto"/>
            <w:hideMark/>
          </w:tcPr>
          <w:p w14:paraId="39B66A59" w14:textId="77777777" w:rsidR="00A05DBE" w:rsidRPr="00CA4809" w:rsidRDefault="00A05DBE">
            <w:pPr>
              <w:jc w:val="left"/>
              <w:rPr>
                <w:sz w:val="20"/>
                <w:szCs w:val="20"/>
                <w:lang w:val="fr-CA"/>
              </w:rPr>
            </w:pPr>
            <w:r w:rsidRPr="00CA4809">
              <w:rPr>
                <w:sz w:val="20"/>
                <w:lang w:val="fr-CA"/>
              </w:rPr>
              <w:t>Coûts d’appui</w:t>
            </w:r>
          </w:p>
        </w:tc>
        <w:tc>
          <w:tcPr>
            <w:tcW w:w="366" w:type="pct"/>
            <w:tcBorders>
              <w:top w:val="nil"/>
              <w:left w:val="nil"/>
              <w:bottom w:val="single" w:sz="4" w:space="0" w:color="auto"/>
              <w:right w:val="single" w:sz="4" w:space="0" w:color="auto"/>
            </w:tcBorders>
            <w:shd w:val="clear" w:color="auto" w:fill="auto"/>
            <w:tcMar>
              <w:left w:w="57" w:type="dxa"/>
              <w:right w:w="85" w:type="dxa"/>
            </w:tcMar>
          </w:tcPr>
          <w:p w14:paraId="261AA0B7" w14:textId="77777777" w:rsidR="00A05DBE" w:rsidRPr="00CA4809" w:rsidRDefault="00A05DBE">
            <w:pPr>
              <w:jc w:val="right"/>
              <w:rPr>
                <w:sz w:val="20"/>
                <w:szCs w:val="20"/>
                <w:lang w:val="fr-CA"/>
              </w:rPr>
            </w:pPr>
            <w:r w:rsidRPr="00CA4809">
              <w:rPr>
                <w:sz w:val="20"/>
                <w:lang w:val="fr-CA"/>
              </w:rPr>
              <w:t>122 372</w:t>
            </w:r>
          </w:p>
        </w:tc>
        <w:tc>
          <w:tcPr>
            <w:tcW w:w="366" w:type="pct"/>
            <w:tcBorders>
              <w:top w:val="nil"/>
              <w:left w:val="nil"/>
              <w:bottom w:val="single" w:sz="4" w:space="0" w:color="auto"/>
              <w:right w:val="single" w:sz="4" w:space="0" w:color="auto"/>
            </w:tcBorders>
            <w:shd w:val="clear" w:color="auto" w:fill="auto"/>
            <w:tcMar>
              <w:left w:w="57" w:type="dxa"/>
              <w:right w:w="85" w:type="dxa"/>
            </w:tcMar>
          </w:tcPr>
          <w:p w14:paraId="669451CA" w14:textId="77777777" w:rsidR="00A05DBE" w:rsidRPr="00CA4809" w:rsidRDefault="00A05DBE">
            <w:pPr>
              <w:jc w:val="right"/>
              <w:rPr>
                <w:rFonts w:eastAsiaTheme="minorHAnsi"/>
                <w:sz w:val="20"/>
                <w:szCs w:val="20"/>
                <w:lang w:val="fr-CA"/>
              </w:rPr>
            </w:pPr>
            <w:r w:rsidRPr="00CA4809">
              <w:rPr>
                <w:sz w:val="20"/>
                <w:lang w:val="fr-CA"/>
              </w:rPr>
              <w:t>0</w:t>
            </w:r>
          </w:p>
        </w:tc>
        <w:tc>
          <w:tcPr>
            <w:tcW w:w="366" w:type="pct"/>
            <w:tcBorders>
              <w:top w:val="nil"/>
              <w:left w:val="nil"/>
              <w:bottom w:val="single" w:sz="4" w:space="0" w:color="auto"/>
              <w:right w:val="single" w:sz="4" w:space="0" w:color="auto"/>
            </w:tcBorders>
            <w:shd w:val="clear" w:color="auto" w:fill="auto"/>
            <w:tcMar>
              <w:left w:w="57" w:type="dxa"/>
              <w:right w:w="85" w:type="dxa"/>
            </w:tcMar>
          </w:tcPr>
          <w:p w14:paraId="63128CE5" w14:textId="77777777" w:rsidR="00A05DBE" w:rsidRPr="00CA4809" w:rsidRDefault="00A05DBE">
            <w:pPr>
              <w:jc w:val="right"/>
              <w:rPr>
                <w:rFonts w:eastAsiaTheme="minorHAnsi"/>
                <w:sz w:val="20"/>
                <w:szCs w:val="20"/>
                <w:lang w:val="fr-CA"/>
              </w:rPr>
            </w:pPr>
            <w:r w:rsidRPr="00CA4809">
              <w:rPr>
                <w:sz w:val="20"/>
                <w:lang w:val="fr-CA"/>
              </w:rPr>
              <w:t>0</w:t>
            </w:r>
          </w:p>
        </w:tc>
        <w:tc>
          <w:tcPr>
            <w:tcW w:w="366" w:type="pct"/>
            <w:tcBorders>
              <w:top w:val="nil"/>
              <w:left w:val="nil"/>
              <w:bottom w:val="single" w:sz="4" w:space="0" w:color="auto"/>
              <w:right w:val="single" w:sz="4" w:space="0" w:color="auto"/>
            </w:tcBorders>
            <w:shd w:val="clear" w:color="auto" w:fill="auto"/>
            <w:tcMar>
              <w:left w:w="57" w:type="dxa"/>
              <w:right w:w="85" w:type="dxa"/>
            </w:tcMar>
          </w:tcPr>
          <w:p w14:paraId="59B41737" w14:textId="77777777" w:rsidR="00A05DBE" w:rsidRPr="00CA4809" w:rsidRDefault="00A05DBE">
            <w:pPr>
              <w:jc w:val="right"/>
              <w:rPr>
                <w:sz w:val="20"/>
                <w:szCs w:val="20"/>
                <w:lang w:val="fr-CA"/>
              </w:rPr>
            </w:pPr>
            <w:r w:rsidRPr="00CA4809">
              <w:rPr>
                <w:sz w:val="20"/>
                <w:lang w:val="fr-CA"/>
              </w:rPr>
              <w:t>133 207</w:t>
            </w:r>
          </w:p>
        </w:tc>
        <w:tc>
          <w:tcPr>
            <w:tcW w:w="367" w:type="pct"/>
            <w:tcBorders>
              <w:top w:val="nil"/>
              <w:left w:val="nil"/>
              <w:bottom w:val="single" w:sz="4" w:space="0" w:color="auto"/>
              <w:right w:val="single" w:sz="4" w:space="0" w:color="auto"/>
            </w:tcBorders>
            <w:shd w:val="clear" w:color="auto" w:fill="auto"/>
            <w:tcMar>
              <w:left w:w="57" w:type="dxa"/>
              <w:right w:w="85" w:type="dxa"/>
            </w:tcMar>
          </w:tcPr>
          <w:p w14:paraId="6CEB73A4" w14:textId="77777777" w:rsidR="00A05DBE" w:rsidRPr="00CA4809" w:rsidRDefault="00A05DBE">
            <w:pPr>
              <w:jc w:val="right"/>
              <w:rPr>
                <w:rFonts w:eastAsiaTheme="minorHAnsi"/>
                <w:sz w:val="20"/>
                <w:szCs w:val="20"/>
                <w:lang w:val="fr-CA"/>
              </w:rPr>
            </w:pPr>
            <w:r w:rsidRPr="00CA4809">
              <w:rPr>
                <w:sz w:val="20"/>
                <w:lang w:val="fr-CA"/>
              </w:rPr>
              <w:t>0</w:t>
            </w:r>
          </w:p>
        </w:tc>
        <w:tc>
          <w:tcPr>
            <w:tcW w:w="366" w:type="pct"/>
            <w:tcBorders>
              <w:top w:val="nil"/>
              <w:left w:val="nil"/>
              <w:bottom w:val="single" w:sz="4" w:space="0" w:color="auto"/>
              <w:right w:val="single" w:sz="4" w:space="0" w:color="auto"/>
            </w:tcBorders>
            <w:shd w:val="clear" w:color="auto" w:fill="auto"/>
            <w:tcMar>
              <w:left w:w="57" w:type="dxa"/>
              <w:right w:w="85" w:type="dxa"/>
            </w:tcMar>
          </w:tcPr>
          <w:p w14:paraId="1FC0528A" w14:textId="77777777" w:rsidR="00A05DBE" w:rsidRPr="00CA4809" w:rsidRDefault="00A05DBE">
            <w:pPr>
              <w:jc w:val="right"/>
              <w:rPr>
                <w:rFonts w:eastAsiaTheme="minorHAnsi"/>
                <w:sz w:val="20"/>
                <w:szCs w:val="20"/>
                <w:lang w:val="fr-CA"/>
              </w:rPr>
            </w:pPr>
            <w:r w:rsidRPr="00CA4809">
              <w:rPr>
                <w:sz w:val="20"/>
                <w:lang w:val="fr-CA"/>
              </w:rPr>
              <w:t>0</w:t>
            </w:r>
          </w:p>
        </w:tc>
        <w:tc>
          <w:tcPr>
            <w:tcW w:w="366" w:type="pct"/>
            <w:tcBorders>
              <w:top w:val="nil"/>
              <w:left w:val="nil"/>
              <w:bottom w:val="single" w:sz="4" w:space="0" w:color="auto"/>
              <w:right w:val="single" w:sz="4" w:space="0" w:color="auto"/>
            </w:tcBorders>
            <w:shd w:val="clear" w:color="auto" w:fill="auto"/>
            <w:tcMar>
              <w:left w:w="57" w:type="dxa"/>
              <w:right w:w="85" w:type="dxa"/>
            </w:tcMar>
          </w:tcPr>
          <w:p w14:paraId="302B4AA1" w14:textId="77777777" w:rsidR="00A05DBE" w:rsidRPr="00CA4809" w:rsidRDefault="00A05DBE">
            <w:pPr>
              <w:jc w:val="right"/>
              <w:rPr>
                <w:sz w:val="20"/>
                <w:szCs w:val="20"/>
                <w:lang w:val="fr-CA"/>
              </w:rPr>
            </w:pPr>
            <w:r w:rsidRPr="00CA4809">
              <w:rPr>
                <w:sz w:val="20"/>
                <w:lang w:val="fr-CA"/>
              </w:rPr>
              <w:t>8 120</w:t>
            </w:r>
          </w:p>
        </w:tc>
        <w:tc>
          <w:tcPr>
            <w:tcW w:w="326" w:type="pct"/>
            <w:tcBorders>
              <w:top w:val="single" w:sz="4" w:space="0" w:color="auto"/>
              <w:left w:val="nil"/>
              <w:bottom w:val="single" w:sz="4" w:space="0" w:color="auto"/>
              <w:right w:val="single" w:sz="4" w:space="0" w:color="auto"/>
            </w:tcBorders>
            <w:shd w:val="clear" w:color="auto" w:fill="auto"/>
            <w:tcMar>
              <w:left w:w="57" w:type="dxa"/>
              <w:right w:w="85" w:type="dxa"/>
            </w:tcMar>
          </w:tcPr>
          <w:p w14:paraId="07DADBCE" w14:textId="77777777" w:rsidR="00A05DBE" w:rsidRPr="00CA4809" w:rsidRDefault="00A05DBE">
            <w:pPr>
              <w:jc w:val="right"/>
              <w:rPr>
                <w:sz w:val="20"/>
                <w:szCs w:val="20"/>
                <w:lang w:val="fr-CA"/>
              </w:rPr>
            </w:pPr>
            <w:r w:rsidRPr="00CA4809">
              <w:rPr>
                <w:sz w:val="20"/>
                <w:lang w:val="fr-CA"/>
              </w:rPr>
              <w:t>0</w:t>
            </w:r>
          </w:p>
        </w:tc>
        <w:tc>
          <w:tcPr>
            <w:tcW w:w="349" w:type="pct"/>
            <w:tcBorders>
              <w:top w:val="single" w:sz="4" w:space="0" w:color="auto"/>
              <w:left w:val="single" w:sz="4" w:space="0" w:color="auto"/>
              <w:bottom w:val="single" w:sz="4" w:space="0" w:color="auto"/>
              <w:right w:val="single" w:sz="4" w:space="0" w:color="auto"/>
            </w:tcBorders>
            <w:shd w:val="clear" w:color="auto" w:fill="auto"/>
            <w:tcMar>
              <w:left w:w="57" w:type="dxa"/>
              <w:right w:w="85" w:type="dxa"/>
            </w:tcMar>
          </w:tcPr>
          <w:p w14:paraId="722F3517" w14:textId="77777777" w:rsidR="00A05DBE" w:rsidRPr="00CA4809" w:rsidRDefault="00A05DBE">
            <w:pPr>
              <w:jc w:val="right"/>
              <w:rPr>
                <w:sz w:val="20"/>
                <w:szCs w:val="20"/>
                <w:lang w:val="fr-CA"/>
              </w:rPr>
            </w:pPr>
            <w:r w:rsidRPr="00CA4809">
              <w:rPr>
                <w:sz w:val="20"/>
                <w:lang w:val="fr-CA"/>
              </w:rPr>
              <w:t>0</w:t>
            </w:r>
          </w:p>
        </w:tc>
        <w:tc>
          <w:tcPr>
            <w:tcW w:w="425" w:type="pct"/>
            <w:tcBorders>
              <w:top w:val="nil"/>
              <w:left w:val="single" w:sz="4" w:space="0" w:color="auto"/>
              <w:bottom w:val="single" w:sz="4" w:space="0" w:color="auto"/>
              <w:right w:val="single" w:sz="4" w:space="0" w:color="auto"/>
            </w:tcBorders>
            <w:shd w:val="clear" w:color="auto" w:fill="auto"/>
            <w:tcMar>
              <w:left w:w="57" w:type="dxa"/>
              <w:right w:w="85" w:type="dxa"/>
            </w:tcMar>
          </w:tcPr>
          <w:p w14:paraId="1814A998" w14:textId="77777777" w:rsidR="00A05DBE" w:rsidRPr="00CA4809" w:rsidRDefault="00A05DBE">
            <w:pPr>
              <w:jc w:val="right"/>
              <w:rPr>
                <w:rFonts w:eastAsiaTheme="minorHAnsi"/>
                <w:sz w:val="20"/>
                <w:szCs w:val="20"/>
                <w:lang w:val="fr-CA"/>
              </w:rPr>
            </w:pPr>
            <w:r w:rsidRPr="00CA4809">
              <w:rPr>
                <w:color w:val="000000"/>
                <w:sz w:val="20"/>
                <w:lang w:val="fr-CA"/>
              </w:rPr>
              <w:t>263 699</w:t>
            </w:r>
          </w:p>
        </w:tc>
      </w:tr>
      <w:tr w:rsidR="00A05DBE" w:rsidRPr="00CA4809" w14:paraId="513B594D" w14:textId="77777777">
        <w:tc>
          <w:tcPr>
            <w:tcW w:w="396" w:type="pct"/>
            <w:vMerge/>
            <w:tcBorders>
              <w:left w:val="single" w:sz="4" w:space="0" w:color="666699"/>
              <w:right w:val="single" w:sz="4" w:space="0" w:color="666699"/>
            </w:tcBorders>
            <w:shd w:val="clear" w:color="auto" w:fill="auto"/>
            <w:vAlign w:val="center"/>
          </w:tcPr>
          <w:p w14:paraId="7EC7D76E" w14:textId="77777777" w:rsidR="00A05DBE" w:rsidRPr="00CA4809" w:rsidRDefault="00A05DBE">
            <w:pPr>
              <w:jc w:val="left"/>
              <w:rPr>
                <w:sz w:val="20"/>
                <w:szCs w:val="20"/>
                <w:lang w:val="fr-CA"/>
              </w:rPr>
            </w:pPr>
          </w:p>
        </w:tc>
        <w:tc>
          <w:tcPr>
            <w:tcW w:w="445" w:type="pct"/>
            <w:vMerge w:val="restart"/>
            <w:tcBorders>
              <w:top w:val="single" w:sz="4" w:space="0" w:color="666699"/>
              <w:left w:val="single" w:sz="4" w:space="0" w:color="666699"/>
              <w:right w:val="single" w:sz="4" w:space="0" w:color="666699"/>
            </w:tcBorders>
            <w:shd w:val="clear" w:color="auto" w:fill="auto"/>
            <w:tcMar>
              <w:left w:w="85" w:type="dxa"/>
              <w:right w:w="57" w:type="dxa"/>
            </w:tcMar>
            <w:vAlign w:val="center"/>
          </w:tcPr>
          <w:p w14:paraId="53A09E5B" w14:textId="77777777" w:rsidR="00A05DBE" w:rsidRPr="00CA4809" w:rsidRDefault="00A05DBE">
            <w:pPr>
              <w:jc w:val="left"/>
              <w:rPr>
                <w:sz w:val="20"/>
                <w:szCs w:val="20"/>
                <w:lang w:val="fr-CA"/>
              </w:rPr>
            </w:pPr>
            <w:r w:rsidRPr="00CA4809">
              <w:rPr>
                <w:sz w:val="20"/>
                <w:lang w:val="fr-CA"/>
              </w:rPr>
              <w:t>Allemagne</w:t>
            </w:r>
          </w:p>
        </w:tc>
        <w:tc>
          <w:tcPr>
            <w:tcW w:w="495" w:type="pct"/>
            <w:tcBorders>
              <w:top w:val="single" w:sz="4" w:space="0" w:color="666699"/>
              <w:left w:val="single" w:sz="4" w:space="0" w:color="666699"/>
              <w:bottom w:val="single" w:sz="4" w:space="0" w:color="666699"/>
              <w:right w:val="single" w:sz="4" w:space="0" w:color="666699"/>
            </w:tcBorders>
            <w:shd w:val="clear" w:color="auto" w:fill="auto"/>
          </w:tcPr>
          <w:p w14:paraId="53E7EB97" w14:textId="77777777" w:rsidR="00A05DBE" w:rsidRPr="00CA4809" w:rsidRDefault="00A05DBE">
            <w:pPr>
              <w:jc w:val="left"/>
              <w:rPr>
                <w:sz w:val="20"/>
                <w:szCs w:val="20"/>
                <w:lang w:val="fr-CA"/>
              </w:rPr>
            </w:pPr>
            <w:r w:rsidRPr="00CA4809">
              <w:rPr>
                <w:sz w:val="20"/>
                <w:lang w:val="fr-CA"/>
              </w:rPr>
              <w:t>Coûts de projet</w:t>
            </w:r>
          </w:p>
        </w:tc>
        <w:tc>
          <w:tcPr>
            <w:tcW w:w="366" w:type="pct"/>
            <w:tcBorders>
              <w:top w:val="nil"/>
              <w:left w:val="nil"/>
              <w:bottom w:val="single" w:sz="4" w:space="0" w:color="auto"/>
              <w:right w:val="single" w:sz="4" w:space="0" w:color="auto"/>
            </w:tcBorders>
            <w:shd w:val="clear" w:color="auto" w:fill="auto"/>
            <w:tcMar>
              <w:left w:w="57" w:type="dxa"/>
              <w:right w:w="85" w:type="dxa"/>
            </w:tcMar>
          </w:tcPr>
          <w:p w14:paraId="0345D43B" w14:textId="77777777" w:rsidR="00A05DBE" w:rsidRPr="00CA4809" w:rsidRDefault="00A05DBE">
            <w:pPr>
              <w:jc w:val="right"/>
              <w:rPr>
                <w:sz w:val="20"/>
                <w:szCs w:val="20"/>
                <w:lang w:val="fr-CA"/>
              </w:rPr>
            </w:pPr>
            <w:r w:rsidRPr="00CA4809">
              <w:rPr>
                <w:color w:val="000000"/>
                <w:sz w:val="20"/>
                <w:lang w:val="fr-CA"/>
              </w:rPr>
              <w:t>1 299 386</w:t>
            </w:r>
          </w:p>
        </w:tc>
        <w:tc>
          <w:tcPr>
            <w:tcW w:w="366" w:type="pct"/>
            <w:tcBorders>
              <w:top w:val="nil"/>
              <w:left w:val="nil"/>
              <w:bottom w:val="single" w:sz="4" w:space="0" w:color="auto"/>
              <w:right w:val="single" w:sz="4" w:space="0" w:color="auto"/>
            </w:tcBorders>
            <w:shd w:val="clear" w:color="auto" w:fill="auto"/>
            <w:tcMar>
              <w:left w:w="57" w:type="dxa"/>
              <w:right w:w="85" w:type="dxa"/>
            </w:tcMar>
          </w:tcPr>
          <w:p w14:paraId="28EB7CC7" w14:textId="77777777" w:rsidR="00A05DBE" w:rsidRPr="00CA4809" w:rsidRDefault="00A05DBE">
            <w:pPr>
              <w:jc w:val="right"/>
              <w:rPr>
                <w:rFonts w:eastAsiaTheme="minorHAnsi"/>
                <w:sz w:val="20"/>
                <w:szCs w:val="20"/>
                <w:lang w:val="fr-CA"/>
              </w:rPr>
            </w:pPr>
            <w:r w:rsidRPr="00CA4809">
              <w:rPr>
                <w:color w:val="000000"/>
                <w:sz w:val="20"/>
                <w:lang w:val="fr-CA"/>
              </w:rPr>
              <w:t>0</w:t>
            </w:r>
          </w:p>
        </w:tc>
        <w:tc>
          <w:tcPr>
            <w:tcW w:w="366" w:type="pct"/>
            <w:tcBorders>
              <w:top w:val="nil"/>
              <w:left w:val="nil"/>
              <w:bottom w:val="single" w:sz="4" w:space="0" w:color="auto"/>
              <w:right w:val="single" w:sz="4" w:space="0" w:color="auto"/>
            </w:tcBorders>
            <w:shd w:val="clear" w:color="auto" w:fill="auto"/>
            <w:tcMar>
              <w:left w:w="57" w:type="dxa"/>
              <w:right w:w="85" w:type="dxa"/>
            </w:tcMar>
          </w:tcPr>
          <w:p w14:paraId="6D1EB19D" w14:textId="77777777" w:rsidR="00A05DBE" w:rsidRPr="00CA4809" w:rsidRDefault="00A05DBE">
            <w:pPr>
              <w:jc w:val="right"/>
              <w:rPr>
                <w:rFonts w:eastAsiaTheme="minorHAnsi"/>
                <w:sz w:val="20"/>
                <w:szCs w:val="20"/>
                <w:lang w:val="fr-CA"/>
              </w:rPr>
            </w:pPr>
            <w:r w:rsidRPr="00CA4809">
              <w:rPr>
                <w:color w:val="000000"/>
                <w:sz w:val="20"/>
                <w:lang w:val="fr-CA"/>
              </w:rPr>
              <w:t>686 978</w:t>
            </w:r>
          </w:p>
        </w:tc>
        <w:tc>
          <w:tcPr>
            <w:tcW w:w="366" w:type="pct"/>
            <w:tcBorders>
              <w:top w:val="nil"/>
              <w:left w:val="nil"/>
              <w:bottom w:val="single" w:sz="4" w:space="0" w:color="auto"/>
              <w:right w:val="single" w:sz="4" w:space="0" w:color="auto"/>
            </w:tcBorders>
            <w:shd w:val="clear" w:color="auto" w:fill="auto"/>
            <w:tcMar>
              <w:left w:w="57" w:type="dxa"/>
              <w:right w:w="85" w:type="dxa"/>
            </w:tcMar>
          </w:tcPr>
          <w:p w14:paraId="4D90C447" w14:textId="77777777" w:rsidR="00A05DBE" w:rsidRPr="00CA4809" w:rsidRDefault="00A05DBE">
            <w:pPr>
              <w:jc w:val="right"/>
              <w:rPr>
                <w:rFonts w:eastAsiaTheme="minorHAnsi"/>
                <w:sz w:val="20"/>
                <w:szCs w:val="20"/>
                <w:lang w:val="fr-CA"/>
              </w:rPr>
            </w:pPr>
            <w:r w:rsidRPr="00CA4809">
              <w:rPr>
                <w:color w:val="000000"/>
                <w:sz w:val="20"/>
                <w:lang w:val="fr-CA"/>
              </w:rPr>
              <w:t>2 363 637</w:t>
            </w:r>
          </w:p>
        </w:tc>
        <w:tc>
          <w:tcPr>
            <w:tcW w:w="367" w:type="pct"/>
            <w:tcBorders>
              <w:top w:val="nil"/>
              <w:left w:val="nil"/>
              <w:bottom w:val="single" w:sz="4" w:space="0" w:color="auto"/>
              <w:right w:val="single" w:sz="4" w:space="0" w:color="auto"/>
            </w:tcBorders>
            <w:shd w:val="clear" w:color="auto" w:fill="auto"/>
            <w:tcMar>
              <w:left w:w="57" w:type="dxa"/>
              <w:right w:w="85" w:type="dxa"/>
            </w:tcMar>
          </w:tcPr>
          <w:p w14:paraId="45C6B587" w14:textId="77777777" w:rsidR="00A05DBE" w:rsidRPr="00CA4809" w:rsidRDefault="00A05DBE">
            <w:pPr>
              <w:jc w:val="right"/>
              <w:rPr>
                <w:rFonts w:eastAsiaTheme="minorHAnsi"/>
                <w:sz w:val="20"/>
                <w:szCs w:val="20"/>
                <w:lang w:val="fr-CA"/>
              </w:rPr>
            </w:pPr>
            <w:r w:rsidRPr="00CA4809">
              <w:rPr>
                <w:color w:val="000000"/>
                <w:sz w:val="20"/>
                <w:lang w:val="fr-CA"/>
              </w:rPr>
              <w:t>0</w:t>
            </w:r>
          </w:p>
        </w:tc>
        <w:tc>
          <w:tcPr>
            <w:tcW w:w="366" w:type="pct"/>
            <w:tcBorders>
              <w:top w:val="nil"/>
              <w:left w:val="nil"/>
              <w:bottom w:val="single" w:sz="4" w:space="0" w:color="auto"/>
              <w:right w:val="single" w:sz="4" w:space="0" w:color="auto"/>
            </w:tcBorders>
            <w:shd w:val="clear" w:color="auto" w:fill="auto"/>
            <w:tcMar>
              <w:left w:w="57" w:type="dxa"/>
              <w:right w:w="85" w:type="dxa"/>
            </w:tcMar>
          </w:tcPr>
          <w:p w14:paraId="732EDECC" w14:textId="77777777" w:rsidR="00A05DBE" w:rsidRPr="00CA4809" w:rsidRDefault="00A05DBE">
            <w:pPr>
              <w:jc w:val="right"/>
              <w:rPr>
                <w:rFonts w:eastAsiaTheme="minorHAnsi"/>
                <w:sz w:val="20"/>
                <w:szCs w:val="20"/>
                <w:lang w:val="fr-CA"/>
              </w:rPr>
            </w:pPr>
            <w:r w:rsidRPr="00CA4809">
              <w:rPr>
                <w:color w:val="000000"/>
                <w:sz w:val="20"/>
                <w:lang w:val="fr-CA"/>
              </w:rPr>
              <w:t>1 004 545</w:t>
            </w:r>
          </w:p>
        </w:tc>
        <w:tc>
          <w:tcPr>
            <w:tcW w:w="366" w:type="pct"/>
            <w:tcBorders>
              <w:top w:val="nil"/>
              <w:left w:val="nil"/>
              <w:bottom w:val="single" w:sz="4" w:space="0" w:color="auto"/>
              <w:right w:val="single" w:sz="4" w:space="0" w:color="auto"/>
            </w:tcBorders>
            <w:shd w:val="clear" w:color="auto" w:fill="auto"/>
            <w:tcMar>
              <w:left w:w="57" w:type="dxa"/>
              <w:right w:w="85" w:type="dxa"/>
            </w:tcMar>
          </w:tcPr>
          <w:p w14:paraId="68262162" w14:textId="77777777" w:rsidR="00A05DBE" w:rsidRPr="00CA4809" w:rsidRDefault="00A05DBE">
            <w:pPr>
              <w:jc w:val="right"/>
              <w:rPr>
                <w:sz w:val="20"/>
                <w:szCs w:val="20"/>
                <w:lang w:val="fr-CA"/>
              </w:rPr>
            </w:pPr>
            <w:r w:rsidRPr="00CA4809">
              <w:rPr>
                <w:color w:val="000000"/>
                <w:sz w:val="20"/>
                <w:lang w:val="fr-CA"/>
              </w:rPr>
              <w:t>1 500 000</w:t>
            </w:r>
          </w:p>
        </w:tc>
        <w:tc>
          <w:tcPr>
            <w:tcW w:w="326" w:type="pct"/>
            <w:tcBorders>
              <w:top w:val="single" w:sz="4" w:space="0" w:color="auto"/>
              <w:left w:val="nil"/>
              <w:bottom w:val="single" w:sz="4" w:space="0" w:color="auto"/>
              <w:right w:val="single" w:sz="4" w:space="0" w:color="auto"/>
            </w:tcBorders>
            <w:shd w:val="clear" w:color="auto" w:fill="auto"/>
            <w:tcMar>
              <w:left w:w="57" w:type="dxa"/>
              <w:right w:w="85" w:type="dxa"/>
            </w:tcMar>
          </w:tcPr>
          <w:p w14:paraId="19DB8E63" w14:textId="77777777" w:rsidR="00A05DBE" w:rsidRPr="00CA4809" w:rsidRDefault="00A05DBE">
            <w:pPr>
              <w:jc w:val="right"/>
              <w:rPr>
                <w:color w:val="000000"/>
                <w:sz w:val="20"/>
                <w:szCs w:val="20"/>
                <w:lang w:val="fr-CA"/>
              </w:rPr>
            </w:pPr>
            <w:r w:rsidRPr="00CA4809">
              <w:rPr>
                <w:color w:val="000000"/>
                <w:sz w:val="20"/>
                <w:lang w:val="fr-CA"/>
              </w:rPr>
              <w:t>0</w:t>
            </w:r>
          </w:p>
        </w:tc>
        <w:tc>
          <w:tcPr>
            <w:tcW w:w="349" w:type="pct"/>
            <w:tcBorders>
              <w:top w:val="single" w:sz="4" w:space="0" w:color="auto"/>
              <w:left w:val="single" w:sz="4" w:space="0" w:color="auto"/>
              <w:bottom w:val="single" w:sz="4" w:space="0" w:color="auto"/>
              <w:right w:val="single" w:sz="4" w:space="0" w:color="auto"/>
            </w:tcBorders>
            <w:shd w:val="clear" w:color="auto" w:fill="auto"/>
            <w:tcMar>
              <w:left w:w="57" w:type="dxa"/>
              <w:right w:w="85" w:type="dxa"/>
            </w:tcMar>
          </w:tcPr>
          <w:p w14:paraId="16F22104" w14:textId="77777777" w:rsidR="00A05DBE" w:rsidRPr="00CA4809" w:rsidRDefault="00A05DBE">
            <w:pPr>
              <w:jc w:val="right"/>
              <w:rPr>
                <w:color w:val="000000"/>
                <w:sz w:val="20"/>
                <w:szCs w:val="20"/>
                <w:lang w:val="fr-CA"/>
              </w:rPr>
            </w:pPr>
            <w:r w:rsidRPr="00CA4809">
              <w:rPr>
                <w:color w:val="000000"/>
                <w:sz w:val="20"/>
                <w:lang w:val="fr-CA"/>
              </w:rPr>
              <w:t>872 727</w:t>
            </w:r>
          </w:p>
        </w:tc>
        <w:tc>
          <w:tcPr>
            <w:tcW w:w="425" w:type="pct"/>
            <w:tcBorders>
              <w:top w:val="nil"/>
              <w:left w:val="single" w:sz="4" w:space="0" w:color="auto"/>
              <w:bottom w:val="single" w:sz="4" w:space="0" w:color="auto"/>
              <w:right w:val="single" w:sz="4" w:space="0" w:color="auto"/>
            </w:tcBorders>
            <w:shd w:val="clear" w:color="auto" w:fill="auto"/>
            <w:tcMar>
              <w:left w:w="57" w:type="dxa"/>
              <w:right w:w="85" w:type="dxa"/>
            </w:tcMar>
          </w:tcPr>
          <w:p w14:paraId="61E96101" w14:textId="77777777" w:rsidR="00A05DBE" w:rsidRPr="00CA4809" w:rsidRDefault="00A05DBE">
            <w:pPr>
              <w:jc w:val="right"/>
              <w:rPr>
                <w:rFonts w:eastAsiaTheme="minorHAnsi"/>
                <w:sz w:val="20"/>
                <w:szCs w:val="20"/>
                <w:lang w:val="fr-CA"/>
              </w:rPr>
            </w:pPr>
            <w:r w:rsidRPr="00CA4809">
              <w:rPr>
                <w:color w:val="000000"/>
                <w:sz w:val="20"/>
                <w:lang w:val="fr-CA"/>
              </w:rPr>
              <w:t>7 727 273</w:t>
            </w:r>
          </w:p>
        </w:tc>
      </w:tr>
      <w:tr w:rsidR="00A05DBE" w:rsidRPr="00CA4809" w14:paraId="71112380" w14:textId="77777777">
        <w:tc>
          <w:tcPr>
            <w:tcW w:w="396" w:type="pct"/>
            <w:vMerge/>
            <w:tcBorders>
              <w:left w:val="single" w:sz="4" w:space="0" w:color="666699"/>
              <w:right w:val="single" w:sz="4" w:space="0" w:color="666699"/>
            </w:tcBorders>
            <w:shd w:val="clear" w:color="auto" w:fill="auto"/>
            <w:vAlign w:val="center"/>
          </w:tcPr>
          <w:p w14:paraId="6CDDB510" w14:textId="77777777" w:rsidR="00A05DBE" w:rsidRPr="00CA4809" w:rsidRDefault="00A05DBE">
            <w:pPr>
              <w:jc w:val="left"/>
              <w:rPr>
                <w:sz w:val="20"/>
                <w:szCs w:val="20"/>
                <w:lang w:val="fr-CA"/>
              </w:rPr>
            </w:pPr>
          </w:p>
        </w:tc>
        <w:tc>
          <w:tcPr>
            <w:tcW w:w="445" w:type="pct"/>
            <w:vMerge/>
            <w:tcBorders>
              <w:left w:val="single" w:sz="4" w:space="0" w:color="666699"/>
              <w:bottom w:val="single" w:sz="4" w:space="0" w:color="666699"/>
              <w:right w:val="single" w:sz="4" w:space="0" w:color="666699"/>
            </w:tcBorders>
            <w:shd w:val="clear" w:color="auto" w:fill="auto"/>
            <w:tcMar>
              <w:left w:w="85" w:type="dxa"/>
              <w:right w:w="57" w:type="dxa"/>
            </w:tcMar>
            <w:vAlign w:val="center"/>
          </w:tcPr>
          <w:p w14:paraId="10781BB4" w14:textId="77777777" w:rsidR="00A05DBE" w:rsidRPr="00CA4809" w:rsidRDefault="00A05DBE">
            <w:pPr>
              <w:jc w:val="left"/>
              <w:rPr>
                <w:sz w:val="20"/>
                <w:szCs w:val="20"/>
                <w:lang w:val="fr-CA"/>
              </w:rPr>
            </w:pPr>
          </w:p>
        </w:tc>
        <w:tc>
          <w:tcPr>
            <w:tcW w:w="495" w:type="pct"/>
            <w:tcBorders>
              <w:top w:val="single" w:sz="4" w:space="0" w:color="666699"/>
              <w:left w:val="single" w:sz="4" w:space="0" w:color="666699"/>
              <w:bottom w:val="single" w:sz="4" w:space="0" w:color="666699"/>
              <w:right w:val="single" w:sz="4" w:space="0" w:color="666699"/>
            </w:tcBorders>
            <w:shd w:val="clear" w:color="auto" w:fill="auto"/>
          </w:tcPr>
          <w:p w14:paraId="6ACB89A7" w14:textId="77777777" w:rsidR="00A05DBE" w:rsidRPr="00CA4809" w:rsidRDefault="00A05DBE">
            <w:pPr>
              <w:jc w:val="left"/>
              <w:rPr>
                <w:sz w:val="20"/>
                <w:szCs w:val="20"/>
                <w:lang w:val="fr-CA"/>
              </w:rPr>
            </w:pPr>
            <w:r w:rsidRPr="00CA4809">
              <w:rPr>
                <w:sz w:val="20"/>
                <w:lang w:val="fr-CA"/>
              </w:rPr>
              <w:t>Coûts d’appui</w:t>
            </w:r>
          </w:p>
        </w:tc>
        <w:tc>
          <w:tcPr>
            <w:tcW w:w="366" w:type="pct"/>
            <w:tcBorders>
              <w:top w:val="nil"/>
              <w:left w:val="nil"/>
              <w:bottom w:val="single" w:sz="4" w:space="0" w:color="auto"/>
              <w:right w:val="single" w:sz="4" w:space="0" w:color="auto"/>
            </w:tcBorders>
            <w:shd w:val="clear" w:color="auto" w:fill="auto"/>
            <w:tcMar>
              <w:left w:w="57" w:type="dxa"/>
              <w:right w:w="85" w:type="dxa"/>
            </w:tcMar>
          </w:tcPr>
          <w:p w14:paraId="1D6CAD87" w14:textId="77777777" w:rsidR="00A05DBE" w:rsidRPr="00CA4809" w:rsidRDefault="00A05DBE">
            <w:pPr>
              <w:jc w:val="right"/>
              <w:rPr>
                <w:sz w:val="20"/>
                <w:szCs w:val="20"/>
                <w:lang w:val="fr-CA"/>
              </w:rPr>
            </w:pPr>
            <w:r w:rsidRPr="00CA4809">
              <w:rPr>
                <w:color w:val="000000"/>
                <w:sz w:val="20"/>
                <w:lang w:val="fr-CA"/>
              </w:rPr>
              <w:t>144 614</w:t>
            </w:r>
          </w:p>
        </w:tc>
        <w:tc>
          <w:tcPr>
            <w:tcW w:w="366" w:type="pct"/>
            <w:tcBorders>
              <w:top w:val="nil"/>
              <w:left w:val="nil"/>
              <w:bottom w:val="single" w:sz="4" w:space="0" w:color="auto"/>
              <w:right w:val="single" w:sz="4" w:space="0" w:color="auto"/>
            </w:tcBorders>
            <w:shd w:val="clear" w:color="auto" w:fill="auto"/>
            <w:tcMar>
              <w:left w:w="57" w:type="dxa"/>
              <w:right w:w="85" w:type="dxa"/>
            </w:tcMar>
          </w:tcPr>
          <w:p w14:paraId="6D49D035" w14:textId="77777777" w:rsidR="00A05DBE" w:rsidRPr="00CA4809" w:rsidRDefault="00A05DBE">
            <w:pPr>
              <w:jc w:val="right"/>
              <w:rPr>
                <w:rFonts w:eastAsiaTheme="minorHAnsi"/>
                <w:sz w:val="20"/>
                <w:szCs w:val="20"/>
                <w:lang w:val="fr-CA"/>
              </w:rPr>
            </w:pPr>
            <w:r w:rsidRPr="00CA4809">
              <w:rPr>
                <w:color w:val="000000"/>
                <w:sz w:val="20"/>
                <w:lang w:val="fr-CA"/>
              </w:rPr>
              <w:t>0</w:t>
            </w:r>
          </w:p>
        </w:tc>
        <w:tc>
          <w:tcPr>
            <w:tcW w:w="366" w:type="pct"/>
            <w:tcBorders>
              <w:top w:val="nil"/>
              <w:left w:val="nil"/>
              <w:bottom w:val="single" w:sz="4" w:space="0" w:color="auto"/>
              <w:right w:val="single" w:sz="4" w:space="0" w:color="auto"/>
            </w:tcBorders>
            <w:shd w:val="clear" w:color="auto" w:fill="auto"/>
            <w:tcMar>
              <w:left w:w="57" w:type="dxa"/>
              <w:right w:w="85" w:type="dxa"/>
            </w:tcMar>
          </w:tcPr>
          <w:p w14:paraId="43C57BFD" w14:textId="77777777" w:rsidR="00A05DBE" w:rsidRPr="00CA4809" w:rsidRDefault="00A05DBE">
            <w:pPr>
              <w:jc w:val="right"/>
              <w:rPr>
                <w:rFonts w:eastAsiaTheme="minorHAnsi"/>
                <w:sz w:val="20"/>
                <w:szCs w:val="20"/>
                <w:lang w:val="fr-CA"/>
              </w:rPr>
            </w:pPr>
            <w:r w:rsidRPr="00CA4809">
              <w:rPr>
                <w:color w:val="000000"/>
                <w:sz w:val="20"/>
                <w:lang w:val="fr-CA"/>
              </w:rPr>
              <w:t>76 457</w:t>
            </w:r>
          </w:p>
        </w:tc>
        <w:tc>
          <w:tcPr>
            <w:tcW w:w="366" w:type="pct"/>
            <w:tcBorders>
              <w:top w:val="nil"/>
              <w:left w:val="nil"/>
              <w:bottom w:val="single" w:sz="4" w:space="0" w:color="auto"/>
              <w:right w:val="single" w:sz="4" w:space="0" w:color="auto"/>
            </w:tcBorders>
            <w:shd w:val="clear" w:color="auto" w:fill="auto"/>
            <w:tcMar>
              <w:left w:w="57" w:type="dxa"/>
              <w:right w:w="85" w:type="dxa"/>
            </w:tcMar>
          </w:tcPr>
          <w:p w14:paraId="0A3260C5" w14:textId="77777777" w:rsidR="00A05DBE" w:rsidRPr="00CA4809" w:rsidRDefault="00A05DBE">
            <w:pPr>
              <w:jc w:val="right"/>
              <w:rPr>
                <w:rFonts w:eastAsiaTheme="minorHAnsi"/>
                <w:sz w:val="20"/>
                <w:szCs w:val="20"/>
                <w:lang w:val="fr-CA"/>
              </w:rPr>
            </w:pPr>
            <w:r w:rsidRPr="00CA4809">
              <w:rPr>
                <w:color w:val="000000"/>
                <w:sz w:val="20"/>
                <w:lang w:val="fr-CA"/>
              </w:rPr>
              <w:t>263 059</w:t>
            </w:r>
          </w:p>
        </w:tc>
        <w:tc>
          <w:tcPr>
            <w:tcW w:w="367" w:type="pct"/>
            <w:tcBorders>
              <w:top w:val="nil"/>
              <w:left w:val="nil"/>
              <w:bottom w:val="single" w:sz="4" w:space="0" w:color="auto"/>
              <w:right w:val="single" w:sz="4" w:space="0" w:color="auto"/>
            </w:tcBorders>
            <w:shd w:val="clear" w:color="auto" w:fill="auto"/>
            <w:tcMar>
              <w:left w:w="57" w:type="dxa"/>
              <w:right w:w="85" w:type="dxa"/>
            </w:tcMar>
          </w:tcPr>
          <w:p w14:paraId="49B72076" w14:textId="77777777" w:rsidR="00A05DBE" w:rsidRPr="00CA4809" w:rsidRDefault="00A05DBE">
            <w:pPr>
              <w:jc w:val="right"/>
              <w:rPr>
                <w:rFonts w:eastAsiaTheme="minorHAnsi"/>
                <w:sz w:val="20"/>
                <w:szCs w:val="20"/>
                <w:lang w:val="fr-CA"/>
              </w:rPr>
            </w:pPr>
            <w:r w:rsidRPr="00CA4809">
              <w:rPr>
                <w:color w:val="000000"/>
                <w:sz w:val="20"/>
                <w:lang w:val="fr-CA"/>
              </w:rPr>
              <w:t>0</w:t>
            </w:r>
          </w:p>
        </w:tc>
        <w:tc>
          <w:tcPr>
            <w:tcW w:w="366" w:type="pct"/>
            <w:tcBorders>
              <w:top w:val="nil"/>
              <w:left w:val="nil"/>
              <w:bottom w:val="single" w:sz="4" w:space="0" w:color="auto"/>
              <w:right w:val="single" w:sz="4" w:space="0" w:color="auto"/>
            </w:tcBorders>
            <w:shd w:val="clear" w:color="auto" w:fill="auto"/>
            <w:tcMar>
              <w:left w:w="57" w:type="dxa"/>
              <w:right w:w="85" w:type="dxa"/>
            </w:tcMar>
          </w:tcPr>
          <w:p w14:paraId="11651FDE" w14:textId="77777777" w:rsidR="00A05DBE" w:rsidRPr="00CA4809" w:rsidRDefault="00A05DBE">
            <w:pPr>
              <w:jc w:val="right"/>
              <w:rPr>
                <w:rFonts w:eastAsiaTheme="minorHAnsi"/>
                <w:sz w:val="20"/>
                <w:szCs w:val="20"/>
                <w:lang w:val="fr-CA"/>
              </w:rPr>
            </w:pPr>
            <w:r w:rsidRPr="00CA4809">
              <w:rPr>
                <w:color w:val="000000"/>
                <w:sz w:val="20"/>
                <w:lang w:val="fr-CA"/>
              </w:rPr>
              <w:t>111 800</w:t>
            </w:r>
          </w:p>
        </w:tc>
        <w:tc>
          <w:tcPr>
            <w:tcW w:w="366" w:type="pct"/>
            <w:tcBorders>
              <w:top w:val="nil"/>
              <w:left w:val="nil"/>
              <w:bottom w:val="single" w:sz="4" w:space="0" w:color="auto"/>
              <w:right w:val="single" w:sz="4" w:space="0" w:color="auto"/>
            </w:tcBorders>
            <w:shd w:val="clear" w:color="auto" w:fill="auto"/>
            <w:tcMar>
              <w:left w:w="57" w:type="dxa"/>
              <w:right w:w="85" w:type="dxa"/>
            </w:tcMar>
          </w:tcPr>
          <w:p w14:paraId="6F8448AF" w14:textId="77777777" w:rsidR="00A05DBE" w:rsidRPr="00CA4809" w:rsidRDefault="00A05DBE">
            <w:pPr>
              <w:jc w:val="right"/>
              <w:rPr>
                <w:sz w:val="20"/>
                <w:szCs w:val="20"/>
                <w:lang w:val="fr-CA"/>
              </w:rPr>
            </w:pPr>
            <w:r w:rsidRPr="00CA4809">
              <w:rPr>
                <w:color w:val="000000"/>
                <w:sz w:val="20"/>
                <w:lang w:val="fr-CA"/>
              </w:rPr>
              <w:t>166 941</w:t>
            </w:r>
          </w:p>
        </w:tc>
        <w:tc>
          <w:tcPr>
            <w:tcW w:w="326" w:type="pct"/>
            <w:tcBorders>
              <w:top w:val="single" w:sz="4" w:space="0" w:color="auto"/>
              <w:left w:val="nil"/>
              <w:bottom w:val="single" w:sz="4" w:space="0" w:color="auto"/>
              <w:right w:val="single" w:sz="4" w:space="0" w:color="auto"/>
            </w:tcBorders>
            <w:shd w:val="clear" w:color="auto" w:fill="auto"/>
            <w:tcMar>
              <w:left w:w="57" w:type="dxa"/>
              <w:right w:w="85" w:type="dxa"/>
            </w:tcMar>
          </w:tcPr>
          <w:p w14:paraId="40E554E4" w14:textId="77777777" w:rsidR="00A05DBE" w:rsidRPr="00CA4809" w:rsidRDefault="00A05DBE">
            <w:pPr>
              <w:jc w:val="right"/>
              <w:rPr>
                <w:color w:val="000000"/>
                <w:sz w:val="20"/>
                <w:szCs w:val="20"/>
                <w:lang w:val="fr-CA"/>
              </w:rPr>
            </w:pPr>
            <w:r w:rsidRPr="00CA4809">
              <w:rPr>
                <w:color w:val="000000"/>
                <w:sz w:val="20"/>
                <w:lang w:val="fr-CA"/>
              </w:rPr>
              <w:t>0</w:t>
            </w:r>
          </w:p>
        </w:tc>
        <w:tc>
          <w:tcPr>
            <w:tcW w:w="349" w:type="pct"/>
            <w:tcBorders>
              <w:top w:val="single" w:sz="4" w:space="0" w:color="auto"/>
              <w:left w:val="single" w:sz="4" w:space="0" w:color="auto"/>
              <w:bottom w:val="single" w:sz="4" w:space="0" w:color="auto"/>
              <w:right w:val="single" w:sz="4" w:space="0" w:color="auto"/>
            </w:tcBorders>
            <w:shd w:val="clear" w:color="auto" w:fill="auto"/>
            <w:tcMar>
              <w:left w:w="57" w:type="dxa"/>
              <w:right w:w="85" w:type="dxa"/>
            </w:tcMar>
          </w:tcPr>
          <w:p w14:paraId="38F67749" w14:textId="77777777" w:rsidR="00A05DBE" w:rsidRPr="00CA4809" w:rsidRDefault="00A05DBE">
            <w:pPr>
              <w:jc w:val="right"/>
              <w:rPr>
                <w:color w:val="000000"/>
                <w:sz w:val="20"/>
                <w:szCs w:val="20"/>
                <w:lang w:val="fr-CA"/>
              </w:rPr>
            </w:pPr>
            <w:r w:rsidRPr="00CA4809">
              <w:rPr>
                <w:color w:val="000000"/>
                <w:sz w:val="20"/>
                <w:lang w:val="fr-CA"/>
              </w:rPr>
              <w:t>97 129</w:t>
            </w:r>
          </w:p>
        </w:tc>
        <w:tc>
          <w:tcPr>
            <w:tcW w:w="425" w:type="pct"/>
            <w:tcBorders>
              <w:top w:val="nil"/>
              <w:left w:val="single" w:sz="4" w:space="0" w:color="auto"/>
              <w:bottom w:val="single" w:sz="4" w:space="0" w:color="auto"/>
              <w:right w:val="single" w:sz="4" w:space="0" w:color="auto"/>
            </w:tcBorders>
            <w:shd w:val="clear" w:color="auto" w:fill="auto"/>
            <w:tcMar>
              <w:left w:w="57" w:type="dxa"/>
              <w:right w:w="85" w:type="dxa"/>
            </w:tcMar>
          </w:tcPr>
          <w:p w14:paraId="624AF7CB" w14:textId="77777777" w:rsidR="00A05DBE" w:rsidRPr="00CA4809" w:rsidRDefault="00A05DBE">
            <w:pPr>
              <w:jc w:val="right"/>
              <w:rPr>
                <w:rFonts w:eastAsiaTheme="minorHAnsi"/>
                <w:sz w:val="20"/>
                <w:szCs w:val="20"/>
                <w:lang w:val="fr-CA"/>
              </w:rPr>
            </w:pPr>
            <w:r w:rsidRPr="00CA4809">
              <w:rPr>
                <w:color w:val="000000"/>
                <w:sz w:val="20"/>
                <w:lang w:val="fr-CA"/>
              </w:rPr>
              <w:t>860 000</w:t>
            </w:r>
          </w:p>
        </w:tc>
      </w:tr>
      <w:tr w:rsidR="00A05DBE" w:rsidRPr="00CA4809" w14:paraId="7C3FCF49" w14:textId="77777777">
        <w:tc>
          <w:tcPr>
            <w:tcW w:w="396" w:type="pct"/>
            <w:vMerge/>
            <w:tcBorders>
              <w:left w:val="single" w:sz="4" w:space="0" w:color="666699"/>
              <w:right w:val="single" w:sz="4" w:space="0" w:color="666699"/>
            </w:tcBorders>
            <w:shd w:val="clear" w:color="auto" w:fill="auto"/>
            <w:vAlign w:val="center"/>
          </w:tcPr>
          <w:p w14:paraId="398BCFE6" w14:textId="77777777" w:rsidR="00A05DBE" w:rsidRPr="00CA4809" w:rsidRDefault="00A05DBE">
            <w:pPr>
              <w:jc w:val="left"/>
              <w:rPr>
                <w:sz w:val="20"/>
                <w:szCs w:val="20"/>
                <w:lang w:val="fr-CA"/>
              </w:rPr>
            </w:pPr>
          </w:p>
        </w:tc>
        <w:tc>
          <w:tcPr>
            <w:tcW w:w="445" w:type="pct"/>
            <w:vMerge w:val="restart"/>
            <w:tcBorders>
              <w:top w:val="single" w:sz="4" w:space="0" w:color="666699"/>
              <w:left w:val="single" w:sz="4" w:space="0" w:color="666699"/>
              <w:right w:val="single" w:sz="4" w:space="0" w:color="666699"/>
            </w:tcBorders>
            <w:shd w:val="clear" w:color="auto" w:fill="auto"/>
            <w:tcMar>
              <w:left w:w="85" w:type="dxa"/>
              <w:right w:w="57" w:type="dxa"/>
            </w:tcMar>
            <w:vAlign w:val="center"/>
          </w:tcPr>
          <w:p w14:paraId="43B381B2" w14:textId="77777777" w:rsidR="00A05DBE" w:rsidRPr="00CA4809" w:rsidRDefault="00A05DBE">
            <w:pPr>
              <w:jc w:val="left"/>
              <w:rPr>
                <w:sz w:val="20"/>
                <w:szCs w:val="20"/>
                <w:lang w:val="fr-CA"/>
              </w:rPr>
            </w:pPr>
            <w:r w:rsidRPr="00CA4809">
              <w:rPr>
                <w:sz w:val="20"/>
                <w:lang w:val="fr-CA"/>
              </w:rPr>
              <w:t>Italie</w:t>
            </w:r>
          </w:p>
        </w:tc>
        <w:tc>
          <w:tcPr>
            <w:tcW w:w="495" w:type="pct"/>
            <w:tcBorders>
              <w:top w:val="single" w:sz="4" w:space="0" w:color="666699"/>
              <w:left w:val="single" w:sz="4" w:space="0" w:color="666699"/>
              <w:bottom w:val="single" w:sz="4" w:space="0" w:color="666699"/>
              <w:right w:val="single" w:sz="4" w:space="0" w:color="666699"/>
            </w:tcBorders>
            <w:shd w:val="clear" w:color="auto" w:fill="auto"/>
          </w:tcPr>
          <w:p w14:paraId="58836D05" w14:textId="77777777" w:rsidR="00A05DBE" w:rsidRPr="00CA4809" w:rsidRDefault="00A05DBE">
            <w:pPr>
              <w:jc w:val="left"/>
              <w:rPr>
                <w:sz w:val="20"/>
                <w:szCs w:val="20"/>
                <w:lang w:val="fr-CA"/>
              </w:rPr>
            </w:pPr>
            <w:r w:rsidRPr="00CA4809">
              <w:rPr>
                <w:sz w:val="20"/>
                <w:lang w:val="fr-CA"/>
              </w:rPr>
              <w:t>Coûts de projet</w:t>
            </w:r>
          </w:p>
        </w:tc>
        <w:tc>
          <w:tcPr>
            <w:tcW w:w="366" w:type="pct"/>
            <w:tcBorders>
              <w:top w:val="nil"/>
              <w:left w:val="nil"/>
              <w:bottom w:val="single" w:sz="4" w:space="0" w:color="auto"/>
              <w:right w:val="single" w:sz="4" w:space="0" w:color="auto"/>
            </w:tcBorders>
            <w:shd w:val="clear" w:color="auto" w:fill="auto"/>
            <w:tcMar>
              <w:left w:w="57" w:type="dxa"/>
              <w:right w:w="85" w:type="dxa"/>
            </w:tcMar>
          </w:tcPr>
          <w:p w14:paraId="44FA2D1C" w14:textId="77777777" w:rsidR="00A05DBE" w:rsidRPr="00CA4809" w:rsidRDefault="00A05DBE">
            <w:pPr>
              <w:jc w:val="right"/>
              <w:rPr>
                <w:sz w:val="20"/>
                <w:szCs w:val="20"/>
                <w:lang w:val="fr-CA"/>
              </w:rPr>
            </w:pPr>
            <w:r w:rsidRPr="00CA4809">
              <w:rPr>
                <w:color w:val="000000"/>
                <w:sz w:val="20"/>
                <w:lang w:val="fr-CA"/>
              </w:rPr>
              <w:t>250 000</w:t>
            </w:r>
          </w:p>
        </w:tc>
        <w:tc>
          <w:tcPr>
            <w:tcW w:w="366" w:type="pct"/>
            <w:tcBorders>
              <w:top w:val="nil"/>
              <w:left w:val="nil"/>
              <w:bottom w:val="single" w:sz="4" w:space="0" w:color="auto"/>
              <w:right w:val="single" w:sz="4" w:space="0" w:color="auto"/>
            </w:tcBorders>
            <w:shd w:val="clear" w:color="auto" w:fill="auto"/>
            <w:tcMar>
              <w:left w:w="57" w:type="dxa"/>
              <w:right w:w="85" w:type="dxa"/>
            </w:tcMar>
          </w:tcPr>
          <w:p w14:paraId="4CA17246" w14:textId="77777777" w:rsidR="00A05DBE" w:rsidRPr="00CA4809" w:rsidRDefault="00A05DBE">
            <w:pPr>
              <w:jc w:val="right"/>
              <w:rPr>
                <w:rFonts w:eastAsiaTheme="minorHAnsi"/>
                <w:sz w:val="20"/>
                <w:szCs w:val="20"/>
                <w:lang w:val="fr-CA"/>
              </w:rPr>
            </w:pPr>
            <w:r w:rsidRPr="00CA4809">
              <w:rPr>
                <w:color w:val="000000"/>
                <w:sz w:val="20"/>
                <w:lang w:val="fr-CA"/>
              </w:rPr>
              <w:t>0</w:t>
            </w:r>
          </w:p>
        </w:tc>
        <w:tc>
          <w:tcPr>
            <w:tcW w:w="366" w:type="pct"/>
            <w:tcBorders>
              <w:top w:val="nil"/>
              <w:left w:val="nil"/>
              <w:bottom w:val="single" w:sz="4" w:space="0" w:color="auto"/>
              <w:right w:val="single" w:sz="4" w:space="0" w:color="auto"/>
            </w:tcBorders>
            <w:shd w:val="clear" w:color="auto" w:fill="auto"/>
            <w:tcMar>
              <w:left w:w="57" w:type="dxa"/>
              <w:right w:w="85" w:type="dxa"/>
            </w:tcMar>
          </w:tcPr>
          <w:p w14:paraId="68A9BEDE" w14:textId="77777777" w:rsidR="00A05DBE" w:rsidRPr="00CA4809" w:rsidRDefault="00A05DBE">
            <w:pPr>
              <w:jc w:val="right"/>
              <w:rPr>
                <w:rFonts w:eastAsiaTheme="minorHAnsi"/>
                <w:sz w:val="20"/>
                <w:szCs w:val="20"/>
                <w:lang w:val="fr-CA"/>
              </w:rPr>
            </w:pPr>
            <w:r w:rsidRPr="00CA4809">
              <w:rPr>
                <w:color w:val="000000"/>
                <w:sz w:val="20"/>
                <w:lang w:val="fr-CA"/>
              </w:rPr>
              <w:t>0</w:t>
            </w:r>
          </w:p>
        </w:tc>
        <w:tc>
          <w:tcPr>
            <w:tcW w:w="366" w:type="pct"/>
            <w:tcBorders>
              <w:top w:val="nil"/>
              <w:left w:val="nil"/>
              <w:bottom w:val="single" w:sz="4" w:space="0" w:color="auto"/>
              <w:right w:val="single" w:sz="4" w:space="0" w:color="auto"/>
            </w:tcBorders>
            <w:shd w:val="clear" w:color="auto" w:fill="auto"/>
            <w:tcMar>
              <w:left w:w="57" w:type="dxa"/>
              <w:right w:w="85" w:type="dxa"/>
            </w:tcMar>
          </w:tcPr>
          <w:p w14:paraId="530C49E0" w14:textId="77777777" w:rsidR="00A05DBE" w:rsidRPr="00CA4809" w:rsidRDefault="00A05DBE">
            <w:pPr>
              <w:jc w:val="right"/>
              <w:rPr>
                <w:rFonts w:eastAsiaTheme="minorHAnsi"/>
                <w:sz w:val="20"/>
                <w:szCs w:val="20"/>
                <w:lang w:val="fr-CA"/>
              </w:rPr>
            </w:pPr>
            <w:r w:rsidRPr="00CA4809">
              <w:rPr>
                <w:sz w:val="20"/>
                <w:lang w:val="fr-CA"/>
              </w:rPr>
              <w:t>0</w:t>
            </w:r>
          </w:p>
        </w:tc>
        <w:tc>
          <w:tcPr>
            <w:tcW w:w="367" w:type="pct"/>
            <w:tcBorders>
              <w:top w:val="nil"/>
              <w:left w:val="nil"/>
              <w:bottom w:val="single" w:sz="4" w:space="0" w:color="auto"/>
              <w:right w:val="single" w:sz="4" w:space="0" w:color="auto"/>
            </w:tcBorders>
            <w:shd w:val="clear" w:color="auto" w:fill="auto"/>
            <w:tcMar>
              <w:left w:w="57" w:type="dxa"/>
              <w:right w:w="85" w:type="dxa"/>
            </w:tcMar>
          </w:tcPr>
          <w:p w14:paraId="197B008D" w14:textId="77777777" w:rsidR="00A05DBE" w:rsidRPr="00CA4809" w:rsidRDefault="00A05DBE">
            <w:pPr>
              <w:jc w:val="right"/>
              <w:rPr>
                <w:rFonts w:eastAsiaTheme="minorHAnsi"/>
                <w:sz w:val="20"/>
                <w:szCs w:val="20"/>
                <w:lang w:val="fr-CA"/>
              </w:rPr>
            </w:pPr>
            <w:r w:rsidRPr="00CA4809">
              <w:rPr>
                <w:color w:val="000000"/>
                <w:sz w:val="20"/>
                <w:lang w:val="fr-CA"/>
              </w:rPr>
              <w:t>0</w:t>
            </w:r>
          </w:p>
        </w:tc>
        <w:tc>
          <w:tcPr>
            <w:tcW w:w="366" w:type="pct"/>
            <w:tcBorders>
              <w:top w:val="nil"/>
              <w:left w:val="nil"/>
              <w:bottom w:val="single" w:sz="4" w:space="0" w:color="auto"/>
              <w:right w:val="single" w:sz="4" w:space="0" w:color="auto"/>
            </w:tcBorders>
            <w:shd w:val="clear" w:color="auto" w:fill="auto"/>
            <w:tcMar>
              <w:left w:w="57" w:type="dxa"/>
              <w:right w:w="85" w:type="dxa"/>
            </w:tcMar>
          </w:tcPr>
          <w:p w14:paraId="1ED0E376" w14:textId="77777777" w:rsidR="00A05DBE" w:rsidRPr="00CA4809" w:rsidRDefault="00A05DBE">
            <w:pPr>
              <w:jc w:val="right"/>
              <w:rPr>
                <w:sz w:val="20"/>
                <w:szCs w:val="20"/>
                <w:lang w:val="fr-CA"/>
              </w:rPr>
            </w:pPr>
            <w:r w:rsidRPr="00CA4809">
              <w:rPr>
                <w:color w:val="000000"/>
                <w:sz w:val="20"/>
                <w:lang w:val="fr-CA"/>
              </w:rPr>
              <w:t>0</w:t>
            </w:r>
          </w:p>
        </w:tc>
        <w:tc>
          <w:tcPr>
            <w:tcW w:w="366" w:type="pct"/>
            <w:tcBorders>
              <w:top w:val="nil"/>
              <w:left w:val="nil"/>
              <w:bottom w:val="single" w:sz="4" w:space="0" w:color="auto"/>
              <w:right w:val="single" w:sz="4" w:space="0" w:color="auto"/>
            </w:tcBorders>
            <w:shd w:val="clear" w:color="auto" w:fill="auto"/>
            <w:tcMar>
              <w:left w:w="57" w:type="dxa"/>
              <w:right w:w="85" w:type="dxa"/>
            </w:tcMar>
          </w:tcPr>
          <w:p w14:paraId="4EB2EF39" w14:textId="77777777" w:rsidR="00A05DBE" w:rsidRPr="00CA4809" w:rsidRDefault="00A05DBE">
            <w:pPr>
              <w:jc w:val="right"/>
              <w:rPr>
                <w:sz w:val="20"/>
                <w:szCs w:val="20"/>
                <w:lang w:val="fr-CA"/>
              </w:rPr>
            </w:pPr>
            <w:r w:rsidRPr="00CA4809">
              <w:rPr>
                <w:color w:val="000000"/>
                <w:sz w:val="20"/>
                <w:lang w:val="fr-CA"/>
              </w:rPr>
              <w:t>0</w:t>
            </w:r>
          </w:p>
        </w:tc>
        <w:tc>
          <w:tcPr>
            <w:tcW w:w="326" w:type="pct"/>
            <w:tcBorders>
              <w:top w:val="single" w:sz="4" w:space="0" w:color="auto"/>
              <w:left w:val="nil"/>
              <w:bottom w:val="single" w:sz="4" w:space="0" w:color="auto"/>
              <w:right w:val="single" w:sz="4" w:space="0" w:color="auto"/>
            </w:tcBorders>
            <w:shd w:val="clear" w:color="auto" w:fill="auto"/>
            <w:tcMar>
              <w:left w:w="57" w:type="dxa"/>
              <w:right w:w="85" w:type="dxa"/>
            </w:tcMar>
          </w:tcPr>
          <w:p w14:paraId="419030E1" w14:textId="77777777" w:rsidR="00A05DBE" w:rsidRPr="00CA4809" w:rsidRDefault="00A05DBE">
            <w:pPr>
              <w:jc w:val="right"/>
              <w:rPr>
                <w:color w:val="000000"/>
                <w:sz w:val="20"/>
                <w:szCs w:val="20"/>
                <w:lang w:val="fr-CA"/>
              </w:rPr>
            </w:pPr>
            <w:r w:rsidRPr="00CA4809">
              <w:rPr>
                <w:color w:val="000000"/>
                <w:sz w:val="20"/>
                <w:lang w:val="fr-CA"/>
              </w:rPr>
              <w:t>0</w:t>
            </w:r>
          </w:p>
        </w:tc>
        <w:tc>
          <w:tcPr>
            <w:tcW w:w="349" w:type="pct"/>
            <w:tcBorders>
              <w:top w:val="single" w:sz="4" w:space="0" w:color="auto"/>
              <w:left w:val="single" w:sz="4" w:space="0" w:color="auto"/>
              <w:bottom w:val="single" w:sz="4" w:space="0" w:color="auto"/>
              <w:right w:val="single" w:sz="4" w:space="0" w:color="auto"/>
            </w:tcBorders>
            <w:shd w:val="clear" w:color="auto" w:fill="auto"/>
            <w:tcMar>
              <w:left w:w="57" w:type="dxa"/>
              <w:right w:w="85" w:type="dxa"/>
            </w:tcMar>
          </w:tcPr>
          <w:p w14:paraId="53AFF30A" w14:textId="77777777" w:rsidR="00A05DBE" w:rsidRPr="00CA4809" w:rsidRDefault="00A05DBE">
            <w:pPr>
              <w:jc w:val="right"/>
              <w:rPr>
                <w:color w:val="000000"/>
                <w:sz w:val="20"/>
                <w:szCs w:val="20"/>
                <w:lang w:val="fr-CA"/>
              </w:rPr>
            </w:pPr>
            <w:r w:rsidRPr="00CA4809">
              <w:rPr>
                <w:color w:val="000000"/>
                <w:sz w:val="20"/>
                <w:lang w:val="fr-CA"/>
              </w:rPr>
              <w:t>0</w:t>
            </w:r>
          </w:p>
        </w:tc>
        <w:tc>
          <w:tcPr>
            <w:tcW w:w="425" w:type="pct"/>
            <w:tcBorders>
              <w:top w:val="nil"/>
              <w:left w:val="single" w:sz="4" w:space="0" w:color="auto"/>
              <w:bottom w:val="single" w:sz="4" w:space="0" w:color="auto"/>
              <w:right w:val="single" w:sz="4" w:space="0" w:color="auto"/>
            </w:tcBorders>
            <w:shd w:val="clear" w:color="auto" w:fill="auto"/>
            <w:tcMar>
              <w:left w:w="57" w:type="dxa"/>
              <w:right w:w="85" w:type="dxa"/>
            </w:tcMar>
          </w:tcPr>
          <w:p w14:paraId="200BB587" w14:textId="77777777" w:rsidR="00A05DBE" w:rsidRPr="00CA4809" w:rsidRDefault="00A05DBE">
            <w:pPr>
              <w:jc w:val="right"/>
              <w:rPr>
                <w:sz w:val="20"/>
                <w:szCs w:val="20"/>
                <w:lang w:val="fr-CA"/>
              </w:rPr>
            </w:pPr>
            <w:r w:rsidRPr="00CA4809">
              <w:rPr>
                <w:color w:val="000000"/>
                <w:sz w:val="20"/>
                <w:lang w:val="fr-CA"/>
              </w:rPr>
              <w:t>250 000</w:t>
            </w:r>
          </w:p>
        </w:tc>
      </w:tr>
      <w:tr w:rsidR="00A05DBE" w:rsidRPr="00CA4809" w14:paraId="569BB375" w14:textId="77777777">
        <w:tc>
          <w:tcPr>
            <w:tcW w:w="396" w:type="pct"/>
            <w:vMerge/>
            <w:tcBorders>
              <w:left w:val="single" w:sz="4" w:space="0" w:color="666699"/>
              <w:bottom w:val="single" w:sz="4" w:space="0" w:color="666699"/>
              <w:right w:val="single" w:sz="4" w:space="0" w:color="666699"/>
            </w:tcBorders>
            <w:shd w:val="clear" w:color="auto" w:fill="auto"/>
            <w:vAlign w:val="center"/>
          </w:tcPr>
          <w:p w14:paraId="37001C28" w14:textId="77777777" w:rsidR="00A05DBE" w:rsidRPr="00CA4809" w:rsidRDefault="00A05DBE">
            <w:pPr>
              <w:jc w:val="left"/>
              <w:rPr>
                <w:sz w:val="20"/>
                <w:szCs w:val="20"/>
                <w:lang w:val="fr-CA"/>
              </w:rPr>
            </w:pPr>
          </w:p>
        </w:tc>
        <w:tc>
          <w:tcPr>
            <w:tcW w:w="445" w:type="pct"/>
            <w:vMerge/>
            <w:tcBorders>
              <w:left w:val="single" w:sz="4" w:space="0" w:color="666699"/>
              <w:bottom w:val="single" w:sz="4" w:space="0" w:color="666699"/>
              <w:right w:val="single" w:sz="4" w:space="0" w:color="666699"/>
            </w:tcBorders>
            <w:shd w:val="clear" w:color="auto" w:fill="auto"/>
            <w:vAlign w:val="center"/>
          </w:tcPr>
          <w:p w14:paraId="1A44EF18" w14:textId="77777777" w:rsidR="00A05DBE" w:rsidRPr="00CA4809" w:rsidRDefault="00A05DBE">
            <w:pPr>
              <w:jc w:val="left"/>
              <w:rPr>
                <w:sz w:val="20"/>
                <w:szCs w:val="20"/>
                <w:lang w:val="fr-CA"/>
              </w:rPr>
            </w:pPr>
          </w:p>
        </w:tc>
        <w:tc>
          <w:tcPr>
            <w:tcW w:w="495" w:type="pct"/>
            <w:tcBorders>
              <w:top w:val="single" w:sz="4" w:space="0" w:color="666699"/>
              <w:left w:val="single" w:sz="4" w:space="0" w:color="666699"/>
              <w:bottom w:val="single" w:sz="4" w:space="0" w:color="666699"/>
              <w:right w:val="single" w:sz="4" w:space="0" w:color="666699"/>
            </w:tcBorders>
            <w:shd w:val="clear" w:color="auto" w:fill="auto"/>
          </w:tcPr>
          <w:p w14:paraId="619526E9" w14:textId="77777777" w:rsidR="00A05DBE" w:rsidRPr="00CA4809" w:rsidRDefault="00A05DBE">
            <w:pPr>
              <w:jc w:val="left"/>
              <w:rPr>
                <w:sz w:val="20"/>
                <w:szCs w:val="20"/>
                <w:lang w:val="fr-CA"/>
              </w:rPr>
            </w:pPr>
            <w:r w:rsidRPr="00CA4809">
              <w:rPr>
                <w:sz w:val="20"/>
                <w:lang w:val="fr-CA"/>
              </w:rPr>
              <w:t>Coûts d’appui</w:t>
            </w:r>
          </w:p>
        </w:tc>
        <w:tc>
          <w:tcPr>
            <w:tcW w:w="366" w:type="pct"/>
            <w:tcBorders>
              <w:top w:val="nil"/>
              <w:left w:val="nil"/>
              <w:bottom w:val="single" w:sz="4" w:space="0" w:color="auto"/>
              <w:right w:val="single" w:sz="4" w:space="0" w:color="auto"/>
            </w:tcBorders>
            <w:shd w:val="clear" w:color="auto" w:fill="auto"/>
            <w:tcMar>
              <w:left w:w="57" w:type="dxa"/>
              <w:right w:w="85" w:type="dxa"/>
            </w:tcMar>
          </w:tcPr>
          <w:p w14:paraId="3202A584" w14:textId="77777777" w:rsidR="00A05DBE" w:rsidRPr="00CA4809" w:rsidRDefault="00A05DBE">
            <w:pPr>
              <w:jc w:val="right"/>
              <w:rPr>
                <w:sz w:val="20"/>
                <w:szCs w:val="20"/>
                <w:lang w:val="fr-CA"/>
              </w:rPr>
            </w:pPr>
            <w:r w:rsidRPr="00CA4809">
              <w:rPr>
                <w:color w:val="000000"/>
                <w:sz w:val="20"/>
                <w:lang w:val="fr-CA"/>
              </w:rPr>
              <w:t>32 500</w:t>
            </w:r>
          </w:p>
        </w:tc>
        <w:tc>
          <w:tcPr>
            <w:tcW w:w="366" w:type="pct"/>
            <w:tcBorders>
              <w:top w:val="nil"/>
              <w:left w:val="nil"/>
              <w:bottom w:val="single" w:sz="4" w:space="0" w:color="auto"/>
              <w:right w:val="single" w:sz="4" w:space="0" w:color="auto"/>
            </w:tcBorders>
            <w:shd w:val="clear" w:color="auto" w:fill="auto"/>
            <w:tcMar>
              <w:left w:w="57" w:type="dxa"/>
              <w:right w:w="85" w:type="dxa"/>
            </w:tcMar>
          </w:tcPr>
          <w:p w14:paraId="2A948FDF" w14:textId="77777777" w:rsidR="00A05DBE" w:rsidRPr="00CA4809" w:rsidRDefault="00A05DBE">
            <w:pPr>
              <w:jc w:val="right"/>
              <w:rPr>
                <w:rFonts w:eastAsiaTheme="minorHAnsi"/>
                <w:sz w:val="20"/>
                <w:szCs w:val="20"/>
                <w:lang w:val="fr-CA"/>
              </w:rPr>
            </w:pPr>
            <w:r w:rsidRPr="00CA4809">
              <w:rPr>
                <w:color w:val="000000"/>
                <w:sz w:val="20"/>
                <w:lang w:val="fr-CA"/>
              </w:rPr>
              <w:t>0</w:t>
            </w:r>
          </w:p>
        </w:tc>
        <w:tc>
          <w:tcPr>
            <w:tcW w:w="366" w:type="pct"/>
            <w:tcBorders>
              <w:top w:val="nil"/>
              <w:left w:val="nil"/>
              <w:bottom w:val="single" w:sz="4" w:space="0" w:color="auto"/>
              <w:right w:val="single" w:sz="4" w:space="0" w:color="auto"/>
            </w:tcBorders>
            <w:shd w:val="clear" w:color="auto" w:fill="auto"/>
            <w:tcMar>
              <w:left w:w="57" w:type="dxa"/>
              <w:right w:w="85" w:type="dxa"/>
            </w:tcMar>
          </w:tcPr>
          <w:p w14:paraId="20602C77" w14:textId="77777777" w:rsidR="00A05DBE" w:rsidRPr="00CA4809" w:rsidRDefault="00A05DBE">
            <w:pPr>
              <w:jc w:val="right"/>
              <w:rPr>
                <w:rFonts w:eastAsiaTheme="minorHAnsi"/>
                <w:sz w:val="20"/>
                <w:szCs w:val="20"/>
                <w:lang w:val="fr-CA"/>
              </w:rPr>
            </w:pPr>
            <w:r w:rsidRPr="00CA4809">
              <w:rPr>
                <w:color w:val="000000"/>
                <w:sz w:val="20"/>
                <w:lang w:val="fr-CA"/>
              </w:rPr>
              <w:t>0</w:t>
            </w:r>
          </w:p>
        </w:tc>
        <w:tc>
          <w:tcPr>
            <w:tcW w:w="366" w:type="pct"/>
            <w:tcBorders>
              <w:top w:val="nil"/>
              <w:left w:val="nil"/>
              <w:bottom w:val="single" w:sz="4" w:space="0" w:color="auto"/>
              <w:right w:val="single" w:sz="4" w:space="0" w:color="auto"/>
            </w:tcBorders>
            <w:shd w:val="clear" w:color="auto" w:fill="auto"/>
            <w:tcMar>
              <w:left w:w="57" w:type="dxa"/>
              <w:right w:w="85" w:type="dxa"/>
            </w:tcMar>
          </w:tcPr>
          <w:p w14:paraId="24968B87" w14:textId="77777777" w:rsidR="00A05DBE" w:rsidRPr="00CA4809" w:rsidRDefault="00A05DBE">
            <w:pPr>
              <w:jc w:val="right"/>
              <w:rPr>
                <w:rFonts w:eastAsiaTheme="minorHAnsi"/>
                <w:sz w:val="20"/>
                <w:szCs w:val="20"/>
                <w:lang w:val="fr-CA"/>
              </w:rPr>
            </w:pPr>
            <w:r w:rsidRPr="00CA4809">
              <w:rPr>
                <w:sz w:val="20"/>
                <w:lang w:val="fr-CA"/>
              </w:rPr>
              <w:t>0</w:t>
            </w:r>
          </w:p>
        </w:tc>
        <w:tc>
          <w:tcPr>
            <w:tcW w:w="367" w:type="pct"/>
            <w:tcBorders>
              <w:top w:val="nil"/>
              <w:left w:val="nil"/>
              <w:bottom w:val="single" w:sz="4" w:space="0" w:color="auto"/>
              <w:right w:val="single" w:sz="4" w:space="0" w:color="auto"/>
            </w:tcBorders>
            <w:shd w:val="clear" w:color="auto" w:fill="auto"/>
            <w:tcMar>
              <w:left w:w="57" w:type="dxa"/>
              <w:right w:w="85" w:type="dxa"/>
            </w:tcMar>
          </w:tcPr>
          <w:p w14:paraId="3E7379A8" w14:textId="77777777" w:rsidR="00A05DBE" w:rsidRPr="00CA4809" w:rsidRDefault="00A05DBE">
            <w:pPr>
              <w:jc w:val="right"/>
              <w:rPr>
                <w:rFonts w:eastAsiaTheme="minorHAnsi"/>
                <w:sz w:val="20"/>
                <w:szCs w:val="20"/>
                <w:lang w:val="fr-CA"/>
              </w:rPr>
            </w:pPr>
            <w:r w:rsidRPr="00CA4809">
              <w:rPr>
                <w:color w:val="000000"/>
                <w:sz w:val="20"/>
                <w:lang w:val="fr-CA"/>
              </w:rPr>
              <w:t>0</w:t>
            </w:r>
          </w:p>
        </w:tc>
        <w:tc>
          <w:tcPr>
            <w:tcW w:w="366" w:type="pct"/>
            <w:tcBorders>
              <w:top w:val="nil"/>
              <w:left w:val="nil"/>
              <w:bottom w:val="single" w:sz="4" w:space="0" w:color="auto"/>
              <w:right w:val="single" w:sz="4" w:space="0" w:color="auto"/>
            </w:tcBorders>
            <w:shd w:val="clear" w:color="auto" w:fill="auto"/>
            <w:tcMar>
              <w:left w:w="57" w:type="dxa"/>
              <w:right w:w="85" w:type="dxa"/>
            </w:tcMar>
          </w:tcPr>
          <w:p w14:paraId="6F0F0409" w14:textId="77777777" w:rsidR="00A05DBE" w:rsidRPr="00CA4809" w:rsidRDefault="00A05DBE">
            <w:pPr>
              <w:jc w:val="right"/>
              <w:rPr>
                <w:sz w:val="20"/>
                <w:szCs w:val="20"/>
                <w:lang w:val="fr-CA"/>
              </w:rPr>
            </w:pPr>
            <w:r w:rsidRPr="00CA4809">
              <w:rPr>
                <w:color w:val="000000"/>
                <w:sz w:val="20"/>
                <w:lang w:val="fr-CA"/>
              </w:rPr>
              <w:t>0</w:t>
            </w:r>
          </w:p>
        </w:tc>
        <w:tc>
          <w:tcPr>
            <w:tcW w:w="366" w:type="pct"/>
            <w:tcBorders>
              <w:top w:val="nil"/>
              <w:left w:val="nil"/>
              <w:bottom w:val="single" w:sz="4" w:space="0" w:color="auto"/>
              <w:right w:val="single" w:sz="4" w:space="0" w:color="auto"/>
            </w:tcBorders>
            <w:shd w:val="clear" w:color="auto" w:fill="auto"/>
            <w:tcMar>
              <w:left w:w="57" w:type="dxa"/>
              <w:right w:w="85" w:type="dxa"/>
            </w:tcMar>
          </w:tcPr>
          <w:p w14:paraId="2E1ABD97" w14:textId="77777777" w:rsidR="00A05DBE" w:rsidRPr="00CA4809" w:rsidRDefault="00A05DBE">
            <w:pPr>
              <w:jc w:val="right"/>
              <w:rPr>
                <w:sz w:val="20"/>
                <w:szCs w:val="20"/>
                <w:lang w:val="fr-CA"/>
              </w:rPr>
            </w:pPr>
            <w:r w:rsidRPr="00CA4809">
              <w:rPr>
                <w:color w:val="000000"/>
                <w:sz w:val="20"/>
                <w:lang w:val="fr-CA"/>
              </w:rPr>
              <w:t>0</w:t>
            </w:r>
          </w:p>
        </w:tc>
        <w:tc>
          <w:tcPr>
            <w:tcW w:w="326" w:type="pct"/>
            <w:tcBorders>
              <w:top w:val="single" w:sz="4" w:space="0" w:color="auto"/>
              <w:left w:val="nil"/>
              <w:bottom w:val="single" w:sz="4" w:space="0" w:color="auto"/>
              <w:right w:val="single" w:sz="4" w:space="0" w:color="auto"/>
            </w:tcBorders>
            <w:shd w:val="clear" w:color="auto" w:fill="auto"/>
            <w:tcMar>
              <w:left w:w="57" w:type="dxa"/>
              <w:right w:w="85" w:type="dxa"/>
            </w:tcMar>
          </w:tcPr>
          <w:p w14:paraId="52E8081F" w14:textId="77777777" w:rsidR="00A05DBE" w:rsidRPr="00CA4809" w:rsidRDefault="00A05DBE">
            <w:pPr>
              <w:jc w:val="right"/>
              <w:rPr>
                <w:color w:val="000000"/>
                <w:sz w:val="20"/>
                <w:szCs w:val="20"/>
                <w:lang w:val="fr-CA"/>
              </w:rPr>
            </w:pPr>
            <w:r w:rsidRPr="00CA4809">
              <w:rPr>
                <w:color w:val="000000"/>
                <w:sz w:val="20"/>
                <w:lang w:val="fr-CA"/>
              </w:rPr>
              <w:t>0</w:t>
            </w:r>
          </w:p>
        </w:tc>
        <w:tc>
          <w:tcPr>
            <w:tcW w:w="349" w:type="pct"/>
            <w:tcBorders>
              <w:top w:val="single" w:sz="4" w:space="0" w:color="auto"/>
              <w:left w:val="single" w:sz="4" w:space="0" w:color="auto"/>
              <w:bottom w:val="single" w:sz="4" w:space="0" w:color="auto"/>
              <w:right w:val="single" w:sz="4" w:space="0" w:color="auto"/>
            </w:tcBorders>
            <w:shd w:val="clear" w:color="auto" w:fill="auto"/>
            <w:tcMar>
              <w:left w:w="57" w:type="dxa"/>
              <w:right w:w="85" w:type="dxa"/>
            </w:tcMar>
          </w:tcPr>
          <w:p w14:paraId="2A8C64EE" w14:textId="77777777" w:rsidR="00A05DBE" w:rsidRPr="00CA4809" w:rsidRDefault="00A05DBE">
            <w:pPr>
              <w:jc w:val="right"/>
              <w:rPr>
                <w:color w:val="000000"/>
                <w:sz w:val="20"/>
                <w:szCs w:val="20"/>
                <w:lang w:val="fr-CA"/>
              </w:rPr>
            </w:pPr>
            <w:r w:rsidRPr="00CA4809">
              <w:rPr>
                <w:color w:val="000000"/>
                <w:sz w:val="20"/>
                <w:lang w:val="fr-CA"/>
              </w:rPr>
              <w:t>0</w:t>
            </w:r>
          </w:p>
        </w:tc>
        <w:tc>
          <w:tcPr>
            <w:tcW w:w="425" w:type="pct"/>
            <w:tcBorders>
              <w:top w:val="nil"/>
              <w:left w:val="single" w:sz="4" w:space="0" w:color="auto"/>
              <w:bottom w:val="single" w:sz="4" w:space="0" w:color="auto"/>
              <w:right w:val="single" w:sz="4" w:space="0" w:color="auto"/>
            </w:tcBorders>
            <w:shd w:val="clear" w:color="auto" w:fill="auto"/>
            <w:tcMar>
              <w:left w:w="57" w:type="dxa"/>
              <w:right w:w="85" w:type="dxa"/>
            </w:tcMar>
          </w:tcPr>
          <w:p w14:paraId="6708C5DE" w14:textId="77777777" w:rsidR="00A05DBE" w:rsidRPr="00CA4809" w:rsidRDefault="00A05DBE">
            <w:pPr>
              <w:jc w:val="right"/>
              <w:rPr>
                <w:sz w:val="20"/>
                <w:szCs w:val="20"/>
                <w:lang w:val="fr-CA"/>
              </w:rPr>
            </w:pPr>
            <w:r w:rsidRPr="00CA4809">
              <w:rPr>
                <w:color w:val="000000"/>
                <w:sz w:val="20"/>
                <w:lang w:val="fr-CA"/>
              </w:rPr>
              <w:t>32 500</w:t>
            </w:r>
          </w:p>
        </w:tc>
      </w:tr>
      <w:tr w:rsidR="00A05DBE" w:rsidRPr="00CA4809" w14:paraId="49CE8E69" w14:textId="77777777">
        <w:tc>
          <w:tcPr>
            <w:tcW w:w="842" w:type="pct"/>
            <w:gridSpan w:val="2"/>
            <w:vMerge w:val="restart"/>
            <w:tcBorders>
              <w:left w:val="single" w:sz="4" w:space="0" w:color="666699"/>
              <w:right w:val="single" w:sz="4" w:space="0" w:color="666699"/>
            </w:tcBorders>
            <w:shd w:val="clear" w:color="auto" w:fill="auto"/>
          </w:tcPr>
          <w:p w14:paraId="2E40793B" w14:textId="77777777" w:rsidR="00A05DBE" w:rsidRPr="00CA4809" w:rsidRDefault="00A05DBE">
            <w:pPr>
              <w:jc w:val="left"/>
              <w:rPr>
                <w:sz w:val="20"/>
                <w:szCs w:val="20"/>
                <w:lang w:val="fr-CA"/>
              </w:rPr>
            </w:pPr>
            <w:r w:rsidRPr="00CA4809">
              <w:rPr>
                <w:sz w:val="20"/>
                <w:lang w:val="fr-CA"/>
              </w:rPr>
              <w:t>Financement approuvé par ExCom ($ US)</w:t>
            </w:r>
          </w:p>
        </w:tc>
        <w:tc>
          <w:tcPr>
            <w:tcW w:w="495" w:type="pct"/>
            <w:tcBorders>
              <w:top w:val="single" w:sz="4" w:space="0" w:color="666699"/>
              <w:left w:val="single" w:sz="4" w:space="0" w:color="666699"/>
              <w:bottom w:val="single" w:sz="4" w:space="0" w:color="666699"/>
              <w:right w:val="single" w:sz="4" w:space="0" w:color="666699"/>
            </w:tcBorders>
            <w:shd w:val="clear" w:color="auto" w:fill="auto"/>
          </w:tcPr>
          <w:p w14:paraId="7A778B38" w14:textId="77777777" w:rsidR="00A05DBE" w:rsidRPr="00CA4809" w:rsidRDefault="00A05DBE">
            <w:pPr>
              <w:jc w:val="left"/>
              <w:rPr>
                <w:sz w:val="20"/>
                <w:szCs w:val="20"/>
                <w:lang w:val="fr-CA"/>
              </w:rPr>
            </w:pPr>
            <w:r w:rsidRPr="00CA4809">
              <w:rPr>
                <w:sz w:val="20"/>
                <w:lang w:val="fr-CA"/>
              </w:rPr>
              <w:t>Coûts de projet</w:t>
            </w:r>
          </w:p>
        </w:tc>
        <w:tc>
          <w:tcPr>
            <w:tcW w:w="366" w:type="pct"/>
            <w:tcBorders>
              <w:top w:val="nil"/>
              <w:left w:val="nil"/>
              <w:bottom w:val="single" w:sz="4" w:space="0" w:color="auto"/>
              <w:right w:val="single" w:sz="4" w:space="0" w:color="auto"/>
            </w:tcBorders>
            <w:shd w:val="clear" w:color="auto" w:fill="auto"/>
            <w:tcMar>
              <w:left w:w="57" w:type="dxa"/>
              <w:right w:w="85" w:type="dxa"/>
            </w:tcMar>
          </w:tcPr>
          <w:p w14:paraId="5724EBC9" w14:textId="77777777" w:rsidR="00A05DBE" w:rsidRPr="00CA4809" w:rsidRDefault="00A05DBE">
            <w:pPr>
              <w:jc w:val="right"/>
              <w:rPr>
                <w:color w:val="000000"/>
                <w:sz w:val="20"/>
                <w:szCs w:val="20"/>
                <w:lang w:val="fr-CA"/>
              </w:rPr>
            </w:pPr>
            <w:r w:rsidRPr="00CA4809">
              <w:rPr>
                <w:color w:val="000000"/>
                <w:sz w:val="20"/>
                <w:lang w:val="fr-CA"/>
              </w:rPr>
              <w:t>6 376 461</w:t>
            </w:r>
          </w:p>
        </w:tc>
        <w:tc>
          <w:tcPr>
            <w:tcW w:w="366" w:type="pct"/>
            <w:tcBorders>
              <w:top w:val="nil"/>
              <w:left w:val="nil"/>
              <w:bottom w:val="single" w:sz="4" w:space="0" w:color="auto"/>
              <w:right w:val="single" w:sz="4" w:space="0" w:color="auto"/>
            </w:tcBorders>
            <w:shd w:val="clear" w:color="auto" w:fill="auto"/>
            <w:tcMar>
              <w:left w:w="57" w:type="dxa"/>
              <w:right w:w="85" w:type="dxa"/>
            </w:tcMar>
          </w:tcPr>
          <w:p w14:paraId="3E767561" w14:textId="77777777" w:rsidR="00A05DBE" w:rsidRPr="00CA4809" w:rsidRDefault="00A05DBE">
            <w:pPr>
              <w:jc w:val="right"/>
              <w:rPr>
                <w:color w:val="000000"/>
                <w:sz w:val="20"/>
                <w:szCs w:val="20"/>
                <w:lang w:val="fr-CA"/>
              </w:rPr>
            </w:pPr>
            <w:r w:rsidRPr="00CA4809">
              <w:rPr>
                <w:color w:val="000000"/>
                <w:sz w:val="20"/>
                <w:lang w:val="fr-CA"/>
              </w:rPr>
              <w:t>0</w:t>
            </w:r>
          </w:p>
        </w:tc>
        <w:tc>
          <w:tcPr>
            <w:tcW w:w="366" w:type="pct"/>
            <w:tcBorders>
              <w:top w:val="nil"/>
              <w:left w:val="nil"/>
              <w:bottom w:val="single" w:sz="4" w:space="0" w:color="auto"/>
              <w:right w:val="single" w:sz="4" w:space="0" w:color="auto"/>
            </w:tcBorders>
            <w:shd w:val="clear" w:color="auto" w:fill="auto"/>
            <w:tcMar>
              <w:left w:w="57" w:type="dxa"/>
              <w:right w:w="85" w:type="dxa"/>
            </w:tcMar>
          </w:tcPr>
          <w:p w14:paraId="6181F1A3" w14:textId="77777777" w:rsidR="00A05DBE" w:rsidRPr="00CA4809" w:rsidRDefault="00A05DBE">
            <w:pPr>
              <w:tabs>
                <w:tab w:val="left" w:pos="198"/>
              </w:tabs>
              <w:jc w:val="right"/>
              <w:rPr>
                <w:color w:val="000000"/>
                <w:sz w:val="20"/>
                <w:szCs w:val="20"/>
                <w:lang w:val="fr-CA"/>
              </w:rPr>
            </w:pPr>
            <w:r w:rsidRPr="00CA4809">
              <w:rPr>
                <w:color w:val="000000"/>
                <w:sz w:val="20"/>
                <w:lang w:val="fr-CA"/>
              </w:rPr>
              <w:t>3 314 682</w:t>
            </w:r>
          </w:p>
        </w:tc>
        <w:tc>
          <w:tcPr>
            <w:tcW w:w="366" w:type="pct"/>
            <w:tcBorders>
              <w:top w:val="single" w:sz="4" w:space="0" w:color="auto"/>
              <w:left w:val="nil"/>
              <w:bottom w:val="single" w:sz="4" w:space="0" w:color="auto"/>
              <w:right w:val="single" w:sz="4" w:space="0" w:color="auto"/>
            </w:tcBorders>
            <w:shd w:val="clear" w:color="auto" w:fill="auto"/>
            <w:tcMar>
              <w:left w:w="57" w:type="dxa"/>
              <w:right w:w="85" w:type="dxa"/>
            </w:tcMar>
          </w:tcPr>
          <w:p w14:paraId="511FED87" w14:textId="77777777" w:rsidR="00A05DBE" w:rsidRPr="00CA4809" w:rsidRDefault="00A05DBE">
            <w:pPr>
              <w:tabs>
                <w:tab w:val="left" w:pos="198"/>
              </w:tabs>
              <w:jc w:val="right"/>
              <w:rPr>
                <w:color w:val="000000"/>
                <w:sz w:val="20"/>
                <w:szCs w:val="20"/>
                <w:lang w:val="fr-CA"/>
              </w:rPr>
            </w:pPr>
            <w:r w:rsidRPr="00CA4809">
              <w:rPr>
                <w:color w:val="000000"/>
                <w:sz w:val="20"/>
                <w:lang w:val="fr-CA"/>
              </w:rPr>
              <w:t>11 434 986</w:t>
            </w:r>
          </w:p>
        </w:tc>
        <w:tc>
          <w:tcPr>
            <w:tcW w:w="367" w:type="pct"/>
            <w:tcBorders>
              <w:top w:val="nil"/>
              <w:left w:val="nil"/>
              <w:bottom w:val="single" w:sz="4" w:space="0" w:color="auto"/>
              <w:right w:val="single" w:sz="4" w:space="0" w:color="auto"/>
            </w:tcBorders>
            <w:shd w:val="clear" w:color="auto" w:fill="auto"/>
            <w:tcMar>
              <w:left w:w="57" w:type="dxa"/>
              <w:right w:w="85" w:type="dxa"/>
            </w:tcMar>
          </w:tcPr>
          <w:p w14:paraId="50E842C9" w14:textId="77777777" w:rsidR="00A05DBE" w:rsidRPr="00CA4809" w:rsidRDefault="00A05DBE">
            <w:pPr>
              <w:jc w:val="right"/>
              <w:rPr>
                <w:color w:val="000000"/>
                <w:sz w:val="20"/>
                <w:szCs w:val="20"/>
                <w:lang w:val="fr-CA"/>
              </w:rPr>
            </w:pPr>
            <w:r w:rsidRPr="00CA4809">
              <w:rPr>
                <w:color w:val="000000"/>
                <w:sz w:val="20"/>
                <w:lang w:val="fr-CA"/>
              </w:rPr>
              <w:t>0</w:t>
            </w:r>
          </w:p>
        </w:tc>
        <w:tc>
          <w:tcPr>
            <w:tcW w:w="366" w:type="pct"/>
            <w:tcBorders>
              <w:top w:val="nil"/>
              <w:left w:val="nil"/>
              <w:bottom w:val="single" w:sz="4" w:space="0" w:color="auto"/>
              <w:right w:val="single" w:sz="4" w:space="0" w:color="auto"/>
            </w:tcBorders>
            <w:shd w:val="clear" w:color="auto" w:fill="auto"/>
            <w:tcMar>
              <w:left w:w="57" w:type="dxa"/>
              <w:right w:w="85" w:type="dxa"/>
            </w:tcMar>
          </w:tcPr>
          <w:p w14:paraId="795704B0" w14:textId="77777777" w:rsidR="00A05DBE" w:rsidRPr="00CA4809" w:rsidRDefault="00A05DBE">
            <w:pPr>
              <w:jc w:val="right"/>
              <w:rPr>
                <w:color w:val="000000"/>
                <w:sz w:val="20"/>
                <w:szCs w:val="20"/>
                <w:lang w:val="fr-CA"/>
              </w:rPr>
            </w:pPr>
            <w:r w:rsidRPr="00CA4809">
              <w:rPr>
                <w:color w:val="000000"/>
                <w:sz w:val="20"/>
                <w:lang w:val="fr-CA"/>
              </w:rPr>
              <w:t>1 004 545</w:t>
            </w:r>
          </w:p>
        </w:tc>
        <w:tc>
          <w:tcPr>
            <w:tcW w:w="366" w:type="pct"/>
            <w:tcBorders>
              <w:top w:val="nil"/>
              <w:left w:val="nil"/>
              <w:bottom w:val="single" w:sz="4" w:space="0" w:color="auto"/>
              <w:right w:val="single" w:sz="4" w:space="0" w:color="auto"/>
            </w:tcBorders>
            <w:shd w:val="clear" w:color="auto" w:fill="auto"/>
            <w:tcMar>
              <w:left w:w="57" w:type="dxa"/>
              <w:right w:w="85" w:type="dxa"/>
            </w:tcMar>
          </w:tcPr>
          <w:p w14:paraId="1A5BD4D1" w14:textId="77777777" w:rsidR="00A05DBE" w:rsidRPr="00CA4809" w:rsidRDefault="00A05DBE">
            <w:pPr>
              <w:jc w:val="right"/>
              <w:rPr>
                <w:color w:val="000000"/>
                <w:sz w:val="20"/>
                <w:szCs w:val="20"/>
                <w:lang w:val="fr-CA"/>
              </w:rPr>
            </w:pPr>
            <w:r w:rsidRPr="00CA4809">
              <w:rPr>
                <w:color w:val="000000"/>
                <w:sz w:val="20"/>
                <w:lang w:val="fr-CA"/>
              </w:rPr>
              <w:t>3 016 000</w:t>
            </w:r>
          </w:p>
        </w:tc>
        <w:tc>
          <w:tcPr>
            <w:tcW w:w="326" w:type="pct"/>
            <w:tcBorders>
              <w:top w:val="nil"/>
              <w:left w:val="nil"/>
              <w:bottom w:val="single" w:sz="4" w:space="0" w:color="auto"/>
              <w:right w:val="single" w:sz="4" w:space="0" w:color="auto"/>
            </w:tcBorders>
            <w:shd w:val="clear" w:color="auto" w:fill="auto"/>
            <w:tcMar>
              <w:left w:w="57" w:type="dxa"/>
              <w:right w:w="85" w:type="dxa"/>
            </w:tcMar>
          </w:tcPr>
          <w:p w14:paraId="50001996" w14:textId="77777777" w:rsidR="00A05DBE" w:rsidRPr="00CA4809" w:rsidRDefault="00A05DBE">
            <w:pPr>
              <w:jc w:val="right"/>
              <w:rPr>
                <w:color w:val="000000"/>
                <w:sz w:val="20"/>
                <w:szCs w:val="20"/>
                <w:lang w:val="fr-CA"/>
              </w:rPr>
            </w:pPr>
            <w:r w:rsidRPr="00CA4809">
              <w:rPr>
                <w:color w:val="000000"/>
                <w:sz w:val="20"/>
                <w:lang w:val="fr-CA"/>
              </w:rPr>
              <w:t>0</w:t>
            </w:r>
          </w:p>
        </w:tc>
        <w:tc>
          <w:tcPr>
            <w:tcW w:w="349" w:type="pct"/>
            <w:tcBorders>
              <w:top w:val="single" w:sz="4" w:space="0" w:color="auto"/>
              <w:left w:val="single" w:sz="4" w:space="0" w:color="auto"/>
              <w:bottom w:val="single" w:sz="4" w:space="0" w:color="auto"/>
              <w:right w:val="single" w:sz="4" w:space="0" w:color="auto"/>
            </w:tcBorders>
            <w:shd w:val="clear" w:color="auto" w:fill="auto"/>
            <w:tcMar>
              <w:left w:w="57" w:type="dxa"/>
              <w:right w:w="85" w:type="dxa"/>
            </w:tcMar>
          </w:tcPr>
          <w:p w14:paraId="2EE26A28" w14:textId="77777777" w:rsidR="00A05DBE" w:rsidRPr="00CA4809" w:rsidRDefault="00A05DBE">
            <w:pPr>
              <w:jc w:val="right"/>
              <w:rPr>
                <w:color w:val="000000"/>
                <w:sz w:val="20"/>
                <w:szCs w:val="20"/>
                <w:lang w:val="fr-CA"/>
              </w:rPr>
            </w:pPr>
          </w:p>
        </w:tc>
        <w:tc>
          <w:tcPr>
            <w:tcW w:w="425" w:type="pct"/>
            <w:tcBorders>
              <w:top w:val="single" w:sz="4" w:space="0" w:color="auto"/>
              <w:left w:val="nil"/>
              <w:bottom w:val="single" w:sz="4" w:space="0" w:color="auto"/>
              <w:right w:val="single" w:sz="4" w:space="0" w:color="auto"/>
            </w:tcBorders>
            <w:shd w:val="clear" w:color="auto" w:fill="auto"/>
            <w:tcMar>
              <w:left w:w="57" w:type="dxa"/>
              <w:right w:w="85" w:type="dxa"/>
            </w:tcMar>
          </w:tcPr>
          <w:p w14:paraId="3F0F5221" w14:textId="77777777" w:rsidR="00A05DBE" w:rsidRPr="00CA4809" w:rsidRDefault="00A05DBE">
            <w:pPr>
              <w:jc w:val="right"/>
              <w:rPr>
                <w:color w:val="000000"/>
                <w:sz w:val="20"/>
                <w:szCs w:val="20"/>
                <w:lang w:val="fr-CA"/>
              </w:rPr>
            </w:pPr>
            <w:r w:rsidRPr="00CA4809">
              <w:rPr>
                <w:color w:val="000000"/>
                <w:sz w:val="20"/>
                <w:lang w:val="fr-CA"/>
              </w:rPr>
              <w:t>25 146 674</w:t>
            </w:r>
          </w:p>
        </w:tc>
      </w:tr>
      <w:tr w:rsidR="00A05DBE" w:rsidRPr="00CA4809" w14:paraId="1DD1F24E" w14:textId="77777777">
        <w:tc>
          <w:tcPr>
            <w:tcW w:w="842" w:type="pct"/>
            <w:gridSpan w:val="2"/>
            <w:vMerge/>
            <w:tcBorders>
              <w:left w:val="single" w:sz="4" w:space="0" w:color="666699"/>
              <w:bottom w:val="single" w:sz="4" w:space="0" w:color="666699"/>
              <w:right w:val="single" w:sz="4" w:space="0" w:color="666699"/>
            </w:tcBorders>
            <w:shd w:val="clear" w:color="auto" w:fill="auto"/>
          </w:tcPr>
          <w:p w14:paraId="143A247E" w14:textId="77777777" w:rsidR="00A05DBE" w:rsidRPr="00CA4809" w:rsidRDefault="00A05DBE">
            <w:pPr>
              <w:jc w:val="left"/>
              <w:rPr>
                <w:sz w:val="20"/>
                <w:szCs w:val="20"/>
                <w:lang w:val="fr-CA"/>
              </w:rPr>
            </w:pPr>
          </w:p>
        </w:tc>
        <w:tc>
          <w:tcPr>
            <w:tcW w:w="495" w:type="pct"/>
            <w:tcBorders>
              <w:top w:val="single" w:sz="4" w:space="0" w:color="666699"/>
              <w:left w:val="single" w:sz="4" w:space="0" w:color="666699"/>
              <w:bottom w:val="single" w:sz="4" w:space="0" w:color="666699"/>
              <w:right w:val="single" w:sz="4" w:space="0" w:color="666699"/>
            </w:tcBorders>
            <w:shd w:val="clear" w:color="auto" w:fill="auto"/>
          </w:tcPr>
          <w:p w14:paraId="1596C127" w14:textId="77777777" w:rsidR="00A05DBE" w:rsidRPr="00CA4809" w:rsidRDefault="00A05DBE">
            <w:pPr>
              <w:jc w:val="left"/>
              <w:rPr>
                <w:sz w:val="20"/>
                <w:szCs w:val="20"/>
                <w:lang w:val="fr-CA"/>
              </w:rPr>
            </w:pPr>
            <w:r w:rsidRPr="00CA4809">
              <w:rPr>
                <w:sz w:val="20"/>
                <w:lang w:val="fr-CA"/>
              </w:rPr>
              <w:t>Coûts d’appui</w:t>
            </w:r>
          </w:p>
        </w:tc>
        <w:tc>
          <w:tcPr>
            <w:tcW w:w="366" w:type="pct"/>
            <w:tcBorders>
              <w:top w:val="nil"/>
              <w:left w:val="nil"/>
              <w:bottom w:val="single" w:sz="4" w:space="0" w:color="auto"/>
              <w:right w:val="single" w:sz="4" w:space="0" w:color="auto"/>
            </w:tcBorders>
            <w:shd w:val="clear" w:color="auto" w:fill="auto"/>
            <w:tcMar>
              <w:left w:w="57" w:type="dxa"/>
              <w:right w:w="85" w:type="dxa"/>
            </w:tcMar>
          </w:tcPr>
          <w:p w14:paraId="537CC4AB" w14:textId="77777777" w:rsidR="00A05DBE" w:rsidRPr="00CA4809" w:rsidRDefault="00A05DBE">
            <w:pPr>
              <w:jc w:val="right"/>
              <w:rPr>
                <w:color w:val="000000"/>
                <w:sz w:val="20"/>
                <w:szCs w:val="20"/>
                <w:lang w:val="fr-CA"/>
              </w:rPr>
            </w:pPr>
            <w:r w:rsidRPr="00CA4809">
              <w:rPr>
                <w:color w:val="000000"/>
                <w:sz w:val="20"/>
                <w:lang w:val="fr-CA"/>
              </w:rPr>
              <w:t>515 009</w:t>
            </w:r>
          </w:p>
        </w:tc>
        <w:tc>
          <w:tcPr>
            <w:tcW w:w="366" w:type="pct"/>
            <w:tcBorders>
              <w:top w:val="nil"/>
              <w:left w:val="nil"/>
              <w:bottom w:val="single" w:sz="4" w:space="0" w:color="auto"/>
              <w:right w:val="single" w:sz="4" w:space="0" w:color="auto"/>
            </w:tcBorders>
            <w:shd w:val="clear" w:color="auto" w:fill="auto"/>
            <w:tcMar>
              <w:left w:w="57" w:type="dxa"/>
              <w:right w:w="85" w:type="dxa"/>
            </w:tcMar>
          </w:tcPr>
          <w:p w14:paraId="7491A33E" w14:textId="77777777" w:rsidR="00A05DBE" w:rsidRPr="00CA4809" w:rsidRDefault="00A05DBE">
            <w:pPr>
              <w:jc w:val="right"/>
              <w:rPr>
                <w:color w:val="000000"/>
                <w:sz w:val="20"/>
                <w:szCs w:val="20"/>
                <w:lang w:val="fr-CA"/>
              </w:rPr>
            </w:pPr>
            <w:r w:rsidRPr="00CA4809">
              <w:rPr>
                <w:color w:val="000000"/>
                <w:sz w:val="20"/>
                <w:lang w:val="fr-CA"/>
              </w:rPr>
              <w:t>0</w:t>
            </w:r>
          </w:p>
        </w:tc>
        <w:tc>
          <w:tcPr>
            <w:tcW w:w="366" w:type="pct"/>
            <w:tcBorders>
              <w:top w:val="nil"/>
              <w:left w:val="nil"/>
              <w:bottom w:val="single" w:sz="4" w:space="0" w:color="auto"/>
              <w:right w:val="single" w:sz="4" w:space="0" w:color="auto"/>
            </w:tcBorders>
            <w:shd w:val="clear" w:color="auto" w:fill="auto"/>
            <w:tcMar>
              <w:left w:w="57" w:type="dxa"/>
              <w:right w:w="85" w:type="dxa"/>
            </w:tcMar>
          </w:tcPr>
          <w:p w14:paraId="12307A89" w14:textId="77777777" w:rsidR="00A05DBE" w:rsidRPr="00CA4809" w:rsidRDefault="00A05DBE">
            <w:pPr>
              <w:tabs>
                <w:tab w:val="left" w:pos="198"/>
              </w:tabs>
              <w:jc w:val="right"/>
              <w:rPr>
                <w:color w:val="000000"/>
                <w:sz w:val="20"/>
                <w:szCs w:val="20"/>
                <w:lang w:val="fr-CA"/>
              </w:rPr>
            </w:pPr>
            <w:r w:rsidRPr="00CA4809">
              <w:rPr>
                <w:color w:val="000000"/>
                <w:sz w:val="20"/>
                <w:lang w:val="fr-CA"/>
              </w:rPr>
              <w:t>260 396</w:t>
            </w:r>
          </w:p>
        </w:tc>
        <w:tc>
          <w:tcPr>
            <w:tcW w:w="366" w:type="pct"/>
            <w:tcBorders>
              <w:top w:val="nil"/>
              <w:left w:val="nil"/>
              <w:bottom w:val="single" w:sz="4" w:space="0" w:color="auto"/>
              <w:right w:val="single" w:sz="4" w:space="0" w:color="auto"/>
            </w:tcBorders>
            <w:shd w:val="clear" w:color="auto" w:fill="auto"/>
            <w:tcMar>
              <w:left w:w="57" w:type="dxa"/>
              <w:right w:w="85" w:type="dxa"/>
            </w:tcMar>
          </w:tcPr>
          <w:p w14:paraId="68D99ABB" w14:textId="77777777" w:rsidR="00A05DBE" w:rsidRPr="00CA4809" w:rsidRDefault="00A05DBE">
            <w:pPr>
              <w:jc w:val="right"/>
              <w:rPr>
                <w:color w:val="000000"/>
                <w:sz w:val="20"/>
                <w:szCs w:val="20"/>
                <w:lang w:val="fr-CA"/>
              </w:rPr>
            </w:pPr>
            <w:r w:rsidRPr="00CA4809">
              <w:rPr>
                <w:sz w:val="20"/>
                <w:lang w:val="fr-CA"/>
              </w:rPr>
              <w:t>898 053</w:t>
            </w:r>
          </w:p>
        </w:tc>
        <w:tc>
          <w:tcPr>
            <w:tcW w:w="367" w:type="pct"/>
            <w:tcBorders>
              <w:top w:val="nil"/>
              <w:left w:val="nil"/>
              <w:bottom w:val="single" w:sz="4" w:space="0" w:color="auto"/>
              <w:right w:val="single" w:sz="4" w:space="0" w:color="auto"/>
            </w:tcBorders>
            <w:shd w:val="clear" w:color="auto" w:fill="auto"/>
            <w:tcMar>
              <w:left w:w="57" w:type="dxa"/>
              <w:right w:w="85" w:type="dxa"/>
            </w:tcMar>
          </w:tcPr>
          <w:p w14:paraId="7F11E447" w14:textId="77777777" w:rsidR="00A05DBE" w:rsidRPr="00CA4809" w:rsidRDefault="00A05DBE">
            <w:pPr>
              <w:jc w:val="right"/>
              <w:rPr>
                <w:color w:val="000000"/>
                <w:sz w:val="20"/>
                <w:szCs w:val="20"/>
                <w:lang w:val="fr-CA"/>
              </w:rPr>
            </w:pPr>
            <w:r w:rsidRPr="00CA4809">
              <w:rPr>
                <w:color w:val="000000"/>
                <w:sz w:val="20"/>
                <w:lang w:val="fr-CA"/>
              </w:rPr>
              <w:t>0</w:t>
            </w:r>
          </w:p>
        </w:tc>
        <w:tc>
          <w:tcPr>
            <w:tcW w:w="366" w:type="pct"/>
            <w:tcBorders>
              <w:top w:val="nil"/>
              <w:left w:val="nil"/>
              <w:bottom w:val="single" w:sz="4" w:space="0" w:color="auto"/>
              <w:right w:val="single" w:sz="4" w:space="0" w:color="auto"/>
            </w:tcBorders>
            <w:shd w:val="clear" w:color="auto" w:fill="auto"/>
            <w:tcMar>
              <w:left w:w="57" w:type="dxa"/>
              <w:right w:w="85" w:type="dxa"/>
            </w:tcMar>
          </w:tcPr>
          <w:p w14:paraId="6C6F6AA8" w14:textId="77777777" w:rsidR="00A05DBE" w:rsidRPr="00CA4809" w:rsidRDefault="00A05DBE">
            <w:pPr>
              <w:jc w:val="right"/>
              <w:rPr>
                <w:color w:val="000000"/>
                <w:sz w:val="20"/>
                <w:szCs w:val="20"/>
                <w:lang w:val="fr-CA"/>
              </w:rPr>
            </w:pPr>
            <w:r w:rsidRPr="00CA4809">
              <w:rPr>
                <w:color w:val="000000"/>
                <w:sz w:val="20"/>
                <w:lang w:val="fr-CA"/>
              </w:rPr>
              <w:t>111 800</w:t>
            </w:r>
          </w:p>
        </w:tc>
        <w:tc>
          <w:tcPr>
            <w:tcW w:w="366" w:type="pct"/>
            <w:tcBorders>
              <w:top w:val="nil"/>
              <w:left w:val="nil"/>
              <w:bottom w:val="single" w:sz="4" w:space="0" w:color="auto"/>
              <w:right w:val="single" w:sz="4" w:space="0" w:color="auto"/>
            </w:tcBorders>
            <w:shd w:val="clear" w:color="auto" w:fill="auto"/>
            <w:tcMar>
              <w:left w:w="57" w:type="dxa"/>
              <w:right w:w="85" w:type="dxa"/>
            </w:tcMar>
          </w:tcPr>
          <w:p w14:paraId="095B9A68" w14:textId="77777777" w:rsidR="00A05DBE" w:rsidRPr="00CA4809" w:rsidRDefault="00A05DBE">
            <w:pPr>
              <w:jc w:val="right"/>
              <w:rPr>
                <w:color w:val="000000"/>
                <w:sz w:val="20"/>
                <w:szCs w:val="20"/>
                <w:lang w:val="fr-CA"/>
              </w:rPr>
            </w:pPr>
            <w:r w:rsidRPr="00CA4809">
              <w:rPr>
                <w:color w:val="000000"/>
                <w:sz w:val="20"/>
                <w:lang w:val="fr-CA"/>
              </w:rPr>
              <w:t>273 061</w:t>
            </w:r>
          </w:p>
        </w:tc>
        <w:tc>
          <w:tcPr>
            <w:tcW w:w="326" w:type="pct"/>
            <w:tcBorders>
              <w:top w:val="single" w:sz="4" w:space="0" w:color="auto"/>
              <w:left w:val="nil"/>
              <w:bottom w:val="single" w:sz="4" w:space="0" w:color="auto"/>
              <w:right w:val="single" w:sz="4" w:space="0" w:color="auto"/>
            </w:tcBorders>
            <w:shd w:val="clear" w:color="auto" w:fill="auto"/>
            <w:tcMar>
              <w:left w:w="57" w:type="dxa"/>
              <w:right w:w="85" w:type="dxa"/>
            </w:tcMar>
          </w:tcPr>
          <w:p w14:paraId="1A3F4680" w14:textId="77777777" w:rsidR="00A05DBE" w:rsidRPr="00CA4809" w:rsidRDefault="00A05DBE">
            <w:pPr>
              <w:jc w:val="right"/>
              <w:rPr>
                <w:color w:val="000000"/>
                <w:sz w:val="20"/>
                <w:szCs w:val="20"/>
                <w:lang w:val="fr-CA"/>
              </w:rPr>
            </w:pPr>
            <w:r w:rsidRPr="00CA4809">
              <w:rPr>
                <w:color w:val="000000"/>
                <w:sz w:val="20"/>
                <w:lang w:val="fr-CA"/>
              </w:rPr>
              <w:t>0</w:t>
            </w:r>
          </w:p>
        </w:tc>
        <w:tc>
          <w:tcPr>
            <w:tcW w:w="349" w:type="pct"/>
            <w:tcBorders>
              <w:top w:val="single" w:sz="4" w:space="0" w:color="auto"/>
              <w:left w:val="nil"/>
              <w:bottom w:val="single" w:sz="4" w:space="0" w:color="auto"/>
              <w:right w:val="single" w:sz="4" w:space="0" w:color="auto"/>
            </w:tcBorders>
            <w:shd w:val="clear" w:color="auto" w:fill="auto"/>
            <w:tcMar>
              <w:left w:w="57" w:type="dxa"/>
              <w:right w:w="85" w:type="dxa"/>
            </w:tcMar>
          </w:tcPr>
          <w:p w14:paraId="08805141" w14:textId="77777777" w:rsidR="00A05DBE" w:rsidRPr="00CA4809" w:rsidRDefault="00A05DBE">
            <w:pPr>
              <w:jc w:val="right"/>
              <w:rPr>
                <w:color w:val="000000"/>
                <w:sz w:val="20"/>
                <w:szCs w:val="20"/>
                <w:lang w:val="fr-CA"/>
              </w:rPr>
            </w:pPr>
          </w:p>
        </w:tc>
        <w:tc>
          <w:tcPr>
            <w:tcW w:w="425" w:type="pct"/>
            <w:tcBorders>
              <w:top w:val="single" w:sz="4" w:space="0" w:color="auto"/>
              <w:left w:val="nil"/>
              <w:bottom w:val="single" w:sz="4" w:space="0" w:color="auto"/>
              <w:right w:val="single" w:sz="4" w:space="0" w:color="auto"/>
            </w:tcBorders>
            <w:shd w:val="clear" w:color="auto" w:fill="auto"/>
            <w:tcMar>
              <w:left w:w="57" w:type="dxa"/>
              <w:right w:w="85" w:type="dxa"/>
            </w:tcMar>
          </w:tcPr>
          <w:p w14:paraId="3DB9D94B" w14:textId="77777777" w:rsidR="00A05DBE" w:rsidRPr="00CA4809" w:rsidRDefault="00A05DBE">
            <w:pPr>
              <w:jc w:val="right"/>
              <w:rPr>
                <w:color w:val="000000"/>
                <w:sz w:val="20"/>
                <w:szCs w:val="20"/>
                <w:lang w:val="fr-CA"/>
              </w:rPr>
            </w:pPr>
            <w:r w:rsidRPr="00CA4809">
              <w:rPr>
                <w:color w:val="000000"/>
                <w:sz w:val="20"/>
                <w:lang w:val="fr-CA"/>
              </w:rPr>
              <w:t>2 058 319</w:t>
            </w:r>
          </w:p>
        </w:tc>
      </w:tr>
      <w:tr w:rsidR="00A05DBE" w:rsidRPr="00CA4809" w14:paraId="553426E6"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40"/>
        </w:trPr>
        <w:tc>
          <w:tcPr>
            <w:tcW w:w="842" w:type="pct"/>
            <w:gridSpan w:val="2"/>
            <w:vMerge w:val="restart"/>
            <w:shd w:val="clear" w:color="auto" w:fill="auto"/>
          </w:tcPr>
          <w:p w14:paraId="1A496EEF" w14:textId="77777777" w:rsidR="00A05DBE" w:rsidRPr="00CA4809" w:rsidRDefault="00A05DBE">
            <w:pPr>
              <w:jc w:val="left"/>
              <w:rPr>
                <w:sz w:val="20"/>
                <w:szCs w:val="20"/>
                <w:lang w:val="fr-CA"/>
              </w:rPr>
            </w:pPr>
            <w:r w:rsidRPr="00CA4809">
              <w:rPr>
                <w:sz w:val="20"/>
                <w:lang w:val="fr-CA"/>
              </w:rPr>
              <w:t>Total des fonds recommandés pour approbation à la présente réunion ($ US)</w:t>
            </w:r>
          </w:p>
        </w:tc>
        <w:tc>
          <w:tcPr>
            <w:tcW w:w="495" w:type="pct"/>
            <w:shd w:val="clear" w:color="auto" w:fill="auto"/>
          </w:tcPr>
          <w:p w14:paraId="0E317D13" w14:textId="77777777" w:rsidR="00A05DBE" w:rsidRPr="00CA4809" w:rsidRDefault="00A05DBE">
            <w:pPr>
              <w:jc w:val="left"/>
              <w:rPr>
                <w:sz w:val="20"/>
                <w:szCs w:val="20"/>
                <w:lang w:val="fr-CA"/>
              </w:rPr>
            </w:pPr>
            <w:r w:rsidRPr="00CA4809">
              <w:rPr>
                <w:sz w:val="20"/>
                <w:lang w:val="fr-CA"/>
              </w:rPr>
              <w:t>Coûts de projet</w:t>
            </w:r>
          </w:p>
        </w:tc>
        <w:tc>
          <w:tcPr>
            <w:tcW w:w="366" w:type="pct"/>
            <w:tcBorders>
              <w:top w:val="nil"/>
              <w:left w:val="nil"/>
              <w:bottom w:val="single" w:sz="4" w:space="0" w:color="auto"/>
              <w:right w:val="single" w:sz="4" w:space="0" w:color="auto"/>
            </w:tcBorders>
            <w:shd w:val="clear" w:color="auto" w:fill="auto"/>
            <w:tcMar>
              <w:left w:w="57" w:type="dxa"/>
              <w:right w:w="85" w:type="dxa"/>
            </w:tcMar>
          </w:tcPr>
          <w:p w14:paraId="1B9808DD" w14:textId="77777777" w:rsidR="00A05DBE" w:rsidRPr="00CA4809" w:rsidRDefault="00A05DBE">
            <w:pPr>
              <w:jc w:val="right"/>
              <w:rPr>
                <w:color w:val="000000"/>
                <w:sz w:val="20"/>
                <w:szCs w:val="20"/>
                <w:lang w:val="fr-CA"/>
              </w:rPr>
            </w:pPr>
            <w:r w:rsidRPr="00CA4809">
              <w:rPr>
                <w:color w:val="000000"/>
                <w:sz w:val="20"/>
                <w:lang w:val="fr-CA"/>
              </w:rPr>
              <w:t>0</w:t>
            </w:r>
          </w:p>
        </w:tc>
        <w:tc>
          <w:tcPr>
            <w:tcW w:w="366" w:type="pct"/>
            <w:shd w:val="clear" w:color="auto" w:fill="auto"/>
            <w:tcMar>
              <w:left w:w="57" w:type="dxa"/>
              <w:right w:w="85" w:type="dxa"/>
            </w:tcMar>
          </w:tcPr>
          <w:p w14:paraId="3298BA49" w14:textId="77777777" w:rsidR="00A05DBE" w:rsidRPr="00CA4809" w:rsidRDefault="00A05DBE">
            <w:pPr>
              <w:jc w:val="right"/>
              <w:rPr>
                <w:color w:val="000000"/>
                <w:sz w:val="20"/>
                <w:szCs w:val="20"/>
                <w:lang w:val="fr-CA"/>
              </w:rPr>
            </w:pPr>
            <w:r w:rsidRPr="00CA4809">
              <w:rPr>
                <w:color w:val="000000"/>
                <w:sz w:val="20"/>
                <w:lang w:val="fr-CA"/>
              </w:rPr>
              <w:t>0</w:t>
            </w:r>
          </w:p>
        </w:tc>
        <w:tc>
          <w:tcPr>
            <w:tcW w:w="366" w:type="pct"/>
            <w:shd w:val="clear" w:color="auto" w:fill="auto"/>
            <w:tcMar>
              <w:left w:w="57" w:type="dxa"/>
              <w:right w:w="85" w:type="dxa"/>
            </w:tcMar>
          </w:tcPr>
          <w:p w14:paraId="282F5E9C" w14:textId="77777777" w:rsidR="00A05DBE" w:rsidRPr="00CA4809" w:rsidRDefault="00A05DBE">
            <w:pPr>
              <w:jc w:val="right"/>
              <w:rPr>
                <w:color w:val="000000"/>
                <w:sz w:val="20"/>
                <w:szCs w:val="20"/>
                <w:lang w:val="fr-CA"/>
              </w:rPr>
            </w:pPr>
            <w:r w:rsidRPr="00CA4809">
              <w:rPr>
                <w:color w:val="000000"/>
                <w:sz w:val="20"/>
                <w:lang w:val="fr-CA"/>
              </w:rPr>
              <w:t>0</w:t>
            </w:r>
          </w:p>
        </w:tc>
        <w:tc>
          <w:tcPr>
            <w:tcW w:w="366" w:type="pct"/>
            <w:tcBorders>
              <w:top w:val="single" w:sz="4" w:space="0" w:color="auto"/>
              <w:left w:val="nil"/>
              <w:bottom w:val="single" w:sz="4" w:space="0" w:color="auto"/>
              <w:right w:val="single" w:sz="4" w:space="0" w:color="auto"/>
            </w:tcBorders>
            <w:shd w:val="clear" w:color="auto" w:fill="auto"/>
            <w:tcMar>
              <w:left w:w="57" w:type="dxa"/>
              <w:right w:w="85" w:type="dxa"/>
            </w:tcMar>
          </w:tcPr>
          <w:p w14:paraId="3C4D4337" w14:textId="77777777" w:rsidR="00A05DBE" w:rsidRPr="00CA4809" w:rsidRDefault="00A05DBE">
            <w:pPr>
              <w:tabs>
                <w:tab w:val="left" w:pos="198"/>
              </w:tabs>
              <w:jc w:val="right"/>
              <w:rPr>
                <w:color w:val="000000"/>
                <w:sz w:val="20"/>
                <w:szCs w:val="20"/>
                <w:lang w:val="fr-CA"/>
              </w:rPr>
            </w:pPr>
            <w:r w:rsidRPr="00CA4809">
              <w:rPr>
                <w:color w:val="000000"/>
                <w:sz w:val="20"/>
                <w:lang w:val="fr-CA"/>
              </w:rPr>
              <w:t>0</w:t>
            </w:r>
          </w:p>
        </w:tc>
        <w:tc>
          <w:tcPr>
            <w:tcW w:w="367" w:type="pct"/>
            <w:tcBorders>
              <w:top w:val="nil"/>
              <w:left w:val="nil"/>
              <w:bottom w:val="single" w:sz="4" w:space="0" w:color="auto"/>
              <w:right w:val="single" w:sz="4" w:space="0" w:color="auto"/>
            </w:tcBorders>
            <w:shd w:val="clear" w:color="auto" w:fill="auto"/>
            <w:tcMar>
              <w:left w:w="57" w:type="dxa"/>
              <w:right w:w="85" w:type="dxa"/>
            </w:tcMar>
          </w:tcPr>
          <w:p w14:paraId="7B1865D3" w14:textId="77777777" w:rsidR="00A05DBE" w:rsidRPr="00CA4809" w:rsidRDefault="00A05DBE">
            <w:pPr>
              <w:jc w:val="right"/>
              <w:rPr>
                <w:color w:val="000000"/>
                <w:sz w:val="20"/>
                <w:szCs w:val="20"/>
                <w:lang w:val="fr-CA"/>
              </w:rPr>
            </w:pPr>
            <w:r w:rsidRPr="00CA4809">
              <w:rPr>
                <w:color w:val="000000"/>
                <w:sz w:val="20"/>
                <w:lang w:val="fr-CA"/>
              </w:rPr>
              <w:t>0</w:t>
            </w:r>
          </w:p>
        </w:tc>
        <w:tc>
          <w:tcPr>
            <w:tcW w:w="366" w:type="pct"/>
            <w:tcBorders>
              <w:top w:val="nil"/>
              <w:left w:val="nil"/>
              <w:bottom w:val="single" w:sz="4" w:space="0" w:color="auto"/>
              <w:right w:val="single" w:sz="4" w:space="0" w:color="auto"/>
            </w:tcBorders>
            <w:shd w:val="clear" w:color="auto" w:fill="auto"/>
            <w:tcMar>
              <w:left w:w="57" w:type="dxa"/>
              <w:right w:w="85" w:type="dxa"/>
            </w:tcMar>
          </w:tcPr>
          <w:p w14:paraId="72074F7A" w14:textId="77777777" w:rsidR="00A05DBE" w:rsidRPr="00CA4809" w:rsidRDefault="00A05DBE">
            <w:pPr>
              <w:jc w:val="right"/>
              <w:rPr>
                <w:color w:val="000000"/>
                <w:sz w:val="20"/>
                <w:szCs w:val="20"/>
                <w:lang w:val="fr-CA"/>
              </w:rPr>
            </w:pPr>
            <w:r w:rsidRPr="00CA4809">
              <w:rPr>
                <w:color w:val="000000"/>
                <w:sz w:val="20"/>
                <w:lang w:val="fr-CA"/>
              </w:rPr>
              <w:t>0</w:t>
            </w:r>
          </w:p>
        </w:tc>
        <w:tc>
          <w:tcPr>
            <w:tcW w:w="366" w:type="pct"/>
            <w:tcBorders>
              <w:top w:val="nil"/>
              <w:left w:val="nil"/>
              <w:bottom w:val="single" w:sz="4" w:space="0" w:color="auto"/>
              <w:right w:val="single" w:sz="4" w:space="0" w:color="auto"/>
            </w:tcBorders>
            <w:shd w:val="clear" w:color="auto" w:fill="auto"/>
            <w:tcMar>
              <w:left w:w="57" w:type="dxa"/>
              <w:right w:w="85" w:type="dxa"/>
            </w:tcMar>
          </w:tcPr>
          <w:p w14:paraId="1D80F708" w14:textId="77777777" w:rsidR="00A05DBE" w:rsidRPr="00CA4809" w:rsidRDefault="00A05DBE">
            <w:pPr>
              <w:jc w:val="right"/>
              <w:rPr>
                <w:color w:val="000000"/>
                <w:sz w:val="20"/>
                <w:szCs w:val="20"/>
                <w:lang w:val="fr-CA"/>
              </w:rPr>
            </w:pPr>
            <w:r w:rsidRPr="00CA4809">
              <w:rPr>
                <w:color w:val="000000"/>
                <w:sz w:val="20"/>
                <w:lang w:val="fr-CA"/>
              </w:rPr>
              <w:t>0</w:t>
            </w:r>
          </w:p>
        </w:tc>
        <w:tc>
          <w:tcPr>
            <w:tcW w:w="326" w:type="pct"/>
            <w:shd w:val="clear" w:color="auto" w:fill="auto"/>
            <w:tcMar>
              <w:left w:w="57" w:type="dxa"/>
              <w:right w:w="85" w:type="dxa"/>
            </w:tcMar>
          </w:tcPr>
          <w:p w14:paraId="77919D2F" w14:textId="77777777" w:rsidR="00A05DBE" w:rsidRPr="00CA4809" w:rsidRDefault="00A05DBE">
            <w:pPr>
              <w:jc w:val="right"/>
              <w:rPr>
                <w:color w:val="000000"/>
                <w:sz w:val="20"/>
                <w:szCs w:val="20"/>
                <w:lang w:val="fr-CA"/>
              </w:rPr>
            </w:pPr>
            <w:r w:rsidRPr="00CA4809">
              <w:rPr>
                <w:color w:val="000000"/>
                <w:sz w:val="20"/>
                <w:lang w:val="fr-CA"/>
              </w:rPr>
              <w:t>0</w:t>
            </w:r>
          </w:p>
        </w:tc>
        <w:tc>
          <w:tcPr>
            <w:tcW w:w="349" w:type="pct"/>
            <w:tcBorders>
              <w:top w:val="single" w:sz="4" w:space="0" w:color="auto"/>
              <w:left w:val="single" w:sz="4" w:space="0" w:color="auto"/>
              <w:bottom w:val="single" w:sz="4" w:space="0" w:color="auto"/>
              <w:right w:val="single" w:sz="4" w:space="0" w:color="auto"/>
            </w:tcBorders>
            <w:shd w:val="clear" w:color="auto" w:fill="auto"/>
            <w:tcMar>
              <w:left w:w="57" w:type="dxa"/>
              <w:right w:w="85" w:type="dxa"/>
            </w:tcMar>
          </w:tcPr>
          <w:p w14:paraId="28480584" w14:textId="77777777" w:rsidR="00A05DBE" w:rsidRPr="00CA4809" w:rsidRDefault="00A05DBE">
            <w:pPr>
              <w:jc w:val="right"/>
              <w:rPr>
                <w:color w:val="000000"/>
                <w:sz w:val="20"/>
                <w:szCs w:val="20"/>
                <w:lang w:val="fr-CA"/>
              </w:rPr>
            </w:pPr>
            <w:r w:rsidRPr="00CA4809">
              <w:rPr>
                <w:color w:val="000000"/>
                <w:sz w:val="20"/>
                <w:lang w:val="fr-CA"/>
              </w:rPr>
              <w:t>872 727</w:t>
            </w:r>
          </w:p>
        </w:tc>
        <w:tc>
          <w:tcPr>
            <w:tcW w:w="425" w:type="pct"/>
            <w:tcBorders>
              <w:top w:val="single" w:sz="4" w:space="0" w:color="auto"/>
              <w:left w:val="single" w:sz="4" w:space="0" w:color="auto"/>
              <w:bottom w:val="single" w:sz="4" w:space="0" w:color="auto"/>
              <w:right w:val="single" w:sz="4" w:space="0" w:color="auto"/>
            </w:tcBorders>
            <w:shd w:val="clear" w:color="auto" w:fill="auto"/>
            <w:tcMar>
              <w:left w:w="57" w:type="dxa"/>
              <w:right w:w="85" w:type="dxa"/>
            </w:tcMar>
          </w:tcPr>
          <w:p w14:paraId="6E087317" w14:textId="77777777" w:rsidR="00A05DBE" w:rsidRPr="00CA4809" w:rsidRDefault="00A05DBE">
            <w:pPr>
              <w:jc w:val="right"/>
              <w:rPr>
                <w:color w:val="000000"/>
                <w:sz w:val="20"/>
                <w:szCs w:val="20"/>
                <w:lang w:val="fr-CA"/>
              </w:rPr>
            </w:pPr>
            <w:r w:rsidRPr="00CA4809">
              <w:rPr>
                <w:color w:val="000000"/>
                <w:sz w:val="20"/>
                <w:lang w:val="fr-CA"/>
              </w:rPr>
              <w:t>872 727</w:t>
            </w:r>
          </w:p>
        </w:tc>
      </w:tr>
      <w:tr w:rsidR="00A05DBE" w:rsidRPr="00CA4809" w14:paraId="4B2C9B63"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40"/>
        </w:trPr>
        <w:tc>
          <w:tcPr>
            <w:tcW w:w="842" w:type="pct"/>
            <w:gridSpan w:val="2"/>
            <w:vMerge/>
            <w:shd w:val="clear" w:color="auto" w:fill="auto"/>
          </w:tcPr>
          <w:p w14:paraId="4CC534F9" w14:textId="77777777" w:rsidR="00A05DBE" w:rsidRPr="00CA4809" w:rsidRDefault="00A05DBE">
            <w:pPr>
              <w:jc w:val="left"/>
              <w:rPr>
                <w:sz w:val="20"/>
                <w:szCs w:val="20"/>
                <w:lang w:val="fr-CA"/>
              </w:rPr>
            </w:pPr>
          </w:p>
        </w:tc>
        <w:tc>
          <w:tcPr>
            <w:tcW w:w="495" w:type="pct"/>
            <w:shd w:val="clear" w:color="auto" w:fill="auto"/>
          </w:tcPr>
          <w:p w14:paraId="448E121E" w14:textId="77777777" w:rsidR="00A05DBE" w:rsidRPr="00CA4809" w:rsidRDefault="00A05DBE">
            <w:pPr>
              <w:jc w:val="left"/>
              <w:rPr>
                <w:sz w:val="20"/>
                <w:szCs w:val="20"/>
                <w:lang w:val="fr-CA"/>
              </w:rPr>
            </w:pPr>
            <w:r w:rsidRPr="00CA4809">
              <w:rPr>
                <w:sz w:val="20"/>
                <w:lang w:val="fr-CA"/>
              </w:rPr>
              <w:t>Coûts d’appui</w:t>
            </w:r>
          </w:p>
        </w:tc>
        <w:tc>
          <w:tcPr>
            <w:tcW w:w="366" w:type="pct"/>
            <w:tcBorders>
              <w:top w:val="nil"/>
              <w:left w:val="nil"/>
              <w:bottom w:val="single" w:sz="4" w:space="0" w:color="auto"/>
              <w:right w:val="single" w:sz="4" w:space="0" w:color="auto"/>
            </w:tcBorders>
            <w:shd w:val="clear" w:color="auto" w:fill="auto"/>
            <w:tcMar>
              <w:left w:w="57" w:type="dxa"/>
              <w:right w:w="85" w:type="dxa"/>
            </w:tcMar>
          </w:tcPr>
          <w:p w14:paraId="1959E4B0" w14:textId="77777777" w:rsidR="00A05DBE" w:rsidRPr="00CA4809" w:rsidRDefault="00A05DBE">
            <w:pPr>
              <w:jc w:val="right"/>
              <w:rPr>
                <w:color w:val="000000"/>
                <w:sz w:val="20"/>
                <w:szCs w:val="20"/>
                <w:lang w:val="fr-CA"/>
              </w:rPr>
            </w:pPr>
            <w:r w:rsidRPr="00CA4809">
              <w:rPr>
                <w:color w:val="000000"/>
                <w:sz w:val="20"/>
                <w:lang w:val="fr-CA"/>
              </w:rPr>
              <w:t>0</w:t>
            </w:r>
          </w:p>
        </w:tc>
        <w:tc>
          <w:tcPr>
            <w:tcW w:w="366" w:type="pct"/>
            <w:shd w:val="clear" w:color="auto" w:fill="auto"/>
            <w:tcMar>
              <w:left w:w="57" w:type="dxa"/>
              <w:right w:w="85" w:type="dxa"/>
            </w:tcMar>
          </w:tcPr>
          <w:p w14:paraId="28A6FAF9" w14:textId="77777777" w:rsidR="00A05DBE" w:rsidRPr="00CA4809" w:rsidRDefault="00A05DBE">
            <w:pPr>
              <w:jc w:val="right"/>
              <w:rPr>
                <w:color w:val="000000"/>
                <w:sz w:val="20"/>
                <w:szCs w:val="20"/>
                <w:lang w:val="fr-CA"/>
              </w:rPr>
            </w:pPr>
            <w:r w:rsidRPr="00CA4809">
              <w:rPr>
                <w:color w:val="000000"/>
                <w:sz w:val="20"/>
                <w:lang w:val="fr-CA"/>
              </w:rPr>
              <w:t>0</w:t>
            </w:r>
          </w:p>
        </w:tc>
        <w:tc>
          <w:tcPr>
            <w:tcW w:w="366" w:type="pct"/>
            <w:shd w:val="clear" w:color="auto" w:fill="auto"/>
            <w:tcMar>
              <w:left w:w="57" w:type="dxa"/>
              <w:right w:w="85" w:type="dxa"/>
            </w:tcMar>
          </w:tcPr>
          <w:p w14:paraId="28F6DD6D" w14:textId="77777777" w:rsidR="00A05DBE" w:rsidRPr="00CA4809" w:rsidRDefault="00A05DBE">
            <w:pPr>
              <w:jc w:val="right"/>
              <w:rPr>
                <w:color w:val="000000"/>
                <w:sz w:val="20"/>
                <w:szCs w:val="20"/>
                <w:lang w:val="fr-CA"/>
              </w:rPr>
            </w:pPr>
            <w:r w:rsidRPr="00CA4809">
              <w:rPr>
                <w:color w:val="000000"/>
                <w:sz w:val="20"/>
                <w:lang w:val="fr-CA"/>
              </w:rPr>
              <w:t>0</w:t>
            </w:r>
          </w:p>
        </w:tc>
        <w:tc>
          <w:tcPr>
            <w:tcW w:w="366" w:type="pct"/>
            <w:tcBorders>
              <w:top w:val="nil"/>
              <w:left w:val="nil"/>
              <w:bottom w:val="single" w:sz="4" w:space="0" w:color="auto"/>
              <w:right w:val="single" w:sz="4" w:space="0" w:color="auto"/>
            </w:tcBorders>
            <w:shd w:val="clear" w:color="auto" w:fill="auto"/>
            <w:tcMar>
              <w:left w:w="57" w:type="dxa"/>
              <w:right w:w="85" w:type="dxa"/>
            </w:tcMar>
          </w:tcPr>
          <w:p w14:paraId="21997691" w14:textId="77777777" w:rsidR="00A05DBE" w:rsidRPr="00CA4809" w:rsidRDefault="00A05DBE">
            <w:pPr>
              <w:jc w:val="right"/>
              <w:rPr>
                <w:color w:val="000000"/>
                <w:sz w:val="20"/>
                <w:szCs w:val="20"/>
                <w:lang w:val="fr-CA"/>
              </w:rPr>
            </w:pPr>
            <w:r w:rsidRPr="00CA4809">
              <w:rPr>
                <w:color w:val="000000"/>
                <w:sz w:val="20"/>
                <w:lang w:val="fr-CA"/>
              </w:rPr>
              <w:t>0</w:t>
            </w:r>
          </w:p>
        </w:tc>
        <w:tc>
          <w:tcPr>
            <w:tcW w:w="367" w:type="pct"/>
            <w:tcBorders>
              <w:top w:val="nil"/>
              <w:left w:val="nil"/>
              <w:bottom w:val="single" w:sz="4" w:space="0" w:color="auto"/>
              <w:right w:val="single" w:sz="4" w:space="0" w:color="auto"/>
            </w:tcBorders>
            <w:shd w:val="clear" w:color="auto" w:fill="auto"/>
            <w:tcMar>
              <w:left w:w="57" w:type="dxa"/>
              <w:right w:w="85" w:type="dxa"/>
            </w:tcMar>
          </w:tcPr>
          <w:p w14:paraId="17665598" w14:textId="77777777" w:rsidR="00A05DBE" w:rsidRPr="00CA4809" w:rsidRDefault="00A05DBE">
            <w:pPr>
              <w:jc w:val="right"/>
              <w:rPr>
                <w:color w:val="000000"/>
                <w:sz w:val="20"/>
                <w:szCs w:val="20"/>
                <w:lang w:val="fr-CA"/>
              </w:rPr>
            </w:pPr>
            <w:r w:rsidRPr="00CA4809">
              <w:rPr>
                <w:color w:val="000000"/>
                <w:sz w:val="20"/>
                <w:lang w:val="fr-CA"/>
              </w:rPr>
              <w:t>0</w:t>
            </w:r>
          </w:p>
        </w:tc>
        <w:tc>
          <w:tcPr>
            <w:tcW w:w="366" w:type="pct"/>
            <w:tcBorders>
              <w:top w:val="nil"/>
              <w:left w:val="nil"/>
              <w:bottom w:val="single" w:sz="4" w:space="0" w:color="auto"/>
              <w:right w:val="single" w:sz="4" w:space="0" w:color="auto"/>
            </w:tcBorders>
            <w:shd w:val="clear" w:color="auto" w:fill="auto"/>
            <w:tcMar>
              <w:left w:w="57" w:type="dxa"/>
              <w:right w:w="85" w:type="dxa"/>
            </w:tcMar>
          </w:tcPr>
          <w:p w14:paraId="4BEE758B" w14:textId="77777777" w:rsidR="00A05DBE" w:rsidRPr="00CA4809" w:rsidRDefault="00A05DBE">
            <w:pPr>
              <w:jc w:val="right"/>
              <w:rPr>
                <w:color w:val="000000"/>
                <w:sz w:val="20"/>
                <w:szCs w:val="20"/>
                <w:lang w:val="fr-CA"/>
              </w:rPr>
            </w:pPr>
            <w:r w:rsidRPr="00CA4809">
              <w:rPr>
                <w:color w:val="000000"/>
                <w:sz w:val="20"/>
                <w:lang w:val="fr-CA"/>
              </w:rPr>
              <w:t>0</w:t>
            </w:r>
          </w:p>
        </w:tc>
        <w:tc>
          <w:tcPr>
            <w:tcW w:w="366" w:type="pct"/>
            <w:tcBorders>
              <w:top w:val="nil"/>
              <w:left w:val="nil"/>
              <w:bottom w:val="single" w:sz="4" w:space="0" w:color="auto"/>
              <w:right w:val="single" w:sz="4" w:space="0" w:color="auto"/>
            </w:tcBorders>
            <w:shd w:val="clear" w:color="auto" w:fill="auto"/>
            <w:tcMar>
              <w:left w:w="57" w:type="dxa"/>
              <w:right w:w="85" w:type="dxa"/>
            </w:tcMar>
          </w:tcPr>
          <w:p w14:paraId="162040B9" w14:textId="77777777" w:rsidR="00A05DBE" w:rsidRPr="00CA4809" w:rsidRDefault="00A05DBE">
            <w:pPr>
              <w:jc w:val="right"/>
              <w:rPr>
                <w:color w:val="000000"/>
                <w:sz w:val="20"/>
                <w:szCs w:val="20"/>
                <w:lang w:val="fr-CA"/>
              </w:rPr>
            </w:pPr>
            <w:r w:rsidRPr="00CA4809">
              <w:rPr>
                <w:color w:val="000000"/>
                <w:sz w:val="20"/>
                <w:lang w:val="fr-CA"/>
              </w:rPr>
              <w:t>0</w:t>
            </w:r>
          </w:p>
        </w:tc>
        <w:tc>
          <w:tcPr>
            <w:tcW w:w="326" w:type="pct"/>
            <w:shd w:val="clear" w:color="auto" w:fill="auto"/>
            <w:tcMar>
              <w:left w:w="57" w:type="dxa"/>
              <w:right w:w="85" w:type="dxa"/>
            </w:tcMar>
          </w:tcPr>
          <w:p w14:paraId="6E5FA9E8" w14:textId="77777777" w:rsidR="00A05DBE" w:rsidRPr="00CA4809" w:rsidRDefault="00A05DBE">
            <w:pPr>
              <w:jc w:val="right"/>
              <w:rPr>
                <w:color w:val="000000"/>
                <w:sz w:val="20"/>
                <w:szCs w:val="20"/>
                <w:lang w:val="fr-CA"/>
              </w:rPr>
            </w:pPr>
            <w:r w:rsidRPr="00CA4809">
              <w:rPr>
                <w:color w:val="000000"/>
                <w:sz w:val="20"/>
                <w:lang w:val="fr-CA"/>
              </w:rPr>
              <w:t>0</w:t>
            </w:r>
          </w:p>
        </w:tc>
        <w:tc>
          <w:tcPr>
            <w:tcW w:w="349" w:type="pct"/>
            <w:tcBorders>
              <w:top w:val="single" w:sz="4" w:space="0" w:color="auto"/>
              <w:left w:val="single" w:sz="4" w:space="0" w:color="auto"/>
              <w:bottom w:val="single" w:sz="4" w:space="0" w:color="auto"/>
              <w:right w:val="single" w:sz="4" w:space="0" w:color="auto"/>
            </w:tcBorders>
            <w:shd w:val="clear" w:color="auto" w:fill="auto"/>
            <w:tcMar>
              <w:left w:w="57" w:type="dxa"/>
              <w:right w:w="85" w:type="dxa"/>
            </w:tcMar>
          </w:tcPr>
          <w:p w14:paraId="67062C07" w14:textId="77777777" w:rsidR="00A05DBE" w:rsidRPr="00CA4809" w:rsidRDefault="00A05DBE">
            <w:pPr>
              <w:jc w:val="right"/>
              <w:rPr>
                <w:color w:val="000000"/>
                <w:sz w:val="20"/>
                <w:szCs w:val="20"/>
                <w:lang w:val="fr-CA"/>
              </w:rPr>
            </w:pPr>
            <w:r w:rsidRPr="00CA4809">
              <w:rPr>
                <w:color w:val="000000"/>
                <w:sz w:val="20"/>
                <w:lang w:val="fr-CA"/>
              </w:rPr>
              <w:t>97 129</w:t>
            </w:r>
          </w:p>
        </w:tc>
        <w:tc>
          <w:tcPr>
            <w:tcW w:w="425" w:type="pct"/>
            <w:tcBorders>
              <w:top w:val="single" w:sz="4" w:space="0" w:color="auto"/>
              <w:left w:val="single" w:sz="4" w:space="0" w:color="auto"/>
              <w:bottom w:val="single" w:sz="4" w:space="0" w:color="auto"/>
              <w:right w:val="single" w:sz="4" w:space="0" w:color="auto"/>
            </w:tcBorders>
            <w:shd w:val="clear" w:color="auto" w:fill="auto"/>
            <w:tcMar>
              <w:left w:w="57" w:type="dxa"/>
              <w:right w:w="85" w:type="dxa"/>
            </w:tcMar>
          </w:tcPr>
          <w:p w14:paraId="72D40765" w14:textId="77777777" w:rsidR="00A05DBE" w:rsidRPr="00CA4809" w:rsidRDefault="00A05DBE">
            <w:pPr>
              <w:jc w:val="right"/>
              <w:rPr>
                <w:color w:val="000000"/>
                <w:sz w:val="20"/>
                <w:szCs w:val="20"/>
                <w:lang w:val="fr-CA"/>
              </w:rPr>
            </w:pPr>
            <w:r w:rsidRPr="00CA4809">
              <w:rPr>
                <w:color w:val="000000"/>
                <w:sz w:val="20"/>
                <w:lang w:val="fr-CA"/>
              </w:rPr>
              <w:t>97 129</w:t>
            </w:r>
          </w:p>
        </w:tc>
      </w:tr>
    </w:tbl>
    <w:p w14:paraId="0951FBCF" w14:textId="77777777" w:rsidR="00A05DBE" w:rsidRPr="00CA4809" w:rsidRDefault="00A05DBE" w:rsidP="00A05DBE">
      <w:pPr>
        <w:jc w:val="left"/>
        <w:rPr>
          <w:sz w:val="20"/>
          <w:szCs w:val="20"/>
          <w:lang w:val="fr-CA"/>
        </w:rPr>
      </w:pPr>
    </w:p>
    <w:tbl>
      <w:tblPr>
        <w:tblStyle w:val="TableGrid"/>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7048"/>
        <w:gridCol w:w="7202"/>
      </w:tblGrid>
      <w:tr w:rsidR="00A05DBE" w:rsidRPr="00CA4809" w14:paraId="3BB59D83" w14:textId="77777777">
        <w:trPr>
          <w:trHeight w:val="42"/>
        </w:trPr>
        <w:tc>
          <w:tcPr>
            <w:tcW w:w="2473" w:type="pct"/>
            <w:hideMark/>
          </w:tcPr>
          <w:p w14:paraId="2935FBAF" w14:textId="77777777" w:rsidR="00A05DBE" w:rsidRPr="00CA4809" w:rsidRDefault="00A05DBE">
            <w:pPr>
              <w:spacing w:after="60"/>
              <w:jc w:val="left"/>
              <w:rPr>
                <w:b/>
                <w:sz w:val="20"/>
                <w:szCs w:val="20"/>
                <w:lang w:val="fr-CA"/>
              </w:rPr>
            </w:pPr>
            <w:r w:rsidRPr="00CA4809">
              <w:rPr>
                <w:b/>
                <w:sz w:val="20"/>
                <w:lang w:val="fr-CA"/>
              </w:rPr>
              <w:t>Recommandation du Secrétariat :</w:t>
            </w:r>
          </w:p>
        </w:tc>
        <w:tc>
          <w:tcPr>
            <w:tcW w:w="2528" w:type="pct"/>
            <w:hideMark/>
          </w:tcPr>
          <w:p w14:paraId="170526FE" w14:textId="3BC38DCB" w:rsidR="00A05DBE" w:rsidRPr="00CA4809" w:rsidRDefault="000C363D">
            <w:pPr>
              <w:spacing w:after="60"/>
              <w:jc w:val="center"/>
              <w:rPr>
                <w:sz w:val="20"/>
                <w:szCs w:val="20"/>
                <w:lang w:val="fr-CA"/>
              </w:rPr>
            </w:pPr>
            <w:r w:rsidRPr="00CA4809">
              <w:rPr>
                <w:sz w:val="20"/>
                <w:lang w:val="fr-CA"/>
              </w:rPr>
              <w:t>À examiner individuellement</w:t>
            </w:r>
          </w:p>
        </w:tc>
      </w:tr>
    </w:tbl>
    <w:p w14:paraId="4168901E" w14:textId="77777777" w:rsidR="00A05DBE" w:rsidRPr="00CA4809" w:rsidRDefault="00A05DBE" w:rsidP="00A05DBE">
      <w:pPr>
        <w:rPr>
          <w:lang w:val="fr-CA"/>
        </w:rPr>
        <w:sectPr w:rsidR="00A05DBE" w:rsidRPr="00CA4809" w:rsidSect="00E749F9">
          <w:headerReference w:type="even" r:id="rId20"/>
          <w:footerReference w:type="even" r:id="rId21"/>
          <w:pgSz w:w="15840" w:h="12240" w:orient="landscape" w:code="1"/>
          <w:pgMar w:top="1440" w:right="720" w:bottom="1440" w:left="864" w:header="720" w:footer="475" w:gutter="0"/>
          <w:cols w:space="720"/>
          <w:docGrid w:linePitch="299"/>
        </w:sectPr>
      </w:pPr>
      <w:r w:rsidRPr="00CA4809">
        <w:rPr>
          <w:lang w:val="fr-CA"/>
        </w:rPr>
        <w:br w:type="page"/>
      </w:r>
    </w:p>
    <w:p w14:paraId="636DAD75" w14:textId="77777777" w:rsidR="00A05DBE" w:rsidRPr="00CA4809" w:rsidRDefault="00A05DBE" w:rsidP="00A05DBE">
      <w:pPr>
        <w:spacing w:after="240"/>
        <w:jc w:val="center"/>
        <w:rPr>
          <w:b/>
          <w:lang w:val="fr-CA"/>
        </w:rPr>
      </w:pPr>
      <w:r w:rsidRPr="00CA4809">
        <w:rPr>
          <w:b/>
          <w:lang w:val="fr-CA"/>
        </w:rPr>
        <w:lastRenderedPageBreak/>
        <w:t>DESCRIPTION DU PROJET</w:t>
      </w:r>
    </w:p>
    <w:p w14:paraId="01A44430" w14:textId="77777777" w:rsidR="00A05DBE" w:rsidRPr="00CA4809" w:rsidRDefault="00A05DBE" w:rsidP="00A05DBE">
      <w:pPr>
        <w:pStyle w:val="Heading1"/>
        <w:rPr>
          <w:lang w:val="fr-CA"/>
        </w:rPr>
      </w:pPr>
      <w:r w:rsidRPr="00CA4809">
        <w:rPr>
          <w:lang w:val="fr-CA"/>
        </w:rPr>
        <w:t xml:space="preserve">Au nom du Gouvernement du Brésil, le PNUD a présenté, en sa qualité d’agence d’exécution principale, une demande de financement pour la sixième tranche de la phase II du plan de gestion de l’élimination des HCFC (PGEH), pour un montant de </w:t>
      </w:r>
      <w:bookmarkStart w:id="1" w:name="_Hlk166246756"/>
      <w:r w:rsidRPr="00CA4809">
        <w:rPr>
          <w:color w:val="000000"/>
          <w:lang w:val="fr-CA"/>
        </w:rPr>
        <w:t>872 727</w:t>
      </w:r>
      <w:r w:rsidRPr="00CA4809">
        <w:rPr>
          <w:lang w:val="fr-CA"/>
        </w:rPr>
        <w:t xml:space="preserve"> $ US, plus les coûts d’appui à l’agence de </w:t>
      </w:r>
      <w:r w:rsidRPr="00CA4809">
        <w:rPr>
          <w:color w:val="000000"/>
          <w:lang w:val="fr-CA"/>
        </w:rPr>
        <w:t>97 129 </w:t>
      </w:r>
      <w:r w:rsidRPr="00CA4809">
        <w:rPr>
          <w:lang w:val="fr-CA"/>
        </w:rPr>
        <w:t xml:space="preserve">$ US pour le Gouvernement de l’Allemagne </w:t>
      </w:r>
      <w:bookmarkEnd w:id="1"/>
      <w:r w:rsidRPr="00CA4809">
        <w:rPr>
          <w:lang w:val="fr-CA"/>
        </w:rPr>
        <w:t>seulement.</w:t>
      </w:r>
      <w:r w:rsidRPr="00CA4809">
        <w:rPr>
          <w:rStyle w:val="FootnoteReference"/>
          <w:lang w:val="fr-CA"/>
        </w:rPr>
        <w:footnoteReference w:id="3"/>
      </w:r>
      <w:r w:rsidRPr="00CA4809">
        <w:rPr>
          <w:lang w:val="fr-CA"/>
        </w:rPr>
        <w:t xml:space="preserve"> La demande comprend un rapport périodique sur la mise en œuvre de la cinquième tranche, le rapport de vérification sur la consommation de HCFC pour 2022 et le plan de mise en œuvre de la tranche pour 2024 à 2025.</w:t>
      </w:r>
    </w:p>
    <w:p w14:paraId="15D8A162" w14:textId="77777777" w:rsidR="00A05DBE" w:rsidRPr="00CA4809" w:rsidRDefault="00A05DBE" w:rsidP="00A05DBE">
      <w:pPr>
        <w:spacing w:after="240"/>
        <w:rPr>
          <w:u w:val="single"/>
          <w:lang w:val="fr-CA"/>
        </w:rPr>
      </w:pPr>
      <w:r w:rsidRPr="00CA4809">
        <w:rPr>
          <w:u w:val="single"/>
          <w:lang w:val="fr-CA"/>
        </w:rPr>
        <w:t>Rapport sur la consommation de HCFC</w:t>
      </w:r>
    </w:p>
    <w:p w14:paraId="32B3EC11" w14:textId="1D7BC0F3" w:rsidR="00A05DBE" w:rsidRPr="00CA4809" w:rsidRDefault="00A05DBE" w:rsidP="00A05DBE">
      <w:pPr>
        <w:pStyle w:val="Heading1"/>
        <w:rPr>
          <w:lang w:val="fr-CA"/>
        </w:rPr>
      </w:pPr>
      <w:r w:rsidRPr="00CA4809">
        <w:rPr>
          <w:lang w:val="fr-CA"/>
        </w:rPr>
        <w:t xml:space="preserve">Le Gouvernement </w:t>
      </w:r>
      <w:r w:rsidRPr="00CA4809">
        <w:rPr>
          <w:shd w:val="clear" w:color="auto" w:fill="FFFFFF" w:themeFill="background1"/>
          <w:lang w:val="fr-CA"/>
        </w:rPr>
        <w:t>du Brésil a déclaré, en vertu du rapport sur la mise en œuvre du programme du pays, une</w:t>
      </w:r>
      <w:r w:rsidRPr="00CA4809">
        <w:rPr>
          <w:lang w:val="fr-CA"/>
        </w:rPr>
        <w:t xml:space="preserve"> consommation de 491,59 tonnes PAO de HCFC en 2023, soit 63 pour cent de moins que la valeur de référence des HCFC aux fins de conformité. Les données de l’Article 7 pour 2023 n’ont pas encore été déclarées. Le tableau 1 indique la consommation de HCFC pour la période 2019–2023.</w:t>
      </w:r>
    </w:p>
    <w:p w14:paraId="3B7427BF" w14:textId="3586A6C9" w:rsidR="00A05DBE" w:rsidRPr="00CA4809" w:rsidRDefault="00A05DBE" w:rsidP="00A05DBE">
      <w:pPr>
        <w:rPr>
          <w:b/>
          <w:lang w:val="fr-CA"/>
        </w:rPr>
      </w:pPr>
      <w:r w:rsidRPr="00CA4809">
        <w:rPr>
          <w:b/>
          <w:lang w:val="fr-CA"/>
        </w:rPr>
        <w:t>Tableau 1. Consommation de HCFC au Brésil (2019–2023, données de l’Article 7)</w:t>
      </w:r>
    </w:p>
    <w:tbl>
      <w:tblPr>
        <w:tblW w:w="5000" w:type="pct"/>
        <w:tblLayout w:type="fixed"/>
        <w:tblLook w:val="04A0" w:firstRow="1" w:lastRow="0" w:firstColumn="1" w:lastColumn="0" w:noHBand="0" w:noVBand="1"/>
      </w:tblPr>
      <w:tblGrid>
        <w:gridCol w:w="2404"/>
        <w:gridCol w:w="1157"/>
        <w:gridCol w:w="1157"/>
        <w:gridCol w:w="1158"/>
        <w:gridCol w:w="1158"/>
        <w:gridCol w:w="1158"/>
        <w:gridCol w:w="1158"/>
      </w:tblGrid>
      <w:tr w:rsidR="00A05DBE" w:rsidRPr="00CA4809" w14:paraId="34451A5D" w14:textId="77777777" w:rsidTr="005E1DFD">
        <w:trPr>
          <w:tblHeader/>
        </w:trPr>
        <w:tc>
          <w:tcPr>
            <w:tcW w:w="1286"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7225AB3B" w14:textId="77777777" w:rsidR="00A05DBE" w:rsidRPr="00CA4809" w:rsidRDefault="00A05DBE">
            <w:pPr>
              <w:widowControl w:val="0"/>
              <w:jc w:val="center"/>
              <w:rPr>
                <w:b/>
                <w:bCs/>
                <w:color w:val="000000"/>
                <w:sz w:val="20"/>
                <w:szCs w:val="20"/>
                <w:lang w:val="fr-CA"/>
              </w:rPr>
            </w:pPr>
            <w:r w:rsidRPr="00CA4809">
              <w:rPr>
                <w:b/>
                <w:color w:val="000000"/>
                <w:sz w:val="20"/>
                <w:lang w:val="fr-CA"/>
              </w:rPr>
              <w:t>HCFC</w:t>
            </w:r>
          </w:p>
        </w:tc>
        <w:tc>
          <w:tcPr>
            <w:tcW w:w="619" w:type="pct"/>
            <w:tcBorders>
              <w:top w:val="single" w:sz="4" w:space="0" w:color="auto"/>
              <w:left w:val="nil"/>
              <w:bottom w:val="single" w:sz="4" w:space="0" w:color="auto"/>
              <w:right w:val="single" w:sz="4" w:space="0" w:color="auto"/>
            </w:tcBorders>
            <w:shd w:val="clear" w:color="auto" w:fill="auto"/>
            <w:noWrap/>
            <w:vAlign w:val="center"/>
            <w:hideMark/>
          </w:tcPr>
          <w:p w14:paraId="2A26DAB0" w14:textId="77777777" w:rsidR="00A05DBE" w:rsidRPr="00CA4809" w:rsidRDefault="00A05DBE">
            <w:pPr>
              <w:widowControl w:val="0"/>
              <w:jc w:val="center"/>
              <w:rPr>
                <w:b/>
                <w:bCs/>
                <w:color w:val="000000"/>
                <w:sz w:val="20"/>
                <w:szCs w:val="20"/>
                <w:lang w:val="fr-CA"/>
              </w:rPr>
            </w:pPr>
            <w:r w:rsidRPr="00CA4809">
              <w:rPr>
                <w:b/>
                <w:color w:val="000000"/>
                <w:sz w:val="20"/>
                <w:lang w:val="fr-CA"/>
              </w:rPr>
              <w:t>2019</w:t>
            </w:r>
          </w:p>
        </w:tc>
        <w:tc>
          <w:tcPr>
            <w:tcW w:w="619" w:type="pct"/>
            <w:tcBorders>
              <w:top w:val="single" w:sz="4" w:space="0" w:color="auto"/>
              <w:left w:val="nil"/>
              <w:bottom w:val="single" w:sz="4" w:space="0" w:color="auto"/>
              <w:right w:val="single" w:sz="4" w:space="0" w:color="auto"/>
            </w:tcBorders>
            <w:shd w:val="clear" w:color="auto" w:fill="auto"/>
            <w:noWrap/>
            <w:vAlign w:val="center"/>
            <w:hideMark/>
          </w:tcPr>
          <w:p w14:paraId="2FA06D47" w14:textId="77777777" w:rsidR="00A05DBE" w:rsidRPr="00CA4809" w:rsidRDefault="00A05DBE">
            <w:pPr>
              <w:widowControl w:val="0"/>
              <w:jc w:val="center"/>
              <w:rPr>
                <w:b/>
                <w:bCs/>
                <w:color w:val="000000"/>
                <w:sz w:val="20"/>
                <w:szCs w:val="20"/>
                <w:lang w:val="fr-CA"/>
              </w:rPr>
            </w:pPr>
            <w:r w:rsidRPr="00CA4809">
              <w:rPr>
                <w:b/>
                <w:color w:val="000000"/>
                <w:sz w:val="20"/>
                <w:lang w:val="fr-CA"/>
              </w:rPr>
              <w:t>2020</w:t>
            </w:r>
          </w:p>
        </w:tc>
        <w:tc>
          <w:tcPr>
            <w:tcW w:w="619" w:type="pct"/>
            <w:tcBorders>
              <w:top w:val="single" w:sz="4" w:space="0" w:color="auto"/>
              <w:left w:val="nil"/>
              <w:bottom w:val="single" w:sz="4" w:space="0" w:color="auto"/>
              <w:right w:val="single" w:sz="4" w:space="0" w:color="auto"/>
            </w:tcBorders>
            <w:shd w:val="clear" w:color="auto" w:fill="auto"/>
            <w:noWrap/>
            <w:vAlign w:val="center"/>
            <w:hideMark/>
          </w:tcPr>
          <w:p w14:paraId="388D0061" w14:textId="77777777" w:rsidR="00A05DBE" w:rsidRPr="00CA4809" w:rsidRDefault="00A05DBE">
            <w:pPr>
              <w:widowControl w:val="0"/>
              <w:jc w:val="center"/>
              <w:rPr>
                <w:b/>
                <w:bCs/>
                <w:color w:val="000000"/>
                <w:sz w:val="20"/>
                <w:szCs w:val="20"/>
                <w:lang w:val="fr-CA"/>
              </w:rPr>
            </w:pPr>
            <w:r w:rsidRPr="00CA4809">
              <w:rPr>
                <w:b/>
                <w:color w:val="000000"/>
                <w:sz w:val="20"/>
                <w:lang w:val="fr-CA"/>
              </w:rPr>
              <w:t>2021</w:t>
            </w:r>
          </w:p>
        </w:tc>
        <w:tc>
          <w:tcPr>
            <w:tcW w:w="619" w:type="pct"/>
            <w:tcBorders>
              <w:top w:val="single" w:sz="4" w:space="0" w:color="auto"/>
              <w:left w:val="nil"/>
              <w:bottom w:val="single" w:sz="4" w:space="0" w:color="auto"/>
              <w:right w:val="single" w:sz="4" w:space="0" w:color="auto"/>
            </w:tcBorders>
          </w:tcPr>
          <w:p w14:paraId="14545CF0" w14:textId="77777777" w:rsidR="00A05DBE" w:rsidRPr="00CA4809" w:rsidRDefault="00A05DBE">
            <w:pPr>
              <w:widowControl w:val="0"/>
              <w:jc w:val="center"/>
              <w:rPr>
                <w:b/>
                <w:bCs/>
                <w:color w:val="000000"/>
                <w:sz w:val="20"/>
                <w:szCs w:val="20"/>
                <w:lang w:val="fr-CA"/>
              </w:rPr>
            </w:pPr>
            <w:r w:rsidRPr="00CA4809">
              <w:rPr>
                <w:b/>
                <w:color w:val="000000"/>
                <w:sz w:val="20"/>
                <w:lang w:val="fr-CA"/>
              </w:rPr>
              <w:t>2022</w:t>
            </w:r>
          </w:p>
        </w:tc>
        <w:tc>
          <w:tcPr>
            <w:tcW w:w="619" w:type="pct"/>
            <w:tcBorders>
              <w:top w:val="single" w:sz="4" w:space="0" w:color="auto"/>
              <w:left w:val="single" w:sz="4" w:space="0" w:color="auto"/>
              <w:bottom w:val="single" w:sz="4" w:space="0" w:color="auto"/>
              <w:right w:val="single" w:sz="4" w:space="0" w:color="auto"/>
            </w:tcBorders>
            <w:shd w:val="clear" w:color="auto" w:fill="auto"/>
          </w:tcPr>
          <w:p w14:paraId="037E128C" w14:textId="77777777" w:rsidR="00A05DBE" w:rsidRPr="00CA4809" w:rsidRDefault="00A05DBE">
            <w:pPr>
              <w:widowControl w:val="0"/>
              <w:jc w:val="center"/>
              <w:rPr>
                <w:b/>
                <w:bCs/>
                <w:color w:val="000000"/>
                <w:sz w:val="20"/>
                <w:szCs w:val="20"/>
                <w:lang w:val="fr-CA"/>
              </w:rPr>
            </w:pPr>
            <w:r w:rsidRPr="00CA4809">
              <w:rPr>
                <w:b/>
                <w:color w:val="000000"/>
                <w:sz w:val="20"/>
                <w:lang w:val="fr-CA"/>
              </w:rPr>
              <w:t>2023*</w:t>
            </w:r>
          </w:p>
        </w:tc>
        <w:tc>
          <w:tcPr>
            <w:tcW w:w="61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69A308C" w14:textId="77777777" w:rsidR="00A05DBE" w:rsidRPr="00CA4809" w:rsidRDefault="00A05DBE">
            <w:pPr>
              <w:widowControl w:val="0"/>
              <w:jc w:val="center"/>
              <w:rPr>
                <w:b/>
                <w:bCs/>
                <w:color w:val="000000"/>
                <w:sz w:val="20"/>
                <w:szCs w:val="20"/>
                <w:lang w:val="fr-CA"/>
              </w:rPr>
            </w:pPr>
            <w:r w:rsidRPr="00CA4809">
              <w:rPr>
                <w:b/>
                <w:color w:val="000000"/>
                <w:sz w:val="20"/>
                <w:lang w:val="fr-CA"/>
              </w:rPr>
              <w:t>Valeur de référence</w:t>
            </w:r>
          </w:p>
        </w:tc>
      </w:tr>
      <w:tr w:rsidR="00A05DBE" w:rsidRPr="00CA4809" w14:paraId="6314F031" w14:textId="77777777">
        <w:tc>
          <w:tcPr>
            <w:tcW w:w="5000" w:type="pct"/>
            <w:gridSpan w:val="7"/>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5A1141C4" w14:textId="77777777" w:rsidR="00A05DBE" w:rsidRPr="00CA4809" w:rsidRDefault="00A05DBE">
            <w:pPr>
              <w:widowControl w:val="0"/>
              <w:ind w:left="98"/>
              <w:jc w:val="left"/>
              <w:rPr>
                <w:b/>
                <w:bCs/>
                <w:color w:val="000000"/>
                <w:sz w:val="20"/>
                <w:szCs w:val="20"/>
                <w:lang w:val="fr-CA"/>
              </w:rPr>
            </w:pPr>
            <w:r w:rsidRPr="00CA4809">
              <w:rPr>
                <w:b/>
                <w:color w:val="000000"/>
                <w:sz w:val="20"/>
                <w:lang w:val="fr-CA"/>
              </w:rPr>
              <w:t>Tonnes métriques (tm)</w:t>
            </w:r>
          </w:p>
        </w:tc>
      </w:tr>
      <w:tr w:rsidR="00A05DBE" w:rsidRPr="00CA4809" w14:paraId="4836F0C9" w14:textId="77777777" w:rsidTr="005E1DFD">
        <w:tc>
          <w:tcPr>
            <w:tcW w:w="1286"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354F6889" w14:textId="77777777" w:rsidR="00A05DBE" w:rsidRPr="00CA4809" w:rsidRDefault="00A05DBE">
            <w:pPr>
              <w:widowControl w:val="0"/>
              <w:ind w:left="98"/>
              <w:jc w:val="left"/>
              <w:rPr>
                <w:color w:val="000000"/>
                <w:sz w:val="20"/>
                <w:szCs w:val="20"/>
                <w:lang w:val="fr-CA"/>
              </w:rPr>
            </w:pPr>
            <w:r w:rsidRPr="00CA4809">
              <w:rPr>
                <w:color w:val="000000"/>
                <w:sz w:val="20"/>
                <w:lang w:val="fr-CA"/>
              </w:rPr>
              <w:t>HCFC-22</w:t>
            </w:r>
          </w:p>
        </w:tc>
        <w:tc>
          <w:tcPr>
            <w:tcW w:w="619" w:type="pct"/>
            <w:tcBorders>
              <w:top w:val="nil"/>
              <w:left w:val="single" w:sz="4" w:space="0" w:color="auto"/>
              <w:bottom w:val="single" w:sz="4" w:space="0" w:color="auto"/>
              <w:right w:val="single" w:sz="4" w:space="0" w:color="auto"/>
            </w:tcBorders>
            <w:noWrap/>
            <w:vAlign w:val="center"/>
          </w:tcPr>
          <w:p w14:paraId="426A165A" w14:textId="77777777" w:rsidR="00A05DBE" w:rsidRPr="00CA4809" w:rsidRDefault="00A05DBE">
            <w:pPr>
              <w:widowControl w:val="0"/>
              <w:tabs>
                <w:tab w:val="left" w:pos="430"/>
              </w:tabs>
              <w:ind w:left="-137" w:right="63"/>
              <w:jc w:val="right"/>
              <w:rPr>
                <w:sz w:val="20"/>
                <w:szCs w:val="20"/>
                <w:lang w:val="fr-CA"/>
              </w:rPr>
            </w:pPr>
            <w:r w:rsidRPr="00CA4809">
              <w:rPr>
                <w:sz w:val="20"/>
                <w:lang w:val="fr-CA"/>
              </w:rPr>
              <w:t>10 277,15</w:t>
            </w:r>
          </w:p>
        </w:tc>
        <w:tc>
          <w:tcPr>
            <w:tcW w:w="619" w:type="pct"/>
            <w:tcBorders>
              <w:top w:val="single" w:sz="4" w:space="0" w:color="auto"/>
              <w:left w:val="nil"/>
              <w:bottom w:val="single" w:sz="4" w:space="0" w:color="auto"/>
              <w:right w:val="single" w:sz="4" w:space="0" w:color="auto"/>
            </w:tcBorders>
            <w:noWrap/>
          </w:tcPr>
          <w:p w14:paraId="7AE85894" w14:textId="77777777" w:rsidR="00A05DBE" w:rsidRPr="00CA4809" w:rsidRDefault="00A05DBE">
            <w:pPr>
              <w:widowControl w:val="0"/>
              <w:tabs>
                <w:tab w:val="left" w:pos="430"/>
              </w:tabs>
              <w:ind w:left="-137" w:right="63"/>
              <w:jc w:val="right"/>
              <w:rPr>
                <w:sz w:val="20"/>
                <w:szCs w:val="20"/>
                <w:lang w:val="fr-CA"/>
              </w:rPr>
            </w:pPr>
            <w:r w:rsidRPr="00CA4809">
              <w:rPr>
                <w:color w:val="000000"/>
                <w:sz w:val="20"/>
                <w:lang w:val="fr-CA"/>
              </w:rPr>
              <w:t>7 652,80</w:t>
            </w:r>
          </w:p>
        </w:tc>
        <w:tc>
          <w:tcPr>
            <w:tcW w:w="619" w:type="pct"/>
            <w:tcBorders>
              <w:top w:val="nil"/>
              <w:left w:val="single" w:sz="4" w:space="0" w:color="auto"/>
              <w:bottom w:val="single" w:sz="4" w:space="0" w:color="auto"/>
              <w:right w:val="single" w:sz="4" w:space="0" w:color="auto"/>
            </w:tcBorders>
            <w:noWrap/>
          </w:tcPr>
          <w:p w14:paraId="3E9B1675" w14:textId="77777777" w:rsidR="00A05DBE" w:rsidRPr="00CA4809" w:rsidRDefault="00A05DBE">
            <w:pPr>
              <w:widowControl w:val="0"/>
              <w:tabs>
                <w:tab w:val="left" w:pos="430"/>
              </w:tabs>
              <w:ind w:left="-137" w:right="63"/>
              <w:jc w:val="right"/>
              <w:rPr>
                <w:color w:val="000000"/>
                <w:sz w:val="20"/>
                <w:szCs w:val="20"/>
                <w:lang w:val="fr-CA"/>
              </w:rPr>
            </w:pPr>
            <w:r w:rsidRPr="00CA4809">
              <w:rPr>
                <w:color w:val="000000"/>
                <w:sz w:val="20"/>
                <w:lang w:val="fr-CA"/>
              </w:rPr>
              <w:t>8 352,53</w:t>
            </w:r>
          </w:p>
        </w:tc>
        <w:tc>
          <w:tcPr>
            <w:tcW w:w="619" w:type="pct"/>
            <w:tcBorders>
              <w:top w:val="single" w:sz="4" w:space="0" w:color="auto"/>
              <w:left w:val="nil"/>
              <w:bottom w:val="single" w:sz="4" w:space="0" w:color="auto"/>
              <w:right w:val="single" w:sz="2" w:space="0" w:color="auto"/>
            </w:tcBorders>
          </w:tcPr>
          <w:p w14:paraId="5EB96789" w14:textId="77777777" w:rsidR="00A05DBE" w:rsidRPr="00CA4809" w:rsidRDefault="00A05DBE">
            <w:pPr>
              <w:widowControl w:val="0"/>
              <w:tabs>
                <w:tab w:val="left" w:pos="430"/>
              </w:tabs>
              <w:ind w:left="-137" w:right="63"/>
              <w:jc w:val="right"/>
              <w:rPr>
                <w:color w:val="000000"/>
                <w:sz w:val="20"/>
                <w:szCs w:val="20"/>
                <w:lang w:val="fr-CA"/>
              </w:rPr>
            </w:pPr>
            <w:r w:rsidRPr="00CA4809">
              <w:rPr>
                <w:color w:val="000000"/>
                <w:sz w:val="20"/>
                <w:lang w:val="fr-CA"/>
              </w:rPr>
              <w:t>9 764,37</w:t>
            </w:r>
          </w:p>
        </w:tc>
        <w:tc>
          <w:tcPr>
            <w:tcW w:w="619" w:type="pct"/>
            <w:tcBorders>
              <w:top w:val="single" w:sz="2" w:space="0" w:color="auto"/>
              <w:left w:val="single" w:sz="2" w:space="0" w:color="auto"/>
              <w:bottom w:val="single" w:sz="2" w:space="0" w:color="auto"/>
              <w:right w:val="single" w:sz="2" w:space="0" w:color="auto"/>
            </w:tcBorders>
            <w:shd w:val="clear" w:color="auto" w:fill="auto"/>
          </w:tcPr>
          <w:p w14:paraId="09C5D53B" w14:textId="4394FDCF" w:rsidR="00A05DBE" w:rsidRPr="00CA4809" w:rsidRDefault="00511E4A">
            <w:pPr>
              <w:widowControl w:val="0"/>
              <w:tabs>
                <w:tab w:val="left" w:pos="430"/>
              </w:tabs>
              <w:ind w:left="-137" w:right="63"/>
              <w:jc w:val="right"/>
              <w:rPr>
                <w:color w:val="000000"/>
                <w:sz w:val="20"/>
                <w:szCs w:val="20"/>
                <w:lang w:val="fr-CA"/>
              </w:rPr>
            </w:pPr>
            <w:r w:rsidRPr="00CA4809">
              <w:rPr>
                <w:color w:val="000000"/>
                <w:sz w:val="20"/>
                <w:lang w:val="fr-CA"/>
              </w:rPr>
              <w:t>8 092,24</w:t>
            </w:r>
          </w:p>
        </w:tc>
        <w:tc>
          <w:tcPr>
            <w:tcW w:w="619" w:type="pct"/>
            <w:tcBorders>
              <w:top w:val="nil"/>
              <w:left w:val="single" w:sz="2" w:space="0" w:color="auto"/>
              <w:bottom w:val="single" w:sz="4" w:space="0" w:color="auto"/>
              <w:right w:val="single" w:sz="4" w:space="0" w:color="auto"/>
            </w:tcBorders>
            <w:shd w:val="clear" w:color="auto" w:fill="auto"/>
            <w:noWrap/>
            <w:vAlign w:val="center"/>
          </w:tcPr>
          <w:p w14:paraId="0591DF7A" w14:textId="77777777" w:rsidR="00A05DBE" w:rsidRPr="00CA4809" w:rsidRDefault="00A05DBE">
            <w:pPr>
              <w:widowControl w:val="0"/>
              <w:tabs>
                <w:tab w:val="left" w:pos="430"/>
              </w:tabs>
              <w:ind w:left="-137" w:right="63"/>
              <w:jc w:val="right"/>
              <w:rPr>
                <w:color w:val="000000"/>
                <w:sz w:val="20"/>
                <w:szCs w:val="20"/>
                <w:lang w:val="fr-CA"/>
              </w:rPr>
            </w:pPr>
            <w:r w:rsidRPr="00CA4809">
              <w:rPr>
                <w:color w:val="000000"/>
                <w:sz w:val="20"/>
                <w:lang w:val="fr-CA"/>
              </w:rPr>
              <w:t>14 401,0</w:t>
            </w:r>
          </w:p>
        </w:tc>
      </w:tr>
      <w:tr w:rsidR="00A05DBE" w:rsidRPr="00CA4809" w14:paraId="4D79CC6A" w14:textId="77777777" w:rsidTr="005E1DFD">
        <w:tc>
          <w:tcPr>
            <w:tcW w:w="1286"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7EC021F6" w14:textId="77777777" w:rsidR="00A05DBE" w:rsidRPr="00CA4809" w:rsidRDefault="00A05DBE">
            <w:pPr>
              <w:widowControl w:val="0"/>
              <w:ind w:left="98"/>
              <w:jc w:val="left"/>
              <w:rPr>
                <w:color w:val="000000"/>
                <w:sz w:val="20"/>
                <w:szCs w:val="20"/>
                <w:lang w:val="fr-CA"/>
              </w:rPr>
            </w:pPr>
            <w:r w:rsidRPr="00CA4809">
              <w:rPr>
                <w:color w:val="000000"/>
                <w:sz w:val="20"/>
                <w:lang w:val="fr-CA"/>
              </w:rPr>
              <w:t>HCFC-123</w:t>
            </w:r>
          </w:p>
        </w:tc>
        <w:tc>
          <w:tcPr>
            <w:tcW w:w="619" w:type="pct"/>
            <w:tcBorders>
              <w:top w:val="nil"/>
              <w:left w:val="single" w:sz="4" w:space="0" w:color="auto"/>
              <w:bottom w:val="single" w:sz="4" w:space="0" w:color="auto"/>
              <w:right w:val="single" w:sz="4" w:space="0" w:color="auto"/>
            </w:tcBorders>
            <w:noWrap/>
          </w:tcPr>
          <w:p w14:paraId="2BE3DD7E" w14:textId="77777777" w:rsidR="00A05DBE" w:rsidRPr="00CA4809" w:rsidRDefault="00A05DBE">
            <w:pPr>
              <w:widowControl w:val="0"/>
              <w:tabs>
                <w:tab w:val="left" w:pos="430"/>
              </w:tabs>
              <w:ind w:left="-137" w:right="63"/>
              <w:jc w:val="right"/>
              <w:rPr>
                <w:sz w:val="20"/>
                <w:szCs w:val="20"/>
                <w:lang w:val="fr-CA"/>
              </w:rPr>
            </w:pPr>
            <w:r w:rsidRPr="00CA4809">
              <w:rPr>
                <w:color w:val="000009"/>
                <w:sz w:val="20"/>
                <w:lang w:val="fr-CA"/>
              </w:rPr>
              <w:t>14,71</w:t>
            </w:r>
          </w:p>
        </w:tc>
        <w:tc>
          <w:tcPr>
            <w:tcW w:w="619" w:type="pct"/>
            <w:tcBorders>
              <w:top w:val="single" w:sz="4" w:space="0" w:color="auto"/>
              <w:left w:val="nil"/>
              <w:bottom w:val="single" w:sz="4" w:space="0" w:color="auto"/>
              <w:right w:val="single" w:sz="4" w:space="0" w:color="auto"/>
            </w:tcBorders>
            <w:noWrap/>
          </w:tcPr>
          <w:p w14:paraId="5FB4FFD1" w14:textId="77777777" w:rsidR="00A05DBE" w:rsidRPr="00CA4809" w:rsidRDefault="00A05DBE">
            <w:pPr>
              <w:widowControl w:val="0"/>
              <w:tabs>
                <w:tab w:val="left" w:pos="430"/>
              </w:tabs>
              <w:ind w:left="-137" w:right="63"/>
              <w:jc w:val="right"/>
              <w:rPr>
                <w:sz w:val="20"/>
                <w:szCs w:val="20"/>
                <w:lang w:val="fr-CA"/>
              </w:rPr>
            </w:pPr>
            <w:r w:rsidRPr="00CA4809">
              <w:rPr>
                <w:color w:val="000000"/>
                <w:sz w:val="20"/>
                <w:lang w:val="fr-CA"/>
              </w:rPr>
              <w:t>14,89</w:t>
            </w:r>
          </w:p>
        </w:tc>
        <w:tc>
          <w:tcPr>
            <w:tcW w:w="619" w:type="pct"/>
            <w:tcBorders>
              <w:top w:val="nil"/>
              <w:left w:val="single" w:sz="4" w:space="0" w:color="auto"/>
              <w:bottom w:val="single" w:sz="4" w:space="0" w:color="auto"/>
              <w:right w:val="single" w:sz="4" w:space="0" w:color="auto"/>
            </w:tcBorders>
            <w:noWrap/>
          </w:tcPr>
          <w:p w14:paraId="3DC6D4FC" w14:textId="77777777" w:rsidR="00A05DBE" w:rsidRPr="00CA4809" w:rsidRDefault="00A05DBE">
            <w:pPr>
              <w:widowControl w:val="0"/>
              <w:tabs>
                <w:tab w:val="left" w:pos="430"/>
              </w:tabs>
              <w:ind w:left="-137" w:right="63"/>
              <w:jc w:val="right"/>
              <w:rPr>
                <w:color w:val="000000"/>
                <w:sz w:val="20"/>
                <w:szCs w:val="20"/>
                <w:lang w:val="fr-CA"/>
              </w:rPr>
            </w:pPr>
            <w:r w:rsidRPr="00CA4809">
              <w:rPr>
                <w:color w:val="000000"/>
                <w:sz w:val="20"/>
                <w:lang w:val="fr-CA"/>
              </w:rPr>
              <w:t>14,89</w:t>
            </w:r>
          </w:p>
        </w:tc>
        <w:tc>
          <w:tcPr>
            <w:tcW w:w="619" w:type="pct"/>
            <w:tcBorders>
              <w:top w:val="single" w:sz="4" w:space="0" w:color="auto"/>
              <w:left w:val="nil"/>
              <w:bottom w:val="single" w:sz="4" w:space="0" w:color="auto"/>
              <w:right w:val="single" w:sz="2" w:space="0" w:color="auto"/>
            </w:tcBorders>
          </w:tcPr>
          <w:p w14:paraId="0FE59C25" w14:textId="77777777" w:rsidR="00A05DBE" w:rsidRPr="00CA4809" w:rsidRDefault="00A05DBE">
            <w:pPr>
              <w:widowControl w:val="0"/>
              <w:tabs>
                <w:tab w:val="left" w:pos="430"/>
              </w:tabs>
              <w:ind w:left="-137" w:right="63"/>
              <w:jc w:val="right"/>
              <w:rPr>
                <w:color w:val="000000"/>
                <w:sz w:val="20"/>
                <w:szCs w:val="20"/>
                <w:lang w:val="fr-CA"/>
              </w:rPr>
            </w:pPr>
            <w:r w:rsidRPr="00CA4809">
              <w:rPr>
                <w:color w:val="000000"/>
                <w:sz w:val="20"/>
                <w:lang w:val="fr-CA"/>
              </w:rPr>
              <w:t>14,89</w:t>
            </w:r>
          </w:p>
        </w:tc>
        <w:tc>
          <w:tcPr>
            <w:tcW w:w="619" w:type="pct"/>
            <w:tcBorders>
              <w:top w:val="single" w:sz="2" w:space="0" w:color="auto"/>
              <w:left w:val="single" w:sz="2" w:space="0" w:color="auto"/>
              <w:bottom w:val="single" w:sz="2" w:space="0" w:color="auto"/>
              <w:right w:val="single" w:sz="2" w:space="0" w:color="auto"/>
            </w:tcBorders>
            <w:shd w:val="clear" w:color="auto" w:fill="auto"/>
          </w:tcPr>
          <w:p w14:paraId="76A3EDB0" w14:textId="5D900E4E" w:rsidR="00A05DBE" w:rsidRPr="00CA4809" w:rsidRDefault="00511E4A">
            <w:pPr>
              <w:widowControl w:val="0"/>
              <w:tabs>
                <w:tab w:val="left" w:pos="430"/>
              </w:tabs>
              <w:ind w:left="-137" w:right="63"/>
              <w:jc w:val="right"/>
              <w:rPr>
                <w:color w:val="000000"/>
                <w:sz w:val="20"/>
                <w:szCs w:val="20"/>
                <w:lang w:val="fr-CA"/>
              </w:rPr>
            </w:pPr>
            <w:r w:rsidRPr="00CA4809">
              <w:rPr>
                <w:color w:val="000000"/>
                <w:sz w:val="20"/>
                <w:lang w:val="fr-CA"/>
              </w:rPr>
              <w:t>13,44</w:t>
            </w:r>
          </w:p>
        </w:tc>
        <w:tc>
          <w:tcPr>
            <w:tcW w:w="619" w:type="pct"/>
            <w:tcBorders>
              <w:top w:val="nil"/>
              <w:left w:val="single" w:sz="2" w:space="0" w:color="auto"/>
              <w:bottom w:val="single" w:sz="4" w:space="0" w:color="auto"/>
              <w:right w:val="single" w:sz="4" w:space="0" w:color="auto"/>
            </w:tcBorders>
            <w:shd w:val="clear" w:color="auto" w:fill="auto"/>
            <w:noWrap/>
            <w:vAlign w:val="bottom"/>
          </w:tcPr>
          <w:p w14:paraId="09E26643" w14:textId="77777777" w:rsidR="00A05DBE" w:rsidRPr="00CA4809" w:rsidRDefault="00A05DBE">
            <w:pPr>
              <w:widowControl w:val="0"/>
              <w:tabs>
                <w:tab w:val="left" w:pos="430"/>
              </w:tabs>
              <w:ind w:left="-137" w:right="63"/>
              <w:jc w:val="right"/>
              <w:rPr>
                <w:color w:val="000000"/>
                <w:sz w:val="20"/>
                <w:szCs w:val="20"/>
                <w:lang w:val="fr-CA"/>
              </w:rPr>
            </w:pPr>
            <w:r w:rsidRPr="00CA4809">
              <w:rPr>
                <w:color w:val="000000"/>
                <w:sz w:val="20"/>
                <w:lang w:val="fr-CA"/>
              </w:rPr>
              <w:t>14,9</w:t>
            </w:r>
          </w:p>
        </w:tc>
      </w:tr>
      <w:tr w:rsidR="00A05DBE" w:rsidRPr="00CA4809" w14:paraId="592C793F" w14:textId="77777777" w:rsidTr="005E1DFD">
        <w:tc>
          <w:tcPr>
            <w:tcW w:w="1286"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54A3E190" w14:textId="77777777" w:rsidR="00A05DBE" w:rsidRPr="00CA4809" w:rsidRDefault="00A05DBE">
            <w:pPr>
              <w:widowControl w:val="0"/>
              <w:ind w:left="98"/>
              <w:jc w:val="left"/>
              <w:rPr>
                <w:color w:val="000000"/>
                <w:sz w:val="20"/>
                <w:szCs w:val="20"/>
                <w:lang w:val="fr-CA"/>
              </w:rPr>
            </w:pPr>
            <w:r w:rsidRPr="00CA4809">
              <w:rPr>
                <w:color w:val="000000"/>
                <w:sz w:val="20"/>
                <w:lang w:val="fr-CA"/>
              </w:rPr>
              <w:t>HCFC-124</w:t>
            </w:r>
          </w:p>
        </w:tc>
        <w:tc>
          <w:tcPr>
            <w:tcW w:w="619" w:type="pct"/>
            <w:tcBorders>
              <w:top w:val="nil"/>
              <w:left w:val="single" w:sz="4" w:space="0" w:color="auto"/>
              <w:bottom w:val="single" w:sz="4" w:space="0" w:color="auto"/>
              <w:right w:val="single" w:sz="4" w:space="0" w:color="auto"/>
            </w:tcBorders>
            <w:noWrap/>
          </w:tcPr>
          <w:p w14:paraId="2E113019" w14:textId="77777777" w:rsidR="00A05DBE" w:rsidRPr="00CA4809" w:rsidRDefault="00A05DBE">
            <w:pPr>
              <w:widowControl w:val="0"/>
              <w:tabs>
                <w:tab w:val="left" w:pos="430"/>
              </w:tabs>
              <w:ind w:left="-137" w:right="63"/>
              <w:jc w:val="right"/>
              <w:rPr>
                <w:sz w:val="20"/>
                <w:szCs w:val="20"/>
                <w:lang w:val="fr-CA"/>
              </w:rPr>
            </w:pPr>
            <w:r w:rsidRPr="00CA4809">
              <w:rPr>
                <w:sz w:val="20"/>
                <w:lang w:val="fr-CA"/>
              </w:rPr>
              <w:t>26,69</w:t>
            </w:r>
          </w:p>
        </w:tc>
        <w:tc>
          <w:tcPr>
            <w:tcW w:w="619" w:type="pct"/>
            <w:tcBorders>
              <w:top w:val="single" w:sz="4" w:space="0" w:color="auto"/>
              <w:left w:val="nil"/>
              <w:bottom w:val="single" w:sz="4" w:space="0" w:color="auto"/>
              <w:right w:val="single" w:sz="4" w:space="0" w:color="auto"/>
            </w:tcBorders>
            <w:noWrap/>
          </w:tcPr>
          <w:p w14:paraId="646F004D" w14:textId="77777777" w:rsidR="00A05DBE" w:rsidRPr="00CA4809" w:rsidRDefault="00A05DBE">
            <w:pPr>
              <w:widowControl w:val="0"/>
              <w:tabs>
                <w:tab w:val="left" w:pos="430"/>
              </w:tabs>
              <w:ind w:left="-137" w:right="63"/>
              <w:jc w:val="right"/>
              <w:rPr>
                <w:sz w:val="20"/>
                <w:szCs w:val="20"/>
                <w:lang w:val="fr-CA"/>
              </w:rPr>
            </w:pPr>
            <w:r w:rsidRPr="00CA4809">
              <w:rPr>
                <w:color w:val="000000"/>
                <w:sz w:val="20"/>
                <w:lang w:val="fr-CA"/>
              </w:rPr>
              <w:t>24,73</w:t>
            </w:r>
          </w:p>
        </w:tc>
        <w:tc>
          <w:tcPr>
            <w:tcW w:w="619" w:type="pct"/>
            <w:tcBorders>
              <w:top w:val="nil"/>
              <w:left w:val="single" w:sz="4" w:space="0" w:color="auto"/>
              <w:bottom w:val="single" w:sz="4" w:space="0" w:color="auto"/>
              <w:right w:val="single" w:sz="4" w:space="0" w:color="auto"/>
            </w:tcBorders>
            <w:noWrap/>
          </w:tcPr>
          <w:p w14:paraId="116B8648" w14:textId="77777777" w:rsidR="00A05DBE" w:rsidRPr="00CA4809" w:rsidRDefault="00A05DBE">
            <w:pPr>
              <w:widowControl w:val="0"/>
              <w:tabs>
                <w:tab w:val="left" w:pos="430"/>
              </w:tabs>
              <w:ind w:left="-137" w:right="63"/>
              <w:jc w:val="right"/>
              <w:rPr>
                <w:color w:val="000000"/>
                <w:sz w:val="20"/>
                <w:szCs w:val="20"/>
                <w:lang w:val="fr-CA"/>
              </w:rPr>
            </w:pPr>
            <w:r w:rsidRPr="00CA4809">
              <w:rPr>
                <w:color w:val="000000"/>
                <w:sz w:val="20"/>
                <w:lang w:val="fr-CA"/>
              </w:rPr>
              <w:t>19,85</w:t>
            </w:r>
          </w:p>
        </w:tc>
        <w:tc>
          <w:tcPr>
            <w:tcW w:w="619" w:type="pct"/>
            <w:tcBorders>
              <w:top w:val="single" w:sz="4" w:space="0" w:color="auto"/>
              <w:left w:val="nil"/>
              <w:bottom w:val="single" w:sz="4" w:space="0" w:color="auto"/>
              <w:right w:val="single" w:sz="4" w:space="0" w:color="auto"/>
            </w:tcBorders>
          </w:tcPr>
          <w:p w14:paraId="650B38BE" w14:textId="77777777" w:rsidR="00A05DBE" w:rsidRPr="00CA4809" w:rsidRDefault="00A05DBE">
            <w:pPr>
              <w:widowControl w:val="0"/>
              <w:tabs>
                <w:tab w:val="left" w:pos="430"/>
              </w:tabs>
              <w:ind w:left="-137" w:right="63"/>
              <w:jc w:val="right"/>
              <w:rPr>
                <w:color w:val="000000"/>
                <w:sz w:val="20"/>
                <w:szCs w:val="20"/>
                <w:lang w:val="fr-CA"/>
              </w:rPr>
            </w:pPr>
            <w:r w:rsidRPr="00CA4809">
              <w:rPr>
                <w:color w:val="000000"/>
                <w:sz w:val="20"/>
                <w:lang w:val="fr-CA"/>
              </w:rPr>
              <w:t>17,70</w:t>
            </w:r>
          </w:p>
        </w:tc>
        <w:tc>
          <w:tcPr>
            <w:tcW w:w="619" w:type="pct"/>
            <w:tcBorders>
              <w:top w:val="single" w:sz="2" w:space="0" w:color="auto"/>
              <w:left w:val="single" w:sz="4" w:space="0" w:color="auto"/>
              <w:bottom w:val="single" w:sz="4" w:space="0" w:color="auto"/>
              <w:right w:val="single" w:sz="4" w:space="0" w:color="auto"/>
            </w:tcBorders>
            <w:shd w:val="clear" w:color="auto" w:fill="auto"/>
          </w:tcPr>
          <w:p w14:paraId="7A8CC0E3" w14:textId="6C89F546" w:rsidR="00A05DBE" w:rsidRPr="00CA4809" w:rsidRDefault="00511E4A">
            <w:pPr>
              <w:widowControl w:val="0"/>
              <w:tabs>
                <w:tab w:val="left" w:pos="430"/>
              </w:tabs>
              <w:ind w:left="-137" w:right="63"/>
              <w:jc w:val="right"/>
              <w:rPr>
                <w:color w:val="000000"/>
                <w:sz w:val="20"/>
                <w:szCs w:val="20"/>
                <w:lang w:val="fr-CA"/>
              </w:rPr>
            </w:pPr>
            <w:r w:rsidRPr="00CA4809">
              <w:rPr>
                <w:color w:val="000000"/>
                <w:sz w:val="20"/>
                <w:lang w:val="fr-CA"/>
              </w:rPr>
              <w:t>11,34</w:t>
            </w:r>
          </w:p>
        </w:tc>
        <w:tc>
          <w:tcPr>
            <w:tcW w:w="619" w:type="pct"/>
            <w:tcBorders>
              <w:top w:val="nil"/>
              <w:left w:val="single" w:sz="4" w:space="0" w:color="auto"/>
              <w:bottom w:val="single" w:sz="4" w:space="0" w:color="auto"/>
              <w:right w:val="single" w:sz="4" w:space="0" w:color="auto"/>
            </w:tcBorders>
            <w:shd w:val="clear" w:color="auto" w:fill="auto"/>
            <w:noWrap/>
            <w:vAlign w:val="bottom"/>
          </w:tcPr>
          <w:p w14:paraId="04D0CBF0" w14:textId="77777777" w:rsidR="00A05DBE" w:rsidRPr="00CA4809" w:rsidRDefault="00A05DBE">
            <w:pPr>
              <w:widowControl w:val="0"/>
              <w:tabs>
                <w:tab w:val="left" w:pos="430"/>
              </w:tabs>
              <w:ind w:left="-137" w:right="63"/>
              <w:jc w:val="right"/>
              <w:rPr>
                <w:color w:val="000000"/>
                <w:sz w:val="20"/>
                <w:szCs w:val="20"/>
                <w:lang w:val="fr-CA"/>
              </w:rPr>
            </w:pPr>
            <w:r w:rsidRPr="00CA4809">
              <w:rPr>
                <w:color w:val="000000"/>
                <w:sz w:val="20"/>
                <w:lang w:val="fr-CA"/>
              </w:rPr>
              <w:t>351,3</w:t>
            </w:r>
          </w:p>
        </w:tc>
      </w:tr>
      <w:tr w:rsidR="00A05DBE" w:rsidRPr="00CA4809" w14:paraId="19B55E4A" w14:textId="77777777" w:rsidTr="005E1DFD">
        <w:tc>
          <w:tcPr>
            <w:tcW w:w="1286"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1A345588" w14:textId="77777777" w:rsidR="00A05DBE" w:rsidRPr="00CA4809" w:rsidRDefault="00A05DBE">
            <w:pPr>
              <w:widowControl w:val="0"/>
              <w:ind w:left="98"/>
              <w:jc w:val="left"/>
              <w:rPr>
                <w:color w:val="000000"/>
                <w:sz w:val="20"/>
                <w:szCs w:val="20"/>
                <w:lang w:val="fr-CA"/>
              </w:rPr>
            </w:pPr>
            <w:r w:rsidRPr="00CA4809">
              <w:rPr>
                <w:color w:val="000000"/>
                <w:sz w:val="20"/>
                <w:lang w:val="fr-CA"/>
              </w:rPr>
              <w:t>HCFC-141b</w:t>
            </w:r>
          </w:p>
        </w:tc>
        <w:tc>
          <w:tcPr>
            <w:tcW w:w="619" w:type="pct"/>
            <w:tcBorders>
              <w:top w:val="nil"/>
              <w:left w:val="single" w:sz="4" w:space="0" w:color="auto"/>
              <w:bottom w:val="single" w:sz="4" w:space="0" w:color="auto"/>
              <w:right w:val="single" w:sz="4" w:space="0" w:color="auto"/>
            </w:tcBorders>
            <w:noWrap/>
          </w:tcPr>
          <w:p w14:paraId="64C20E9B" w14:textId="77777777" w:rsidR="00A05DBE" w:rsidRPr="00CA4809" w:rsidRDefault="00A05DBE">
            <w:pPr>
              <w:widowControl w:val="0"/>
              <w:tabs>
                <w:tab w:val="left" w:pos="430"/>
              </w:tabs>
              <w:ind w:left="-137" w:right="63"/>
              <w:jc w:val="right"/>
              <w:rPr>
                <w:sz w:val="20"/>
                <w:szCs w:val="20"/>
                <w:lang w:val="fr-CA"/>
              </w:rPr>
            </w:pPr>
            <w:r w:rsidRPr="00CA4809">
              <w:rPr>
                <w:sz w:val="20"/>
                <w:lang w:val="fr-CA"/>
              </w:rPr>
              <w:t>2 479,10</w:t>
            </w:r>
          </w:p>
        </w:tc>
        <w:tc>
          <w:tcPr>
            <w:tcW w:w="619" w:type="pct"/>
            <w:tcBorders>
              <w:top w:val="single" w:sz="4" w:space="0" w:color="auto"/>
              <w:left w:val="nil"/>
              <w:bottom w:val="single" w:sz="4" w:space="0" w:color="auto"/>
              <w:right w:val="single" w:sz="4" w:space="0" w:color="auto"/>
            </w:tcBorders>
            <w:noWrap/>
          </w:tcPr>
          <w:p w14:paraId="03B7461A" w14:textId="77777777" w:rsidR="00A05DBE" w:rsidRPr="00CA4809" w:rsidRDefault="00A05DBE">
            <w:pPr>
              <w:widowControl w:val="0"/>
              <w:tabs>
                <w:tab w:val="left" w:pos="430"/>
              </w:tabs>
              <w:ind w:left="-137" w:right="63"/>
              <w:jc w:val="right"/>
              <w:rPr>
                <w:sz w:val="20"/>
                <w:szCs w:val="20"/>
                <w:lang w:val="fr-CA"/>
              </w:rPr>
            </w:pPr>
            <w:r w:rsidRPr="00CA4809">
              <w:rPr>
                <w:color w:val="000000"/>
                <w:sz w:val="20"/>
                <w:lang w:val="fr-CA"/>
              </w:rPr>
              <w:t>282,43</w:t>
            </w:r>
          </w:p>
        </w:tc>
        <w:tc>
          <w:tcPr>
            <w:tcW w:w="619" w:type="pct"/>
            <w:tcBorders>
              <w:top w:val="nil"/>
              <w:left w:val="single" w:sz="4" w:space="0" w:color="auto"/>
              <w:bottom w:val="single" w:sz="4" w:space="0" w:color="auto"/>
              <w:right w:val="single" w:sz="4" w:space="0" w:color="auto"/>
            </w:tcBorders>
            <w:noWrap/>
          </w:tcPr>
          <w:p w14:paraId="2908F53D" w14:textId="77777777" w:rsidR="00A05DBE" w:rsidRPr="00CA4809" w:rsidRDefault="00A05DBE">
            <w:pPr>
              <w:widowControl w:val="0"/>
              <w:tabs>
                <w:tab w:val="left" w:pos="430"/>
              </w:tabs>
              <w:ind w:left="-137" w:right="63"/>
              <w:jc w:val="right"/>
              <w:rPr>
                <w:color w:val="000000"/>
                <w:sz w:val="20"/>
                <w:szCs w:val="20"/>
                <w:lang w:val="fr-CA"/>
              </w:rPr>
            </w:pPr>
            <w:r w:rsidRPr="00CA4809">
              <w:rPr>
                <w:color w:val="000000"/>
                <w:sz w:val="20"/>
                <w:lang w:val="fr-CA"/>
              </w:rPr>
              <w:t>280,02</w:t>
            </w:r>
          </w:p>
        </w:tc>
        <w:tc>
          <w:tcPr>
            <w:tcW w:w="619" w:type="pct"/>
            <w:tcBorders>
              <w:top w:val="single" w:sz="4" w:space="0" w:color="auto"/>
              <w:left w:val="nil"/>
              <w:bottom w:val="single" w:sz="4" w:space="0" w:color="auto"/>
              <w:right w:val="single" w:sz="4" w:space="0" w:color="auto"/>
            </w:tcBorders>
          </w:tcPr>
          <w:p w14:paraId="57B4FBED" w14:textId="77777777" w:rsidR="00A05DBE" w:rsidRPr="00CA4809" w:rsidRDefault="00A05DBE">
            <w:pPr>
              <w:widowControl w:val="0"/>
              <w:tabs>
                <w:tab w:val="left" w:pos="430"/>
              </w:tabs>
              <w:ind w:left="-137" w:right="63"/>
              <w:jc w:val="right"/>
              <w:rPr>
                <w:color w:val="000000"/>
                <w:sz w:val="20"/>
                <w:szCs w:val="20"/>
                <w:lang w:val="fr-CA"/>
              </w:rPr>
            </w:pPr>
            <w:r w:rsidRPr="00CA4809">
              <w:rPr>
                <w:color w:val="000000"/>
                <w:sz w:val="20"/>
                <w:lang w:val="fr-CA"/>
              </w:rPr>
              <w:t>421,46</w:t>
            </w:r>
          </w:p>
        </w:tc>
        <w:tc>
          <w:tcPr>
            <w:tcW w:w="619" w:type="pct"/>
            <w:tcBorders>
              <w:top w:val="nil"/>
              <w:left w:val="single" w:sz="4" w:space="0" w:color="auto"/>
              <w:bottom w:val="single" w:sz="4" w:space="0" w:color="auto"/>
              <w:right w:val="single" w:sz="4" w:space="0" w:color="auto"/>
            </w:tcBorders>
            <w:shd w:val="clear" w:color="auto" w:fill="auto"/>
          </w:tcPr>
          <w:p w14:paraId="553199F9" w14:textId="456143E6" w:rsidR="00A05DBE" w:rsidRPr="00CA4809" w:rsidRDefault="00511E4A">
            <w:pPr>
              <w:widowControl w:val="0"/>
              <w:tabs>
                <w:tab w:val="left" w:pos="430"/>
              </w:tabs>
              <w:ind w:left="-137" w:right="63"/>
              <w:jc w:val="right"/>
              <w:rPr>
                <w:color w:val="000000"/>
                <w:sz w:val="20"/>
                <w:szCs w:val="20"/>
                <w:lang w:val="fr-CA"/>
              </w:rPr>
            </w:pPr>
            <w:r w:rsidRPr="00CA4809">
              <w:rPr>
                <w:color w:val="000000"/>
                <w:sz w:val="20"/>
                <w:lang w:val="fr-CA"/>
              </w:rPr>
              <w:t>418,15</w:t>
            </w:r>
          </w:p>
        </w:tc>
        <w:tc>
          <w:tcPr>
            <w:tcW w:w="619" w:type="pct"/>
            <w:tcBorders>
              <w:top w:val="nil"/>
              <w:left w:val="single" w:sz="4" w:space="0" w:color="auto"/>
              <w:bottom w:val="single" w:sz="4" w:space="0" w:color="auto"/>
              <w:right w:val="single" w:sz="4" w:space="0" w:color="auto"/>
            </w:tcBorders>
            <w:shd w:val="clear" w:color="auto" w:fill="auto"/>
            <w:noWrap/>
            <w:vAlign w:val="bottom"/>
          </w:tcPr>
          <w:p w14:paraId="6AECCE5B" w14:textId="77777777" w:rsidR="00A05DBE" w:rsidRPr="00CA4809" w:rsidRDefault="00A05DBE">
            <w:pPr>
              <w:widowControl w:val="0"/>
              <w:tabs>
                <w:tab w:val="left" w:pos="430"/>
              </w:tabs>
              <w:ind w:left="-137" w:right="63"/>
              <w:jc w:val="right"/>
              <w:rPr>
                <w:color w:val="000000"/>
                <w:sz w:val="20"/>
                <w:szCs w:val="20"/>
                <w:lang w:val="fr-CA"/>
              </w:rPr>
            </w:pPr>
            <w:r w:rsidRPr="00CA4809">
              <w:rPr>
                <w:color w:val="000000"/>
                <w:sz w:val="20"/>
                <w:lang w:val="fr-CA"/>
              </w:rPr>
              <w:t>4 741,3</w:t>
            </w:r>
          </w:p>
        </w:tc>
      </w:tr>
      <w:tr w:rsidR="00A05DBE" w:rsidRPr="00CA4809" w14:paraId="05341545" w14:textId="77777777" w:rsidTr="005E1DFD">
        <w:tc>
          <w:tcPr>
            <w:tcW w:w="1286"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5DEEFFA4" w14:textId="77777777" w:rsidR="00A05DBE" w:rsidRPr="00CA4809" w:rsidRDefault="00A05DBE">
            <w:pPr>
              <w:widowControl w:val="0"/>
              <w:ind w:left="98"/>
              <w:jc w:val="left"/>
              <w:rPr>
                <w:color w:val="000000"/>
                <w:sz w:val="20"/>
                <w:szCs w:val="20"/>
                <w:lang w:val="fr-CA"/>
              </w:rPr>
            </w:pPr>
            <w:r w:rsidRPr="00CA4809">
              <w:rPr>
                <w:color w:val="000000"/>
                <w:sz w:val="20"/>
                <w:lang w:val="fr-CA"/>
              </w:rPr>
              <w:t>HCFC-142b</w:t>
            </w:r>
          </w:p>
        </w:tc>
        <w:tc>
          <w:tcPr>
            <w:tcW w:w="619" w:type="pct"/>
            <w:tcBorders>
              <w:top w:val="nil"/>
              <w:left w:val="single" w:sz="4" w:space="0" w:color="auto"/>
              <w:bottom w:val="single" w:sz="4" w:space="0" w:color="auto"/>
              <w:right w:val="single" w:sz="4" w:space="0" w:color="auto"/>
            </w:tcBorders>
            <w:noWrap/>
          </w:tcPr>
          <w:p w14:paraId="34D230B6" w14:textId="77777777" w:rsidR="00A05DBE" w:rsidRPr="00CA4809" w:rsidRDefault="00A05DBE">
            <w:pPr>
              <w:widowControl w:val="0"/>
              <w:tabs>
                <w:tab w:val="left" w:pos="430"/>
              </w:tabs>
              <w:ind w:left="-137" w:right="63"/>
              <w:jc w:val="right"/>
              <w:rPr>
                <w:sz w:val="20"/>
                <w:szCs w:val="20"/>
                <w:lang w:val="fr-CA"/>
              </w:rPr>
            </w:pPr>
            <w:r w:rsidRPr="00CA4809">
              <w:rPr>
                <w:sz w:val="20"/>
                <w:lang w:val="fr-CA"/>
              </w:rPr>
              <w:t>0,35</w:t>
            </w:r>
          </w:p>
        </w:tc>
        <w:tc>
          <w:tcPr>
            <w:tcW w:w="619" w:type="pct"/>
            <w:tcBorders>
              <w:top w:val="single" w:sz="4" w:space="0" w:color="auto"/>
              <w:left w:val="nil"/>
              <w:bottom w:val="single" w:sz="4" w:space="0" w:color="auto"/>
              <w:right w:val="single" w:sz="4" w:space="0" w:color="auto"/>
            </w:tcBorders>
            <w:noWrap/>
          </w:tcPr>
          <w:p w14:paraId="7EA392CD" w14:textId="77777777" w:rsidR="00A05DBE" w:rsidRPr="00CA4809" w:rsidRDefault="00A05DBE">
            <w:pPr>
              <w:widowControl w:val="0"/>
              <w:tabs>
                <w:tab w:val="left" w:pos="430"/>
              </w:tabs>
              <w:ind w:left="-137" w:right="63"/>
              <w:jc w:val="right"/>
              <w:rPr>
                <w:sz w:val="20"/>
                <w:szCs w:val="20"/>
                <w:lang w:val="fr-CA"/>
              </w:rPr>
            </w:pPr>
            <w:r w:rsidRPr="00CA4809">
              <w:rPr>
                <w:color w:val="000000"/>
                <w:sz w:val="20"/>
                <w:lang w:val="fr-CA"/>
              </w:rPr>
              <w:t>0</w:t>
            </w:r>
          </w:p>
        </w:tc>
        <w:tc>
          <w:tcPr>
            <w:tcW w:w="619" w:type="pct"/>
            <w:tcBorders>
              <w:top w:val="nil"/>
              <w:left w:val="single" w:sz="4" w:space="0" w:color="auto"/>
              <w:bottom w:val="single" w:sz="4" w:space="0" w:color="auto"/>
              <w:right w:val="single" w:sz="4" w:space="0" w:color="auto"/>
            </w:tcBorders>
            <w:noWrap/>
          </w:tcPr>
          <w:p w14:paraId="6443B6C2" w14:textId="77777777" w:rsidR="00A05DBE" w:rsidRPr="00CA4809" w:rsidRDefault="00A05DBE">
            <w:pPr>
              <w:widowControl w:val="0"/>
              <w:tabs>
                <w:tab w:val="left" w:pos="430"/>
              </w:tabs>
              <w:ind w:left="-137" w:right="63"/>
              <w:jc w:val="right"/>
              <w:rPr>
                <w:color w:val="000000"/>
                <w:sz w:val="20"/>
                <w:szCs w:val="20"/>
                <w:lang w:val="fr-CA"/>
              </w:rPr>
            </w:pPr>
            <w:r w:rsidRPr="00CA4809">
              <w:rPr>
                <w:color w:val="000000"/>
                <w:sz w:val="20"/>
                <w:lang w:val="fr-CA"/>
              </w:rPr>
              <w:t>0</w:t>
            </w:r>
          </w:p>
        </w:tc>
        <w:tc>
          <w:tcPr>
            <w:tcW w:w="619" w:type="pct"/>
            <w:tcBorders>
              <w:top w:val="single" w:sz="4" w:space="0" w:color="auto"/>
              <w:left w:val="nil"/>
              <w:bottom w:val="single" w:sz="4" w:space="0" w:color="auto"/>
              <w:right w:val="single" w:sz="4" w:space="0" w:color="auto"/>
            </w:tcBorders>
          </w:tcPr>
          <w:p w14:paraId="14C72D16" w14:textId="77777777" w:rsidR="00A05DBE" w:rsidRPr="00CA4809" w:rsidRDefault="00A05DBE">
            <w:pPr>
              <w:widowControl w:val="0"/>
              <w:tabs>
                <w:tab w:val="left" w:pos="430"/>
              </w:tabs>
              <w:ind w:left="-137" w:right="63"/>
              <w:jc w:val="right"/>
              <w:rPr>
                <w:color w:val="000000"/>
                <w:sz w:val="20"/>
                <w:szCs w:val="20"/>
                <w:lang w:val="fr-CA"/>
              </w:rPr>
            </w:pPr>
            <w:r w:rsidRPr="00CA4809">
              <w:rPr>
                <w:color w:val="000000"/>
                <w:sz w:val="20"/>
                <w:lang w:val="fr-CA"/>
              </w:rPr>
              <w:t>0</w:t>
            </w:r>
          </w:p>
        </w:tc>
        <w:tc>
          <w:tcPr>
            <w:tcW w:w="619" w:type="pct"/>
            <w:tcBorders>
              <w:top w:val="nil"/>
              <w:left w:val="single" w:sz="4" w:space="0" w:color="auto"/>
              <w:bottom w:val="single" w:sz="4" w:space="0" w:color="auto"/>
              <w:right w:val="single" w:sz="4" w:space="0" w:color="auto"/>
            </w:tcBorders>
            <w:shd w:val="clear" w:color="auto" w:fill="auto"/>
          </w:tcPr>
          <w:p w14:paraId="38195B17" w14:textId="3F76AC4A" w:rsidR="00A05DBE" w:rsidRPr="00CA4809" w:rsidRDefault="00511E4A">
            <w:pPr>
              <w:widowControl w:val="0"/>
              <w:tabs>
                <w:tab w:val="left" w:pos="430"/>
              </w:tabs>
              <w:ind w:left="-137" w:right="63"/>
              <w:jc w:val="right"/>
              <w:rPr>
                <w:color w:val="000000"/>
                <w:sz w:val="20"/>
                <w:szCs w:val="20"/>
                <w:lang w:val="fr-CA"/>
              </w:rPr>
            </w:pPr>
            <w:r w:rsidRPr="00CA4809">
              <w:rPr>
                <w:color w:val="000000"/>
                <w:sz w:val="20"/>
                <w:lang w:val="fr-CA"/>
              </w:rPr>
              <w:t>0</w:t>
            </w:r>
          </w:p>
        </w:tc>
        <w:tc>
          <w:tcPr>
            <w:tcW w:w="619" w:type="pct"/>
            <w:tcBorders>
              <w:top w:val="nil"/>
              <w:left w:val="single" w:sz="4" w:space="0" w:color="auto"/>
              <w:bottom w:val="single" w:sz="4" w:space="0" w:color="auto"/>
              <w:right w:val="single" w:sz="4" w:space="0" w:color="auto"/>
            </w:tcBorders>
            <w:shd w:val="clear" w:color="auto" w:fill="auto"/>
            <w:noWrap/>
            <w:vAlign w:val="bottom"/>
          </w:tcPr>
          <w:p w14:paraId="3FC860BD" w14:textId="77777777" w:rsidR="00A05DBE" w:rsidRPr="00CA4809" w:rsidRDefault="00A05DBE">
            <w:pPr>
              <w:widowControl w:val="0"/>
              <w:tabs>
                <w:tab w:val="left" w:pos="430"/>
              </w:tabs>
              <w:ind w:left="-137" w:right="63"/>
              <w:jc w:val="right"/>
              <w:rPr>
                <w:color w:val="000000"/>
                <w:sz w:val="20"/>
                <w:szCs w:val="20"/>
                <w:lang w:val="fr-CA"/>
              </w:rPr>
            </w:pPr>
            <w:r w:rsidRPr="00CA4809">
              <w:rPr>
                <w:color w:val="000000"/>
                <w:sz w:val="20"/>
                <w:lang w:val="fr-CA"/>
              </w:rPr>
              <w:t>86,3</w:t>
            </w:r>
          </w:p>
        </w:tc>
      </w:tr>
      <w:tr w:rsidR="00A05DBE" w:rsidRPr="00CA4809" w14:paraId="194D6704" w14:textId="77777777" w:rsidTr="005E1DFD">
        <w:tc>
          <w:tcPr>
            <w:tcW w:w="1286" w:type="pct"/>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3A20AD0B" w14:textId="77777777" w:rsidR="00A05DBE" w:rsidRPr="00CA4809" w:rsidRDefault="00A05DBE">
            <w:pPr>
              <w:ind w:left="98"/>
              <w:jc w:val="left"/>
              <w:rPr>
                <w:rFonts w:eastAsiaTheme="minorHAnsi"/>
                <w:b/>
                <w:color w:val="000000"/>
                <w:sz w:val="20"/>
                <w:szCs w:val="20"/>
                <w:lang w:val="fr-CA"/>
              </w:rPr>
            </w:pPr>
            <w:r w:rsidRPr="00CA4809">
              <w:rPr>
                <w:b/>
                <w:color w:val="000000"/>
                <w:sz w:val="20"/>
                <w:lang w:val="fr-CA"/>
              </w:rPr>
              <w:t>Total (tm)</w:t>
            </w:r>
          </w:p>
        </w:tc>
        <w:tc>
          <w:tcPr>
            <w:tcW w:w="619" w:type="pct"/>
            <w:tcBorders>
              <w:top w:val="nil"/>
              <w:left w:val="single" w:sz="4" w:space="0" w:color="auto"/>
              <w:bottom w:val="single" w:sz="4" w:space="0" w:color="auto"/>
              <w:right w:val="single" w:sz="4" w:space="0" w:color="auto"/>
            </w:tcBorders>
            <w:noWrap/>
          </w:tcPr>
          <w:p w14:paraId="129B4296" w14:textId="77777777" w:rsidR="00A05DBE" w:rsidRPr="00CA4809" w:rsidRDefault="00A05DBE">
            <w:pPr>
              <w:widowControl w:val="0"/>
              <w:tabs>
                <w:tab w:val="left" w:pos="430"/>
              </w:tabs>
              <w:ind w:left="-137" w:right="63"/>
              <w:jc w:val="right"/>
              <w:rPr>
                <w:b/>
                <w:color w:val="000000"/>
                <w:sz w:val="20"/>
                <w:szCs w:val="20"/>
                <w:lang w:val="fr-CA"/>
              </w:rPr>
            </w:pPr>
            <w:r w:rsidRPr="00CA4809">
              <w:rPr>
                <w:b/>
                <w:color w:val="000000"/>
                <w:sz w:val="20"/>
                <w:lang w:val="fr-CA"/>
              </w:rPr>
              <w:t>12 798,00</w:t>
            </w:r>
          </w:p>
        </w:tc>
        <w:tc>
          <w:tcPr>
            <w:tcW w:w="619" w:type="pct"/>
            <w:tcBorders>
              <w:top w:val="single" w:sz="4" w:space="0" w:color="auto"/>
              <w:left w:val="nil"/>
              <w:bottom w:val="single" w:sz="4" w:space="0" w:color="auto"/>
              <w:right w:val="single" w:sz="4" w:space="0" w:color="auto"/>
            </w:tcBorders>
            <w:noWrap/>
          </w:tcPr>
          <w:p w14:paraId="695621D2" w14:textId="77777777" w:rsidR="00A05DBE" w:rsidRPr="00CA4809" w:rsidRDefault="00A05DBE">
            <w:pPr>
              <w:widowControl w:val="0"/>
              <w:tabs>
                <w:tab w:val="left" w:pos="430"/>
              </w:tabs>
              <w:ind w:left="-137" w:right="63"/>
              <w:jc w:val="right"/>
              <w:rPr>
                <w:b/>
                <w:color w:val="000000"/>
                <w:sz w:val="20"/>
                <w:szCs w:val="20"/>
                <w:lang w:val="fr-CA"/>
              </w:rPr>
            </w:pPr>
            <w:r w:rsidRPr="00CA4809">
              <w:rPr>
                <w:b/>
                <w:color w:val="000000"/>
                <w:sz w:val="20"/>
                <w:lang w:val="fr-CA"/>
              </w:rPr>
              <w:t>7 974,85</w:t>
            </w:r>
          </w:p>
        </w:tc>
        <w:tc>
          <w:tcPr>
            <w:tcW w:w="619" w:type="pct"/>
            <w:tcBorders>
              <w:top w:val="nil"/>
              <w:left w:val="single" w:sz="4" w:space="0" w:color="auto"/>
              <w:bottom w:val="single" w:sz="4" w:space="0" w:color="auto"/>
              <w:right w:val="single" w:sz="4" w:space="0" w:color="auto"/>
            </w:tcBorders>
            <w:noWrap/>
          </w:tcPr>
          <w:p w14:paraId="285C715F" w14:textId="77777777" w:rsidR="00A05DBE" w:rsidRPr="00CA4809" w:rsidRDefault="00A05DBE">
            <w:pPr>
              <w:widowControl w:val="0"/>
              <w:tabs>
                <w:tab w:val="left" w:pos="430"/>
              </w:tabs>
              <w:ind w:left="-137" w:right="63"/>
              <w:jc w:val="right"/>
              <w:rPr>
                <w:b/>
                <w:color w:val="000000"/>
                <w:sz w:val="20"/>
                <w:szCs w:val="20"/>
                <w:lang w:val="fr-CA"/>
              </w:rPr>
            </w:pPr>
            <w:r w:rsidRPr="00CA4809">
              <w:rPr>
                <w:b/>
                <w:color w:val="000000"/>
                <w:sz w:val="20"/>
                <w:lang w:val="fr-CA"/>
              </w:rPr>
              <w:t>8 667,29</w:t>
            </w:r>
          </w:p>
        </w:tc>
        <w:tc>
          <w:tcPr>
            <w:tcW w:w="619" w:type="pct"/>
            <w:tcBorders>
              <w:top w:val="single" w:sz="4" w:space="0" w:color="auto"/>
              <w:left w:val="nil"/>
              <w:bottom w:val="single" w:sz="4" w:space="0" w:color="auto"/>
              <w:right w:val="single" w:sz="4" w:space="0" w:color="auto"/>
            </w:tcBorders>
          </w:tcPr>
          <w:p w14:paraId="7D761B8E" w14:textId="77777777" w:rsidR="00A05DBE" w:rsidRPr="00CA4809" w:rsidRDefault="00A05DBE">
            <w:pPr>
              <w:widowControl w:val="0"/>
              <w:tabs>
                <w:tab w:val="left" w:pos="430"/>
              </w:tabs>
              <w:ind w:left="-137" w:right="63"/>
              <w:jc w:val="right"/>
              <w:rPr>
                <w:b/>
                <w:color w:val="000000"/>
                <w:sz w:val="20"/>
                <w:szCs w:val="20"/>
                <w:lang w:val="fr-CA"/>
              </w:rPr>
            </w:pPr>
            <w:r w:rsidRPr="00CA4809">
              <w:rPr>
                <w:b/>
                <w:color w:val="000000"/>
                <w:sz w:val="20"/>
                <w:lang w:val="fr-CA"/>
              </w:rPr>
              <w:t>10 218,42</w:t>
            </w:r>
          </w:p>
        </w:tc>
        <w:tc>
          <w:tcPr>
            <w:tcW w:w="619" w:type="pct"/>
            <w:tcBorders>
              <w:top w:val="nil"/>
              <w:left w:val="single" w:sz="4" w:space="0" w:color="auto"/>
              <w:bottom w:val="single" w:sz="4" w:space="0" w:color="auto"/>
              <w:right w:val="single" w:sz="4" w:space="0" w:color="auto"/>
            </w:tcBorders>
            <w:shd w:val="clear" w:color="auto" w:fill="auto"/>
          </w:tcPr>
          <w:p w14:paraId="370C12D1" w14:textId="3207E1A3" w:rsidR="00A05DBE" w:rsidRPr="00CA4809" w:rsidRDefault="00511E4A">
            <w:pPr>
              <w:widowControl w:val="0"/>
              <w:tabs>
                <w:tab w:val="left" w:pos="430"/>
              </w:tabs>
              <w:ind w:left="-137" w:right="63"/>
              <w:jc w:val="right"/>
              <w:rPr>
                <w:b/>
                <w:color w:val="000000"/>
                <w:sz w:val="20"/>
                <w:szCs w:val="20"/>
                <w:lang w:val="fr-CA"/>
              </w:rPr>
            </w:pPr>
            <w:r w:rsidRPr="00CA4809">
              <w:rPr>
                <w:b/>
                <w:color w:val="000000"/>
                <w:sz w:val="20"/>
                <w:lang w:val="fr-CA"/>
              </w:rPr>
              <w:t>8 535,17</w:t>
            </w:r>
          </w:p>
        </w:tc>
        <w:tc>
          <w:tcPr>
            <w:tcW w:w="619" w:type="pct"/>
            <w:tcBorders>
              <w:top w:val="nil"/>
              <w:left w:val="single" w:sz="4" w:space="0" w:color="auto"/>
              <w:bottom w:val="single" w:sz="4" w:space="0" w:color="auto"/>
              <w:right w:val="single" w:sz="4" w:space="0" w:color="auto"/>
            </w:tcBorders>
            <w:shd w:val="clear" w:color="auto" w:fill="auto"/>
            <w:noWrap/>
          </w:tcPr>
          <w:p w14:paraId="653ABC0F" w14:textId="77777777" w:rsidR="00A05DBE" w:rsidRPr="00CA4809" w:rsidRDefault="00A05DBE">
            <w:pPr>
              <w:widowControl w:val="0"/>
              <w:tabs>
                <w:tab w:val="left" w:pos="430"/>
              </w:tabs>
              <w:ind w:left="-137" w:right="63"/>
              <w:jc w:val="right"/>
              <w:rPr>
                <w:b/>
                <w:color w:val="000000"/>
                <w:sz w:val="20"/>
                <w:szCs w:val="20"/>
                <w:lang w:val="fr-CA"/>
              </w:rPr>
            </w:pPr>
            <w:r w:rsidRPr="00CA4809">
              <w:rPr>
                <w:b/>
                <w:color w:val="000000"/>
                <w:sz w:val="20"/>
                <w:lang w:val="fr-CA"/>
              </w:rPr>
              <w:t>19 594,8</w:t>
            </w:r>
          </w:p>
        </w:tc>
      </w:tr>
      <w:tr w:rsidR="00A05DBE" w:rsidRPr="00CA4809" w14:paraId="43EA3976" w14:textId="77777777">
        <w:tc>
          <w:tcPr>
            <w:tcW w:w="5000" w:type="pct"/>
            <w:gridSpan w:val="7"/>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4975B694" w14:textId="77777777" w:rsidR="00A05DBE" w:rsidRPr="00CA4809" w:rsidRDefault="00A05DBE">
            <w:pPr>
              <w:widowControl w:val="0"/>
              <w:ind w:left="98"/>
              <w:jc w:val="left"/>
              <w:rPr>
                <w:color w:val="000000"/>
                <w:sz w:val="20"/>
                <w:szCs w:val="20"/>
                <w:lang w:val="fr-CA"/>
              </w:rPr>
            </w:pPr>
            <w:r w:rsidRPr="00CA4809">
              <w:rPr>
                <w:b/>
                <w:color w:val="000000"/>
                <w:sz w:val="20"/>
                <w:lang w:val="fr-CA"/>
              </w:rPr>
              <w:t>Tonnes PAO</w:t>
            </w:r>
          </w:p>
        </w:tc>
      </w:tr>
      <w:tr w:rsidR="00A05DBE" w:rsidRPr="00CA4809" w14:paraId="44141355" w14:textId="77777777" w:rsidTr="005E1DFD">
        <w:tc>
          <w:tcPr>
            <w:tcW w:w="1286"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0BAB3AB6" w14:textId="77777777" w:rsidR="00A05DBE" w:rsidRPr="00CA4809" w:rsidRDefault="00A05DBE">
            <w:pPr>
              <w:widowControl w:val="0"/>
              <w:ind w:left="98"/>
              <w:jc w:val="left"/>
              <w:rPr>
                <w:color w:val="000000"/>
                <w:sz w:val="20"/>
                <w:szCs w:val="20"/>
                <w:lang w:val="fr-CA"/>
              </w:rPr>
            </w:pPr>
            <w:r w:rsidRPr="00CA4809">
              <w:rPr>
                <w:color w:val="000000"/>
                <w:sz w:val="20"/>
                <w:lang w:val="fr-CA"/>
              </w:rPr>
              <w:t>HCFC-22</w:t>
            </w:r>
          </w:p>
        </w:tc>
        <w:tc>
          <w:tcPr>
            <w:tcW w:w="619" w:type="pct"/>
            <w:tcBorders>
              <w:top w:val="single" w:sz="4" w:space="0" w:color="auto"/>
              <w:left w:val="single" w:sz="4" w:space="0" w:color="auto"/>
              <w:bottom w:val="single" w:sz="4" w:space="0" w:color="auto"/>
              <w:right w:val="single" w:sz="4" w:space="0" w:color="auto"/>
            </w:tcBorders>
            <w:shd w:val="clear" w:color="auto" w:fill="auto"/>
            <w:noWrap/>
          </w:tcPr>
          <w:p w14:paraId="42F81F99" w14:textId="77777777" w:rsidR="00A05DBE" w:rsidRPr="00CA4809" w:rsidRDefault="00A05DBE">
            <w:pPr>
              <w:widowControl w:val="0"/>
              <w:ind w:left="-279" w:right="63"/>
              <w:jc w:val="right"/>
              <w:rPr>
                <w:color w:val="000000"/>
                <w:sz w:val="20"/>
                <w:szCs w:val="20"/>
                <w:lang w:val="fr-CA"/>
              </w:rPr>
            </w:pPr>
            <w:r w:rsidRPr="00CA4809">
              <w:rPr>
                <w:sz w:val="20"/>
                <w:lang w:val="fr-CA"/>
              </w:rPr>
              <w:t>565,24</w:t>
            </w:r>
          </w:p>
        </w:tc>
        <w:tc>
          <w:tcPr>
            <w:tcW w:w="619" w:type="pct"/>
            <w:tcBorders>
              <w:top w:val="single" w:sz="4" w:space="0" w:color="auto"/>
              <w:left w:val="single" w:sz="4" w:space="0" w:color="auto"/>
              <w:bottom w:val="single" w:sz="4" w:space="0" w:color="auto"/>
              <w:right w:val="single" w:sz="4" w:space="0" w:color="auto"/>
            </w:tcBorders>
            <w:shd w:val="clear" w:color="auto" w:fill="auto"/>
            <w:noWrap/>
          </w:tcPr>
          <w:p w14:paraId="43E1155C" w14:textId="77777777" w:rsidR="00A05DBE" w:rsidRPr="00CA4809" w:rsidRDefault="00A05DBE">
            <w:pPr>
              <w:widowControl w:val="0"/>
              <w:ind w:left="-279" w:right="63"/>
              <w:jc w:val="right"/>
              <w:rPr>
                <w:color w:val="000000"/>
                <w:sz w:val="20"/>
                <w:szCs w:val="20"/>
                <w:lang w:val="fr-CA"/>
              </w:rPr>
            </w:pPr>
            <w:r w:rsidRPr="00CA4809">
              <w:rPr>
                <w:color w:val="000000"/>
                <w:sz w:val="20"/>
                <w:lang w:val="fr-CA"/>
              </w:rPr>
              <w:t>420,90</w:t>
            </w:r>
          </w:p>
        </w:tc>
        <w:tc>
          <w:tcPr>
            <w:tcW w:w="619" w:type="pct"/>
            <w:tcBorders>
              <w:top w:val="single" w:sz="4" w:space="0" w:color="auto"/>
              <w:left w:val="single" w:sz="4" w:space="0" w:color="auto"/>
              <w:bottom w:val="single" w:sz="4" w:space="0" w:color="auto"/>
              <w:right w:val="single" w:sz="4" w:space="0" w:color="auto"/>
            </w:tcBorders>
            <w:shd w:val="clear" w:color="auto" w:fill="auto"/>
            <w:noWrap/>
          </w:tcPr>
          <w:p w14:paraId="2CFD5007" w14:textId="77777777" w:rsidR="00A05DBE" w:rsidRPr="00CA4809" w:rsidRDefault="00A05DBE">
            <w:pPr>
              <w:widowControl w:val="0"/>
              <w:ind w:left="-279" w:right="63"/>
              <w:jc w:val="right"/>
              <w:rPr>
                <w:color w:val="000000"/>
                <w:sz w:val="20"/>
                <w:szCs w:val="20"/>
                <w:lang w:val="fr-CA"/>
              </w:rPr>
            </w:pPr>
            <w:r w:rsidRPr="00CA4809">
              <w:rPr>
                <w:color w:val="000000"/>
                <w:sz w:val="20"/>
                <w:lang w:val="fr-CA"/>
              </w:rPr>
              <w:t>459,39</w:t>
            </w:r>
          </w:p>
        </w:tc>
        <w:tc>
          <w:tcPr>
            <w:tcW w:w="619" w:type="pct"/>
            <w:tcBorders>
              <w:top w:val="single" w:sz="4" w:space="0" w:color="auto"/>
              <w:left w:val="single" w:sz="4" w:space="0" w:color="auto"/>
              <w:bottom w:val="single" w:sz="4" w:space="0" w:color="auto"/>
              <w:right w:val="single" w:sz="4" w:space="0" w:color="auto"/>
            </w:tcBorders>
          </w:tcPr>
          <w:p w14:paraId="0CF3DBB6" w14:textId="77777777" w:rsidR="00A05DBE" w:rsidRPr="00CA4809" w:rsidRDefault="00A05DBE">
            <w:pPr>
              <w:widowControl w:val="0"/>
              <w:ind w:left="-279" w:right="63"/>
              <w:jc w:val="right"/>
              <w:rPr>
                <w:color w:val="000000"/>
                <w:sz w:val="20"/>
                <w:szCs w:val="20"/>
                <w:lang w:val="fr-CA"/>
              </w:rPr>
            </w:pPr>
            <w:r w:rsidRPr="00CA4809">
              <w:rPr>
                <w:color w:val="000000"/>
                <w:sz w:val="20"/>
                <w:lang w:val="fr-CA"/>
              </w:rPr>
              <w:t>537,04</w:t>
            </w:r>
          </w:p>
        </w:tc>
        <w:tc>
          <w:tcPr>
            <w:tcW w:w="619" w:type="pct"/>
            <w:tcBorders>
              <w:top w:val="single" w:sz="4" w:space="0" w:color="auto"/>
              <w:left w:val="single" w:sz="4" w:space="0" w:color="auto"/>
              <w:bottom w:val="single" w:sz="4" w:space="0" w:color="auto"/>
              <w:right w:val="single" w:sz="4" w:space="0" w:color="auto"/>
            </w:tcBorders>
            <w:shd w:val="clear" w:color="auto" w:fill="auto"/>
          </w:tcPr>
          <w:p w14:paraId="02408D51" w14:textId="7411D1CF" w:rsidR="00A05DBE" w:rsidRPr="00CA4809" w:rsidRDefault="00511E4A">
            <w:pPr>
              <w:widowControl w:val="0"/>
              <w:ind w:left="-279" w:right="63"/>
              <w:jc w:val="right"/>
              <w:rPr>
                <w:color w:val="000000"/>
                <w:sz w:val="20"/>
                <w:szCs w:val="20"/>
                <w:lang w:val="fr-CA"/>
              </w:rPr>
            </w:pPr>
            <w:r w:rsidRPr="00CA4809">
              <w:rPr>
                <w:color w:val="000000"/>
                <w:sz w:val="20"/>
                <w:lang w:val="fr-CA"/>
              </w:rPr>
              <w:t>445,07</w:t>
            </w:r>
          </w:p>
        </w:tc>
        <w:tc>
          <w:tcPr>
            <w:tcW w:w="619" w:type="pct"/>
            <w:tcBorders>
              <w:top w:val="single" w:sz="4" w:space="0" w:color="auto"/>
              <w:left w:val="single" w:sz="4" w:space="0" w:color="auto"/>
              <w:bottom w:val="single" w:sz="4" w:space="0" w:color="auto"/>
              <w:right w:val="single" w:sz="4" w:space="0" w:color="auto"/>
            </w:tcBorders>
            <w:shd w:val="clear" w:color="auto" w:fill="auto"/>
            <w:noWrap/>
            <w:vAlign w:val="center"/>
          </w:tcPr>
          <w:p w14:paraId="017A18BF" w14:textId="77777777" w:rsidR="00A05DBE" w:rsidRPr="00CA4809" w:rsidRDefault="00A05DBE">
            <w:pPr>
              <w:widowControl w:val="0"/>
              <w:ind w:left="-279" w:right="63"/>
              <w:jc w:val="right"/>
              <w:rPr>
                <w:color w:val="000000"/>
                <w:sz w:val="20"/>
                <w:szCs w:val="20"/>
                <w:lang w:val="fr-CA"/>
              </w:rPr>
            </w:pPr>
            <w:r w:rsidRPr="00CA4809">
              <w:rPr>
                <w:sz w:val="20"/>
                <w:lang w:val="fr-CA"/>
              </w:rPr>
              <w:t>792,0</w:t>
            </w:r>
          </w:p>
        </w:tc>
      </w:tr>
      <w:tr w:rsidR="00A05DBE" w:rsidRPr="00CA4809" w14:paraId="3347297E" w14:textId="77777777" w:rsidTr="005E1DFD">
        <w:tc>
          <w:tcPr>
            <w:tcW w:w="1286"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51367A57" w14:textId="77777777" w:rsidR="00A05DBE" w:rsidRPr="00CA4809" w:rsidRDefault="00A05DBE">
            <w:pPr>
              <w:widowControl w:val="0"/>
              <w:ind w:left="98"/>
              <w:jc w:val="left"/>
              <w:rPr>
                <w:color w:val="000000"/>
                <w:sz w:val="20"/>
                <w:szCs w:val="20"/>
                <w:lang w:val="fr-CA"/>
              </w:rPr>
            </w:pPr>
            <w:r w:rsidRPr="00CA4809">
              <w:rPr>
                <w:color w:val="000000"/>
                <w:sz w:val="20"/>
                <w:lang w:val="fr-CA"/>
              </w:rPr>
              <w:t>HCFC-123</w:t>
            </w:r>
          </w:p>
        </w:tc>
        <w:tc>
          <w:tcPr>
            <w:tcW w:w="619" w:type="pct"/>
            <w:tcBorders>
              <w:top w:val="single" w:sz="4" w:space="0" w:color="auto"/>
              <w:left w:val="single" w:sz="4" w:space="0" w:color="auto"/>
              <w:bottom w:val="single" w:sz="4" w:space="0" w:color="auto"/>
              <w:right w:val="single" w:sz="4" w:space="0" w:color="auto"/>
            </w:tcBorders>
            <w:shd w:val="clear" w:color="auto" w:fill="auto"/>
            <w:noWrap/>
          </w:tcPr>
          <w:p w14:paraId="320039DE" w14:textId="77777777" w:rsidR="00A05DBE" w:rsidRPr="00CA4809" w:rsidRDefault="00A05DBE">
            <w:pPr>
              <w:widowControl w:val="0"/>
              <w:ind w:left="-279" w:right="63"/>
              <w:jc w:val="right"/>
              <w:rPr>
                <w:color w:val="000000"/>
                <w:sz w:val="20"/>
                <w:szCs w:val="20"/>
                <w:lang w:val="fr-CA"/>
              </w:rPr>
            </w:pPr>
            <w:r w:rsidRPr="00CA4809">
              <w:rPr>
                <w:color w:val="000009"/>
                <w:sz w:val="20"/>
                <w:lang w:val="fr-CA"/>
              </w:rPr>
              <w:t>0,29</w:t>
            </w:r>
          </w:p>
        </w:tc>
        <w:tc>
          <w:tcPr>
            <w:tcW w:w="619" w:type="pct"/>
            <w:tcBorders>
              <w:top w:val="single" w:sz="4" w:space="0" w:color="auto"/>
              <w:left w:val="single" w:sz="4" w:space="0" w:color="auto"/>
              <w:bottom w:val="single" w:sz="4" w:space="0" w:color="auto"/>
              <w:right w:val="single" w:sz="4" w:space="0" w:color="auto"/>
            </w:tcBorders>
            <w:shd w:val="clear" w:color="auto" w:fill="auto"/>
            <w:noWrap/>
          </w:tcPr>
          <w:p w14:paraId="4DB8C075" w14:textId="77777777" w:rsidR="00A05DBE" w:rsidRPr="00CA4809" w:rsidRDefault="00A05DBE">
            <w:pPr>
              <w:widowControl w:val="0"/>
              <w:ind w:left="-279" w:right="63"/>
              <w:jc w:val="right"/>
              <w:rPr>
                <w:color w:val="000000"/>
                <w:sz w:val="20"/>
                <w:szCs w:val="20"/>
                <w:lang w:val="fr-CA"/>
              </w:rPr>
            </w:pPr>
            <w:r w:rsidRPr="00CA4809">
              <w:rPr>
                <w:color w:val="000000"/>
                <w:sz w:val="20"/>
                <w:lang w:val="fr-CA"/>
              </w:rPr>
              <w:t>0,30</w:t>
            </w:r>
          </w:p>
        </w:tc>
        <w:tc>
          <w:tcPr>
            <w:tcW w:w="619" w:type="pct"/>
            <w:tcBorders>
              <w:top w:val="single" w:sz="4" w:space="0" w:color="auto"/>
              <w:left w:val="single" w:sz="4" w:space="0" w:color="auto"/>
              <w:bottom w:val="single" w:sz="4" w:space="0" w:color="auto"/>
              <w:right w:val="single" w:sz="4" w:space="0" w:color="auto"/>
            </w:tcBorders>
            <w:shd w:val="clear" w:color="auto" w:fill="auto"/>
            <w:noWrap/>
          </w:tcPr>
          <w:p w14:paraId="43BC14EE" w14:textId="77777777" w:rsidR="00A05DBE" w:rsidRPr="00CA4809" w:rsidRDefault="00A05DBE">
            <w:pPr>
              <w:widowControl w:val="0"/>
              <w:ind w:left="-279" w:right="63"/>
              <w:jc w:val="right"/>
              <w:rPr>
                <w:color w:val="000000"/>
                <w:sz w:val="20"/>
                <w:szCs w:val="20"/>
                <w:lang w:val="fr-CA"/>
              </w:rPr>
            </w:pPr>
            <w:r w:rsidRPr="00CA4809">
              <w:rPr>
                <w:color w:val="000000"/>
                <w:sz w:val="20"/>
                <w:lang w:val="fr-CA"/>
              </w:rPr>
              <w:t>0,30</w:t>
            </w:r>
          </w:p>
        </w:tc>
        <w:tc>
          <w:tcPr>
            <w:tcW w:w="619" w:type="pct"/>
            <w:tcBorders>
              <w:top w:val="single" w:sz="4" w:space="0" w:color="auto"/>
              <w:left w:val="single" w:sz="4" w:space="0" w:color="auto"/>
              <w:bottom w:val="single" w:sz="4" w:space="0" w:color="auto"/>
              <w:right w:val="single" w:sz="4" w:space="0" w:color="auto"/>
            </w:tcBorders>
          </w:tcPr>
          <w:p w14:paraId="217BD2CB" w14:textId="77777777" w:rsidR="00A05DBE" w:rsidRPr="00CA4809" w:rsidRDefault="00A05DBE">
            <w:pPr>
              <w:widowControl w:val="0"/>
              <w:ind w:left="-279" w:right="63"/>
              <w:jc w:val="right"/>
              <w:rPr>
                <w:color w:val="000000"/>
                <w:sz w:val="20"/>
                <w:szCs w:val="20"/>
                <w:lang w:val="fr-CA"/>
              </w:rPr>
            </w:pPr>
            <w:r w:rsidRPr="00CA4809">
              <w:rPr>
                <w:color w:val="000000"/>
                <w:sz w:val="20"/>
                <w:lang w:val="fr-CA"/>
              </w:rPr>
              <w:t>0,30</w:t>
            </w:r>
          </w:p>
        </w:tc>
        <w:tc>
          <w:tcPr>
            <w:tcW w:w="619" w:type="pct"/>
            <w:tcBorders>
              <w:top w:val="single" w:sz="4" w:space="0" w:color="auto"/>
              <w:left w:val="single" w:sz="4" w:space="0" w:color="auto"/>
              <w:bottom w:val="single" w:sz="4" w:space="0" w:color="auto"/>
              <w:right w:val="single" w:sz="4" w:space="0" w:color="auto"/>
            </w:tcBorders>
            <w:shd w:val="clear" w:color="auto" w:fill="auto"/>
          </w:tcPr>
          <w:p w14:paraId="2652718A" w14:textId="4C4916FF" w:rsidR="00A05DBE" w:rsidRPr="00CA4809" w:rsidRDefault="00511E4A">
            <w:pPr>
              <w:widowControl w:val="0"/>
              <w:ind w:left="-279" w:right="63"/>
              <w:jc w:val="right"/>
              <w:rPr>
                <w:color w:val="000000"/>
                <w:sz w:val="20"/>
                <w:szCs w:val="20"/>
                <w:lang w:val="fr-CA"/>
              </w:rPr>
            </w:pPr>
            <w:r w:rsidRPr="00CA4809">
              <w:rPr>
                <w:color w:val="000000"/>
                <w:sz w:val="20"/>
                <w:lang w:val="fr-CA"/>
              </w:rPr>
              <w:t>0,27</w:t>
            </w:r>
          </w:p>
        </w:tc>
        <w:tc>
          <w:tcPr>
            <w:tcW w:w="619" w:type="pct"/>
            <w:tcBorders>
              <w:top w:val="single" w:sz="4" w:space="0" w:color="auto"/>
              <w:left w:val="single" w:sz="4" w:space="0" w:color="auto"/>
              <w:bottom w:val="single" w:sz="4" w:space="0" w:color="auto"/>
              <w:right w:val="single" w:sz="4" w:space="0" w:color="auto"/>
            </w:tcBorders>
            <w:shd w:val="clear" w:color="auto" w:fill="auto"/>
            <w:noWrap/>
          </w:tcPr>
          <w:p w14:paraId="43DA9306" w14:textId="77777777" w:rsidR="00A05DBE" w:rsidRPr="00CA4809" w:rsidRDefault="00A05DBE">
            <w:pPr>
              <w:widowControl w:val="0"/>
              <w:ind w:left="-279" w:right="63"/>
              <w:jc w:val="right"/>
              <w:rPr>
                <w:color w:val="000000"/>
                <w:sz w:val="20"/>
                <w:szCs w:val="20"/>
                <w:lang w:val="fr-CA"/>
              </w:rPr>
            </w:pPr>
            <w:r w:rsidRPr="00CA4809">
              <w:rPr>
                <w:sz w:val="20"/>
                <w:lang w:val="fr-CA"/>
              </w:rPr>
              <w:t>0,30</w:t>
            </w:r>
          </w:p>
        </w:tc>
      </w:tr>
      <w:tr w:rsidR="00A05DBE" w:rsidRPr="00CA4809" w14:paraId="066D25E7" w14:textId="77777777" w:rsidTr="005E1DFD">
        <w:tc>
          <w:tcPr>
            <w:tcW w:w="1286"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4C0F9838" w14:textId="77777777" w:rsidR="00A05DBE" w:rsidRPr="00CA4809" w:rsidRDefault="00A05DBE">
            <w:pPr>
              <w:widowControl w:val="0"/>
              <w:ind w:left="98"/>
              <w:jc w:val="left"/>
              <w:rPr>
                <w:color w:val="000000"/>
                <w:sz w:val="20"/>
                <w:szCs w:val="20"/>
                <w:lang w:val="fr-CA"/>
              </w:rPr>
            </w:pPr>
            <w:r w:rsidRPr="00CA4809">
              <w:rPr>
                <w:color w:val="000000"/>
                <w:sz w:val="20"/>
                <w:lang w:val="fr-CA"/>
              </w:rPr>
              <w:t>HCFC-124</w:t>
            </w:r>
          </w:p>
        </w:tc>
        <w:tc>
          <w:tcPr>
            <w:tcW w:w="619" w:type="pct"/>
            <w:tcBorders>
              <w:top w:val="single" w:sz="4" w:space="0" w:color="auto"/>
              <w:left w:val="single" w:sz="4" w:space="0" w:color="auto"/>
              <w:bottom w:val="single" w:sz="4" w:space="0" w:color="auto"/>
              <w:right w:val="single" w:sz="4" w:space="0" w:color="auto"/>
            </w:tcBorders>
            <w:shd w:val="clear" w:color="auto" w:fill="auto"/>
            <w:noWrap/>
          </w:tcPr>
          <w:p w14:paraId="0D4F8732" w14:textId="77777777" w:rsidR="00A05DBE" w:rsidRPr="00CA4809" w:rsidRDefault="00A05DBE">
            <w:pPr>
              <w:widowControl w:val="0"/>
              <w:ind w:left="-279" w:right="63"/>
              <w:jc w:val="right"/>
              <w:rPr>
                <w:color w:val="000000"/>
                <w:sz w:val="20"/>
                <w:szCs w:val="20"/>
                <w:lang w:val="fr-CA"/>
              </w:rPr>
            </w:pPr>
            <w:r w:rsidRPr="00CA4809">
              <w:rPr>
                <w:sz w:val="20"/>
                <w:lang w:val="fr-CA"/>
              </w:rPr>
              <w:t>0,59</w:t>
            </w:r>
          </w:p>
        </w:tc>
        <w:tc>
          <w:tcPr>
            <w:tcW w:w="619" w:type="pct"/>
            <w:tcBorders>
              <w:top w:val="single" w:sz="4" w:space="0" w:color="auto"/>
              <w:left w:val="single" w:sz="4" w:space="0" w:color="auto"/>
              <w:bottom w:val="single" w:sz="4" w:space="0" w:color="auto"/>
              <w:right w:val="single" w:sz="4" w:space="0" w:color="auto"/>
            </w:tcBorders>
            <w:shd w:val="clear" w:color="auto" w:fill="auto"/>
            <w:noWrap/>
          </w:tcPr>
          <w:p w14:paraId="3F023D64" w14:textId="77777777" w:rsidR="00A05DBE" w:rsidRPr="00CA4809" w:rsidRDefault="00A05DBE">
            <w:pPr>
              <w:widowControl w:val="0"/>
              <w:ind w:left="-279" w:right="63"/>
              <w:jc w:val="right"/>
              <w:rPr>
                <w:color w:val="000000"/>
                <w:sz w:val="20"/>
                <w:szCs w:val="20"/>
                <w:lang w:val="fr-CA"/>
              </w:rPr>
            </w:pPr>
            <w:r w:rsidRPr="00CA4809">
              <w:rPr>
                <w:color w:val="000000"/>
                <w:sz w:val="20"/>
                <w:lang w:val="fr-CA"/>
              </w:rPr>
              <w:t>0,54</w:t>
            </w:r>
          </w:p>
        </w:tc>
        <w:tc>
          <w:tcPr>
            <w:tcW w:w="619" w:type="pct"/>
            <w:tcBorders>
              <w:top w:val="single" w:sz="4" w:space="0" w:color="auto"/>
              <w:left w:val="single" w:sz="4" w:space="0" w:color="auto"/>
              <w:bottom w:val="single" w:sz="4" w:space="0" w:color="auto"/>
              <w:right w:val="single" w:sz="4" w:space="0" w:color="auto"/>
            </w:tcBorders>
            <w:shd w:val="clear" w:color="auto" w:fill="auto"/>
            <w:noWrap/>
          </w:tcPr>
          <w:p w14:paraId="53F9EFF5" w14:textId="77777777" w:rsidR="00A05DBE" w:rsidRPr="00CA4809" w:rsidRDefault="00A05DBE">
            <w:pPr>
              <w:widowControl w:val="0"/>
              <w:ind w:left="-279" w:right="63"/>
              <w:jc w:val="right"/>
              <w:rPr>
                <w:color w:val="000000"/>
                <w:sz w:val="20"/>
                <w:szCs w:val="20"/>
                <w:lang w:val="fr-CA"/>
              </w:rPr>
            </w:pPr>
            <w:r w:rsidRPr="00CA4809">
              <w:rPr>
                <w:color w:val="000000"/>
                <w:sz w:val="20"/>
                <w:lang w:val="fr-CA"/>
              </w:rPr>
              <w:t>0,44</w:t>
            </w:r>
          </w:p>
        </w:tc>
        <w:tc>
          <w:tcPr>
            <w:tcW w:w="619" w:type="pct"/>
            <w:tcBorders>
              <w:top w:val="single" w:sz="4" w:space="0" w:color="auto"/>
              <w:left w:val="single" w:sz="4" w:space="0" w:color="auto"/>
              <w:bottom w:val="single" w:sz="4" w:space="0" w:color="auto"/>
              <w:right w:val="single" w:sz="4" w:space="0" w:color="auto"/>
            </w:tcBorders>
          </w:tcPr>
          <w:p w14:paraId="3677608C" w14:textId="77777777" w:rsidR="00A05DBE" w:rsidRPr="00CA4809" w:rsidRDefault="00A05DBE">
            <w:pPr>
              <w:widowControl w:val="0"/>
              <w:ind w:left="-279" w:right="63"/>
              <w:jc w:val="right"/>
              <w:rPr>
                <w:color w:val="000000"/>
                <w:sz w:val="20"/>
                <w:szCs w:val="20"/>
                <w:lang w:val="fr-CA"/>
              </w:rPr>
            </w:pPr>
            <w:r w:rsidRPr="00CA4809">
              <w:rPr>
                <w:color w:val="000000"/>
                <w:sz w:val="20"/>
                <w:lang w:val="fr-CA"/>
              </w:rPr>
              <w:t>0,39</w:t>
            </w:r>
          </w:p>
        </w:tc>
        <w:tc>
          <w:tcPr>
            <w:tcW w:w="619" w:type="pct"/>
            <w:tcBorders>
              <w:top w:val="single" w:sz="4" w:space="0" w:color="auto"/>
              <w:left w:val="single" w:sz="4" w:space="0" w:color="auto"/>
              <w:bottom w:val="single" w:sz="4" w:space="0" w:color="auto"/>
              <w:right w:val="single" w:sz="4" w:space="0" w:color="auto"/>
            </w:tcBorders>
            <w:shd w:val="clear" w:color="auto" w:fill="auto"/>
          </w:tcPr>
          <w:p w14:paraId="1CBFACD5" w14:textId="5C430A3B" w:rsidR="00A05DBE" w:rsidRPr="00CA4809" w:rsidRDefault="00511E4A">
            <w:pPr>
              <w:widowControl w:val="0"/>
              <w:ind w:left="-279" w:right="63"/>
              <w:jc w:val="right"/>
              <w:rPr>
                <w:color w:val="000000"/>
                <w:sz w:val="20"/>
                <w:szCs w:val="20"/>
                <w:lang w:val="fr-CA"/>
              </w:rPr>
            </w:pPr>
            <w:r w:rsidRPr="00CA4809">
              <w:rPr>
                <w:color w:val="000000"/>
                <w:sz w:val="20"/>
                <w:lang w:val="fr-CA"/>
              </w:rPr>
              <w:t>0,25</w:t>
            </w:r>
          </w:p>
        </w:tc>
        <w:tc>
          <w:tcPr>
            <w:tcW w:w="619" w:type="pct"/>
            <w:tcBorders>
              <w:top w:val="single" w:sz="4" w:space="0" w:color="auto"/>
              <w:left w:val="single" w:sz="4" w:space="0" w:color="auto"/>
              <w:bottom w:val="single" w:sz="4" w:space="0" w:color="auto"/>
              <w:right w:val="single" w:sz="4" w:space="0" w:color="auto"/>
            </w:tcBorders>
            <w:shd w:val="clear" w:color="auto" w:fill="auto"/>
            <w:noWrap/>
          </w:tcPr>
          <w:p w14:paraId="00563648" w14:textId="77777777" w:rsidR="00A05DBE" w:rsidRPr="00CA4809" w:rsidRDefault="00A05DBE">
            <w:pPr>
              <w:widowControl w:val="0"/>
              <w:ind w:left="-279" w:right="63"/>
              <w:jc w:val="right"/>
              <w:rPr>
                <w:color w:val="000000"/>
                <w:sz w:val="20"/>
                <w:szCs w:val="20"/>
                <w:lang w:val="fr-CA"/>
              </w:rPr>
            </w:pPr>
            <w:r w:rsidRPr="00CA4809">
              <w:rPr>
                <w:sz w:val="20"/>
                <w:lang w:val="fr-CA"/>
              </w:rPr>
              <w:t>7,7</w:t>
            </w:r>
          </w:p>
        </w:tc>
      </w:tr>
      <w:tr w:rsidR="00A05DBE" w:rsidRPr="00CA4809" w14:paraId="4BA8395F" w14:textId="77777777" w:rsidTr="005E1DFD">
        <w:tc>
          <w:tcPr>
            <w:tcW w:w="1286"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2453B5CF" w14:textId="77777777" w:rsidR="00A05DBE" w:rsidRPr="00CA4809" w:rsidRDefault="00A05DBE">
            <w:pPr>
              <w:widowControl w:val="0"/>
              <w:ind w:left="98"/>
              <w:jc w:val="left"/>
              <w:rPr>
                <w:color w:val="000000"/>
                <w:sz w:val="20"/>
                <w:szCs w:val="20"/>
                <w:lang w:val="fr-CA"/>
              </w:rPr>
            </w:pPr>
            <w:r w:rsidRPr="00CA4809">
              <w:rPr>
                <w:color w:val="000000"/>
                <w:sz w:val="20"/>
                <w:lang w:val="fr-CA"/>
              </w:rPr>
              <w:t>HCFC-141b</w:t>
            </w:r>
          </w:p>
        </w:tc>
        <w:tc>
          <w:tcPr>
            <w:tcW w:w="619" w:type="pct"/>
            <w:tcBorders>
              <w:top w:val="single" w:sz="4" w:space="0" w:color="auto"/>
              <w:left w:val="single" w:sz="4" w:space="0" w:color="auto"/>
              <w:bottom w:val="single" w:sz="4" w:space="0" w:color="auto"/>
              <w:right w:val="single" w:sz="4" w:space="0" w:color="auto"/>
            </w:tcBorders>
            <w:shd w:val="clear" w:color="auto" w:fill="auto"/>
            <w:noWrap/>
          </w:tcPr>
          <w:p w14:paraId="3A729276" w14:textId="77777777" w:rsidR="00A05DBE" w:rsidRPr="00CA4809" w:rsidRDefault="00A05DBE">
            <w:pPr>
              <w:widowControl w:val="0"/>
              <w:ind w:left="-279" w:right="63"/>
              <w:jc w:val="right"/>
              <w:rPr>
                <w:color w:val="000000"/>
                <w:sz w:val="20"/>
                <w:szCs w:val="20"/>
                <w:lang w:val="fr-CA"/>
              </w:rPr>
            </w:pPr>
            <w:r w:rsidRPr="00CA4809">
              <w:rPr>
                <w:sz w:val="20"/>
                <w:lang w:val="fr-CA"/>
              </w:rPr>
              <w:t>272,70</w:t>
            </w:r>
          </w:p>
        </w:tc>
        <w:tc>
          <w:tcPr>
            <w:tcW w:w="619" w:type="pct"/>
            <w:tcBorders>
              <w:top w:val="single" w:sz="4" w:space="0" w:color="auto"/>
              <w:left w:val="single" w:sz="4" w:space="0" w:color="auto"/>
              <w:bottom w:val="single" w:sz="4" w:space="0" w:color="auto"/>
              <w:right w:val="single" w:sz="4" w:space="0" w:color="auto"/>
            </w:tcBorders>
            <w:shd w:val="clear" w:color="auto" w:fill="auto"/>
            <w:noWrap/>
          </w:tcPr>
          <w:p w14:paraId="58699EBB" w14:textId="77777777" w:rsidR="00A05DBE" w:rsidRPr="00CA4809" w:rsidRDefault="00A05DBE">
            <w:pPr>
              <w:widowControl w:val="0"/>
              <w:ind w:left="-279" w:right="63"/>
              <w:jc w:val="right"/>
              <w:rPr>
                <w:color w:val="000000"/>
                <w:sz w:val="20"/>
                <w:szCs w:val="20"/>
                <w:lang w:val="fr-CA"/>
              </w:rPr>
            </w:pPr>
            <w:r w:rsidRPr="00CA4809">
              <w:rPr>
                <w:color w:val="000000"/>
                <w:sz w:val="20"/>
                <w:lang w:val="fr-CA"/>
              </w:rPr>
              <w:t>31,07</w:t>
            </w:r>
          </w:p>
        </w:tc>
        <w:tc>
          <w:tcPr>
            <w:tcW w:w="619" w:type="pct"/>
            <w:tcBorders>
              <w:top w:val="single" w:sz="4" w:space="0" w:color="auto"/>
              <w:left w:val="single" w:sz="4" w:space="0" w:color="auto"/>
              <w:bottom w:val="single" w:sz="4" w:space="0" w:color="auto"/>
              <w:right w:val="single" w:sz="4" w:space="0" w:color="auto"/>
            </w:tcBorders>
            <w:shd w:val="clear" w:color="auto" w:fill="auto"/>
            <w:noWrap/>
          </w:tcPr>
          <w:p w14:paraId="66FB56A1" w14:textId="77777777" w:rsidR="00A05DBE" w:rsidRPr="00CA4809" w:rsidRDefault="00A05DBE">
            <w:pPr>
              <w:widowControl w:val="0"/>
              <w:ind w:left="-279" w:right="63"/>
              <w:jc w:val="right"/>
              <w:rPr>
                <w:color w:val="000000"/>
                <w:sz w:val="20"/>
                <w:szCs w:val="20"/>
                <w:lang w:val="fr-CA"/>
              </w:rPr>
            </w:pPr>
            <w:r w:rsidRPr="00CA4809">
              <w:rPr>
                <w:color w:val="000000"/>
                <w:sz w:val="20"/>
                <w:lang w:val="fr-CA"/>
              </w:rPr>
              <w:t>30,80</w:t>
            </w:r>
          </w:p>
        </w:tc>
        <w:tc>
          <w:tcPr>
            <w:tcW w:w="619" w:type="pct"/>
            <w:tcBorders>
              <w:top w:val="single" w:sz="4" w:space="0" w:color="auto"/>
              <w:left w:val="single" w:sz="4" w:space="0" w:color="auto"/>
              <w:bottom w:val="single" w:sz="4" w:space="0" w:color="auto"/>
              <w:right w:val="single" w:sz="4" w:space="0" w:color="auto"/>
            </w:tcBorders>
          </w:tcPr>
          <w:p w14:paraId="53375181" w14:textId="77777777" w:rsidR="00A05DBE" w:rsidRPr="00CA4809" w:rsidRDefault="00A05DBE">
            <w:pPr>
              <w:widowControl w:val="0"/>
              <w:ind w:left="-279" w:right="63"/>
              <w:jc w:val="right"/>
              <w:rPr>
                <w:color w:val="000000"/>
                <w:sz w:val="20"/>
                <w:szCs w:val="20"/>
                <w:lang w:val="fr-CA"/>
              </w:rPr>
            </w:pPr>
            <w:r w:rsidRPr="00CA4809">
              <w:rPr>
                <w:color w:val="000000"/>
                <w:sz w:val="20"/>
                <w:lang w:val="fr-CA"/>
              </w:rPr>
              <w:t>46,36</w:t>
            </w:r>
          </w:p>
        </w:tc>
        <w:tc>
          <w:tcPr>
            <w:tcW w:w="619" w:type="pct"/>
            <w:tcBorders>
              <w:top w:val="single" w:sz="4" w:space="0" w:color="auto"/>
              <w:left w:val="single" w:sz="4" w:space="0" w:color="auto"/>
              <w:bottom w:val="single" w:sz="4" w:space="0" w:color="auto"/>
              <w:right w:val="single" w:sz="4" w:space="0" w:color="auto"/>
            </w:tcBorders>
            <w:shd w:val="clear" w:color="auto" w:fill="auto"/>
          </w:tcPr>
          <w:p w14:paraId="0C3E94BD" w14:textId="2022CED4" w:rsidR="00A05DBE" w:rsidRPr="00CA4809" w:rsidRDefault="00511E4A">
            <w:pPr>
              <w:widowControl w:val="0"/>
              <w:ind w:left="-279" w:right="63"/>
              <w:jc w:val="right"/>
              <w:rPr>
                <w:color w:val="000000"/>
                <w:sz w:val="20"/>
                <w:szCs w:val="20"/>
                <w:lang w:val="fr-CA"/>
              </w:rPr>
            </w:pPr>
            <w:r w:rsidRPr="00CA4809">
              <w:rPr>
                <w:color w:val="000000"/>
                <w:sz w:val="20"/>
                <w:lang w:val="fr-CA"/>
              </w:rPr>
              <w:t>46,00</w:t>
            </w:r>
          </w:p>
        </w:tc>
        <w:tc>
          <w:tcPr>
            <w:tcW w:w="619" w:type="pct"/>
            <w:tcBorders>
              <w:top w:val="single" w:sz="4" w:space="0" w:color="auto"/>
              <w:left w:val="single" w:sz="4" w:space="0" w:color="auto"/>
              <w:bottom w:val="single" w:sz="4" w:space="0" w:color="auto"/>
              <w:right w:val="single" w:sz="4" w:space="0" w:color="auto"/>
            </w:tcBorders>
            <w:shd w:val="clear" w:color="auto" w:fill="auto"/>
            <w:noWrap/>
          </w:tcPr>
          <w:p w14:paraId="57DCC617" w14:textId="77777777" w:rsidR="00A05DBE" w:rsidRPr="00CA4809" w:rsidRDefault="00A05DBE">
            <w:pPr>
              <w:widowControl w:val="0"/>
              <w:ind w:left="-279" w:right="63"/>
              <w:jc w:val="right"/>
              <w:rPr>
                <w:color w:val="000000"/>
                <w:sz w:val="20"/>
                <w:szCs w:val="20"/>
                <w:lang w:val="fr-CA"/>
              </w:rPr>
            </w:pPr>
            <w:r w:rsidRPr="00CA4809">
              <w:rPr>
                <w:sz w:val="20"/>
                <w:lang w:val="fr-CA"/>
              </w:rPr>
              <w:t>521,7</w:t>
            </w:r>
          </w:p>
        </w:tc>
      </w:tr>
      <w:tr w:rsidR="00A05DBE" w:rsidRPr="00CA4809" w14:paraId="3155AE18" w14:textId="77777777" w:rsidTr="005E1DFD">
        <w:tc>
          <w:tcPr>
            <w:tcW w:w="1286"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0FADC343" w14:textId="77777777" w:rsidR="00A05DBE" w:rsidRPr="00CA4809" w:rsidRDefault="00A05DBE">
            <w:pPr>
              <w:widowControl w:val="0"/>
              <w:ind w:left="98"/>
              <w:jc w:val="left"/>
              <w:rPr>
                <w:color w:val="000000"/>
                <w:sz w:val="20"/>
                <w:szCs w:val="20"/>
                <w:lang w:val="fr-CA"/>
              </w:rPr>
            </w:pPr>
            <w:r w:rsidRPr="00CA4809">
              <w:rPr>
                <w:color w:val="000000"/>
                <w:sz w:val="20"/>
                <w:lang w:val="fr-CA"/>
              </w:rPr>
              <w:t>HCFC-142b</w:t>
            </w:r>
          </w:p>
        </w:tc>
        <w:tc>
          <w:tcPr>
            <w:tcW w:w="619" w:type="pct"/>
            <w:tcBorders>
              <w:top w:val="single" w:sz="4" w:space="0" w:color="auto"/>
              <w:left w:val="single" w:sz="4" w:space="0" w:color="auto"/>
              <w:bottom w:val="single" w:sz="4" w:space="0" w:color="auto"/>
              <w:right w:val="single" w:sz="4" w:space="0" w:color="auto"/>
            </w:tcBorders>
            <w:shd w:val="clear" w:color="auto" w:fill="auto"/>
            <w:noWrap/>
          </w:tcPr>
          <w:p w14:paraId="18289B56" w14:textId="77777777" w:rsidR="00A05DBE" w:rsidRPr="00CA4809" w:rsidRDefault="00A05DBE">
            <w:pPr>
              <w:widowControl w:val="0"/>
              <w:ind w:left="-279" w:right="63"/>
              <w:jc w:val="right"/>
              <w:rPr>
                <w:color w:val="000000"/>
                <w:sz w:val="20"/>
                <w:szCs w:val="20"/>
                <w:lang w:val="fr-CA"/>
              </w:rPr>
            </w:pPr>
            <w:r w:rsidRPr="00CA4809">
              <w:rPr>
                <w:sz w:val="20"/>
                <w:lang w:val="fr-CA"/>
              </w:rPr>
              <w:t>0,02</w:t>
            </w:r>
          </w:p>
        </w:tc>
        <w:tc>
          <w:tcPr>
            <w:tcW w:w="619" w:type="pct"/>
            <w:tcBorders>
              <w:top w:val="single" w:sz="4" w:space="0" w:color="auto"/>
              <w:left w:val="single" w:sz="4" w:space="0" w:color="auto"/>
              <w:bottom w:val="single" w:sz="4" w:space="0" w:color="auto"/>
              <w:right w:val="single" w:sz="4" w:space="0" w:color="auto"/>
            </w:tcBorders>
            <w:shd w:val="clear" w:color="auto" w:fill="auto"/>
            <w:noWrap/>
          </w:tcPr>
          <w:p w14:paraId="68DBFC58" w14:textId="77777777" w:rsidR="00A05DBE" w:rsidRPr="00CA4809" w:rsidRDefault="00A05DBE">
            <w:pPr>
              <w:widowControl w:val="0"/>
              <w:ind w:left="-279" w:right="63"/>
              <w:jc w:val="right"/>
              <w:rPr>
                <w:color w:val="000000"/>
                <w:sz w:val="20"/>
                <w:szCs w:val="20"/>
                <w:lang w:val="fr-CA"/>
              </w:rPr>
            </w:pPr>
            <w:r w:rsidRPr="00CA4809">
              <w:rPr>
                <w:color w:val="000000"/>
                <w:sz w:val="20"/>
                <w:lang w:val="fr-CA"/>
              </w:rPr>
              <w:t>0</w:t>
            </w:r>
          </w:p>
        </w:tc>
        <w:tc>
          <w:tcPr>
            <w:tcW w:w="619" w:type="pct"/>
            <w:tcBorders>
              <w:top w:val="single" w:sz="4" w:space="0" w:color="auto"/>
              <w:left w:val="single" w:sz="4" w:space="0" w:color="auto"/>
              <w:bottom w:val="single" w:sz="4" w:space="0" w:color="auto"/>
              <w:right w:val="single" w:sz="4" w:space="0" w:color="auto"/>
            </w:tcBorders>
            <w:shd w:val="clear" w:color="auto" w:fill="auto"/>
            <w:noWrap/>
          </w:tcPr>
          <w:p w14:paraId="5A6CAE75" w14:textId="77777777" w:rsidR="00A05DBE" w:rsidRPr="00CA4809" w:rsidRDefault="00A05DBE">
            <w:pPr>
              <w:widowControl w:val="0"/>
              <w:ind w:left="-279" w:right="63"/>
              <w:jc w:val="right"/>
              <w:rPr>
                <w:color w:val="000000"/>
                <w:sz w:val="20"/>
                <w:szCs w:val="20"/>
                <w:lang w:val="fr-CA"/>
              </w:rPr>
            </w:pPr>
            <w:r w:rsidRPr="00CA4809">
              <w:rPr>
                <w:color w:val="000000"/>
                <w:sz w:val="20"/>
                <w:lang w:val="fr-CA"/>
              </w:rPr>
              <w:t>0</w:t>
            </w:r>
          </w:p>
        </w:tc>
        <w:tc>
          <w:tcPr>
            <w:tcW w:w="619" w:type="pct"/>
            <w:tcBorders>
              <w:top w:val="single" w:sz="4" w:space="0" w:color="auto"/>
              <w:left w:val="single" w:sz="4" w:space="0" w:color="auto"/>
              <w:bottom w:val="single" w:sz="4" w:space="0" w:color="auto"/>
              <w:right w:val="single" w:sz="4" w:space="0" w:color="auto"/>
            </w:tcBorders>
          </w:tcPr>
          <w:p w14:paraId="166DAD53" w14:textId="77777777" w:rsidR="00A05DBE" w:rsidRPr="00CA4809" w:rsidRDefault="00A05DBE">
            <w:pPr>
              <w:widowControl w:val="0"/>
              <w:ind w:left="-279" w:right="63"/>
              <w:jc w:val="right"/>
              <w:rPr>
                <w:color w:val="000000"/>
                <w:sz w:val="20"/>
                <w:szCs w:val="20"/>
                <w:lang w:val="fr-CA"/>
              </w:rPr>
            </w:pPr>
            <w:r w:rsidRPr="00CA4809">
              <w:rPr>
                <w:color w:val="000000"/>
                <w:sz w:val="20"/>
                <w:lang w:val="fr-CA"/>
              </w:rPr>
              <w:t>0</w:t>
            </w:r>
          </w:p>
        </w:tc>
        <w:tc>
          <w:tcPr>
            <w:tcW w:w="619" w:type="pct"/>
            <w:tcBorders>
              <w:top w:val="single" w:sz="4" w:space="0" w:color="auto"/>
              <w:left w:val="single" w:sz="4" w:space="0" w:color="auto"/>
              <w:bottom w:val="single" w:sz="4" w:space="0" w:color="auto"/>
              <w:right w:val="single" w:sz="4" w:space="0" w:color="auto"/>
            </w:tcBorders>
            <w:shd w:val="clear" w:color="auto" w:fill="auto"/>
          </w:tcPr>
          <w:p w14:paraId="089F156F" w14:textId="726565DE" w:rsidR="00A05DBE" w:rsidRPr="00CA4809" w:rsidRDefault="00511E4A">
            <w:pPr>
              <w:widowControl w:val="0"/>
              <w:ind w:left="-279" w:right="63"/>
              <w:jc w:val="right"/>
              <w:rPr>
                <w:color w:val="000000"/>
                <w:sz w:val="20"/>
                <w:szCs w:val="20"/>
                <w:lang w:val="fr-CA"/>
              </w:rPr>
            </w:pPr>
            <w:r w:rsidRPr="00CA4809">
              <w:rPr>
                <w:color w:val="000000"/>
                <w:sz w:val="20"/>
                <w:lang w:val="fr-CA"/>
              </w:rPr>
              <w:t>0</w:t>
            </w:r>
          </w:p>
        </w:tc>
        <w:tc>
          <w:tcPr>
            <w:tcW w:w="619" w:type="pct"/>
            <w:tcBorders>
              <w:top w:val="single" w:sz="4" w:space="0" w:color="auto"/>
              <w:left w:val="single" w:sz="4" w:space="0" w:color="auto"/>
              <w:bottom w:val="single" w:sz="4" w:space="0" w:color="auto"/>
              <w:right w:val="single" w:sz="4" w:space="0" w:color="auto"/>
            </w:tcBorders>
            <w:shd w:val="clear" w:color="auto" w:fill="auto"/>
            <w:noWrap/>
          </w:tcPr>
          <w:p w14:paraId="5A05F35A" w14:textId="77777777" w:rsidR="00A05DBE" w:rsidRPr="00CA4809" w:rsidRDefault="00A05DBE">
            <w:pPr>
              <w:widowControl w:val="0"/>
              <w:ind w:left="-279" w:right="63"/>
              <w:jc w:val="right"/>
              <w:rPr>
                <w:color w:val="000000"/>
                <w:sz w:val="20"/>
                <w:szCs w:val="20"/>
                <w:lang w:val="fr-CA"/>
              </w:rPr>
            </w:pPr>
            <w:r w:rsidRPr="00CA4809">
              <w:rPr>
                <w:sz w:val="20"/>
                <w:lang w:val="fr-CA"/>
              </w:rPr>
              <w:t>5,6</w:t>
            </w:r>
          </w:p>
        </w:tc>
      </w:tr>
      <w:tr w:rsidR="00A05DBE" w:rsidRPr="00CA4809" w14:paraId="15A1D0E8" w14:textId="77777777" w:rsidTr="005E1DFD">
        <w:tc>
          <w:tcPr>
            <w:tcW w:w="1286"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3F04A5DC" w14:textId="77777777" w:rsidR="00A05DBE" w:rsidRPr="00CA4809" w:rsidRDefault="00A05DBE">
            <w:pPr>
              <w:ind w:left="98"/>
              <w:jc w:val="left"/>
              <w:rPr>
                <w:rFonts w:eastAsiaTheme="minorHAnsi"/>
                <w:b/>
                <w:sz w:val="20"/>
                <w:szCs w:val="20"/>
                <w:lang w:val="fr-CA"/>
              </w:rPr>
            </w:pPr>
            <w:r w:rsidRPr="00CA4809">
              <w:rPr>
                <w:b/>
                <w:sz w:val="20"/>
                <w:lang w:val="fr-CA"/>
              </w:rPr>
              <w:t>Total (tonnes PAO)</w:t>
            </w:r>
          </w:p>
        </w:tc>
        <w:tc>
          <w:tcPr>
            <w:tcW w:w="619" w:type="pct"/>
            <w:tcBorders>
              <w:top w:val="single" w:sz="4" w:space="0" w:color="auto"/>
              <w:left w:val="single" w:sz="4" w:space="0" w:color="auto"/>
              <w:bottom w:val="single" w:sz="4" w:space="0" w:color="auto"/>
              <w:right w:val="single" w:sz="4" w:space="0" w:color="auto"/>
            </w:tcBorders>
            <w:shd w:val="clear" w:color="auto" w:fill="auto"/>
            <w:noWrap/>
          </w:tcPr>
          <w:p w14:paraId="305BCC47" w14:textId="77777777" w:rsidR="00A05DBE" w:rsidRPr="00CA4809" w:rsidRDefault="00A05DBE">
            <w:pPr>
              <w:widowControl w:val="0"/>
              <w:ind w:left="-279" w:right="63"/>
              <w:jc w:val="right"/>
              <w:rPr>
                <w:b/>
                <w:color w:val="000000"/>
                <w:sz w:val="20"/>
                <w:szCs w:val="20"/>
                <w:lang w:val="fr-CA"/>
              </w:rPr>
            </w:pPr>
            <w:r w:rsidRPr="00CA4809">
              <w:rPr>
                <w:b/>
                <w:color w:val="000000"/>
                <w:sz w:val="20"/>
                <w:lang w:val="fr-CA"/>
              </w:rPr>
              <w:t>838,84</w:t>
            </w:r>
          </w:p>
        </w:tc>
        <w:tc>
          <w:tcPr>
            <w:tcW w:w="619" w:type="pct"/>
            <w:tcBorders>
              <w:top w:val="single" w:sz="4" w:space="0" w:color="auto"/>
              <w:left w:val="single" w:sz="4" w:space="0" w:color="auto"/>
              <w:bottom w:val="single" w:sz="4" w:space="0" w:color="auto"/>
              <w:right w:val="single" w:sz="4" w:space="0" w:color="auto"/>
            </w:tcBorders>
            <w:shd w:val="clear" w:color="auto" w:fill="auto"/>
            <w:noWrap/>
          </w:tcPr>
          <w:p w14:paraId="4CB89416" w14:textId="77777777" w:rsidR="00A05DBE" w:rsidRPr="00CA4809" w:rsidRDefault="00A05DBE">
            <w:pPr>
              <w:widowControl w:val="0"/>
              <w:ind w:left="-279" w:right="63"/>
              <w:jc w:val="right"/>
              <w:rPr>
                <w:b/>
                <w:color w:val="000000"/>
                <w:sz w:val="20"/>
                <w:szCs w:val="20"/>
                <w:lang w:val="fr-CA"/>
              </w:rPr>
            </w:pPr>
            <w:r w:rsidRPr="00CA4809">
              <w:rPr>
                <w:b/>
                <w:color w:val="000000"/>
                <w:sz w:val="20"/>
                <w:lang w:val="fr-CA"/>
              </w:rPr>
              <w:t>452,81</w:t>
            </w:r>
          </w:p>
        </w:tc>
        <w:tc>
          <w:tcPr>
            <w:tcW w:w="619" w:type="pct"/>
            <w:tcBorders>
              <w:top w:val="single" w:sz="4" w:space="0" w:color="auto"/>
              <w:left w:val="single" w:sz="4" w:space="0" w:color="auto"/>
              <w:bottom w:val="single" w:sz="4" w:space="0" w:color="auto"/>
              <w:right w:val="single" w:sz="4" w:space="0" w:color="auto"/>
            </w:tcBorders>
            <w:shd w:val="clear" w:color="auto" w:fill="auto"/>
            <w:noWrap/>
          </w:tcPr>
          <w:p w14:paraId="6015F718" w14:textId="77777777" w:rsidR="00A05DBE" w:rsidRPr="00CA4809" w:rsidRDefault="00A05DBE">
            <w:pPr>
              <w:widowControl w:val="0"/>
              <w:ind w:left="-279" w:right="63"/>
              <w:jc w:val="right"/>
              <w:rPr>
                <w:b/>
                <w:color w:val="000000"/>
                <w:sz w:val="20"/>
                <w:szCs w:val="20"/>
                <w:lang w:val="fr-CA"/>
              </w:rPr>
            </w:pPr>
            <w:r w:rsidRPr="00CA4809">
              <w:rPr>
                <w:b/>
                <w:color w:val="000000"/>
                <w:sz w:val="20"/>
                <w:lang w:val="fr-CA"/>
              </w:rPr>
              <w:t>490,93</w:t>
            </w:r>
          </w:p>
        </w:tc>
        <w:tc>
          <w:tcPr>
            <w:tcW w:w="619" w:type="pct"/>
            <w:tcBorders>
              <w:top w:val="single" w:sz="4" w:space="0" w:color="auto"/>
              <w:left w:val="single" w:sz="4" w:space="0" w:color="auto"/>
              <w:bottom w:val="single" w:sz="4" w:space="0" w:color="auto"/>
              <w:right w:val="single" w:sz="4" w:space="0" w:color="auto"/>
            </w:tcBorders>
          </w:tcPr>
          <w:p w14:paraId="45B52B29" w14:textId="77777777" w:rsidR="00A05DBE" w:rsidRPr="00CA4809" w:rsidRDefault="00A05DBE">
            <w:pPr>
              <w:jc w:val="right"/>
              <w:rPr>
                <w:b/>
                <w:color w:val="000000"/>
                <w:sz w:val="20"/>
                <w:szCs w:val="20"/>
                <w:lang w:val="fr-CA"/>
              </w:rPr>
            </w:pPr>
            <w:r w:rsidRPr="00CA4809">
              <w:rPr>
                <w:b/>
                <w:sz w:val="20"/>
                <w:lang w:val="fr-CA"/>
              </w:rPr>
              <w:t>584,09</w:t>
            </w:r>
          </w:p>
        </w:tc>
        <w:tc>
          <w:tcPr>
            <w:tcW w:w="619" w:type="pct"/>
            <w:tcBorders>
              <w:top w:val="single" w:sz="4" w:space="0" w:color="auto"/>
              <w:left w:val="single" w:sz="4" w:space="0" w:color="auto"/>
              <w:bottom w:val="single" w:sz="4" w:space="0" w:color="auto"/>
              <w:right w:val="single" w:sz="4" w:space="0" w:color="auto"/>
            </w:tcBorders>
            <w:shd w:val="clear" w:color="auto" w:fill="auto"/>
          </w:tcPr>
          <w:p w14:paraId="52459CC2" w14:textId="657FF17A" w:rsidR="00A05DBE" w:rsidRPr="00CA4809" w:rsidRDefault="00511E4A">
            <w:pPr>
              <w:ind w:left="-279" w:right="63"/>
              <w:jc w:val="right"/>
              <w:rPr>
                <w:b/>
                <w:color w:val="000000"/>
                <w:sz w:val="20"/>
                <w:szCs w:val="20"/>
                <w:lang w:val="fr-CA"/>
              </w:rPr>
            </w:pPr>
            <w:r w:rsidRPr="00CA4809">
              <w:rPr>
                <w:b/>
                <w:color w:val="000000"/>
                <w:sz w:val="20"/>
                <w:lang w:val="fr-CA"/>
              </w:rPr>
              <w:t>491,59</w:t>
            </w:r>
          </w:p>
        </w:tc>
        <w:tc>
          <w:tcPr>
            <w:tcW w:w="619" w:type="pct"/>
            <w:tcBorders>
              <w:top w:val="single" w:sz="4" w:space="0" w:color="auto"/>
              <w:left w:val="single" w:sz="4" w:space="0" w:color="auto"/>
              <w:bottom w:val="single" w:sz="4" w:space="0" w:color="auto"/>
              <w:right w:val="single" w:sz="4" w:space="0" w:color="auto"/>
            </w:tcBorders>
            <w:shd w:val="clear" w:color="auto" w:fill="auto"/>
            <w:noWrap/>
            <w:vAlign w:val="center"/>
          </w:tcPr>
          <w:p w14:paraId="539BA8A6" w14:textId="77777777" w:rsidR="00A05DBE" w:rsidRPr="00CA4809" w:rsidRDefault="00A05DBE">
            <w:pPr>
              <w:ind w:left="-279" w:right="63"/>
              <w:jc w:val="right"/>
              <w:rPr>
                <w:rFonts w:eastAsiaTheme="minorHAnsi"/>
                <w:b/>
                <w:color w:val="000000"/>
                <w:sz w:val="20"/>
                <w:szCs w:val="20"/>
                <w:lang w:val="fr-CA"/>
              </w:rPr>
            </w:pPr>
            <w:r w:rsidRPr="00CA4809">
              <w:rPr>
                <w:b/>
                <w:sz w:val="20"/>
                <w:lang w:val="fr-CA"/>
              </w:rPr>
              <w:t>1 327,3</w:t>
            </w:r>
          </w:p>
        </w:tc>
      </w:tr>
    </w:tbl>
    <w:p w14:paraId="7BD81DA2" w14:textId="77777777" w:rsidR="00A05DBE" w:rsidRPr="00CA4809" w:rsidRDefault="00A05DBE" w:rsidP="00A05DBE">
      <w:pPr>
        <w:spacing w:after="240"/>
        <w:rPr>
          <w:sz w:val="18"/>
          <w:szCs w:val="18"/>
          <w:lang w:val="fr-CA"/>
        </w:rPr>
      </w:pPr>
      <w:r w:rsidRPr="00CA4809">
        <w:rPr>
          <w:sz w:val="18"/>
          <w:lang w:val="fr-CA"/>
        </w:rPr>
        <w:t>* Données du programme du pays</w:t>
      </w:r>
    </w:p>
    <w:p w14:paraId="2CF5C963" w14:textId="0CC4F943" w:rsidR="00A05DBE" w:rsidRPr="00CA4809" w:rsidRDefault="00A05DBE" w:rsidP="00A05DBE">
      <w:pPr>
        <w:pStyle w:val="Heading1"/>
        <w:rPr>
          <w:lang w:val="fr-CA"/>
        </w:rPr>
      </w:pPr>
      <w:r w:rsidRPr="00CA4809">
        <w:rPr>
          <w:lang w:val="fr-CA"/>
        </w:rPr>
        <w:t>La forte réduction de la consommation de HCFC-141b depuis 2020 est liée à l’interdiction des importations de HCFC</w:t>
      </w:r>
      <w:r w:rsidRPr="00CA4809">
        <w:rPr>
          <w:lang w:val="fr-CA"/>
        </w:rPr>
        <w:noBreakHyphen/>
        <w:t>141b utilisé comme agent de gonflage qui est entrée en vigueur le 1</w:t>
      </w:r>
      <w:r w:rsidRPr="00CA4809">
        <w:rPr>
          <w:vertAlign w:val="superscript"/>
          <w:lang w:val="fr-CA"/>
        </w:rPr>
        <w:t>er</w:t>
      </w:r>
      <w:r w:rsidRPr="00CA4809">
        <w:rPr>
          <w:lang w:val="fr-CA"/>
        </w:rPr>
        <w:t> janvier 2020, tandis que les réductions de l’utilisation du HCFC-22 enregistrées en 2020 sont attribuées aux restrictions imposées en raison de la pandémie de COVID-19. La consommation de HCFC-22 entre 2021 et 2023 reflète la récupération après la pandémie et la demande existante pour l’entretien de la base installée d’équipement de réfrigération à usage commercial et de climatisation utilisant du HCFC</w:t>
      </w:r>
      <w:r w:rsidRPr="00CA4809">
        <w:rPr>
          <w:lang w:val="fr-CA"/>
        </w:rPr>
        <w:noBreakHyphen/>
        <w:t>22, qui va encore rester en fonctionnement pendant plusieurs années.</w:t>
      </w:r>
    </w:p>
    <w:p w14:paraId="6C3BA66A" w14:textId="77777777" w:rsidR="00A05DBE" w:rsidRPr="00CA4809" w:rsidRDefault="00A05DBE" w:rsidP="00A05DBE">
      <w:pPr>
        <w:keepNext/>
        <w:spacing w:after="240"/>
        <w:rPr>
          <w:i/>
          <w:lang w:val="fr-CA"/>
        </w:rPr>
      </w:pPr>
      <w:r w:rsidRPr="00CA4809">
        <w:rPr>
          <w:i/>
          <w:lang w:val="fr-CA"/>
        </w:rPr>
        <w:t>Rapport sur la mise en œuvre du programme du pays</w:t>
      </w:r>
    </w:p>
    <w:p w14:paraId="476C2D57" w14:textId="775EA733" w:rsidR="00A05DBE" w:rsidRPr="00CA4809" w:rsidRDefault="00A05DBE" w:rsidP="00A05DBE">
      <w:pPr>
        <w:pStyle w:val="Heading1"/>
        <w:rPr>
          <w:lang w:val="fr-CA"/>
        </w:rPr>
      </w:pPr>
      <w:r w:rsidRPr="00CA4809">
        <w:rPr>
          <w:lang w:val="fr-CA"/>
        </w:rPr>
        <w:t xml:space="preserve">Le Gouvernement du Brésil a communiqué des données du secteur de la consommation des HCFC dans le cadre du rapport de mise en œuvre du programme du pays de 2022, et ces données correspondent aux données déclarées en vertu de l’Article 7 du Protocole de Montréal. </w:t>
      </w:r>
    </w:p>
    <w:p w14:paraId="1C142DC3" w14:textId="77777777" w:rsidR="00A05DBE" w:rsidRPr="00CA4809" w:rsidRDefault="00A05DBE" w:rsidP="00A05DBE">
      <w:pPr>
        <w:spacing w:after="240"/>
        <w:rPr>
          <w:i/>
          <w:lang w:val="fr-CA"/>
        </w:rPr>
      </w:pPr>
      <w:r w:rsidRPr="00CA4809">
        <w:rPr>
          <w:i/>
          <w:lang w:val="fr-CA"/>
        </w:rPr>
        <w:t>Rapport de vérification</w:t>
      </w:r>
    </w:p>
    <w:p w14:paraId="4D2C4C6F" w14:textId="1BBD494E" w:rsidR="00A05DBE" w:rsidRPr="00CA4809" w:rsidRDefault="00A05DBE" w:rsidP="00A05DBE">
      <w:pPr>
        <w:pStyle w:val="Heading1"/>
        <w:rPr>
          <w:lang w:val="fr-CA"/>
        </w:rPr>
      </w:pPr>
      <w:r w:rsidRPr="00CA4809">
        <w:rPr>
          <w:lang w:val="fr-CA"/>
        </w:rPr>
        <w:lastRenderedPageBreak/>
        <w:t>Le rapport de vérification a confirmé que le Gouvernement était en train de mettre en œuvre un système d’octroi de permis et de quotas pour les importations et les exportations de HCFC, et que la consommation totale de HCFC déclarée en vertu de l’Article 7 du Protocole de Montréal pour 2022 était correcte (comme indiquée dans le tableau 1 ci-dessus). La vérification concluait que toutes les entreprises d’importation respectaient les exigences du système de quota et que le niveau global des importations (595,39 tonnes PAO, dont 11,30 tonnes PAO ont été réexportées) était inférieur au quota national établi pour l’année à 642,94 tonnes PAO, et inférieur à la consommation maximale admissible dans l’Accord entre le Gouvernement et le Comité exécutif de 730,02 tonnes PAO. La consommation du pays communiquée au Secrétariat de l’ozone était également cohérente avec les données d’importation et d’exportation publiées par l’Institut brésilien de l’environnement et des ressources naturelles renouvelables.</w:t>
      </w:r>
    </w:p>
    <w:p w14:paraId="377D19D0" w14:textId="3DF1D8EF" w:rsidR="00A05DBE" w:rsidRPr="00CA4809" w:rsidRDefault="00A05DBE" w:rsidP="00A05DBE">
      <w:pPr>
        <w:pStyle w:val="Heading1"/>
        <w:rPr>
          <w:lang w:val="fr-CA"/>
        </w:rPr>
      </w:pPr>
      <w:r w:rsidRPr="00CA4809">
        <w:rPr>
          <w:lang w:val="fr-CA"/>
        </w:rPr>
        <w:t>La vérification de la consommation de 2023 n’avait pas été finalisée au moment d’envoyer le présent document.</w:t>
      </w:r>
    </w:p>
    <w:p w14:paraId="55541215" w14:textId="77777777" w:rsidR="00A05DBE" w:rsidRPr="00CA4809" w:rsidRDefault="00A05DBE" w:rsidP="00A05DBE">
      <w:pPr>
        <w:spacing w:after="240"/>
        <w:rPr>
          <w:u w:val="single"/>
          <w:lang w:val="fr-CA"/>
        </w:rPr>
      </w:pPr>
      <w:bookmarkStart w:id="2" w:name="_Hlk166742568"/>
      <w:r w:rsidRPr="00CA4809">
        <w:rPr>
          <w:u w:val="single"/>
          <w:lang w:val="fr-CA"/>
        </w:rPr>
        <w:t xml:space="preserve">Rapport </w:t>
      </w:r>
      <w:bookmarkStart w:id="3" w:name="_Hlk166742679"/>
      <w:r w:rsidRPr="00CA4809">
        <w:rPr>
          <w:u w:val="single"/>
          <w:lang w:val="fr-CA"/>
        </w:rPr>
        <w:t xml:space="preserve">périodique </w:t>
      </w:r>
      <w:bookmarkEnd w:id="2"/>
      <w:bookmarkEnd w:id="3"/>
      <w:r w:rsidRPr="00CA4809">
        <w:rPr>
          <w:u w:val="single"/>
          <w:lang w:val="fr-CA"/>
        </w:rPr>
        <w:t>sur la mise en œuvre de la cinquième tranche de la phase II du plan de gestion de l’élimination des HCFC</w:t>
      </w:r>
    </w:p>
    <w:p w14:paraId="1546A173" w14:textId="77777777" w:rsidR="00A05DBE" w:rsidRPr="00CA4809" w:rsidRDefault="00A05DBE" w:rsidP="00A05DBE">
      <w:pPr>
        <w:spacing w:after="240"/>
        <w:rPr>
          <w:lang w:val="fr-CA"/>
        </w:rPr>
      </w:pPr>
      <w:r w:rsidRPr="00CA4809">
        <w:rPr>
          <w:i/>
          <w:lang w:val="fr-CA"/>
        </w:rPr>
        <w:t>Cadre juridique</w:t>
      </w:r>
    </w:p>
    <w:p w14:paraId="51AC68E1" w14:textId="2413DC5E" w:rsidR="00A05DBE" w:rsidRPr="00CA4809" w:rsidRDefault="00A05DBE" w:rsidP="00A05DBE">
      <w:pPr>
        <w:pStyle w:val="Heading1"/>
        <w:rPr>
          <w:lang w:val="fr-CA"/>
        </w:rPr>
      </w:pPr>
      <w:r w:rsidRPr="00CA4809">
        <w:rPr>
          <w:lang w:val="fr-CA"/>
        </w:rPr>
        <w:t>Le Gouvernement du Brésil a ratifié l’Amendement de Kigali le 19 octobre 2023. Le système d’octroi de permis et de quotas d’importation et d’exportation de HCFC est encore fonctionnel, et les niveaux de quota pour la période de 2024 à 2040 ont été mis à jour. Le Gouvernement a également établi une norme de régulation des exigences et des procédures pour le contrôle des importations de HFC, et soutenu l’Organisation nationale brésilienne de normalisation (ABNT) dans son élaboration en cours de normes pour le secteur de la réfrigération et la climatisation, y compris sur la qualification et la certification du personnel d’exploitation des systèmes de climatisation et de réfrigération ; la destruction sans danger des bouteilles de frigorigène ; la détection des fuites, le confinement des frigorigènes, l’entretien et la réparation des équipements de réfrigération à usage commercial ; et les lignes directrices pour la conception, l’installation, l’exploitation et l’entretien des systèmes frigorifiques dans les supermarchés.</w:t>
      </w:r>
    </w:p>
    <w:p w14:paraId="5E40711A" w14:textId="77777777" w:rsidR="00A05DBE" w:rsidRPr="00CA4809" w:rsidRDefault="00A05DBE" w:rsidP="00A05DBE">
      <w:pPr>
        <w:pStyle w:val="Heading1"/>
        <w:numPr>
          <w:ilvl w:val="0"/>
          <w:numId w:val="0"/>
        </w:numPr>
        <w:rPr>
          <w:i/>
          <w:lang w:val="fr-CA"/>
        </w:rPr>
      </w:pPr>
      <w:r w:rsidRPr="00CA4809">
        <w:rPr>
          <w:i/>
          <w:lang w:val="fr-CA"/>
        </w:rPr>
        <w:t>Secteur de la fabrication de mousse de polyuréthane</w:t>
      </w:r>
    </w:p>
    <w:p w14:paraId="693FEBD4" w14:textId="77777777" w:rsidR="00A05DBE" w:rsidRPr="00CA4809" w:rsidRDefault="00A05DBE" w:rsidP="00A05DBE">
      <w:pPr>
        <w:spacing w:after="240"/>
        <w:rPr>
          <w:i/>
          <w:u w:val="single"/>
          <w:lang w:val="fr-CA"/>
        </w:rPr>
      </w:pPr>
      <w:r w:rsidRPr="00CA4809">
        <w:rPr>
          <w:i/>
          <w:u w:val="single"/>
          <w:lang w:val="fr-CA"/>
        </w:rPr>
        <w:t>Reconversion de 13 entreprises de mousse de polyuréthane autonomes (53,52 tonnes PAO)</w:t>
      </w:r>
      <w:r w:rsidRPr="00CA4809">
        <w:rPr>
          <w:rStyle w:val="FootnoteReference"/>
          <w:i/>
          <w:u w:val="single"/>
          <w:lang w:val="fr-CA"/>
        </w:rPr>
        <w:footnoteReference w:id="4"/>
      </w:r>
    </w:p>
    <w:p w14:paraId="544707BF" w14:textId="04B99FA0" w:rsidR="00A05DBE" w:rsidRPr="00CA4809" w:rsidRDefault="00A05DBE" w:rsidP="00A05DBE">
      <w:pPr>
        <w:pStyle w:val="Heading1"/>
        <w:rPr>
          <w:lang w:val="fr-CA"/>
        </w:rPr>
      </w:pPr>
      <w:r w:rsidRPr="00CA4809">
        <w:rPr>
          <w:lang w:val="fr-CA"/>
        </w:rPr>
        <w:t>Douze entreprises de mousse de polyuréthane (PU)</w:t>
      </w:r>
      <w:r w:rsidRPr="00CA4809">
        <w:rPr>
          <w:rStyle w:val="FootnoteReference"/>
          <w:lang w:val="fr-CA"/>
        </w:rPr>
        <w:footnoteReference w:id="5"/>
      </w:r>
      <w:r w:rsidRPr="00CA4809">
        <w:rPr>
          <w:lang w:val="fr-CA"/>
        </w:rPr>
        <w:t xml:space="preserve"> ont terminé leur </w:t>
      </w:r>
      <w:bookmarkStart w:id="4" w:name="_Hlk166743343"/>
      <w:r w:rsidRPr="00CA4809">
        <w:rPr>
          <w:lang w:val="fr-CA"/>
        </w:rPr>
        <w:t xml:space="preserve">reconversion </w:t>
      </w:r>
      <w:bookmarkEnd w:id="4"/>
      <w:r w:rsidRPr="00CA4809">
        <w:rPr>
          <w:lang w:val="fr-CA"/>
        </w:rPr>
        <w:t xml:space="preserve">à une technologie à base d’eau, au formiate de méthyle (FM), au méthylal et aux </w:t>
      </w:r>
      <w:bookmarkStart w:id="5" w:name="_Hlk166743020"/>
      <w:r w:rsidR="00C5014A" w:rsidRPr="00CA4809">
        <w:rPr>
          <w:lang w:val="fr-CA"/>
        </w:rPr>
        <w:t>hydrofluoroléfine</w:t>
      </w:r>
      <w:r w:rsidRPr="00CA4809">
        <w:rPr>
          <w:lang w:val="fr-CA"/>
        </w:rPr>
        <w:t xml:space="preserve"> </w:t>
      </w:r>
      <w:bookmarkEnd w:id="5"/>
      <w:r w:rsidRPr="00CA4809">
        <w:rPr>
          <w:lang w:val="fr-CA"/>
        </w:rPr>
        <w:t>(HFO), pour l’élimination de 52,08 tonnes PAO de HCFC</w:t>
      </w:r>
      <w:r w:rsidRPr="00CA4809">
        <w:rPr>
          <w:lang w:val="fr-CA"/>
        </w:rPr>
        <w:noBreakHyphen/>
        <w:t>141b. Une entreprise (Tecpur, 1,43 tonnes PAO) s’est retirée du projet à cause de l’indisponibilité des HFO sur le marché intérieur, conjuguée à la disponibilité de HFC</w:t>
      </w:r>
      <w:r w:rsidRPr="00CA4809">
        <w:rPr>
          <w:lang w:val="fr-CA"/>
        </w:rPr>
        <w:noBreakHyphen/>
        <w:t>365mfc/227ea</w:t>
      </w:r>
      <w:r w:rsidRPr="00CA4809">
        <w:rPr>
          <w:rStyle w:val="FootnoteReference"/>
          <w:lang w:val="fr-CA"/>
        </w:rPr>
        <w:footnoteReference w:id="6"/>
      </w:r>
      <w:r w:rsidRPr="00CA4809">
        <w:rPr>
          <w:lang w:val="fr-CA"/>
        </w:rPr>
        <w:t>, à des prix concurrentiels. Les fonds restants affectés à cette reconversion (89 810 $ US plus des coûts d’appui à l’agence) ont été déduits de la sixième tranche de la phase II à la 91</w:t>
      </w:r>
      <w:r w:rsidRPr="00CA4809">
        <w:rPr>
          <w:vertAlign w:val="superscript"/>
          <w:lang w:val="fr-CA"/>
        </w:rPr>
        <w:t>e</w:t>
      </w:r>
      <w:r w:rsidRPr="00CA4809">
        <w:rPr>
          <w:lang w:val="fr-CA"/>
        </w:rPr>
        <w:t> réunion.</w:t>
      </w:r>
      <w:r w:rsidRPr="00CA4809">
        <w:rPr>
          <w:rStyle w:val="FootnoteReference"/>
          <w:lang w:val="fr-CA"/>
        </w:rPr>
        <w:footnoteReference w:id="7"/>
      </w:r>
    </w:p>
    <w:p w14:paraId="4400FB29" w14:textId="77777777" w:rsidR="00A05DBE" w:rsidRPr="00CA4809" w:rsidRDefault="00A05DBE" w:rsidP="00A05DBE">
      <w:pPr>
        <w:widowControl w:val="0"/>
        <w:spacing w:before="240" w:after="240"/>
        <w:rPr>
          <w:i/>
          <w:u w:val="single"/>
          <w:lang w:val="fr-CA"/>
        </w:rPr>
      </w:pPr>
      <w:r w:rsidRPr="00CA4809">
        <w:rPr>
          <w:i/>
          <w:u w:val="single"/>
          <w:lang w:val="fr-CA"/>
        </w:rPr>
        <w:t xml:space="preserve">Reconversion de 14 </w:t>
      </w:r>
      <w:bookmarkStart w:id="6" w:name="_Hlk166743529"/>
      <w:r w:rsidRPr="00CA4809">
        <w:rPr>
          <w:i/>
          <w:u w:val="single"/>
          <w:lang w:val="fr-CA"/>
        </w:rPr>
        <w:t>sociétés de formulation</w:t>
      </w:r>
      <w:bookmarkEnd w:id="6"/>
      <w:r w:rsidRPr="00CA4809">
        <w:rPr>
          <w:i/>
          <w:u w:val="single"/>
          <w:lang w:val="fr-CA"/>
        </w:rPr>
        <w:t>, avec 445 utilisateurs en aval</w:t>
      </w:r>
      <w:r w:rsidRPr="00CA4809">
        <w:rPr>
          <w:rStyle w:val="FootnoteReference"/>
          <w:i/>
          <w:u w:val="single"/>
          <w:lang w:val="fr-CA"/>
        </w:rPr>
        <w:footnoteReference w:id="8"/>
      </w:r>
      <w:r w:rsidRPr="00CA4809">
        <w:rPr>
          <w:i/>
          <w:u w:val="single"/>
          <w:lang w:val="fr-CA"/>
        </w:rPr>
        <w:t xml:space="preserve"> (116,20 tonnes PAO)</w:t>
      </w:r>
    </w:p>
    <w:p w14:paraId="74B02663" w14:textId="77777777" w:rsidR="00A05DBE" w:rsidRPr="00CA4809" w:rsidRDefault="00A05DBE" w:rsidP="00A05DBE">
      <w:pPr>
        <w:pStyle w:val="Heading1"/>
        <w:widowControl w:val="0"/>
        <w:spacing w:after="0"/>
        <w:rPr>
          <w:lang w:val="fr-CA"/>
        </w:rPr>
      </w:pPr>
      <w:r w:rsidRPr="00CA4809">
        <w:rPr>
          <w:lang w:val="fr-CA"/>
        </w:rPr>
        <w:t xml:space="preserve">Neuf sociétés de formulation admissibles ont achevé le développement de leurs formulations avec des agents de gonflage à faible potentiel de réchauffement de la planète (PRP), puis reconverti les usines </w:t>
      </w:r>
      <w:r w:rsidRPr="00CA4809">
        <w:rPr>
          <w:lang w:val="fr-CA"/>
        </w:rPr>
        <w:lastRenderedPageBreak/>
        <w:t>selon le besoin, et sont maintenant en train d’aider leurs utilisateurs en aval à se reconvertir aux nouvelles formulations ; 133 utilisateurs en aval ont terminé leur reconversion. Une société de formulation supplémentaire est en cours de reconversion et une autre a refusé de participer au projet, les fonds associés (950 562 $ US plus les coûts d’appui aux agences) ayant été déduits de la sixième tranche à la 91</w:t>
      </w:r>
      <w:r w:rsidRPr="00CA4809">
        <w:rPr>
          <w:vertAlign w:val="superscript"/>
          <w:lang w:val="fr-CA"/>
        </w:rPr>
        <w:t>e</w:t>
      </w:r>
      <w:r w:rsidRPr="00CA4809">
        <w:rPr>
          <w:lang w:val="fr-CA"/>
        </w:rPr>
        <w:t> réunion.</w:t>
      </w:r>
      <w:r w:rsidRPr="00CA4809">
        <w:rPr>
          <w:rStyle w:val="FootnoteReference"/>
          <w:lang w:val="fr-CA"/>
        </w:rPr>
        <w:footnoteReference w:id="9"/>
      </w:r>
      <w:r w:rsidRPr="00CA4809">
        <w:rPr>
          <w:lang w:val="fr-CA"/>
        </w:rPr>
        <w:t xml:space="preserve"> Les utilisateurs en aval admissibles associés à BASF et Dow (deux sociétés de formulation non admissibles) reçoivent l’assistance directe du PNUD, car il n’a pas été possible de trouver un accord avec les deux entreprises pour le soutien de la reconversion de leurs utilisateurs en aval (admissibles). L’état d’avancement des projets de groupe est présenté dans le tableau 2.</w:t>
      </w:r>
    </w:p>
    <w:p w14:paraId="24BDA3A5" w14:textId="77777777" w:rsidR="00A05DBE" w:rsidRPr="00CA4809" w:rsidRDefault="00A05DBE" w:rsidP="00A05DBE">
      <w:pPr>
        <w:keepNext/>
        <w:spacing w:before="240"/>
        <w:rPr>
          <w:rFonts w:ascii="Times New Roman Bold" w:hAnsi="Times New Roman Bold"/>
          <w:b/>
          <w:w w:val="98"/>
          <w:lang w:val="fr-CA"/>
        </w:rPr>
      </w:pPr>
      <w:r w:rsidRPr="00CA4809">
        <w:rPr>
          <w:rFonts w:ascii="Times New Roman Bold" w:hAnsi="Times New Roman Bold"/>
          <w:b/>
          <w:lang w:val="fr-CA"/>
        </w:rPr>
        <w:t>Tableau 2. État d’avancement des projets de reconversion de groupe dans le secteur de la fabrication de mousse PU</w:t>
      </w:r>
    </w:p>
    <w:tbl>
      <w:tblPr>
        <w:tblW w:w="94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71"/>
        <w:gridCol w:w="1843"/>
        <w:gridCol w:w="1276"/>
        <w:gridCol w:w="992"/>
        <w:gridCol w:w="850"/>
        <w:gridCol w:w="1134"/>
        <w:gridCol w:w="1134"/>
        <w:gridCol w:w="940"/>
      </w:tblGrid>
      <w:tr w:rsidR="00A05DBE" w:rsidRPr="00CA4809" w14:paraId="10D64B5B" w14:textId="77777777">
        <w:trPr>
          <w:trHeight w:val="487"/>
          <w:tblHeader/>
        </w:trPr>
        <w:tc>
          <w:tcPr>
            <w:tcW w:w="1271" w:type="dxa"/>
            <w:vMerge w:val="restart"/>
            <w:tcBorders>
              <w:top w:val="single" w:sz="4" w:space="0" w:color="auto"/>
              <w:left w:val="single" w:sz="4" w:space="0" w:color="auto"/>
              <w:right w:val="single" w:sz="4" w:space="0" w:color="auto"/>
            </w:tcBorders>
            <w:shd w:val="clear" w:color="auto" w:fill="auto"/>
            <w:tcMar>
              <w:left w:w="57" w:type="dxa"/>
              <w:right w:w="57" w:type="dxa"/>
            </w:tcMar>
            <w:vAlign w:val="center"/>
          </w:tcPr>
          <w:p w14:paraId="1A3BB833" w14:textId="77777777" w:rsidR="00A05DBE" w:rsidRPr="00CA4809" w:rsidRDefault="00A05DBE">
            <w:pPr>
              <w:keepNext/>
              <w:jc w:val="center"/>
              <w:rPr>
                <w:b/>
                <w:bCs/>
                <w:color w:val="000000"/>
                <w:sz w:val="19"/>
                <w:szCs w:val="19"/>
                <w:lang w:val="fr-CA"/>
              </w:rPr>
            </w:pPr>
            <w:r w:rsidRPr="00CA4809">
              <w:rPr>
                <w:b/>
                <w:color w:val="000000"/>
                <w:sz w:val="19"/>
                <w:lang w:val="fr-CA"/>
              </w:rPr>
              <w:t>Sociétés de formulation participantes</w:t>
            </w:r>
          </w:p>
        </w:tc>
        <w:tc>
          <w:tcPr>
            <w:tcW w:w="1843" w:type="dxa"/>
            <w:vMerge w:val="restar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hideMark/>
          </w:tcPr>
          <w:p w14:paraId="00164C68" w14:textId="77777777" w:rsidR="00A05DBE" w:rsidRPr="00CA4809" w:rsidRDefault="00A05DBE">
            <w:pPr>
              <w:keepNext/>
              <w:jc w:val="center"/>
              <w:rPr>
                <w:b/>
                <w:bCs/>
                <w:color w:val="000000"/>
                <w:sz w:val="19"/>
                <w:szCs w:val="19"/>
                <w:lang w:val="fr-CA"/>
              </w:rPr>
            </w:pPr>
            <w:r w:rsidRPr="00CA4809">
              <w:rPr>
                <w:b/>
                <w:color w:val="000000"/>
                <w:sz w:val="19"/>
                <w:lang w:val="fr-CA"/>
              </w:rPr>
              <w:t>Technologies de remplacement retenues*</w:t>
            </w:r>
          </w:p>
        </w:tc>
        <w:tc>
          <w:tcPr>
            <w:tcW w:w="1276" w:type="dxa"/>
            <w:vMerge w:val="restar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hideMark/>
          </w:tcPr>
          <w:p w14:paraId="727DD705" w14:textId="77777777" w:rsidR="00A05DBE" w:rsidRPr="00CA4809" w:rsidRDefault="00A05DBE">
            <w:pPr>
              <w:keepNext/>
              <w:jc w:val="center"/>
              <w:rPr>
                <w:b/>
                <w:bCs/>
                <w:color w:val="000000"/>
                <w:sz w:val="19"/>
                <w:szCs w:val="19"/>
                <w:lang w:val="fr-CA"/>
              </w:rPr>
            </w:pPr>
            <w:r w:rsidRPr="00CA4809">
              <w:rPr>
                <w:b/>
                <w:color w:val="000000"/>
                <w:sz w:val="19"/>
                <w:lang w:val="fr-CA"/>
              </w:rPr>
              <w:t>État de la reconversion des sociétés de formulation</w:t>
            </w:r>
          </w:p>
        </w:tc>
        <w:tc>
          <w:tcPr>
            <w:tcW w:w="2976" w:type="dxa"/>
            <w:gridSpan w:val="3"/>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hideMark/>
          </w:tcPr>
          <w:p w14:paraId="60AEBF38" w14:textId="77777777" w:rsidR="00A05DBE" w:rsidRPr="00CA4809" w:rsidRDefault="00A05DBE">
            <w:pPr>
              <w:keepNext/>
              <w:jc w:val="center"/>
              <w:rPr>
                <w:b/>
                <w:bCs/>
                <w:color w:val="000000"/>
                <w:sz w:val="19"/>
                <w:szCs w:val="19"/>
                <w:lang w:val="fr-CA"/>
              </w:rPr>
            </w:pPr>
            <w:r w:rsidRPr="00CA4809">
              <w:rPr>
                <w:b/>
                <w:color w:val="000000"/>
                <w:sz w:val="19"/>
                <w:lang w:val="fr-CA"/>
              </w:rPr>
              <w:t>Nombre d’utilisateurs en aval participant</w:t>
            </w:r>
          </w:p>
        </w:tc>
        <w:tc>
          <w:tcPr>
            <w:tcW w:w="1134" w:type="dxa"/>
            <w:vMerge w:val="restart"/>
            <w:tcBorders>
              <w:top w:val="single" w:sz="4" w:space="0" w:color="auto"/>
              <w:left w:val="single" w:sz="4" w:space="0" w:color="auto"/>
              <w:right w:val="single" w:sz="4" w:space="0" w:color="auto"/>
            </w:tcBorders>
            <w:shd w:val="clear" w:color="auto" w:fill="auto"/>
            <w:tcMar>
              <w:left w:w="57" w:type="dxa"/>
              <w:right w:w="57" w:type="dxa"/>
            </w:tcMar>
            <w:vAlign w:val="center"/>
            <w:hideMark/>
          </w:tcPr>
          <w:p w14:paraId="2AEABE42" w14:textId="77777777" w:rsidR="00A05DBE" w:rsidRPr="00CA4809" w:rsidRDefault="00A05DBE">
            <w:pPr>
              <w:keepNext/>
              <w:jc w:val="center"/>
              <w:rPr>
                <w:b/>
                <w:bCs/>
                <w:color w:val="000000"/>
                <w:sz w:val="19"/>
                <w:szCs w:val="19"/>
                <w:lang w:val="fr-CA"/>
              </w:rPr>
            </w:pPr>
            <w:r w:rsidRPr="00CA4809">
              <w:rPr>
                <w:b/>
                <w:color w:val="000000"/>
                <w:sz w:val="19"/>
                <w:lang w:val="fr-CA"/>
              </w:rPr>
              <w:t>État de la reconversion des utilisateurs en aval</w:t>
            </w:r>
          </w:p>
        </w:tc>
        <w:tc>
          <w:tcPr>
            <w:tcW w:w="940" w:type="dxa"/>
            <w:vMerge w:val="restar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hideMark/>
          </w:tcPr>
          <w:p w14:paraId="0A91A792" w14:textId="77777777" w:rsidR="00A05DBE" w:rsidRPr="00CA4809" w:rsidRDefault="00A05DBE">
            <w:pPr>
              <w:keepNext/>
              <w:jc w:val="center"/>
              <w:rPr>
                <w:b/>
                <w:bCs/>
                <w:color w:val="000000"/>
                <w:sz w:val="19"/>
                <w:szCs w:val="19"/>
                <w:lang w:val="fr-CA"/>
              </w:rPr>
            </w:pPr>
            <w:r w:rsidRPr="00CA4809">
              <w:rPr>
                <w:b/>
                <w:color w:val="000000"/>
                <w:sz w:val="19"/>
                <w:lang w:val="fr-CA"/>
              </w:rPr>
              <w:t>Élimination de HCFC (tonnes PAO)</w:t>
            </w:r>
          </w:p>
        </w:tc>
      </w:tr>
      <w:tr w:rsidR="00A05DBE" w:rsidRPr="00CA4809" w14:paraId="7FC5EB3D" w14:textId="77777777">
        <w:trPr>
          <w:trHeight w:val="112"/>
        </w:trPr>
        <w:tc>
          <w:tcPr>
            <w:tcW w:w="1271" w:type="dxa"/>
            <w:vMerge/>
            <w:tcBorders>
              <w:left w:val="single" w:sz="4" w:space="0" w:color="auto"/>
              <w:bottom w:val="single" w:sz="4" w:space="0" w:color="auto"/>
              <w:right w:val="single" w:sz="4" w:space="0" w:color="auto"/>
            </w:tcBorders>
            <w:shd w:val="clear" w:color="auto" w:fill="auto"/>
          </w:tcPr>
          <w:p w14:paraId="0815A832" w14:textId="77777777" w:rsidR="00A05DBE" w:rsidRPr="00CA4809" w:rsidRDefault="00A05DBE">
            <w:pPr>
              <w:jc w:val="center"/>
              <w:rPr>
                <w:b/>
                <w:bCs/>
                <w:color w:val="000000"/>
                <w:sz w:val="20"/>
                <w:szCs w:val="20"/>
                <w:lang w:val="fr-CA"/>
              </w:rPr>
            </w:pPr>
          </w:p>
        </w:tc>
        <w:tc>
          <w:tcPr>
            <w:tcW w:w="1843" w:type="dxa"/>
            <w:vMerge/>
            <w:tcBorders>
              <w:top w:val="single" w:sz="4" w:space="0" w:color="auto"/>
              <w:left w:val="single" w:sz="4" w:space="0" w:color="auto"/>
              <w:bottom w:val="single" w:sz="4" w:space="0" w:color="auto"/>
            </w:tcBorders>
            <w:shd w:val="clear" w:color="auto" w:fill="auto"/>
            <w:vAlign w:val="center"/>
          </w:tcPr>
          <w:p w14:paraId="41E23A3D" w14:textId="77777777" w:rsidR="00A05DBE" w:rsidRPr="00CA4809" w:rsidRDefault="00A05DBE">
            <w:pPr>
              <w:jc w:val="center"/>
              <w:rPr>
                <w:b/>
                <w:bCs/>
                <w:color w:val="000000"/>
                <w:sz w:val="20"/>
                <w:szCs w:val="20"/>
                <w:lang w:val="fr-CA"/>
              </w:rPr>
            </w:pPr>
          </w:p>
        </w:tc>
        <w:tc>
          <w:tcPr>
            <w:tcW w:w="1276" w:type="dxa"/>
            <w:vMerge/>
            <w:tcBorders>
              <w:top w:val="single" w:sz="4" w:space="0" w:color="auto"/>
              <w:bottom w:val="single" w:sz="4" w:space="0" w:color="auto"/>
            </w:tcBorders>
            <w:shd w:val="clear" w:color="auto" w:fill="auto"/>
            <w:vAlign w:val="center"/>
          </w:tcPr>
          <w:p w14:paraId="1EE11938" w14:textId="77777777" w:rsidR="00A05DBE" w:rsidRPr="00CA4809" w:rsidRDefault="00A05DBE">
            <w:pPr>
              <w:jc w:val="center"/>
              <w:rPr>
                <w:b/>
                <w:bCs/>
                <w:color w:val="000000"/>
                <w:sz w:val="20"/>
                <w:szCs w:val="20"/>
                <w:lang w:val="fr-CA"/>
              </w:rPr>
            </w:pPr>
          </w:p>
        </w:tc>
        <w:tc>
          <w:tcPr>
            <w:tcW w:w="992" w:type="dxa"/>
            <w:tcBorders>
              <w:top w:val="single" w:sz="4" w:space="0" w:color="auto"/>
            </w:tcBorders>
            <w:shd w:val="clear" w:color="auto" w:fill="auto"/>
            <w:vAlign w:val="center"/>
          </w:tcPr>
          <w:p w14:paraId="3C9131C4" w14:textId="77777777" w:rsidR="00A05DBE" w:rsidRPr="00CA4809" w:rsidRDefault="00A05DBE">
            <w:pPr>
              <w:ind w:left="-109" w:right="-105"/>
              <w:jc w:val="center"/>
              <w:rPr>
                <w:b/>
                <w:bCs/>
                <w:color w:val="000000"/>
                <w:sz w:val="19"/>
                <w:szCs w:val="19"/>
                <w:lang w:val="fr-CA"/>
              </w:rPr>
            </w:pPr>
            <w:r w:rsidRPr="00CA4809">
              <w:rPr>
                <w:b/>
                <w:color w:val="000000"/>
                <w:sz w:val="19"/>
                <w:lang w:val="fr-CA"/>
              </w:rPr>
              <w:t>Prévus**</w:t>
            </w:r>
          </w:p>
        </w:tc>
        <w:tc>
          <w:tcPr>
            <w:tcW w:w="850" w:type="dxa"/>
            <w:tcBorders>
              <w:top w:val="single" w:sz="4" w:space="0" w:color="auto"/>
            </w:tcBorders>
            <w:shd w:val="clear" w:color="auto" w:fill="auto"/>
            <w:vAlign w:val="center"/>
          </w:tcPr>
          <w:p w14:paraId="292EFD6D" w14:textId="77777777" w:rsidR="00A05DBE" w:rsidRPr="00CA4809" w:rsidRDefault="00A05DBE">
            <w:pPr>
              <w:jc w:val="center"/>
              <w:rPr>
                <w:b/>
                <w:bCs/>
                <w:color w:val="000000"/>
                <w:sz w:val="19"/>
                <w:szCs w:val="19"/>
                <w:lang w:val="fr-CA"/>
              </w:rPr>
            </w:pPr>
            <w:r w:rsidRPr="00CA4809">
              <w:rPr>
                <w:b/>
                <w:color w:val="000000"/>
                <w:sz w:val="19"/>
                <w:lang w:val="fr-CA"/>
              </w:rPr>
              <w:t>Réels</w:t>
            </w:r>
          </w:p>
        </w:tc>
        <w:tc>
          <w:tcPr>
            <w:tcW w:w="1134" w:type="dxa"/>
            <w:tcBorders>
              <w:top w:val="single" w:sz="4" w:space="0" w:color="auto"/>
              <w:right w:val="single" w:sz="4" w:space="0" w:color="auto"/>
            </w:tcBorders>
            <w:shd w:val="clear" w:color="auto" w:fill="auto"/>
            <w:vAlign w:val="center"/>
          </w:tcPr>
          <w:p w14:paraId="0ABD148B" w14:textId="77777777" w:rsidR="00A05DBE" w:rsidRPr="00CA4809" w:rsidRDefault="00A05DBE">
            <w:pPr>
              <w:jc w:val="center"/>
              <w:rPr>
                <w:b/>
                <w:bCs/>
                <w:color w:val="000000"/>
                <w:sz w:val="19"/>
                <w:szCs w:val="19"/>
                <w:lang w:val="fr-CA"/>
              </w:rPr>
            </w:pPr>
            <w:r w:rsidRPr="00CA4809">
              <w:rPr>
                <w:b/>
                <w:color w:val="000000"/>
                <w:sz w:val="19"/>
                <w:lang w:val="fr-CA"/>
              </w:rPr>
              <w:t>Reconvertis</w:t>
            </w:r>
          </w:p>
        </w:tc>
        <w:tc>
          <w:tcPr>
            <w:tcW w:w="1134" w:type="dxa"/>
            <w:vMerge/>
            <w:tcBorders>
              <w:left w:val="single" w:sz="4" w:space="0" w:color="auto"/>
              <w:bottom w:val="single" w:sz="4" w:space="0" w:color="auto"/>
              <w:right w:val="single" w:sz="4" w:space="0" w:color="auto"/>
            </w:tcBorders>
            <w:shd w:val="clear" w:color="auto" w:fill="auto"/>
            <w:vAlign w:val="center"/>
          </w:tcPr>
          <w:p w14:paraId="12C9D916" w14:textId="77777777" w:rsidR="00A05DBE" w:rsidRPr="00CA4809" w:rsidRDefault="00A05DBE">
            <w:pPr>
              <w:jc w:val="center"/>
              <w:rPr>
                <w:b/>
                <w:bCs/>
                <w:color w:val="000000"/>
                <w:sz w:val="20"/>
                <w:szCs w:val="20"/>
                <w:lang w:val="fr-CA"/>
              </w:rPr>
            </w:pPr>
          </w:p>
        </w:tc>
        <w:tc>
          <w:tcPr>
            <w:tcW w:w="940" w:type="dxa"/>
            <w:vMerge/>
            <w:tcBorders>
              <w:top w:val="single" w:sz="4" w:space="0" w:color="auto"/>
              <w:left w:val="single" w:sz="4" w:space="0" w:color="auto"/>
              <w:bottom w:val="single" w:sz="4" w:space="0" w:color="auto"/>
            </w:tcBorders>
            <w:shd w:val="clear" w:color="auto" w:fill="auto"/>
            <w:vAlign w:val="center"/>
          </w:tcPr>
          <w:p w14:paraId="6499EA7F" w14:textId="77777777" w:rsidR="00A05DBE" w:rsidRPr="00CA4809" w:rsidRDefault="00A05DBE">
            <w:pPr>
              <w:jc w:val="center"/>
              <w:rPr>
                <w:b/>
                <w:bCs/>
                <w:color w:val="000000"/>
                <w:sz w:val="20"/>
                <w:szCs w:val="20"/>
                <w:lang w:val="fr-CA"/>
              </w:rPr>
            </w:pPr>
          </w:p>
        </w:tc>
      </w:tr>
      <w:tr w:rsidR="00A05DBE" w:rsidRPr="00CA4809" w14:paraId="63B13CC8" w14:textId="77777777">
        <w:trPr>
          <w:trHeight w:val="40"/>
        </w:trPr>
        <w:tc>
          <w:tcPr>
            <w:tcW w:w="1271"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66DE92F2" w14:textId="77777777" w:rsidR="00A05DBE" w:rsidRPr="00CA4809" w:rsidRDefault="00A05DBE">
            <w:pPr>
              <w:jc w:val="left"/>
              <w:rPr>
                <w:color w:val="000000"/>
                <w:sz w:val="20"/>
                <w:szCs w:val="20"/>
                <w:lang w:val="fr-CA"/>
              </w:rPr>
            </w:pPr>
            <w:r w:rsidRPr="00CA4809">
              <w:rPr>
                <w:color w:val="000000"/>
                <w:sz w:val="20"/>
                <w:lang w:val="fr-CA"/>
              </w:rPr>
              <w:t>Amino</w:t>
            </w:r>
          </w:p>
        </w:tc>
        <w:tc>
          <w:tcPr>
            <w:tcW w:w="1843"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03B83DA3" w14:textId="77777777" w:rsidR="00A05DBE" w:rsidRPr="00CA4809" w:rsidRDefault="00A05DBE">
            <w:pPr>
              <w:jc w:val="left"/>
              <w:rPr>
                <w:color w:val="000000"/>
                <w:sz w:val="20"/>
                <w:szCs w:val="20"/>
                <w:lang w:val="fr-CA"/>
              </w:rPr>
            </w:pPr>
            <w:r w:rsidRPr="00CA4809">
              <w:rPr>
                <w:color w:val="000000"/>
                <w:sz w:val="20"/>
                <w:lang w:val="fr-CA"/>
              </w:rPr>
              <w:t>Méthylal, FM, CO</w:t>
            </w:r>
            <w:r w:rsidRPr="00CA4809">
              <w:rPr>
                <w:color w:val="000000"/>
                <w:sz w:val="20"/>
                <w:vertAlign w:val="subscript"/>
                <w:lang w:val="fr-CA"/>
              </w:rPr>
              <w:t>2</w:t>
            </w:r>
            <w:r w:rsidRPr="00CA4809">
              <w:rPr>
                <w:color w:val="000000"/>
                <w:sz w:val="20"/>
                <w:lang w:val="fr-CA"/>
              </w:rPr>
              <w:t>, HFO</w:t>
            </w:r>
          </w:p>
        </w:tc>
        <w:tc>
          <w:tcPr>
            <w:tcW w:w="1276" w:type="dxa"/>
            <w:vMerge w:val="restart"/>
            <w:tcBorders>
              <w:top w:val="single" w:sz="4" w:space="0" w:color="auto"/>
              <w:left w:val="single" w:sz="4" w:space="0" w:color="auto"/>
              <w:right w:val="single" w:sz="4" w:space="0" w:color="auto"/>
            </w:tcBorders>
            <w:shd w:val="clear" w:color="auto" w:fill="auto"/>
            <w:tcMar>
              <w:left w:w="57" w:type="dxa"/>
              <w:right w:w="57" w:type="dxa"/>
            </w:tcMar>
            <w:vAlign w:val="center"/>
          </w:tcPr>
          <w:p w14:paraId="4E214305" w14:textId="77777777" w:rsidR="00A05DBE" w:rsidRPr="00CA4809" w:rsidRDefault="00A05DBE">
            <w:pPr>
              <w:jc w:val="left"/>
              <w:rPr>
                <w:color w:val="000000"/>
                <w:sz w:val="20"/>
                <w:szCs w:val="20"/>
                <w:lang w:val="fr-CA"/>
              </w:rPr>
            </w:pPr>
            <w:r w:rsidRPr="00CA4809">
              <w:rPr>
                <w:color w:val="000000"/>
                <w:sz w:val="20"/>
                <w:lang w:val="fr-CA"/>
              </w:rPr>
              <w:t xml:space="preserve">Élaboration de formulations et reconversion d’usines achevées ; reconversion d’utilisateurs en aval </w:t>
            </w:r>
            <w:r w:rsidRPr="00CA4809">
              <w:rPr>
                <w:color w:val="000000"/>
                <w:sz w:val="20"/>
                <w:shd w:val="clear" w:color="auto" w:fill="FFFFFF" w:themeFill="background1"/>
                <w:lang w:val="fr-CA"/>
              </w:rPr>
              <w:t>en cours</w:t>
            </w:r>
          </w:p>
        </w:tc>
        <w:tc>
          <w:tcPr>
            <w:tcW w:w="992" w:type="dxa"/>
            <w:tcBorders>
              <w:left w:val="single" w:sz="4" w:space="0" w:color="auto"/>
            </w:tcBorders>
            <w:shd w:val="clear" w:color="auto" w:fill="auto"/>
            <w:vAlign w:val="center"/>
          </w:tcPr>
          <w:p w14:paraId="6D15087B" w14:textId="77777777" w:rsidR="00A05DBE" w:rsidRPr="00CA4809" w:rsidRDefault="00A05DBE">
            <w:pPr>
              <w:jc w:val="center"/>
              <w:rPr>
                <w:color w:val="000000"/>
                <w:sz w:val="20"/>
                <w:szCs w:val="20"/>
                <w:lang w:val="fr-CA"/>
              </w:rPr>
            </w:pPr>
            <w:r w:rsidRPr="00CA4809">
              <w:rPr>
                <w:color w:val="000000"/>
                <w:sz w:val="20"/>
                <w:lang w:val="fr-CA"/>
              </w:rPr>
              <w:t>46</w:t>
            </w:r>
          </w:p>
        </w:tc>
        <w:tc>
          <w:tcPr>
            <w:tcW w:w="850" w:type="dxa"/>
            <w:shd w:val="clear" w:color="auto" w:fill="auto"/>
            <w:vAlign w:val="center"/>
          </w:tcPr>
          <w:p w14:paraId="5AF34593" w14:textId="77777777" w:rsidR="00A05DBE" w:rsidRPr="00CA4809" w:rsidRDefault="00A05DBE">
            <w:pPr>
              <w:jc w:val="center"/>
              <w:rPr>
                <w:color w:val="000000"/>
                <w:sz w:val="20"/>
                <w:szCs w:val="20"/>
                <w:lang w:val="fr-CA"/>
              </w:rPr>
            </w:pPr>
            <w:r w:rsidRPr="00CA4809">
              <w:rPr>
                <w:color w:val="000000"/>
                <w:sz w:val="20"/>
                <w:lang w:val="fr-CA"/>
              </w:rPr>
              <w:t>43</w:t>
            </w:r>
          </w:p>
        </w:tc>
        <w:tc>
          <w:tcPr>
            <w:tcW w:w="1134" w:type="dxa"/>
            <w:shd w:val="clear" w:color="auto" w:fill="auto"/>
            <w:vAlign w:val="center"/>
          </w:tcPr>
          <w:p w14:paraId="41C11203" w14:textId="77777777" w:rsidR="00A05DBE" w:rsidRPr="00CA4809" w:rsidRDefault="00A05DBE">
            <w:pPr>
              <w:jc w:val="center"/>
              <w:rPr>
                <w:color w:val="000000"/>
                <w:sz w:val="20"/>
                <w:szCs w:val="20"/>
                <w:lang w:val="fr-CA"/>
              </w:rPr>
            </w:pPr>
            <w:r w:rsidRPr="00CA4809">
              <w:rPr>
                <w:color w:val="000000"/>
                <w:sz w:val="20"/>
                <w:lang w:val="fr-CA"/>
              </w:rPr>
              <w:t>12</w:t>
            </w:r>
          </w:p>
        </w:tc>
        <w:tc>
          <w:tcPr>
            <w:tcW w:w="1134" w:type="dxa"/>
            <w:vMerge w:val="restart"/>
            <w:shd w:val="clear" w:color="auto" w:fill="auto"/>
            <w:tcMar>
              <w:left w:w="57" w:type="dxa"/>
              <w:right w:w="57" w:type="dxa"/>
            </w:tcMar>
            <w:vAlign w:val="center"/>
          </w:tcPr>
          <w:p w14:paraId="26DCCF5D" w14:textId="77777777" w:rsidR="00A05DBE" w:rsidRPr="00CA4809" w:rsidRDefault="00A05DBE">
            <w:pPr>
              <w:jc w:val="left"/>
              <w:rPr>
                <w:color w:val="000000"/>
                <w:sz w:val="20"/>
                <w:szCs w:val="20"/>
                <w:lang w:val="fr-CA"/>
              </w:rPr>
            </w:pPr>
            <w:r w:rsidRPr="00CA4809">
              <w:rPr>
                <w:color w:val="000000"/>
                <w:sz w:val="20"/>
                <w:lang w:val="fr-CA"/>
              </w:rPr>
              <w:t>En cours</w:t>
            </w:r>
          </w:p>
        </w:tc>
        <w:tc>
          <w:tcPr>
            <w:tcW w:w="940" w:type="dxa"/>
            <w:vMerge w:val="restart"/>
            <w:shd w:val="clear" w:color="auto" w:fill="auto"/>
            <w:vAlign w:val="center"/>
            <w:hideMark/>
          </w:tcPr>
          <w:p w14:paraId="000BE733" w14:textId="77777777" w:rsidR="00A05DBE" w:rsidRPr="00CA4809" w:rsidRDefault="00A05DBE">
            <w:pPr>
              <w:jc w:val="center"/>
              <w:rPr>
                <w:color w:val="000000"/>
                <w:sz w:val="20"/>
                <w:szCs w:val="20"/>
                <w:lang w:val="fr-CA"/>
              </w:rPr>
            </w:pPr>
            <w:r w:rsidRPr="00CA4809">
              <w:rPr>
                <w:color w:val="000000"/>
                <w:sz w:val="20"/>
                <w:lang w:val="fr-CA"/>
              </w:rPr>
              <w:t>69,90</w:t>
            </w:r>
          </w:p>
        </w:tc>
      </w:tr>
      <w:tr w:rsidR="00A05DBE" w:rsidRPr="00CA4809" w14:paraId="421AC3A9" w14:textId="77777777">
        <w:tc>
          <w:tcPr>
            <w:tcW w:w="1271"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2175B9C6" w14:textId="77777777" w:rsidR="00A05DBE" w:rsidRPr="00CA4809" w:rsidRDefault="00A05DBE">
            <w:pPr>
              <w:jc w:val="left"/>
              <w:rPr>
                <w:color w:val="000000"/>
                <w:sz w:val="20"/>
                <w:szCs w:val="20"/>
                <w:lang w:val="fr-CA"/>
              </w:rPr>
            </w:pPr>
            <w:r w:rsidRPr="00CA4809">
              <w:rPr>
                <w:color w:val="000000"/>
                <w:sz w:val="20"/>
                <w:lang w:val="fr-CA"/>
              </w:rPr>
              <w:t>Ariston</w:t>
            </w:r>
          </w:p>
        </w:tc>
        <w:tc>
          <w:tcPr>
            <w:tcW w:w="1843"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3C649E5F" w14:textId="77777777" w:rsidR="00A05DBE" w:rsidRPr="00CA4809" w:rsidRDefault="00A05DBE">
            <w:pPr>
              <w:jc w:val="left"/>
              <w:rPr>
                <w:color w:val="000000"/>
                <w:sz w:val="20"/>
                <w:szCs w:val="20"/>
                <w:lang w:val="fr-CA"/>
              </w:rPr>
            </w:pPr>
            <w:r w:rsidRPr="00CA4809">
              <w:rPr>
                <w:color w:val="000000"/>
                <w:sz w:val="20"/>
                <w:lang w:val="fr-CA"/>
              </w:rPr>
              <w:t>FM, méthylal</w:t>
            </w:r>
          </w:p>
        </w:tc>
        <w:tc>
          <w:tcPr>
            <w:tcW w:w="1276" w:type="dxa"/>
            <w:vMerge/>
            <w:tcBorders>
              <w:left w:val="single" w:sz="4" w:space="0" w:color="auto"/>
              <w:right w:val="single" w:sz="4" w:space="0" w:color="auto"/>
            </w:tcBorders>
            <w:shd w:val="clear" w:color="auto" w:fill="auto"/>
            <w:tcMar>
              <w:left w:w="57" w:type="dxa"/>
              <w:right w:w="57" w:type="dxa"/>
            </w:tcMar>
            <w:vAlign w:val="center"/>
          </w:tcPr>
          <w:p w14:paraId="7B1C7A40" w14:textId="77777777" w:rsidR="00A05DBE" w:rsidRPr="00CA4809" w:rsidRDefault="00A05DBE">
            <w:pPr>
              <w:jc w:val="left"/>
              <w:rPr>
                <w:color w:val="000000"/>
                <w:sz w:val="20"/>
                <w:szCs w:val="20"/>
                <w:lang w:val="fr-CA"/>
              </w:rPr>
            </w:pPr>
          </w:p>
        </w:tc>
        <w:tc>
          <w:tcPr>
            <w:tcW w:w="992" w:type="dxa"/>
            <w:tcBorders>
              <w:left w:val="single" w:sz="4" w:space="0" w:color="auto"/>
            </w:tcBorders>
            <w:shd w:val="clear" w:color="auto" w:fill="auto"/>
            <w:vAlign w:val="center"/>
          </w:tcPr>
          <w:p w14:paraId="0E8ADDFE" w14:textId="77777777" w:rsidR="00A05DBE" w:rsidRPr="00CA4809" w:rsidRDefault="00A05DBE">
            <w:pPr>
              <w:jc w:val="center"/>
              <w:rPr>
                <w:color w:val="000000"/>
                <w:sz w:val="20"/>
                <w:szCs w:val="20"/>
                <w:lang w:val="fr-CA"/>
              </w:rPr>
            </w:pPr>
            <w:r w:rsidRPr="00CA4809">
              <w:rPr>
                <w:color w:val="000000"/>
                <w:sz w:val="20"/>
                <w:lang w:val="fr-CA"/>
              </w:rPr>
              <w:t>28</w:t>
            </w:r>
          </w:p>
        </w:tc>
        <w:tc>
          <w:tcPr>
            <w:tcW w:w="850" w:type="dxa"/>
            <w:shd w:val="clear" w:color="auto" w:fill="auto"/>
            <w:vAlign w:val="center"/>
          </w:tcPr>
          <w:p w14:paraId="00730CC1" w14:textId="77777777" w:rsidR="00A05DBE" w:rsidRPr="00CA4809" w:rsidRDefault="00A05DBE">
            <w:pPr>
              <w:jc w:val="center"/>
              <w:rPr>
                <w:color w:val="000000"/>
                <w:sz w:val="20"/>
                <w:szCs w:val="20"/>
                <w:lang w:val="fr-CA"/>
              </w:rPr>
            </w:pPr>
            <w:r w:rsidRPr="00CA4809">
              <w:rPr>
                <w:color w:val="000000"/>
                <w:sz w:val="20"/>
                <w:lang w:val="fr-CA"/>
              </w:rPr>
              <w:t>28</w:t>
            </w:r>
          </w:p>
        </w:tc>
        <w:tc>
          <w:tcPr>
            <w:tcW w:w="1134" w:type="dxa"/>
            <w:shd w:val="clear" w:color="auto" w:fill="auto"/>
            <w:vAlign w:val="center"/>
          </w:tcPr>
          <w:p w14:paraId="58BCF36C" w14:textId="77777777" w:rsidR="00A05DBE" w:rsidRPr="00CA4809" w:rsidRDefault="00A05DBE">
            <w:pPr>
              <w:jc w:val="center"/>
              <w:rPr>
                <w:color w:val="000000"/>
                <w:sz w:val="20"/>
                <w:szCs w:val="20"/>
                <w:lang w:val="fr-CA"/>
              </w:rPr>
            </w:pPr>
            <w:r w:rsidRPr="00CA4809">
              <w:rPr>
                <w:color w:val="000000"/>
                <w:sz w:val="20"/>
                <w:lang w:val="fr-CA"/>
              </w:rPr>
              <w:t>0</w:t>
            </w:r>
          </w:p>
        </w:tc>
        <w:tc>
          <w:tcPr>
            <w:tcW w:w="1134" w:type="dxa"/>
            <w:vMerge/>
            <w:shd w:val="clear" w:color="auto" w:fill="auto"/>
            <w:vAlign w:val="center"/>
          </w:tcPr>
          <w:p w14:paraId="63D34FA0" w14:textId="77777777" w:rsidR="00A05DBE" w:rsidRPr="00CA4809" w:rsidRDefault="00A05DBE">
            <w:pPr>
              <w:jc w:val="left"/>
              <w:rPr>
                <w:color w:val="000000"/>
                <w:sz w:val="20"/>
                <w:szCs w:val="20"/>
                <w:lang w:val="fr-CA"/>
              </w:rPr>
            </w:pPr>
          </w:p>
        </w:tc>
        <w:tc>
          <w:tcPr>
            <w:tcW w:w="940" w:type="dxa"/>
            <w:vMerge/>
            <w:shd w:val="clear" w:color="auto" w:fill="auto"/>
            <w:vAlign w:val="center"/>
          </w:tcPr>
          <w:p w14:paraId="3CA286D1" w14:textId="77777777" w:rsidR="00A05DBE" w:rsidRPr="00CA4809" w:rsidRDefault="00A05DBE">
            <w:pPr>
              <w:jc w:val="center"/>
              <w:rPr>
                <w:color w:val="000000"/>
                <w:sz w:val="20"/>
                <w:szCs w:val="20"/>
                <w:lang w:val="fr-CA"/>
              </w:rPr>
            </w:pPr>
          </w:p>
        </w:tc>
      </w:tr>
      <w:tr w:rsidR="00A05DBE" w:rsidRPr="00CA4809" w14:paraId="66AD4900" w14:textId="77777777">
        <w:tc>
          <w:tcPr>
            <w:tcW w:w="1271"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17D10C07" w14:textId="77777777" w:rsidR="00A05DBE" w:rsidRPr="00CA4809" w:rsidRDefault="00A05DBE">
            <w:pPr>
              <w:jc w:val="left"/>
              <w:rPr>
                <w:color w:val="000000"/>
                <w:sz w:val="20"/>
                <w:szCs w:val="20"/>
                <w:lang w:val="fr-CA"/>
              </w:rPr>
            </w:pPr>
            <w:r w:rsidRPr="00CA4809">
              <w:rPr>
                <w:color w:val="000000"/>
                <w:sz w:val="20"/>
                <w:lang w:val="fr-CA"/>
              </w:rPr>
              <w:t>Ecoblaster</w:t>
            </w:r>
          </w:p>
        </w:tc>
        <w:tc>
          <w:tcPr>
            <w:tcW w:w="1843"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49C73605" w14:textId="77777777" w:rsidR="00A05DBE" w:rsidRPr="00CA4809" w:rsidRDefault="00A05DBE">
            <w:pPr>
              <w:jc w:val="left"/>
              <w:rPr>
                <w:color w:val="000000"/>
                <w:sz w:val="20"/>
                <w:szCs w:val="20"/>
                <w:lang w:val="fr-CA"/>
              </w:rPr>
            </w:pPr>
            <w:r w:rsidRPr="00CA4809">
              <w:rPr>
                <w:color w:val="000000"/>
                <w:sz w:val="20"/>
                <w:lang w:val="fr-CA"/>
              </w:rPr>
              <w:t>FM</w:t>
            </w:r>
          </w:p>
        </w:tc>
        <w:tc>
          <w:tcPr>
            <w:tcW w:w="1276" w:type="dxa"/>
            <w:vMerge/>
            <w:tcBorders>
              <w:left w:val="single" w:sz="4" w:space="0" w:color="auto"/>
              <w:right w:val="single" w:sz="4" w:space="0" w:color="auto"/>
            </w:tcBorders>
            <w:shd w:val="clear" w:color="auto" w:fill="auto"/>
            <w:tcMar>
              <w:left w:w="57" w:type="dxa"/>
              <w:right w:w="57" w:type="dxa"/>
            </w:tcMar>
            <w:vAlign w:val="center"/>
          </w:tcPr>
          <w:p w14:paraId="7A70309C" w14:textId="77777777" w:rsidR="00A05DBE" w:rsidRPr="00CA4809" w:rsidRDefault="00A05DBE">
            <w:pPr>
              <w:jc w:val="left"/>
              <w:rPr>
                <w:color w:val="000000"/>
                <w:sz w:val="20"/>
                <w:szCs w:val="20"/>
                <w:lang w:val="fr-CA"/>
              </w:rPr>
            </w:pPr>
          </w:p>
        </w:tc>
        <w:tc>
          <w:tcPr>
            <w:tcW w:w="992" w:type="dxa"/>
            <w:tcBorders>
              <w:left w:val="single" w:sz="4" w:space="0" w:color="auto"/>
            </w:tcBorders>
            <w:shd w:val="clear" w:color="auto" w:fill="auto"/>
            <w:vAlign w:val="center"/>
          </w:tcPr>
          <w:p w14:paraId="3D05C5DC" w14:textId="77777777" w:rsidR="00A05DBE" w:rsidRPr="00CA4809" w:rsidRDefault="00A05DBE">
            <w:pPr>
              <w:jc w:val="center"/>
              <w:rPr>
                <w:color w:val="000000"/>
                <w:sz w:val="20"/>
                <w:szCs w:val="20"/>
                <w:lang w:val="fr-CA"/>
              </w:rPr>
            </w:pPr>
            <w:r w:rsidRPr="00CA4809">
              <w:rPr>
                <w:color w:val="000000"/>
                <w:sz w:val="20"/>
                <w:lang w:val="fr-CA"/>
              </w:rPr>
              <w:t>31</w:t>
            </w:r>
          </w:p>
        </w:tc>
        <w:tc>
          <w:tcPr>
            <w:tcW w:w="850" w:type="dxa"/>
            <w:shd w:val="clear" w:color="auto" w:fill="auto"/>
            <w:vAlign w:val="center"/>
          </w:tcPr>
          <w:p w14:paraId="2184660F" w14:textId="77777777" w:rsidR="00A05DBE" w:rsidRPr="00CA4809" w:rsidRDefault="00A05DBE">
            <w:pPr>
              <w:jc w:val="center"/>
              <w:rPr>
                <w:color w:val="000000"/>
                <w:sz w:val="20"/>
                <w:szCs w:val="20"/>
                <w:lang w:val="fr-CA"/>
              </w:rPr>
            </w:pPr>
            <w:r w:rsidRPr="00CA4809">
              <w:rPr>
                <w:color w:val="000000"/>
                <w:sz w:val="20"/>
                <w:lang w:val="fr-CA"/>
              </w:rPr>
              <w:t>26</w:t>
            </w:r>
          </w:p>
        </w:tc>
        <w:tc>
          <w:tcPr>
            <w:tcW w:w="1134" w:type="dxa"/>
            <w:shd w:val="clear" w:color="auto" w:fill="auto"/>
            <w:vAlign w:val="center"/>
          </w:tcPr>
          <w:p w14:paraId="6F4C1ED2" w14:textId="77777777" w:rsidR="00A05DBE" w:rsidRPr="00CA4809" w:rsidRDefault="00A05DBE">
            <w:pPr>
              <w:jc w:val="center"/>
              <w:rPr>
                <w:color w:val="000000"/>
                <w:sz w:val="20"/>
                <w:szCs w:val="20"/>
                <w:lang w:val="fr-CA"/>
              </w:rPr>
            </w:pPr>
            <w:r w:rsidRPr="00CA4809">
              <w:rPr>
                <w:color w:val="000000"/>
                <w:sz w:val="20"/>
                <w:lang w:val="fr-CA"/>
              </w:rPr>
              <w:t>3</w:t>
            </w:r>
          </w:p>
        </w:tc>
        <w:tc>
          <w:tcPr>
            <w:tcW w:w="1134" w:type="dxa"/>
            <w:vMerge/>
            <w:shd w:val="clear" w:color="auto" w:fill="auto"/>
            <w:vAlign w:val="center"/>
          </w:tcPr>
          <w:p w14:paraId="5647422B" w14:textId="77777777" w:rsidR="00A05DBE" w:rsidRPr="00CA4809" w:rsidRDefault="00A05DBE">
            <w:pPr>
              <w:jc w:val="left"/>
              <w:rPr>
                <w:color w:val="000000"/>
                <w:sz w:val="20"/>
                <w:szCs w:val="20"/>
                <w:lang w:val="fr-CA"/>
              </w:rPr>
            </w:pPr>
          </w:p>
        </w:tc>
        <w:tc>
          <w:tcPr>
            <w:tcW w:w="940" w:type="dxa"/>
            <w:vMerge/>
            <w:shd w:val="clear" w:color="auto" w:fill="auto"/>
            <w:vAlign w:val="center"/>
          </w:tcPr>
          <w:p w14:paraId="06C24A69" w14:textId="77777777" w:rsidR="00A05DBE" w:rsidRPr="00CA4809" w:rsidRDefault="00A05DBE">
            <w:pPr>
              <w:jc w:val="center"/>
              <w:rPr>
                <w:color w:val="000000"/>
                <w:sz w:val="20"/>
                <w:szCs w:val="20"/>
                <w:lang w:val="fr-CA"/>
              </w:rPr>
            </w:pPr>
          </w:p>
        </w:tc>
      </w:tr>
      <w:tr w:rsidR="00A05DBE" w:rsidRPr="00CA4809" w14:paraId="3D8DBCA4" w14:textId="77777777">
        <w:trPr>
          <w:trHeight w:val="68"/>
        </w:trPr>
        <w:tc>
          <w:tcPr>
            <w:tcW w:w="1271"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20D6814F" w14:textId="77777777" w:rsidR="00A05DBE" w:rsidRPr="00CA4809" w:rsidRDefault="00A05DBE">
            <w:pPr>
              <w:jc w:val="left"/>
              <w:rPr>
                <w:color w:val="000000"/>
                <w:sz w:val="20"/>
                <w:szCs w:val="20"/>
                <w:lang w:val="fr-CA"/>
              </w:rPr>
            </w:pPr>
            <w:r w:rsidRPr="00CA4809">
              <w:rPr>
                <w:color w:val="000000"/>
                <w:sz w:val="20"/>
                <w:lang w:val="fr-CA"/>
              </w:rPr>
              <w:t>Flexível</w:t>
            </w:r>
          </w:p>
        </w:tc>
        <w:tc>
          <w:tcPr>
            <w:tcW w:w="1843"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602B7449" w14:textId="77777777" w:rsidR="00A05DBE" w:rsidRPr="00CA4809" w:rsidRDefault="00A05DBE">
            <w:pPr>
              <w:jc w:val="left"/>
              <w:rPr>
                <w:color w:val="000000"/>
                <w:sz w:val="20"/>
                <w:szCs w:val="20"/>
                <w:lang w:val="fr-CA"/>
              </w:rPr>
            </w:pPr>
            <w:r w:rsidRPr="00CA4809">
              <w:rPr>
                <w:color w:val="000000"/>
                <w:sz w:val="20"/>
                <w:lang w:val="fr-CA"/>
              </w:rPr>
              <w:t>HFO, méthylal, FM, CO</w:t>
            </w:r>
            <w:r w:rsidRPr="00CA4809">
              <w:rPr>
                <w:color w:val="000000"/>
                <w:sz w:val="20"/>
                <w:vertAlign w:val="subscript"/>
                <w:lang w:val="fr-CA"/>
              </w:rPr>
              <w:t>2</w:t>
            </w:r>
          </w:p>
        </w:tc>
        <w:tc>
          <w:tcPr>
            <w:tcW w:w="1276" w:type="dxa"/>
            <w:vMerge/>
            <w:tcBorders>
              <w:left w:val="single" w:sz="4" w:space="0" w:color="auto"/>
              <w:right w:val="single" w:sz="4" w:space="0" w:color="auto"/>
            </w:tcBorders>
            <w:shd w:val="clear" w:color="auto" w:fill="auto"/>
            <w:tcMar>
              <w:left w:w="57" w:type="dxa"/>
              <w:right w:w="57" w:type="dxa"/>
            </w:tcMar>
            <w:vAlign w:val="center"/>
          </w:tcPr>
          <w:p w14:paraId="7E190462" w14:textId="77777777" w:rsidR="00A05DBE" w:rsidRPr="00CA4809" w:rsidRDefault="00A05DBE">
            <w:pPr>
              <w:jc w:val="left"/>
              <w:rPr>
                <w:color w:val="000000"/>
                <w:sz w:val="20"/>
                <w:szCs w:val="20"/>
                <w:lang w:val="fr-CA"/>
              </w:rPr>
            </w:pPr>
          </w:p>
        </w:tc>
        <w:tc>
          <w:tcPr>
            <w:tcW w:w="992" w:type="dxa"/>
            <w:tcBorders>
              <w:left w:val="single" w:sz="4" w:space="0" w:color="auto"/>
            </w:tcBorders>
            <w:shd w:val="clear" w:color="auto" w:fill="auto"/>
            <w:vAlign w:val="center"/>
            <w:hideMark/>
          </w:tcPr>
          <w:p w14:paraId="20CA2B13" w14:textId="77777777" w:rsidR="00A05DBE" w:rsidRPr="00CA4809" w:rsidRDefault="00A05DBE">
            <w:pPr>
              <w:jc w:val="center"/>
              <w:rPr>
                <w:color w:val="000000"/>
                <w:sz w:val="20"/>
                <w:szCs w:val="20"/>
                <w:lang w:val="fr-CA"/>
              </w:rPr>
            </w:pPr>
            <w:r w:rsidRPr="00CA4809">
              <w:rPr>
                <w:color w:val="000000"/>
                <w:sz w:val="20"/>
                <w:lang w:val="fr-CA"/>
              </w:rPr>
              <w:t>33</w:t>
            </w:r>
          </w:p>
        </w:tc>
        <w:tc>
          <w:tcPr>
            <w:tcW w:w="850" w:type="dxa"/>
            <w:shd w:val="clear" w:color="auto" w:fill="auto"/>
            <w:vAlign w:val="center"/>
          </w:tcPr>
          <w:p w14:paraId="06E33AF8" w14:textId="77777777" w:rsidR="00A05DBE" w:rsidRPr="00CA4809" w:rsidRDefault="00A05DBE">
            <w:pPr>
              <w:jc w:val="center"/>
              <w:rPr>
                <w:color w:val="000000"/>
                <w:sz w:val="20"/>
                <w:szCs w:val="20"/>
                <w:lang w:val="fr-CA"/>
              </w:rPr>
            </w:pPr>
            <w:r w:rsidRPr="00CA4809">
              <w:rPr>
                <w:color w:val="000000"/>
                <w:sz w:val="20"/>
                <w:lang w:val="fr-CA"/>
              </w:rPr>
              <w:t>30</w:t>
            </w:r>
          </w:p>
        </w:tc>
        <w:tc>
          <w:tcPr>
            <w:tcW w:w="1134" w:type="dxa"/>
            <w:shd w:val="clear" w:color="auto" w:fill="auto"/>
            <w:vAlign w:val="center"/>
            <w:hideMark/>
          </w:tcPr>
          <w:p w14:paraId="5659DF02" w14:textId="77777777" w:rsidR="00A05DBE" w:rsidRPr="00CA4809" w:rsidRDefault="00A05DBE">
            <w:pPr>
              <w:jc w:val="center"/>
              <w:rPr>
                <w:color w:val="000000"/>
                <w:sz w:val="20"/>
                <w:szCs w:val="20"/>
                <w:lang w:val="fr-CA"/>
              </w:rPr>
            </w:pPr>
            <w:r w:rsidRPr="00CA4809">
              <w:rPr>
                <w:color w:val="000000"/>
                <w:sz w:val="20"/>
                <w:lang w:val="fr-CA"/>
              </w:rPr>
              <w:t>8</w:t>
            </w:r>
          </w:p>
        </w:tc>
        <w:tc>
          <w:tcPr>
            <w:tcW w:w="1134" w:type="dxa"/>
            <w:vMerge/>
            <w:shd w:val="clear" w:color="auto" w:fill="auto"/>
            <w:vAlign w:val="center"/>
          </w:tcPr>
          <w:p w14:paraId="50CD424B" w14:textId="77777777" w:rsidR="00A05DBE" w:rsidRPr="00CA4809" w:rsidRDefault="00A05DBE">
            <w:pPr>
              <w:jc w:val="left"/>
              <w:rPr>
                <w:color w:val="000000"/>
                <w:sz w:val="20"/>
                <w:szCs w:val="20"/>
                <w:lang w:val="fr-CA"/>
              </w:rPr>
            </w:pPr>
          </w:p>
        </w:tc>
        <w:tc>
          <w:tcPr>
            <w:tcW w:w="940" w:type="dxa"/>
            <w:vMerge/>
            <w:shd w:val="clear" w:color="auto" w:fill="auto"/>
            <w:vAlign w:val="center"/>
          </w:tcPr>
          <w:p w14:paraId="6D7506AB" w14:textId="77777777" w:rsidR="00A05DBE" w:rsidRPr="00CA4809" w:rsidRDefault="00A05DBE">
            <w:pPr>
              <w:jc w:val="center"/>
              <w:rPr>
                <w:color w:val="000000"/>
                <w:sz w:val="20"/>
                <w:szCs w:val="20"/>
                <w:lang w:val="fr-CA"/>
              </w:rPr>
            </w:pPr>
          </w:p>
        </w:tc>
      </w:tr>
      <w:tr w:rsidR="00A05DBE" w:rsidRPr="00CA4809" w14:paraId="548E7D3B" w14:textId="77777777">
        <w:tc>
          <w:tcPr>
            <w:tcW w:w="1271"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018AB66D" w14:textId="77777777" w:rsidR="00A05DBE" w:rsidRPr="00CA4809" w:rsidRDefault="00A05DBE">
            <w:pPr>
              <w:jc w:val="left"/>
              <w:rPr>
                <w:color w:val="000000"/>
                <w:sz w:val="20"/>
                <w:szCs w:val="20"/>
                <w:lang w:val="fr-CA"/>
              </w:rPr>
            </w:pPr>
            <w:r w:rsidRPr="00CA4809">
              <w:rPr>
                <w:color w:val="000000"/>
                <w:sz w:val="20"/>
                <w:lang w:val="fr-CA"/>
              </w:rPr>
              <w:t>M. Cassab</w:t>
            </w:r>
          </w:p>
        </w:tc>
        <w:tc>
          <w:tcPr>
            <w:tcW w:w="1843"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418514B7" w14:textId="77777777" w:rsidR="00A05DBE" w:rsidRPr="00CA4809" w:rsidRDefault="00A05DBE">
            <w:pPr>
              <w:jc w:val="left"/>
              <w:rPr>
                <w:color w:val="000000"/>
                <w:sz w:val="20"/>
                <w:szCs w:val="20"/>
                <w:lang w:val="fr-CA"/>
              </w:rPr>
            </w:pPr>
            <w:r w:rsidRPr="00CA4809">
              <w:rPr>
                <w:color w:val="000000"/>
                <w:sz w:val="20"/>
                <w:lang w:val="fr-CA"/>
              </w:rPr>
              <w:t>HFO</w:t>
            </w:r>
          </w:p>
        </w:tc>
        <w:tc>
          <w:tcPr>
            <w:tcW w:w="1276" w:type="dxa"/>
            <w:vMerge/>
            <w:tcBorders>
              <w:left w:val="single" w:sz="4" w:space="0" w:color="auto"/>
              <w:right w:val="single" w:sz="4" w:space="0" w:color="auto"/>
            </w:tcBorders>
            <w:shd w:val="clear" w:color="auto" w:fill="auto"/>
            <w:tcMar>
              <w:left w:w="57" w:type="dxa"/>
              <w:right w:w="57" w:type="dxa"/>
            </w:tcMar>
            <w:vAlign w:val="center"/>
          </w:tcPr>
          <w:p w14:paraId="29789543" w14:textId="77777777" w:rsidR="00A05DBE" w:rsidRPr="00CA4809" w:rsidRDefault="00A05DBE">
            <w:pPr>
              <w:jc w:val="left"/>
              <w:rPr>
                <w:color w:val="000000"/>
                <w:sz w:val="20"/>
                <w:szCs w:val="20"/>
                <w:lang w:val="fr-CA"/>
              </w:rPr>
            </w:pPr>
          </w:p>
        </w:tc>
        <w:tc>
          <w:tcPr>
            <w:tcW w:w="992" w:type="dxa"/>
            <w:tcBorders>
              <w:left w:val="single" w:sz="4" w:space="0" w:color="auto"/>
            </w:tcBorders>
            <w:shd w:val="clear" w:color="auto" w:fill="auto"/>
            <w:vAlign w:val="center"/>
          </w:tcPr>
          <w:p w14:paraId="1202F60C" w14:textId="77777777" w:rsidR="00A05DBE" w:rsidRPr="00CA4809" w:rsidRDefault="00A05DBE">
            <w:pPr>
              <w:jc w:val="center"/>
              <w:rPr>
                <w:color w:val="000000"/>
                <w:sz w:val="20"/>
                <w:szCs w:val="20"/>
                <w:lang w:val="fr-CA"/>
              </w:rPr>
            </w:pPr>
            <w:r w:rsidRPr="00CA4809">
              <w:rPr>
                <w:color w:val="000000"/>
                <w:sz w:val="20"/>
                <w:lang w:val="fr-CA"/>
              </w:rPr>
              <w:t>23</w:t>
            </w:r>
          </w:p>
        </w:tc>
        <w:tc>
          <w:tcPr>
            <w:tcW w:w="850" w:type="dxa"/>
            <w:shd w:val="clear" w:color="auto" w:fill="auto"/>
            <w:vAlign w:val="center"/>
          </w:tcPr>
          <w:p w14:paraId="16A5E182" w14:textId="77777777" w:rsidR="00A05DBE" w:rsidRPr="00CA4809" w:rsidRDefault="00A05DBE">
            <w:pPr>
              <w:jc w:val="center"/>
              <w:rPr>
                <w:color w:val="000000"/>
                <w:sz w:val="20"/>
                <w:szCs w:val="20"/>
                <w:lang w:val="fr-CA"/>
              </w:rPr>
            </w:pPr>
            <w:r w:rsidRPr="00CA4809">
              <w:rPr>
                <w:color w:val="000000"/>
                <w:sz w:val="20"/>
                <w:lang w:val="fr-CA"/>
              </w:rPr>
              <w:t>21</w:t>
            </w:r>
          </w:p>
        </w:tc>
        <w:tc>
          <w:tcPr>
            <w:tcW w:w="1134" w:type="dxa"/>
            <w:shd w:val="clear" w:color="auto" w:fill="auto"/>
            <w:vAlign w:val="center"/>
          </w:tcPr>
          <w:p w14:paraId="74C90613" w14:textId="77777777" w:rsidR="00A05DBE" w:rsidRPr="00CA4809" w:rsidRDefault="00A05DBE">
            <w:pPr>
              <w:jc w:val="center"/>
              <w:rPr>
                <w:color w:val="000000"/>
                <w:sz w:val="20"/>
                <w:szCs w:val="20"/>
                <w:lang w:val="fr-CA"/>
              </w:rPr>
            </w:pPr>
            <w:r w:rsidRPr="00CA4809">
              <w:rPr>
                <w:color w:val="000000"/>
                <w:sz w:val="20"/>
                <w:lang w:val="fr-CA"/>
              </w:rPr>
              <w:t>3</w:t>
            </w:r>
          </w:p>
        </w:tc>
        <w:tc>
          <w:tcPr>
            <w:tcW w:w="1134" w:type="dxa"/>
            <w:vMerge/>
            <w:shd w:val="clear" w:color="auto" w:fill="auto"/>
            <w:vAlign w:val="center"/>
          </w:tcPr>
          <w:p w14:paraId="5EFAFC8A" w14:textId="77777777" w:rsidR="00A05DBE" w:rsidRPr="00CA4809" w:rsidRDefault="00A05DBE">
            <w:pPr>
              <w:jc w:val="left"/>
              <w:rPr>
                <w:color w:val="000000"/>
                <w:sz w:val="20"/>
                <w:szCs w:val="20"/>
                <w:lang w:val="fr-CA"/>
              </w:rPr>
            </w:pPr>
          </w:p>
        </w:tc>
        <w:tc>
          <w:tcPr>
            <w:tcW w:w="940" w:type="dxa"/>
            <w:vMerge/>
            <w:shd w:val="clear" w:color="auto" w:fill="auto"/>
            <w:vAlign w:val="center"/>
          </w:tcPr>
          <w:p w14:paraId="5DB71ADD" w14:textId="77777777" w:rsidR="00A05DBE" w:rsidRPr="00CA4809" w:rsidRDefault="00A05DBE">
            <w:pPr>
              <w:jc w:val="center"/>
              <w:rPr>
                <w:color w:val="000000"/>
                <w:sz w:val="20"/>
                <w:szCs w:val="20"/>
                <w:lang w:val="fr-CA"/>
              </w:rPr>
            </w:pPr>
          </w:p>
        </w:tc>
      </w:tr>
      <w:tr w:rsidR="00A05DBE" w:rsidRPr="00CA4809" w14:paraId="7E97C28D" w14:textId="77777777">
        <w:tc>
          <w:tcPr>
            <w:tcW w:w="1271"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79671E51" w14:textId="77777777" w:rsidR="00A05DBE" w:rsidRPr="00CA4809" w:rsidRDefault="00A05DBE">
            <w:pPr>
              <w:jc w:val="left"/>
              <w:rPr>
                <w:color w:val="000000"/>
                <w:sz w:val="20"/>
                <w:szCs w:val="20"/>
                <w:lang w:val="fr-CA"/>
              </w:rPr>
            </w:pPr>
            <w:r w:rsidRPr="00CA4809">
              <w:rPr>
                <w:color w:val="000000"/>
                <w:sz w:val="20"/>
                <w:lang w:val="fr-CA"/>
              </w:rPr>
              <w:t>Polyuréthane</w:t>
            </w:r>
          </w:p>
        </w:tc>
        <w:tc>
          <w:tcPr>
            <w:tcW w:w="1843"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0402FA1F" w14:textId="77777777" w:rsidR="00A05DBE" w:rsidRPr="00CA4809" w:rsidRDefault="00A05DBE">
            <w:pPr>
              <w:jc w:val="left"/>
              <w:rPr>
                <w:color w:val="000000"/>
                <w:sz w:val="20"/>
                <w:szCs w:val="20"/>
                <w:lang w:val="fr-CA"/>
              </w:rPr>
            </w:pPr>
            <w:r w:rsidRPr="00CA4809">
              <w:rPr>
                <w:color w:val="000000"/>
                <w:sz w:val="20"/>
                <w:lang w:val="fr-CA"/>
              </w:rPr>
              <w:t>FM, méthylal, CO</w:t>
            </w:r>
            <w:r w:rsidRPr="00CA4809">
              <w:rPr>
                <w:color w:val="000000"/>
                <w:sz w:val="20"/>
                <w:vertAlign w:val="subscript"/>
                <w:lang w:val="fr-CA"/>
              </w:rPr>
              <w:t>2</w:t>
            </w:r>
            <w:r w:rsidRPr="00CA4809">
              <w:rPr>
                <w:color w:val="000000"/>
                <w:sz w:val="20"/>
                <w:lang w:val="fr-CA"/>
              </w:rPr>
              <w:t>, HFO</w:t>
            </w:r>
          </w:p>
        </w:tc>
        <w:tc>
          <w:tcPr>
            <w:tcW w:w="1276" w:type="dxa"/>
            <w:vMerge/>
            <w:tcBorders>
              <w:left w:val="single" w:sz="4" w:space="0" w:color="auto"/>
              <w:right w:val="single" w:sz="4" w:space="0" w:color="auto"/>
            </w:tcBorders>
            <w:shd w:val="clear" w:color="auto" w:fill="auto"/>
            <w:tcMar>
              <w:left w:w="57" w:type="dxa"/>
              <w:right w:w="57" w:type="dxa"/>
            </w:tcMar>
            <w:vAlign w:val="center"/>
          </w:tcPr>
          <w:p w14:paraId="014231EF" w14:textId="77777777" w:rsidR="00A05DBE" w:rsidRPr="00CA4809" w:rsidRDefault="00A05DBE">
            <w:pPr>
              <w:jc w:val="left"/>
              <w:rPr>
                <w:color w:val="000000"/>
                <w:sz w:val="20"/>
                <w:szCs w:val="20"/>
                <w:lang w:val="fr-CA"/>
              </w:rPr>
            </w:pPr>
          </w:p>
        </w:tc>
        <w:tc>
          <w:tcPr>
            <w:tcW w:w="992" w:type="dxa"/>
            <w:tcBorders>
              <w:left w:val="single" w:sz="4" w:space="0" w:color="auto"/>
            </w:tcBorders>
            <w:shd w:val="clear" w:color="auto" w:fill="auto"/>
            <w:vAlign w:val="center"/>
            <w:hideMark/>
          </w:tcPr>
          <w:p w14:paraId="638259EA" w14:textId="77777777" w:rsidR="00A05DBE" w:rsidRPr="00CA4809" w:rsidRDefault="00A05DBE">
            <w:pPr>
              <w:jc w:val="center"/>
              <w:rPr>
                <w:color w:val="000000"/>
                <w:sz w:val="20"/>
                <w:szCs w:val="20"/>
                <w:lang w:val="fr-CA"/>
              </w:rPr>
            </w:pPr>
            <w:r w:rsidRPr="00CA4809">
              <w:rPr>
                <w:color w:val="000000"/>
                <w:sz w:val="20"/>
                <w:lang w:val="fr-CA"/>
              </w:rPr>
              <w:t>16</w:t>
            </w:r>
          </w:p>
        </w:tc>
        <w:tc>
          <w:tcPr>
            <w:tcW w:w="850" w:type="dxa"/>
            <w:shd w:val="clear" w:color="auto" w:fill="auto"/>
            <w:vAlign w:val="center"/>
          </w:tcPr>
          <w:p w14:paraId="1AC059C7" w14:textId="77777777" w:rsidR="00A05DBE" w:rsidRPr="00CA4809" w:rsidRDefault="00A05DBE">
            <w:pPr>
              <w:jc w:val="center"/>
              <w:rPr>
                <w:color w:val="000000"/>
                <w:sz w:val="20"/>
                <w:szCs w:val="20"/>
                <w:lang w:val="fr-CA"/>
              </w:rPr>
            </w:pPr>
            <w:r w:rsidRPr="00CA4809">
              <w:rPr>
                <w:color w:val="000000"/>
                <w:sz w:val="20"/>
                <w:lang w:val="fr-CA"/>
              </w:rPr>
              <w:t>16</w:t>
            </w:r>
          </w:p>
        </w:tc>
        <w:tc>
          <w:tcPr>
            <w:tcW w:w="1134" w:type="dxa"/>
            <w:shd w:val="clear" w:color="auto" w:fill="auto"/>
            <w:vAlign w:val="center"/>
            <w:hideMark/>
          </w:tcPr>
          <w:p w14:paraId="6040D838" w14:textId="77777777" w:rsidR="00A05DBE" w:rsidRPr="00CA4809" w:rsidRDefault="00A05DBE">
            <w:pPr>
              <w:jc w:val="center"/>
              <w:rPr>
                <w:color w:val="000000"/>
                <w:sz w:val="20"/>
                <w:szCs w:val="20"/>
                <w:lang w:val="fr-CA"/>
              </w:rPr>
            </w:pPr>
            <w:r w:rsidRPr="00CA4809">
              <w:rPr>
                <w:color w:val="000000"/>
                <w:sz w:val="20"/>
                <w:lang w:val="fr-CA"/>
              </w:rPr>
              <w:t>58</w:t>
            </w:r>
          </w:p>
        </w:tc>
        <w:tc>
          <w:tcPr>
            <w:tcW w:w="1134" w:type="dxa"/>
            <w:vMerge/>
            <w:shd w:val="clear" w:color="auto" w:fill="auto"/>
            <w:vAlign w:val="center"/>
          </w:tcPr>
          <w:p w14:paraId="32B3CDA3" w14:textId="77777777" w:rsidR="00A05DBE" w:rsidRPr="00CA4809" w:rsidRDefault="00A05DBE">
            <w:pPr>
              <w:jc w:val="left"/>
              <w:rPr>
                <w:color w:val="000000"/>
                <w:sz w:val="20"/>
                <w:szCs w:val="20"/>
                <w:lang w:val="fr-CA"/>
              </w:rPr>
            </w:pPr>
          </w:p>
        </w:tc>
        <w:tc>
          <w:tcPr>
            <w:tcW w:w="940" w:type="dxa"/>
            <w:vMerge/>
            <w:shd w:val="clear" w:color="auto" w:fill="auto"/>
            <w:vAlign w:val="center"/>
          </w:tcPr>
          <w:p w14:paraId="36E4B245" w14:textId="77777777" w:rsidR="00A05DBE" w:rsidRPr="00CA4809" w:rsidRDefault="00A05DBE">
            <w:pPr>
              <w:jc w:val="center"/>
              <w:rPr>
                <w:color w:val="000000"/>
                <w:sz w:val="20"/>
                <w:szCs w:val="20"/>
                <w:lang w:val="fr-CA"/>
              </w:rPr>
            </w:pPr>
          </w:p>
        </w:tc>
      </w:tr>
      <w:tr w:rsidR="00A05DBE" w:rsidRPr="00CA4809" w14:paraId="2B3B0E60" w14:textId="77777777">
        <w:tc>
          <w:tcPr>
            <w:tcW w:w="1271"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1F0F91FD" w14:textId="77777777" w:rsidR="00A05DBE" w:rsidRPr="00CA4809" w:rsidRDefault="00A05DBE">
            <w:pPr>
              <w:jc w:val="left"/>
              <w:rPr>
                <w:color w:val="000000"/>
                <w:sz w:val="20"/>
                <w:szCs w:val="20"/>
                <w:lang w:val="fr-CA"/>
              </w:rPr>
            </w:pPr>
            <w:r w:rsidRPr="00CA4809">
              <w:rPr>
                <w:color w:val="000000"/>
                <w:sz w:val="20"/>
                <w:lang w:val="fr-CA"/>
              </w:rPr>
              <w:t>Purcom</w:t>
            </w:r>
          </w:p>
        </w:tc>
        <w:tc>
          <w:tcPr>
            <w:tcW w:w="1843"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336046A4" w14:textId="77777777" w:rsidR="00A05DBE" w:rsidRPr="00CA4809" w:rsidRDefault="00A05DBE">
            <w:pPr>
              <w:jc w:val="left"/>
              <w:rPr>
                <w:color w:val="000000"/>
                <w:sz w:val="20"/>
                <w:szCs w:val="20"/>
                <w:lang w:val="fr-CA"/>
              </w:rPr>
            </w:pPr>
            <w:r w:rsidRPr="00CA4809">
              <w:rPr>
                <w:color w:val="000000"/>
                <w:sz w:val="20"/>
                <w:lang w:val="fr-CA"/>
              </w:rPr>
              <w:t>FM</w:t>
            </w:r>
          </w:p>
        </w:tc>
        <w:tc>
          <w:tcPr>
            <w:tcW w:w="1276" w:type="dxa"/>
            <w:vMerge/>
            <w:tcBorders>
              <w:left w:val="single" w:sz="4" w:space="0" w:color="auto"/>
              <w:right w:val="single" w:sz="4" w:space="0" w:color="auto"/>
            </w:tcBorders>
            <w:shd w:val="clear" w:color="auto" w:fill="auto"/>
            <w:tcMar>
              <w:left w:w="57" w:type="dxa"/>
              <w:right w:w="57" w:type="dxa"/>
            </w:tcMar>
            <w:vAlign w:val="center"/>
          </w:tcPr>
          <w:p w14:paraId="0F82D01B" w14:textId="77777777" w:rsidR="00A05DBE" w:rsidRPr="00CA4809" w:rsidRDefault="00A05DBE">
            <w:pPr>
              <w:jc w:val="left"/>
              <w:rPr>
                <w:color w:val="000000"/>
                <w:sz w:val="20"/>
                <w:szCs w:val="20"/>
                <w:lang w:val="fr-CA"/>
              </w:rPr>
            </w:pPr>
          </w:p>
        </w:tc>
        <w:tc>
          <w:tcPr>
            <w:tcW w:w="992" w:type="dxa"/>
            <w:tcBorders>
              <w:left w:val="single" w:sz="4" w:space="0" w:color="auto"/>
            </w:tcBorders>
            <w:shd w:val="clear" w:color="auto" w:fill="auto"/>
            <w:vAlign w:val="center"/>
          </w:tcPr>
          <w:p w14:paraId="28765D13" w14:textId="77777777" w:rsidR="00A05DBE" w:rsidRPr="00CA4809" w:rsidRDefault="00A05DBE">
            <w:pPr>
              <w:jc w:val="center"/>
              <w:rPr>
                <w:color w:val="000000"/>
                <w:sz w:val="20"/>
                <w:szCs w:val="20"/>
                <w:lang w:val="fr-CA"/>
              </w:rPr>
            </w:pPr>
            <w:r w:rsidRPr="00CA4809">
              <w:rPr>
                <w:color w:val="000000"/>
                <w:sz w:val="20"/>
                <w:lang w:val="fr-CA"/>
              </w:rPr>
              <w:t>90</w:t>
            </w:r>
          </w:p>
        </w:tc>
        <w:tc>
          <w:tcPr>
            <w:tcW w:w="850" w:type="dxa"/>
            <w:shd w:val="clear" w:color="auto" w:fill="auto"/>
            <w:vAlign w:val="center"/>
          </w:tcPr>
          <w:p w14:paraId="5FDD5D65" w14:textId="77777777" w:rsidR="00A05DBE" w:rsidRPr="00CA4809" w:rsidRDefault="00A05DBE">
            <w:pPr>
              <w:jc w:val="center"/>
              <w:rPr>
                <w:color w:val="000000"/>
                <w:sz w:val="20"/>
                <w:szCs w:val="20"/>
                <w:lang w:val="fr-CA"/>
              </w:rPr>
            </w:pPr>
            <w:r w:rsidRPr="00CA4809">
              <w:rPr>
                <w:color w:val="000000"/>
                <w:sz w:val="20"/>
                <w:lang w:val="fr-CA"/>
              </w:rPr>
              <w:t>83</w:t>
            </w:r>
          </w:p>
        </w:tc>
        <w:tc>
          <w:tcPr>
            <w:tcW w:w="1134" w:type="dxa"/>
            <w:shd w:val="clear" w:color="auto" w:fill="auto"/>
            <w:vAlign w:val="center"/>
          </w:tcPr>
          <w:p w14:paraId="4A54CE12" w14:textId="77777777" w:rsidR="00A05DBE" w:rsidRPr="00CA4809" w:rsidRDefault="00A05DBE">
            <w:pPr>
              <w:jc w:val="center"/>
              <w:rPr>
                <w:color w:val="000000"/>
                <w:sz w:val="20"/>
                <w:szCs w:val="20"/>
                <w:lang w:val="fr-CA"/>
              </w:rPr>
            </w:pPr>
            <w:r w:rsidRPr="00CA4809">
              <w:rPr>
                <w:color w:val="000000"/>
                <w:sz w:val="20"/>
                <w:lang w:val="fr-CA"/>
              </w:rPr>
              <w:t>26</w:t>
            </w:r>
          </w:p>
        </w:tc>
        <w:tc>
          <w:tcPr>
            <w:tcW w:w="1134" w:type="dxa"/>
            <w:vMerge/>
            <w:shd w:val="clear" w:color="auto" w:fill="auto"/>
            <w:vAlign w:val="center"/>
          </w:tcPr>
          <w:p w14:paraId="32727556" w14:textId="77777777" w:rsidR="00A05DBE" w:rsidRPr="00CA4809" w:rsidRDefault="00A05DBE">
            <w:pPr>
              <w:jc w:val="left"/>
              <w:rPr>
                <w:color w:val="000000"/>
                <w:sz w:val="20"/>
                <w:szCs w:val="20"/>
                <w:lang w:val="fr-CA"/>
              </w:rPr>
            </w:pPr>
          </w:p>
        </w:tc>
        <w:tc>
          <w:tcPr>
            <w:tcW w:w="940" w:type="dxa"/>
            <w:vMerge/>
            <w:shd w:val="clear" w:color="auto" w:fill="auto"/>
            <w:vAlign w:val="center"/>
          </w:tcPr>
          <w:p w14:paraId="6C0C3430" w14:textId="77777777" w:rsidR="00A05DBE" w:rsidRPr="00CA4809" w:rsidRDefault="00A05DBE">
            <w:pPr>
              <w:jc w:val="center"/>
              <w:rPr>
                <w:color w:val="000000"/>
                <w:sz w:val="20"/>
                <w:szCs w:val="20"/>
                <w:lang w:val="fr-CA"/>
              </w:rPr>
            </w:pPr>
          </w:p>
        </w:tc>
      </w:tr>
      <w:tr w:rsidR="00A05DBE" w:rsidRPr="00CA4809" w14:paraId="7555B182" w14:textId="77777777">
        <w:tc>
          <w:tcPr>
            <w:tcW w:w="1271" w:type="dxa"/>
            <w:tcBorders>
              <w:top w:val="single" w:sz="4" w:space="0" w:color="auto"/>
            </w:tcBorders>
            <w:shd w:val="clear" w:color="auto" w:fill="auto"/>
            <w:tcMar>
              <w:left w:w="57" w:type="dxa"/>
              <w:right w:w="57" w:type="dxa"/>
            </w:tcMar>
          </w:tcPr>
          <w:p w14:paraId="13A332F3" w14:textId="77777777" w:rsidR="00A05DBE" w:rsidRPr="00CA4809" w:rsidRDefault="00A05DBE">
            <w:pPr>
              <w:jc w:val="left"/>
              <w:rPr>
                <w:color w:val="000000"/>
                <w:sz w:val="20"/>
                <w:szCs w:val="20"/>
                <w:lang w:val="fr-CA"/>
              </w:rPr>
            </w:pPr>
            <w:r w:rsidRPr="00CA4809">
              <w:rPr>
                <w:color w:val="000000"/>
                <w:sz w:val="20"/>
                <w:lang w:val="fr-CA"/>
              </w:rPr>
              <w:t>Shimtek</w:t>
            </w:r>
          </w:p>
        </w:tc>
        <w:tc>
          <w:tcPr>
            <w:tcW w:w="1843" w:type="dxa"/>
            <w:tcBorders>
              <w:top w:val="single" w:sz="4" w:space="0" w:color="auto"/>
              <w:right w:val="single" w:sz="4" w:space="0" w:color="auto"/>
            </w:tcBorders>
            <w:shd w:val="clear" w:color="auto" w:fill="auto"/>
            <w:tcMar>
              <w:left w:w="57" w:type="dxa"/>
              <w:right w:w="57" w:type="dxa"/>
            </w:tcMar>
          </w:tcPr>
          <w:p w14:paraId="76E63EFC" w14:textId="77777777" w:rsidR="00A05DBE" w:rsidRPr="00CA4809" w:rsidRDefault="00A05DBE">
            <w:pPr>
              <w:jc w:val="left"/>
              <w:rPr>
                <w:color w:val="000000"/>
                <w:sz w:val="20"/>
                <w:szCs w:val="20"/>
                <w:lang w:val="fr-CA"/>
              </w:rPr>
            </w:pPr>
            <w:r w:rsidRPr="00CA4809">
              <w:rPr>
                <w:color w:val="000000"/>
                <w:sz w:val="20"/>
                <w:lang w:val="fr-CA"/>
              </w:rPr>
              <w:t>HFO</w:t>
            </w:r>
          </w:p>
        </w:tc>
        <w:tc>
          <w:tcPr>
            <w:tcW w:w="1276" w:type="dxa"/>
            <w:vMerge/>
            <w:tcBorders>
              <w:left w:val="single" w:sz="4" w:space="0" w:color="auto"/>
              <w:right w:val="single" w:sz="4" w:space="0" w:color="auto"/>
            </w:tcBorders>
            <w:shd w:val="clear" w:color="auto" w:fill="auto"/>
            <w:tcMar>
              <w:left w:w="57" w:type="dxa"/>
              <w:right w:w="57" w:type="dxa"/>
            </w:tcMar>
            <w:vAlign w:val="center"/>
          </w:tcPr>
          <w:p w14:paraId="7A0B37EA" w14:textId="77777777" w:rsidR="00A05DBE" w:rsidRPr="00CA4809" w:rsidRDefault="00A05DBE">
            <w:pPr>
              <w:jc w:val="left"/>
              <w:rPr>
                <w:color w:val="000000"/>
                <w:sz w:val="20"/>
                <w:szCs w:val="20"/>
                <w:lang w:val="fr-CA"/>
              </w:rPr>
            </w:pPr>
          </w:p>
        </w:tc>
        <w:tc>
          <w:tcPr>
            <w:tcW w:w="992" w:type="dxa"/>
            <w:tcBorders>
              <w:left w:val="single" w:sz="4" w:space="0" w:color="auto"/>
            </w:tcBorders>
            <w:shd w:val="clear" w:color="auto" w:fill="auto"/>
            <w:vAlign w:val="center"/>
            <w:hideMark/>
          </w:tcPr>
          <w:p w14:paraId="1B6CFB47" w14:textId="77777777" w:rsidR="00A05DBE" w:rsidRPr="00CA4809" w:rsidRDefault="00A05DBE">
            <w:pPr>
              <w:jc w:val="center"/>
              <w:rPr>
                <w:color w:val="000000"/>
                <w:sz w:val="20"/>
                <w:szCs w:val="20"/>
                <w:lang w:val="fr-CA"/>
              </w:rPr>
            </w:pPr>
            <w:r w:rsidRPr="00CA4809">
              <w:rPr>
                <w:color w:val="000000"/>
                <w:sz w:val="20"/>
                <w:lang w:val="fr-CA"/>
              </w:rPr>
              <w:t>11</w:t>
            </w:r>
          </w:p>
        </w:tc>
        <w:tc>
          <w:tcPr>
            <w:tcW w:w="850" w:type="dxa"/>
            <w:shd w:val="clear" w:color="auto" w:fill="auto"/>
            <w:vAlign w:val="center"/>
          </w:tcPr>
          <w:p w14:paraId="3EF0A298" w14:textId="77777777" w:rsidR="00A05DBE" w:rsidRPr="00CA4809" w:rsidRDefault="00A05DBE">
            <w:pPr>
              <w:jc w:val="center"/>
              <w:rPr>
                <w:color w:val="000000"/>
                <w:sz w:val="20"/>
                <w:szCs w:val="20"/>
                <w:lang w:val="fr-CA"/>
              </w:rPr>
            </w:pPr>
            <w:r w:rsidRPr="00CA4809">
              <w:rPr>
                <w:color w:val="000000"/>
                <w:sz w:val="20"/>
                <w:lang w:val="fr-CA"/>
              </w:rPr>
              <w:t>9</w:t>
            </w:r>
          </w:p>
        </w:tc>
        <w:tc>
          <w:tcPr>
            <w:tcW w:w="1134" w:type="dxa"/>
            <w:shd w:val="clear" w:color="auto" w:fill="auto"/>
            <w:vAlign w:val="center"/>
            <w:hideMark/>
          </w:tcPr>
          <w:p w14:paraId="309A65DB" w14:textId="77777777" w:rsidR="00A05DBE" w:rsidRPr="00CA4809" w:rsidRDefault="00A05DBE">
            <w:pPr>
              <w:jc w:val="center"/>
              <w:rPr>
                <w:color w:val="000000"/>
                <w:sz w:val="20"/>
                <w:szCs w:val="20"/>
                <w:lang w:val="fr-CA"/>
              </w:rPr>
            </w:pPr>
            <w:r w:rsidRPr="00CA4809">
              <w:rPr>
                <w:color w:val="000000"/>
                <w:sz w:val="20"/>
                <w:lang w:val="fr-CA"/>
              </w:rPr>
              <w:t>3</w:t>
            </w:r>
          </w:p>
        </w:tc>
        <w:tc>
          <w:tcPr>
            <w:tcW w:w="1134" w:type="dxa"/>
            <w:vMerge/>
            <w:shd w:val="clear" w:color="auto" w:fill="auto"/>
            <w:vAlign w:val="center"/>
          </w:tcPr>
          <w:p w14:paraId="2E4244B9" w14:textId="77777777" w:rsidR="00A05DBE" w:rsidRPr="00CA4809" w:rsidRDefault="00A05DBE">
            <w:pPr>
              <w:jc w:val="left"/>
              <w:rPr>
                <w:color w:val="000000"/>
                <w:sz w:val="20"/>
                <w:szCs w:val="20"/>
                <w:lang w:val="fr-CA"/>
              </w:rPr>
            </w:pPr>
          </w:p>
        </w:tc>
        <w:tc>
          <w:tcPr>
            <w:tcW w:w="940" w:type="dxa"/>
            <w:vMerge/>
            <w:shd w:val="clear" w:color="auto" w:fill="auto"/>
            <w:vAlign w:val="center"/>
            <w:hideMark/>
          </w:tcPr>
          <w:p w14:paraId="3F532F98" w14:textId="77777777" w:rsidR="00A05DBE" w:rsidRPr="00CA4809" w:rsidRDefault="00A05DBE">
            <w:pPr>
              <w:jc w:val="center"/>
              <w:rPr>
                <w:color w:val="000000"/>
                <w:sz w:val="20"/>
                <w:szCs w:val="20"/>
                <w:lang w:val="fr-CA"/>
              </w:rPr>
            </w:pPr>
          </w:p>
        </w:tc>
      </w:tr>
      <w:tr w:rsidR="00A05DBE" w:rsidRPr="00CA4809" w14:paraId="243E59F5" w14:textId="77777777">
        <w:tc>
          <w:tcPr>
            <w:tcW w:w="1271" w:type="dxa"/>
            <w:shd w:val="clear" w:color="auto" w:fill="auto"/>
            <w:tcMar>
              <w:left w:w="57" w:type="dxa"/>
              <w:right w:w="57" w:type="dxa"/>
            </w:tcMar>
          </w:tcPr>
          <w:p w14:paraId="7387B984" w14:textId="77777777" w:rsidR="00A05DBE" w:rsidRPr="00CA4809" w:rsidRDefault="00A05DBE">
            <w:pPr>
              <w:jc w:val="left"/>
              <w:rPr>
                <w:color w:val="000000"/>
                <w:sz w:val="20"/>
                <w:szCs w:val="20"/>
                <w:lang w:val="fr-CA"/>
              </w:rPr>
            </w:pPr>
            <w:r w:rsidRPr="00CA4809">
              <w:rPr>
                <w:color w:val="000000"/>
                <w:sz w:val="20"/>
                <w:lang w:val="fr-CA"/>
              </w:rPr>
              <w:t>U-Tech</w:t>
            </w:r>
          </w:p>
        </w:tc>
        <w:tc>
          <w:tcPr>
            <w:tcW w:w="1843" w:type="dxa"/>
            <w:tcBorders>
              <w:right w:val="single" w:sz="4" w:space="0" w:color="auto"/>
            </w:tcBorders>
            <w:shd w:val="clear" w:color="auto" w:fill="auto"/>
            <w:tcMar>
              <w:left w:w="57" w:type="dxa"/>
              <w:right w:w="57" w:type="dxa"/>
            </w:tcMar>
          </w:tcPr>
          <w:p w14:paraId="38E4EF5F" w14:textId="77777777" w:rsidR="00A05DBE" w:rsidRPr="00CA4809" w:rsidRDefault="00A05DBE">
            <w:pPr>
              <w:jc w:val="left"/>
              <w:rPr>
                <w:color w:val="000000"/>
                <w:sz w:val="20"/>
                <w:szCs w:val="20"/>
                <w:lang w:val="fr-CA"/>
              </w:rPr>
            </w:pPr>
            <w:r w:rsidRPr="00CA4809">
              <w:rPr>
                <w:color w:val="000000"/>
                <w:sz w:val="20"/>
                <w:lang w:val="fr-CA"/>
              </w:rPr>
              <w:t>FM, HFO</w:t>
            </w:r>
          </w:p>
        </w:tc>
        <w:tc>
          <w:tcPr>
            <w:tcW w:w="1276" w:type="dxa"/>
            <w:vMerge/>
            <w:tcBorders>
              <w:left w:val="single" w:sz="4" w:space="0" w:color="auto"/>
              <w:right w:val="single" w:sz="4" w:space="0" w:color="auto"/>
            </w:tcBorders>
            <w:shd w:val="clear" w:color="auto" w:fill="auto"/>
            <w:tcMar>
              <w:left w:w="57" w:type="dxa"/>
              <w:right w:w="57" w:type="dxa"/>
            </w:tcMar>
            <w:vAlign w:val="center"/>
          </w:tcPr>
          <w:p w14:paraId="41BFD113" w14:textId="77777777" w:rsidR="00A05DBE" w:rsidRPr="00CA4809" w:rsidRDefault="00A05DBE">
            <w:pPr>
              <w:jc w:val="left"/>
              <w:rPr>
                <w:color w:val="000000"/>
                <w:sz w:val="20"/>
                <w:szCs w:val="20"/>
                <w:lang w:val="fr-CA"/>
              </w:rPr>
            </w:pPr>
          </w:p>
        </w:tc>
        <w:tc>
          <w:tcPr>
            <w:tcW w:w="992" w:type="dxa"/>
            <w:tcBorders>
              <w:left w:val="single" w:sz="4" w:space="0" w:color="auto"/>
            </w:tcBorders>
            <w:shd w:val="clear" w:color="auto" w:fill="auto"/>
            <w:vAlign w:val="center"/>
            <w:hideMark/>
          </w:tcPr>
          <w:p w14:paraId="76C49D44" w14:textId="77777777" w:rsidR="00A05DBE" w:rsidRPr="00CA4809" w:rsidRDefault="00A05DBE">
            <w:pPr>
              <w:jc w:val="center"/>
              <w:rPr>
                <w:color w:val="000000"/>
                <w:sz w:val="20"/>
                <w:szCs w:val="20"/>
                <w:lang w:val="fr-CA"/>
              </w:rPr>
            </w:pPr>
            <w:r w:rsidRPr="00CA4809">
              <w:rPr>
                <w:color w:val="000000"/>
                <w:sz w:val="20"/>
                <w:lang w:val="fr-CA"/>
              </w:rPr>
              <w:t>5</w:t>
            </w:r>
          </w:p>
        </w:tc>
        <w:tc>
          <w:tcPr>
            <w:tcW w:w="850" w:type="dxa"/>
            <w:shd w:val="clear" w:color="auto" w:fill="auto"/>
            <w:vAlign w:val="center"/>
          </w:tcPr>
          <w:p w14:paraId="6FD231F6" w14:textId="77777777" w:rsidR="00A05DBE" w:rsidRPr="00CA4809" w:rsidRDefault="00A05DBE">
            <w:pPr>
              <w:jc w:val="center"/>
              <w:rPr>
                <w:color w:val="000000"/>
                <w:sz w:val="20"/>
                <w:szCs w:val="20"/>
                <w:lang w:val="fr-CA"/>
              </w:rPr>
            </w:pPr>
            <w:r w:rsidRPr="00CA4809">
              <w:rPr>
                <w:color w:val="000000"/>
                <w:sz w:val="20"/>
                <w:lang w:val="fr-CA"/>
              </w:rPr>
              <w:t>5</w:t>
            </w:r>
          </w:p>
        </w:tc>
        <w:tc>
          <w:tcPr>
            <w:tcW w:w="1134" w:type="dxa"/>
            <w:shd w:val="clear" w:color="auto" w:fill="auto"/>
            <w:vAlign w:val="center"/>
            <w:hideMark/>
          </w:tcPr>
          <w:p w14:paraId="6DD398BC" w14:textId="77777777" w:rsidR="00A05DBE" w:rsidRPr="00CA4809" w:rsidRDefault="00A05DBE">
            <w:pPr>
              <w:jc w:val="center"/>
              <w:rPr>
                <w:color w:val="000000"/>
                <w:sz w:val="20"/>
                <w:szCs w:val="20"/>
                <w:lang w:val="fr-CA"/>
              </w:rPr>
            </w:pPr>
            <w:r w:rsidRPr="00CA4809">
              <w:rPr>
                <w:color w:val="000000"/>
                <w:sz w:val="20"/>
                <w:lang w:val="fr-CA"/>
              </w:rPr>
              <w:t>0</w:t>
            </w:r>
          </w:p>
        </w:tc>
        <w:tc>
          <w:tcPr>
            <w:tcW w:w="1134" w:type="dxa"/>
            <w:vMerge/>
            <w:shd w:val="clear" w:color="auto" w:fill="auto"/>
            <w:vAlign w:val="center"/>
          </w:tcPr>
          <w:p w14:paraId="69975390" w14:textId="77777777" w:rsidR="00A05DBE" w:rsidRPr="00CA4809" w:rsidRDefault="00A05DBE">
            <w:pPr>
              <w:jc w:val="left"/>
              <w:rPr>
                <w:color w:val="000000"/>
                <w:sz w:val="20"/>
                <w:szCs w:val="20"/>
                <w:lang w:val="fr-CA"/>
              </w:rPr>
            </w:pPr>
          </w:p>
        </w:tc>
        <w:tc>
          <w:tcPr>
            <w:tcW w:w="940" w:type="dxa"/>
            <w:vMerge/>
            <w:shd w:val="clear" w:color="auto" w:fill="auto"/>
            <w:vAlign w:val="center"/>
            <w:hideMark/>
          </w:tcPr>
          <w:p w14:paraId="6D6DB179" w14:textId="77777777" w:rsidR="00A05DBE" w:rsidRPr="00CA4809" w:rsidRDefault="00A05DBE">
            <w:pPr>
              <w:jc w:val="center"/>
              <w:rPr>
                <w:color w:val="000000"/>
                <w:sz w:val="20"/>
                <w:szCs w:val="20"/>
                <w:lang w:val="fr-CA"/>
              </w:rPr>
            </w:pPr>
          </w:p>
        </w:tc>
      </w:tr>
      <w:tr w:rsidR="00A05DBE" w:rsidRPr="00CA4809" w14:paraId="1522E928" w14:textId="77777777">
        <w:tc>
          <w:tcPr>
            <w:tcW w:w="1271" w:type="dxa"/>
            <w:shd w:val="clear" w:color="auto" w:fill="auto"/>
            <w:tcMar>
              <w:left w:w="57" w:type="dxa"/>
              <w:right w:w="57" w:type="dxa"/>
            </w:tcMar>
          </w:tcPr>
          <w:p w14:paraId="070DCE2B" w14:textId="77777777" w:rsidR="00A05DBE" w:rsidRPr="00CA4809" w:rsidRDefault="00A05DBE">
            <w:pPr>
              <w:jc w:val="left"/>
              <w:rPr>
                <w:color w:val="000000"/>
                <w:sz w:val="20"/>
                <w:szCs w:val="20"/>
                <w:lang w:val="fr-CA"/>
              </w:rPr>
            </w:pPr>
            <w:r w:rsidRPr="00CA4809">
              <w:rPr>
                <w:color w:val="000000"/>
                <w:sz w:val="20"/>
                <w:lang w:val="fr-CA"/>
              </w:rPr>
              <w:t>Comfibras</w:t>
            </w:r>
          </w:p>
        </w:tc>
        <w:tc>
          <w:tcPr>
            <w:tcW w:w="1843" w:type="dxa"/>
            <w:shd w:val="clear" w:color="auto" w:fill="auto"/>
            <w:tcMar>
              <w:left w:w="57" w:type="dxa"/>
              <w:right w:w="57" w:type="dxa"/>
            </w:tcMar>
          </w:tcPr>
          <w:p w14:paraId="37AB0A02" w14:textId="77777777" w:rsidR="00A05DBE" w:rsidRPr="00CA4809" w:rsidRDefault="00A05DBE">
            <w:pPr>
              <w:jc w:val="left"/>
              <w:rPr>
                <w:color w:val="000000"/>
                <w:sz w:val="20"/>
                <w:szCs w:val="20"/>
                <w:lang w:val="fr-CA"/>
              </w:rPr>
            </w:pPr>
            <w:r w:rsidRPr="00CA4809">
              <w:rPr>
                <w:color w:val="000000"/>
                <w:sz w:val="20"/>
                <w:lang w:val="fr-CA"/>
              </w:rPr>
              <w:t>HFO</w:t>
            </w:r>
          </w:p>
        </w:tc>
        <w:tc>
          <w:tcPr>
            <w:tcW w:w="1276" w:type="dxa"/>
            <w:shd w:val="clear" w:color="auto" w:fill="auto"/>
            <w:tcMar>
              <w:left w:w="57" w:type="dxa"/>
              <w:right w:w="57" w:type="dxa"/>
            </w:tcMar>
          </w:tcPr>
          <w:p w14:paraId="37ABC605" w14:textId="77777777" w:rsidR="00A05DBE" w:rsidRPr="00CA4809" w:rsidRDefault="00A05DBE">
            <w:pPr>
              <w:jc w:val="left"/>
              <w:rPr>
                <w:color w:val="000000"/>
                <w:sz w:val="20"/>
                <w:szCs w:val="20"/>
                <w:lang w:val="fr-CA"/>
              </w:rPr>
            </w:pPr>
            <w:r w:rsidRPr="00CA4809">
              <w:rPr>
                <w:color w:val="000000"/>
                <w:sz w:val="20"/>
                <w:lang w:val="fr-CA"/>
              </w:rPr>
              <w:t>En cours</w:t>
            </w:r>
          </w:p>
        </w:tc>
        <w:tc>
          <w:tcPr>
            <w:tcW w:w="992" w:type="dxa"/>
            <w:shd w:val="clear" w:color="auto" w:fill="auto"/>
            <w:vAlign w:val="center"/>
            <w:hideMark/>
          </w:tcPr>
          <w:p w14:paraId="53D878BE" w14:textId="77777777" w:rsidR="00A05DBE" w:rsidRPr="00CA4809" w:rsidRDefault="00A05DBE">
            <w:pPr>
              <w:jc w:val="center"/>
              <w:rPr>
                <w:color w:val="000000"/>
                <w:sz w:val="20"/>
                <w:szCs w:val="20"/>
                <w:lang w:val="fr-CA"/>
              </w:rPr>
            </w:pPr>
            <w:r w:rsidRPr="00CA4809">
              <w:rPr>
                <w:color w:val="000000"/>
                <w:sz w:val="20"/>
                <w:lang w:val="fr-CA"/>
              </w:rPr>
              <w:t>12</w:t>
            </w:r>
          </w:p>
        </w:tc>
        <w:tc>
          <w:tcPr>
            <w:tcW w:w="850" w:type="dxa"/>
            <w:shd w:val="clear" w:color="auto" w:fill="auto"/>
            <w:vAlign w:val="center"/>
          </w:tcPr>
          <w:p w14:paraId="329D0371" w14:textId="77777777" w:rsidR="00A05DBE" w:rsidRPr="00CA4809" w:rsidRDefault="00A05DBE">
            <w:pPr>
              <w:jc w:val="center"/>
              <w:rPr>
                <w:color w:val="000000"/>
                <w:sz w:val="20"/>
                <w:szCs w:val="20"/>
                <w:lang w:val="fr-CA"/>
              </w:rPr>
            </w:pPr>
            <w:r w:rsidRPr="00CA4809">
              <w:rPr>
                <w:color w:val="000000"/>
                <w:sz w:val="20"/>
                <w:lang w:val="fr-CA"/>
              </w:rPr>
              <w:t>12</w:t>
            </w:r>
          </w:p>
        </w:tc>
        <w:tc>
          <w:tcPr>
            <w:tcW w:w="1134" w:type="dxa"/>
            <w:shd w:val="clear" w:color="auto" w:fill="auto"/>
            <w:vAlign w:val="center"/>
            <w:hideMark/>
          </w:tcPr>
          <w:p w14:paraId="4C99C78A" w14:textId="77777777" w:rsidR="00A05DBE" w:rsidRPr="00CA4809" w:rsidRDefault="00A05DBE">
            <w:pPr>
              <w:jc w:val="center"/>
              <w:rPr>
                <w:color w:val="000000"/>
                <w:sz w:val="20"/>
                <w:szCs w:val="20"/>
                <w:lang w:val="fr-CA"/>
              </w:rPr>
            </w:pPr>
            <w:r w:rsidRPr="00CA4809">
              <w:rPr>
                <w:color w:val="000000"/>
                <w:sz w:val="20"/>
                <w:lang w:val="fr-CA"/>
              </w:rPr>
              <w:t>0</w:t>
            </w:r>
          </w:p>
        </w:tc>
        <w:tc>
          <w:tcPr>
            <w:tcW w:w="1134" w:type="dxa"/>
            <w:shd w:val="clear" w:color="auto" w:fill="auto"/>
            <w:tcMar>
              <w:left w:w="57" w:type="dxa"/>
              <w:right w:w="57" w:type="dxa"/>
            </w:tcMar>
            <w:vAlign w:val="center"/>
          </w:tcPr>
          <w:p w14:paraId="4288C988" w14:textId="77777777" w:rsidR="00A05DBE" w:rsidRPr="00CA4809" w:rsidRDefault="00A05DBE">
            <w:pPr>
              <w:jc w:val="left"/>
              <w:rPr>
                <w:color w:val="000000"/>
                <w:sz w:val="20"/>
                <w:szCs w:val="20"/>
                <w:lang w:val="fr-CA"/>
              </w:rPr>
            </w:pPr>
            <w:r w:rsidRPr="00CA4809">
              <w:rPr>
                <w:color w:val="000000"/>
                <w:sz w:val="20"/>
                <w:lang w:val="fr-CA"/>
              </w:rPr>
              <w:t>Pas commencée</w:t>
            </w:r>
          </w:p>
        </w:tc>
        <w:tc>
          <w:tcPr>
            <w:tcW w:w="940" w:type="dxa"/>
            <w:vMerge/>
            <w:shd w:val="clear" w:color="auto" w:fill="auto"/>
            <w:vAlign w:val="center"/>
            <w:hideMark/>
          </w:tcPr>
          <w:p w14:paraId="14A83C6D" w14:textId="77777777" w:rsidR="00A05DBE" w:rsidRPr="00CA4809" w:rsidRDefault="00A05DBE">
            <w:pPr>
              <w:jc w:val="center"/>
              <w:rPr>
                <w:color w:val="000000"/>
                <w:sz w:val="20"/>
                <w:szCs w:val="20"/>
                <w:lang w:val="fr-CA"/>
              </w:rPr>
            </w:pPr>
          </w:p>
        </w:tc>
      </w:tr>
      <w:tr w:rsidR="00A05DBE" w:rsidRPr="00CA4809" w14:paraId="33EA90F2" w14:textId="77777777">
        <w:tc>
          <w:tcPr>
            <w:tcW w:w="1271" w:type="dxa"/>
            <w:shd w:val="clear" w:color="auto" w:fill="auto"/>
            <w:tcMar>
              <w:left w:w="57" w:type="dxa"/>
              <w:right w:w="57" w:type="dxa"/>
            </w:tcMar>
          </w:tcPr>
          <w:p w14:paraId="775768E9" w14:textId="77777777" w:rsidR="00A05DBE" w:rsidRPr="00CA4809" w:rsidRDefault="00A05DBE">
            <w:pPr>
              <w:jc w:val="left"/>
              <w:rPr>
                <w:color w:val="000000"/>
                <w:sz w:val="20"/>
                <w:szCs w:val="20"/>
                <w:lang w:val="fr-CA"/>
              </w:rPr>
            </w:pPr>
            <w:r w:rsidRPr="00CA4809">
              <w:rPr>
                <w:color w:val="000000"/>
                <w:sz w:val="20"/>
                <w:lang w:val="fr-CA"/>
              </w:rPr>
              <w:t>Univar</w:t>
            </w:r>
          </w:p>
        </w:tc>
        <w:tc>
          <w:tcPr>
            <w:tcW w:w="1843" w:type="dxa"/>
            <w:shd w:val="clear" w:color="auto" w:fill="auto"/>
            <w:tcMar>
              <w:left w:w="57" w:type="dxa"/>
              <w:right w:w="57" w:type="dxa"/>
            </w:tcMar>
            <w:vAlign w:val="center"/>
          </w:tcPr>
          <w:p w14:paraId="6F60BA7D" w14:textId="77777777" w:rsidR="00A05DBE" w:rsidRPr="00CA4809" w:rsidRDefault="00A05DBE">
            <w:pPr>
              <w:jc w:val="left"/>
              <w:rPr>
                <w:color w:val="000000"/>
                <w:sz w:val="20"/>
                <w:szCs w:val="20"/>
                <w:lang w:val="fr-CA"/>
              </w:rPr>
            </w:pPr>
            <w:r w:rsidRPr="00CA4809">
              <w:rPr>
                <w:color w:val="000000"/>
                <w:sz w:val="20"/>
                <w:lang w:val="fr-CA"/>
              </w:rPr>
              <w:t>Méthylal, HFO, CO</w:t>
            </w:r>
            <w:r w:rsidRPr="00CA4809">
              <w:rPr>
                <w:color w:val="000000"/>
                <w:sz w:val="20"/>
                <w:vertAlign w:val="subscript"/>
                <w:lang w:val="fr-CA"/>
              </w:rPr>
              <w:t>2</w:t>
            </w:r>
          </w:p>
        </w:tc>
        <w:tc>
          <w:tcPr>
            <w:tcW w:w="1276" w:type="dxa"/>
            <w:vMerge w:val="restart"/>
            <w:shd w:val="clear" w:color="auto" w:fill="auto"/>
            <w:tcMar>
              <w:left w:w="57" w:type="dxa"/>
              <w:right w:w="57" w:type="dxa"/>
            </w:tcMar>
            <w:vAlign w:val="center"/>
          </w:tcPr>
          <w:p w14:paraId="6CDF3363" w14:textId="77777777" w:rsidR="00A05DBE" w:rsidRPr="00CA4809" w:rsidRDefault="00A05DBE">
            <w:pPr>
              <w:jc w:val="left"/>
              <w:rPr>
                <w:color w:val="000000"/>
                <w:sz w:val="20"/>
                <w:szCs w:val="20"/>
                <w:lang w:val="fr-CA"/>
              </w:rPr>
            </w:pPr>
            <w:r w:rsidRPr="00CA4809">
              <w:rPr>
                <w:color w:val="000000"/>
                <w:sz w:val="20"/>
                <w:lang w:val="fr-CA"/>
              </w:rPr>
              <w:t>Non admissible</w:t>
            </w:r>
          </w:p>
        </w:tc>
        <w:tc>
          <w:tcPr>
            <w:tcW w:w="992" w:type="dxa"/>
            <w:shd w:val="clear" w:color="auto" w:fill="auto"/>
            <w:vAlign w:val="center"/>
            <w:hideMark/>
          </w:tcPr>
          <w:p w14:paraId="49C33F0C" w14:textId="77777777" w:rsidR="00A05DBE" w:rsidRPr="00CA4809" w:rsidRDefault="00A05DBE">
            <w:pPr>
              <w:jc w:val="center"/>
              <w:rPr>
                <w:color w:val="000000"/>
                <w:sz w:val="20"/>
                <w:szCs w:val="20"/>
                <w:lang w:val="fr-CA"/>
              </w:rPr>
            </w:pPr>
            <w:r w:rsidRPr="00CA4809">
              <w:rPr>
                <w:color w:val="000000"/>
                <w:sz w:val="20"/>
                <w:lang w:val="fr-CA"/>
              </w:rPr>
              <w:t>84</w:t>
            </w:r>
          </w:p>
        </w:tc>
        <w:tc>
          <w:tcPr>
            <w:tcW w:w="850" w:type="dxa"/>
            <w:shd w:val="clear" w:color="auto" w:fill="auto"/>
            <w:vAlign w:val="center"/>
          </w:tcPr>
          <w:p w14:paraId="6256805B" w14:textId="77777777" w:rsidR="00A05DBE" w:rsidRPr="00CA4809" w:rsidRDefault="00A05DBE">
            <w:pPr>
              <w:jc w:val="center"/>
              <w:rPr>
                <w:color w:val="000000"/>
                <w:sz w:val="20"/>
                <w:szCs w:val="20"/>
                <w:lang w:val="fr-CA"/>
              </w:rPr>
            </w:pPr>
            <w:r w:rsidRPr="00CA4809">
              <w:rPr>
                <w:color w:val="000000"/>
                <w:sz w:val="20"/>
                <w:lang w:val="fr-CA"/>
              </w:rPr>
              <w:t>76</w:t>
            </w:r>
          </w:p>
        </w:tc>
        <w:tc>
          <w:tcPr>
            <w:tcW w:w="1134" w:type="dxa"/>
            <w:shd w:val="clear" w:color="auto" w:fill="auto"/>
            <w:vAlign w:val="center"/>
            <w:hideMark/>
          </w:tcPr>
          <w:p w14:paraId="2B870A76" w14:textId="77777777" w:rsidR="00A05DBE" w:rsidRPr="00CA4809" w:rsidRDefault="00A05DBE">
            <w:pPr>
              <w:jc w:val="center"/>
              <w:rPr>
                <w:color w:val="000000"/>
                <w:sz w:val="20"/>
                <w:szCs w:val="20"/>
                <w:lang w:val="fr-CA"/>
              </w:rPr>
            </w:pPr>
            <w:r w:rsidRPr="00CA4809">
              <w:rPr>
                <w:color w:val="000000"/>
                <w:sz w:val="20"/>
                <w:lang w:val="fr-CA"/>
              </w:rPr>
              <w:t>16</w:t>
            </w:r>
          </w:p>
        </w:tc>
        <w:tc>
          <w:tcPr>
            <w:tcW w:w="1134" w:type="dxa"/>
            <w:vMerge w:val="restart"/>
            <w:shd w:val="clear" w:color="auto" w:fill="auto"/>
            <w:tcMar>
              <w:left w:w="57" w:type="dxa"/>
              <w:right w:w="57" w:type="dxa"/>
            </w:tcMar>
            <w:vAlign w:val="center"/>
          </w:tcPr>
          <w:p w14:paraId="76A91DD1" w14:textId="77777777" w:rsidR="00A05DBE" w:rsidRPr="00CA4809" w:rsidRDefault="00A05DBE">
            <w:pPr>
              <w:jc w:val="left"/>
              <w:rPr>
                <w:color w:val="000000"/>
                <w:sz w:val="20"/>
                <w:szCs w:val="20"/>
                <w:lang w:val="fr-CA"/>
              </w:rPr>
            </w:pPr>
            <w:r w:rsidRPr="00CA4809">
              <w:rPr>
                <w:color w:val="000000"/>
                <w:sz w:val="20"/>
                <w:lang w:val="fr-CA"/>
              </w:rPr>
              <w:t>En cours</w:t>
            </w:r>
            <w:r w:rsidRPr="00CA4809">
              <w:rPr>
                <w:color w:val="000000"/>
                <w:sz w:val="24"/>
                <w:vertAlign w:val="superscript"/>
                <w:lang w:val="fr-CA"/>
              </w:rPr>
              <w:t>***</w:t>
            </w:r>
          </w:p>
        </w:tc>
        <w:tc>
          <w:tcPr>
            <w:tcW w:w="940" w:type="dxa"/>
            <w:vMerge/>
            <w:shd w:val="clear" w:color="auto" w:fill="auto"/>
            <w:vAlign w:val="center"/>
            <w:hideMark/>
          </w:tcPr>
          <w:p w14:paraId="50E9C9AB" w14:textId="77777777" w:rsidR="00A05DBE" w:rsidRPr="00CA4809" w:rsidRDefault="00A05DBE">
            <w:pPr>
              <w:jc w:val="center"/>
              <w:rPr>
                <w:color w:val="000000"/>
                <w:sz w:val="20"/>
                <w:szCs w:val="20"/>
                <w:lang w:val="fr-CA"/>
              </w:rPr>
            </w:pPr>
          </w:p>
        </w:tc>
      </w:tr>
      <w:tr w:rsidR="00A05DBE" w:rsidRPr="00CA4809" w14:paraId="5ABAB54C" w14:textId="77777777">
        <w:tc>
          <w:tcPr>
            <w:tcW w:w="1271" w:type="dxa"/>
            <w:shd w:val="clear" w:color="auto" w:fill="auto"/>
            <w:tcMar>
              <w:left w:w="57" w:type="dxa"/>
              <w:right w:w="57" w:type="dxa"/>
            </w:tcMar>
            <w:vAlign w:val="center"/>
          </w:tcPr>
          <w:p w14:paraId="48C75600" w14:textId="77777777" w:rsidR="00A05DBE" w:rsidRPr="00CA4809" w:rsidRDefault="00A05DBE">
            <w:pPr>
              <w:jc w:val="left"/>
              <w:rPr>
                <w:color w:val="000000"/>
                <w:sz w:val="20"/>
                <w:szCs w:val="20"/>
                <w:lang w:val="fr-CA"/>
              </w:rPr>
            </w:pPr>
            <w:r w:rsidRPr="00CA4809">
              <w:rPr>
                <w:color w:val="000000"/>
                <w:sz w:val="20"/>
                <w:lang w:val="fr-CA"/>
              </w:rPr>
              <w:t>BASF</w:t>
            </w:r>
          </w:p>
        </w:tc>
        <w:tc>
          <w:tcPr>
            <w:tcW w:w="1843" w:type="dxa"/>
            <w:shd w:val="clear" w:color="auto" w:fill="auto"/>
            <w:tcMar>
              <w:left w:w="57" w:type="dxa"/>
              <w:right w:w="57" w:type="dxa"/>
            </w:tcMar>
            <w:vAlign w:val="center"/>
          </w:tcPr>
          <w:p w14:paraId="223B1FC9" w14:textId="77777777" w:rsidR="00A05DBE" w:rsidRPr="00CA4809" w:rsidRDefault="00A05DBE">
            <w:pPr>
              <w:jc w:val="left"/>
              <w:rPr>
                <w:color w:val="000000"/>
                <w:sz w:val="20"/>
                <w:szCs w:val="20"/>
                <w:lang w:val="fr-CA"/>
              </w:rPr>
            </w:pPr>
            <w:r w:rsidRPr="00CA4809">
              <w:rPr>
                <w:color w:val="000000"/>
                <w:sz w:val="20"/>
                <w:lang w:val="fr-CA"/>
              </w:rPr>
              <w:t>HFO</w:t>
            </w:r>
          </w:p>
        </w:tc>
        <w:tc>
          <w:tcPr>
            <w:tcW w:w="1276" w:type="dxa"/>
            <w:vMerge/>
            <w:shd w:val="clear" w:color="auto" w:fill="auto"/>
            <w:tcMar>
              <w:left w:w="57" w:type="dxa"/>
              <w:right w:w="57" w:type="dxa"/>
            </w:tcMar>
            <w:vAlign w:val="center"/>
          </w:tcPr>
          <w:p w14:paraId="513F1711" w14:textId="77777777" w:rsidR="00A05DBE" w:rsidRPr="00CA4809" w:rsidRDefault="00A05DBE">
            <w:pPr>
              <w:jc w:val="left"/>
              <w:rPr>
                <w:color w:val="000000"/>
                <w:sz w:val="20"/>
                <w:szCs w:val="20"/>
                <w:lang w:val="fr-CA"/>
              </w:rPr>
            </w:pPr>
          </w:p>
        </w:tc>
        <w:tc>
          <w:tcPr>
            <w:tcW w:w="992" w:type="dxa"/>
            <w:shd w:val="clear" w:color="auto" w:fill="auto"/>
            <w:vAlign w:val="center"/>
            <w:hideMark/>
          </w:tcPr>
          <w:p w14:paraId="7C64D817" w14:textId="77777777" w:rsidR="00A05DBE" w:rsidRPr="00CA4809" w:rsidRDefault="00A05DBE">
            <w:pPr>
              <w:jc w:val="center"/>
              <w:rPr>
                <w:color w:val="000000"/>
                <w:sz w:val="20"/>
                <w:szCs w:val="20"/>
                <w:lang w:val="fr-CA"/>
              </w:rPr>
            </w:pPr>
            <w:r w:rsidRPr="00CA4809">
              <w:rPr>
                <w:color w:val="000000"/>
                <w:sz w:val="20"/>
                <w:lang w:val="fr-CA"/>
              </w:rPr>
              <w:t>8</w:t>
            </w:r>
          </w:p>
        </w:tc>
        <w:tc>
          <w:tcPr>
            <w:tcW w:w="850" w:type="dxa"/>
            <w:shd w:val="clear" w:color="auto" w:fill="auto"/>
            <w:vAlign w:val="center"/>
          </w:tcPr>
          <w:p w14:paraId="43C2E04B" w14:textId="77777777" w:rsidR="00A05DBE" w:rsidRPr="00CA4809" w:rsidRDefault="00A05DBE">
            <w:pPr>
              <w:jc w:val="center"/>
              <w:rPr>
                <w:color w:val="000000"/>
                <w:sz w:val="20"/>
                <w:szCs w:val="20"/>
                <w:lang w:val="fr-CA"/>
              </w:rPr>
            </w:pPr>
            <w:r w:rsidRPr="00CA4809">
              <w:rPr>
                <w:color w:val="000000"/>
                <w:sz w:val="20"/>
                <w:lang w:val="fr-CA"/>
              </w:rPr>
              <w:t>7</w:t>
            </w:r>
          </w:p>
        </w:tc>
        <w:tc>
          <w:tcPr>
            <w:tcW w:w="1134" w:type="dxa"/>
            <w:shd w:val="clear" w:color="auto" w:fill="auto"/>
            <w:vAlign w:val="center"/>
            <w:hideMark/>
          </w:tcPr>
          <w:p w14:paraId="2623737E" w14:textId="77777777" w:rsidR="00A05DBE" w:rsidRPr="00CA4809" w:rsidRDefault="00A05DBE">
            <w:pPr>
              <w:jc w:val="center"/>
              <w:rPr>
                <w:color w:val="000000"/>
                <w:sz w:val="20"/>
                <w:szCs w:val="20"/>
                <w:lang w:val="fr-CA"/>
              </w:rPr>
            </w:pPr>
            <w:r w:rsidRPr="00CA4809">
              <w:rPr>
                <w:color w:val="000000"/>
                <w:sz w:val="20"/>
                <w:lang w:val="fr-CA"/>
              </w:rPr>
              <w:t>1</w:t>
            </w:r>
          </w:p>
        </w:tc>
        <w:tc>
          <w:tcPr>
            <w:tcW w:w="1134" w:type="dxa"/>
            <w:vMerge/>
            <w:shd w:val="clear" w:color="auto" w:fill="auto"/>
            <w:tcMar>
              <w:left w:w="57" w:type="dxa"/>
              <w:right w:w="57" w:type="dxa"/>
            </w:tcMar>
            <w:vAlign w:val="center"/>
          </w:tcPr>
          <w:p w14:paraId="39125EDF" w14:textId="77777777" w:rsidR="00A05DBE" w:rsidRPr="00CA4809" w:rsidRDefault="00A05DBE">
            <w:pPr>
              <w:jc w:val="left"/>
              <w:rPr>
                <w:color w:val="000000"/>
                <w:sz w:val="20"/>
                <w:szCs w:val="20"/>
                <w:lang w:val="fr-CA"/>
              </w:rPr>
            </w:pPr>
          </w:p>
        </w:tc>
        <w:tc>
          <w:tcPr>
            <w:tcW w:w="940" w:type="dxa"/>
            <w:vMerge/>
            <w:shd w:val="clear" w:color="auto" w:fill="auto"/>
            <w:vAlign w:val="center"/>
            <w:hideMark/>
          </w:tcPr>
          <w:p w14:paraId="10CE7066" w14:textId="77777777" w:rsidR="00A05DBE" w:rsidRPr="00CA4809" w:rsidRDefault="00A05DBE">
            <w:pPr>
              <w:jc w:val="center"/>
              <w:rPr>
                <w:color w:val="000000"/>
                <w:sz w:val="20"/>
                <w:szCs w:val="20"/>
                <w:lang w:val="fr-CA"/>
              </w:rPr>
            </w:pPr>
          </w:p>
        </w:tc>
      </w:tr>
      <w:tr w:rsidR="00A05DBE" w:rsidRPr="00CA4809" w14:paraId="4D04A693" w14:textId="77777777">
        <w:tc>
          <w:tcPr>
            <w:tcW w:w="1271" w:type="dxa"/>
            <w:shd w:val="clear" w:color="auto" w:fill="auto"/>
            <w:tcMar>
              <w:left w:w="57" w:type="dxa"/>
              <w:right w:w="57" w:type="dxa"/>
            </w:tcMar>
            <w:vAlign w:val="center"/>
          </w:tcPr>
          <w:p w14:paraId="47C9FFF2" w14:textId="77777777" w:rsidR="00A05DBE" w:rsidRPr="00CA4809" w:rsidRDefault="00A05DBE">
            <w:pPr>
              <w:jc w:val="left"/>
              <w:rPr>
                <w:color w:val="000000"/>
                <w:sz w:val="20"/>
                <w:szCs w:val="20"/>
                <w:lang w:val="fr-CA"/>
              </w:rPr>
            </w:pPr>
            <w:r w:rsidRPr="00CA4809">
              <w:rPr>
                <w:color w:val="000000"/>
                <w:sz w:val="20"/>
                <w:lang w:val="fr-CA"/>
              </w:rPr>
              <w:t>Dow</w:t>
            </w:r>
          </w:p>
        </w:tc>
        <w:tc>
          <w:tcPr>
            <w:tcW w:w="1843" w:type="dxa"/>
            <w:shd w:val="clear" w:color="auto" w:fill="auto"/>
            <w:tcMar>
              <w:left w:w="57" w:type="dxa"/>
              <w:right w:w="57" w:type="dxa"/>
            </w:tcMar>
            <w:vAlign w:val="center"/>
          </w:tcPr>
          <w:p w14:paraId="2B6CD0DD" w14:textId="77777777" w:rsidR="00A05DBE" w:rsidRPr="00CA4809" w:rsidRDefault="00A05DBE">
            <w:pPr>
              <w:jc w:val="left"/>
              <w:rPr>
                <w:color w:val="000000"/>
                <w:sz w:val="20"/>
                <w:szCs w:val="20"/>
                <w:lang w:val="fr-CA"/>
              </w:rPr>
            </w:pPr>
            <w:r w:rsidRPr="00CA4809">
              <w:rPr>
                <w:color w:val="000000"/>
                <w:sz w:val="20"/>
                <w:lang w:val="fr-CA"/>
              </w:rPr>
              <w:t>HFO</w:t>
            </w:r>
          </w:p>
        </w:tc>
        <w:tc>
          <w:tcPr>
            <w:tcW w:w="1276" w:type="dxa"/>
            <w:vMerge/>
            <w:shd w:val="clear" w:color="auto" w:fill="auto"/>
            <w:tcMar>
              <w:left w:w="57" w:type="dxa"/>
              <w:right w:w="57" w:type="dxa"/>
            </w:tcMar>
            <w:vAlign w:val="center"/>
          </w:tcPr>
          <w:p w14:paraId="089581FC" w14:textId="77777777" w:rsidR="00A05DBE" w:rsidRPr="00CA4809" w:rsidRDefault="00A05DBE">
            <w:pPr>
              <w:jc w:val="left"/>
              <w:rPr>
                <w:color w:val="000000"/>
                <w:sz w:val="20"/>
                <w:szCs w:val="20"/>
                <w:lang w:val="fr-CA"/>
              </w:rPr>
            </w:pPr>
          </w:p>
        </w:tc>
        <w:tc>
          <w:tcPr>
            <w:tcW w:w="992" w:type="dxa"/>
            <w:shd w:val="clear" w:color="auto" w:fill="auto"/>
            <w:vAlign w:val="center"/>
            <w:hideMark/>
          </w:tcPr>
          <w:p w14:paraId="6AA84FE6" w14:textId="77777777" w:rsidR="00A05DBE" w:rsidRPr="00CA4809" w:rsidRDefault="00A05DBE">
            <w:pPr>
              <w:jc w:val="center"/>
              <w:rPr>
                <w:color w:val="000000"/>
                <w:sz w:val="20"/>
                <w:szCs w:val="20"/>
                <w:lang w:val="fr-CA"/>
              </w:rPr>
            </w:pPr>
            <w:r w:rsidRPr="00CA4809">
              <w:rPr>
                <w:color w:val="000000"/>
                <w:sz w:val="20"/>
                <w:lang w:val="fr-CA"/>
              </w:rPr>
              <w:t>11</w:t>
            </w:r>
          </w:p>
        </w:tc>
        <w:tc>
          <w:tcPr>
            <w:tcW w:w="850" w:type="dxa"/>
            <w:shd w:val="clear" w:color="auto" w:fill="auto"/>
            <w:vAlign w:val="center"/>
          </w:tcPr>
          <w:p w14:paraId="560E22F7" w14:textId="77777777" w:rsidR="00A05DBE" w:rsidRPr="00CA4809" w:rsidRDefault="00A05DBE">
            <w:pPr>
              <w:jc w:val="center"/>
              <w:rPr>
                <w:color w:val="000000"/>
                <w:sz w:val="20"/>
                <w:szCs w:val="20"/>
                <w:lang w:val="fr-CA"/>
              </w:rPr>
            </w:pPr>
            <w:r w:rsidRPr="00CA4809">
              <w:rPr>
                <w:color w:val="000000"/>
                <w:sz w:val="20"/>
                <w:lang w:val="fr-CA"/>
              </w:rPr>
              <w:t>9</w:t>
            </w:r>
          </w:p>
        </w:tc>
        <w:tc>
          <w:tcPr>
            <w:tcW w:w="1134" w:type="dxa"/>
            <w:shd w:val="clear" w:color="auto" w:fill="auto"/>
            <w:vAlign w:val="center"/>
            <w:hideMark/>
          </w:tcPr>
          <w:p w14:paraId="77603398" w14:textId="77777777" w:rsidR="00A05DBE" w:rsidRPr="00CA4809" w:rsidRDefault="00A05DBE">
            <w:pPr>
              <w:jc w:val="center"/>
              <w:rPr>
                <w:color w:val="000000"/>
                <w:sz w:val="20"/>
                <w:szCs w:val="20"/>
                <w:lang w:val="fr-CA"/>
              </w:rPr>
            </w:pPr>
            <w:r w:rsidRPr="00CA4809">
              <w:rPr>
                <w:color w:val="000000"/>
                <w:sz w:val="20"/>
                <w:lang w:val="fr-CA"/>
              </w:rPr>
              <w:t>3</w:t>
            </w:r>
          </w:p>
        </w:tc>
        <w:tc>
          <w:tcPr>
            <w:tcW w:w="1134" w:type="dxa"/>
            <w:vMerge/>
            <w:shd w:val="clear" w:color="auto" w:fill="auto"/>
            <w:tcMar>
              <w:left w:w="57" w:type="dxa"/>
              <w:right w:w="57" w:type="dxa"/>
            </w:tcMar>
            <w:vAlign w:val="center"/>
          </w:tcPr>
          <w:p w14:paraId="40A85491" w14:textId="77777777" w:rsidR="00A05DBE" w:rsidRPr="00CA4809" w:rsidRDefault="00A05DBE">
            <w:pPr>
              <w:jc w:val="left"/>
              <w:rPr>
                <w:color w:val="000000"/>
                <w:sz w:val="20"/>
                <w:szCs w:val="20"/>
                <w:lang w:val="fr-CA"/>
              </w:rPr>
            </w:pPr>
          </w:p>
        </w:tc>
        <w:tc>
          <w:tcPr>
            <w:tcW w:w="940" w:type="dxa"/>
            <w:vMerge/>
            <w:shd w:val="clear" w:color="auto" w:fill="auto"/>
            <w:vAlign w:val="center"/>
            <w:hideMark/>
          </w:tcPr>
          <w:p w14:paraId="14C10C61" w14:textId="77777777" w:rsidR="00A05DBE" w:rsidRPr="00CA4809" w:rsidRDefault="00A05DBE">
            <w:pPr>
              <w:jc w:val="center"/>
              <w:rPr>
                <w:color w:val="000000"/>
                <w:sz w:val="20"/>
                <w:szCs w:val="20"/>
                <w:lang w:val="fr-CA"/>
              </w:rPr>
            </w:pPr>
          </w:p>
        </w:tc>
      </w:tr>
      <w:tr w:rsidR="00A05DBE" w:rsidRPr="00CA4809" w14:paraId="45FD51FB" w14:textId="77777777">
        <w:tc>
          <w:tcPr>
            <w:tcW w:w="1271" w:type="dxa"/>
            <w:shd w:val="clear" w:color="auto" w:fill="auto"/>
            <w:tcMar>
              <w:left w:w="57" w:type="dxa"/>
              <w:right w:w="57" w:type="dxa"/>
            </w:tcMar>
          </w:tcPr>
          <w:p w14:paraId="46773E3A" w14:textId="77777777" w:rsidR="00A05DBE" w:rsidRPr="00CA4809" w:rsidRDefault="00A05DBE">
            <w:pPr>
              <w:jc w:val="left"/>
              <w:rPr>
                <w:color w:val="000000"/>
                <w:sz w:val="20"/>
                <w:szCs w:val="20"/>
                <w:lang w:val="fr-CA"/>
              </w:rPr>
            </w:pPr>
            <w:r w:rsidRPr="00CA4809">
              <w:rPr>
                <w:color w:val="000000"/>
                <w:sz w:val="20"/>
                <w:lang w:val="fr-CA"/>
              </w:rPr>
              <w:t>Polisystem</w:t>
            </w:r>
          </w:p>
        </w:tc>
        <w:tc>
          <w:tcPr>
            <w:tcW w:w="1843" w:type="dxa"/>
            <w:shd w:val="clear" w:color="auto" w:fill="auto"/>
            <w:tcMar>
              <w:left w:w="57" w:type="dxa"/>
              <w:right w:w="57" w:type="dxa"/>
            </w:tcMar>
            <w:vAlign w:val="center"/>
          </w:tcPr>
          <w:p w14:paraId="679B1554" w14:textId="77777777" w:rsidR="00A05DBE" w:rsidRPr="00CA4809" w:rsidRDefault="00A05DBE">
            <w:pPr>
              <w:jc w:val="left"/>
              <w:rPr>
                <w:color w:val="000000"/>
                <w:sz w:val="20"/>
                <w:szCs w:val="20"/>
                <w:lang w:val="fr-CA"/>
              </w:rPr>
            </w:pPr>
            <w:r w:rsidRPr="00CA4809">
              <w:rPr>
                <w:color w:val="000000"/>
                <w:sz w:val="20"/>
                <w:lang w:val="fr-CA"/>
              </w:rPr>
              <w:t>FM</w:t>
            </w:r>
          </w:p>
        </w:tc>
        <w:tc>
          <w:tcPr>
            <w:tcW w:w="1276" w:type="dxa"/>
            <w:tcBorders>
              <w:bottom w:val="single" w:sz="4" w:space="0" w:color="auto"/>
            </w:tcBorders>
            <w:shd w:val="clear" w:color="auto" w:fill="auto"/>
            <w:tcMar>
              <w:left w:w="57" w:type="dxa"/>
              <w:right w:w="57" w:type="dxa"/>
            </w:tcMar>
          </w:tcPr>
          <w:p w14:paraId="438E24B0" w14:textId="77777777" w:rsidR="00A05DBE" w:rsidRPr="00CA4809" w:rsidRDefault="00A05DBE">
            <w:pPr>
              <w:jc w:val="left"/>
              <w:rPr>
                <w:color w:val="000000"/>
                <w:sz w:val="20"/>
                <w:szCs w:val="20"/>
                <w:lang w:val="fr-CA"/>
              </w:rPr>
            </w:pPr>
            <w:r w:rsidRPr="00CA4809">
              <w:rPr>
                <w:color w:val="000000"/>
                <w:sz w:val="20"/>
                <w:lang w:val="fr-CA"/>
              </w:rPr>
              <w:t>S’est retiré du PGEH</w:t>
            </w:r>
          </w:p>
        </w:tc>
        <w:tc>
          <w:tcPr>
            <w:tcW w:w="992" w:type="dxa"/>
            <w:shd w:val="clear" w:color="auto" w:fill="auto"/>
            <w:vAlign w:val="center"/>
            <w:hideMark/>
          </w:tcPr>
          <w:p w14:paraId="3F22405D" w14:textId="77777777" w:rsidR="00A05DBE" w:rsidRPr="00CA4809" w:rsidRDefault="00A05DBE">
            <w:pPr>
              <w:jc w:val="center"/>
              <w:rPr>
                <w:color w:val="000000"/>
                <w:sz w:val="20"/>
                <w:szCs w:val="20"/>
                <w:lang w:val="fr-CA"/>
              </w:rPr>
            </w:pPr>
            <w:r w:rsidRPr="00CA4809">
              <w:rPr>
                <w:color w:val="000000"/>
                <w:sz w:val="20"/>
                <w:lang w:val="fr-CA"/>
              </w:rPr>
              <w:t>47</w:t>
            </w:r>
          </w:p>
        </w:tc>
        <w:tc>
          <w:tcPr>
            <w:tcW w:w="850" w:type="dxa"/>
            <w:shd w:val="clear" w:color="auto" w:fill="auto"/>
            <w:vAlign w:val="center"/>
          </w:tcPr>
          <w:p w14:paraId="200C141E" w14:textId="77777777" w:rsidR="00A05DBE" w:rsidRPr="00CA4809" w:rsidRDefault="00A05DBE">
            <w:pPr>
              <w:jc w:val="center"/>
              <w:rPr>
                <w:color w:val="000000"/>
                <w:sz w:val="20"/>
                <w:szCs w:val="20"/>
                <w:lang w:val="fr-CA"/>
              </w:rPr>
            </w:pPr>
            <w:r w:rsidRPr="00CA4809">
              <w:rPr>
                <w:color w:val="000000"/>
                <w:sz w:val="20"/>
                <w:lang w:val="fr-CA"/>
              </w:rPr>
              <w:t>0</w:t>
            </w:r>
          </w:p>
        </w:tc>
        <w:tc>
          <w:tcPr>
            <w:tcW w:w="1134" w:type="dxa"/>
            <w:shd w:val="clear" w:color="auto" w:fill="auto"/>
            <w:vAlign w:val="center"/>
            <w:hideMark/>
          </w:tcPr>
          <w:p w14:paraId="0A6C7EB2" w14:textId="77777777" w:rsidR="00A05DBE" w:rsidRPr="00CA4809" w:rsidRDefault="00A05DBE">
            <w:pPr>
              <w:jc w:val="center"/>
              <w:rPr>
                <w:color w:val="000000"/>
                <w:sz w:val="20"/>
                <w:szCs w:val="20"/>
                <w:lang w:val="fr-CA"/>
              </w:rPr>
            </w:pPr>
            <w:r w:rsidRPr="00CA4809">
              <w:rPr>
                <w:color w:val="000000"/>
                <w:sz w:val="20"/>
                <w:lang w:val="fr-CA"/>
              </w:rPr>
              <w:t>0</w:t>
            </w:r>
          </w:p>
        </w:tc>
        <w:tc>
          <w:tcPr>
            <w:tcW w:w="1134" w:type="dxa"/>
            <w:shd w:val="clear" w:color="auto" w:fill="auto"/>
            <w:tcMar>
              <w:left w:w="57" w:type="dxa"/>
              <w:right w:w="57" w:type="dxa"/>
            </w:tcMar>
            <w:vAlign w:val="center"/>
          </w:tcPr>
          <w:p w14:paraId="7F452430" w14:textId="77777777" w:rsidR="00A05DBE" w:rsidRPr="00CA4809" w:rsidRDefault="00A05DBE">
            <w:pPr>
              <w:jc w:val="left"/>
              <w:rPr>
                <w:color w:val="000000"/>
                <w:sz w:val="20"/>
                <w:szCs w:val="20"/>
                <w:lang w:val="fr-CA"/>
              </w:rPr>
            </w:pPr>
            <w:r w:rsidRPr="00CA4809">
              <w:rPr>
                <w:color w:val="000000"/>
                <w:sz w:val="20"/>
                <w:lang w:val="fr-CA"/>
              </w:rPr>
              <w:t>S’est retiré du PGEH</w:t>
            </w:r>
          </w:p>
        </w:tc>
        <w:tc>
          <w:tcPr>
            <w:tcW w:w="940" w:type="dxa"/>
            <w:vMerge/>
            <w:shd w:val="clear" w:color="auto" w:fill="auto"/>
            <w:vAlign w:val="center"/>
            <w:hideMark/>
          </w:tcPr>
          <w:p w14:paraId="1A8A481D" w14:textId="77777777" w:rsidR="00A05DBE" w:rsidRPr="00CA4809" w:rsidRDefault="00A05DBE">
            <w:pPr>
              <w:jc w:val="center"/>
              <w:rPr>
                <w:color w:val="000000"/>
                <w:sz w:val="20"/>
                <w:szCs w:val="20"/>
                <w:lang w:val="fr-CA"/>
              </w:rPr>
            </w:pPr>
          </w:p>
        </w:tc>
      </w:tr>
      <w:tr w:rsidR="00A05DBE" w:rsidRPr="00CA4809" w14:paraId="195D1172" w14:textId="77777777">
        <w:tc>
          <w:tcPr>
            <w:tcW w:w="3114" w:type="dxa"/>
            <w:gridSpan w:val="2"/>
            <w:tcBorders>
              <w:right w:val="nil"/>
            </w:tcBorders>
            <w:shd w:val="clear" w:color="auto" w:fill="auto"/>
            <w:vAlign w:val="center"/>
          </w:tcPr>
          <w:p w14:paraId="223EF509" w14:textId="77777777" w:rsidR="00A05DBE" w:rsidRPr="00CA4809" w:rsidRDefault="00A05DBE">
            <w:pPr>
              <w:jc w:val="left"/>
              <w:rPr>
                <w:b/>
                <w:bCs/>
                <w:color w:val="000000"/>
                <w:sz w:val="20"/>
                <w:szCs w:val="20"/>
                <w:lang w:val="fr-CA"/>
              </w:rPr>
            </w:pPr>
            <w:r w:rsidRPr="00CA4809">
              <w:rPr>
                <w:b/>
                <w:color w:val="000000"/>
                <w:sz w:val="20"/>
                <w:lang w:val="fr-CA"/>
              </w:rPr>
              <w:t>Total</w:t>
            </w:r>
          </w:p>
        </w:tc>
        <w:tc>
          <w:tcPr>
            <w:tcW w:w="1276" w:type="dxa"/>
            <w:shd w:val="clear" w:color="auto" w:fill="auto"/>
            <w:vAlign w:val="center"/>
          </w:tcPr>
          <w:p w14:paraId="644B0E7E" w14:textId="77777777" w:rsidR="00A05DBE" w:rsidRPr="00CA4809" w:rsidRDefault="00A05DBE">
            <w:pPr>
              <w:jc w:val="center"/>
              <w:rPr>
                <w:b/>
                <w:bCs/>
                <w:color w:val="000000"/>
                <w:sz w:val="20"/>
                <w:szCs w:val="20"/>
                <w:lang w:val="fr-CA"/>
              </w:rPr>
            </w:pPr>
            <w:r w:rsidRPr="00CA4809">
              <w:rPr>
                <w:b/>
                <w:color w:val="000000"/>
                <w:sz w:val="20"/>
                <w:lang w:val="fr-CA"/>
              </w:rPr>
              <w:t>14</w:t>
            </w:r>
          </w:p>
        </w:tc>
        <w:tc>
          <w:tcPr>
            <w:tcW w:w="992" w:type="dxa"/>
            <w:shd w:val="clear" w:color="auto" w:fill="auto"/>
            <w:vAlign w:val="center"/>
            <w:hideMark/>
          </w:tcPr>
          <w:p w14:paraId="2E77E8C4" w14:textId="77777777" w:rsidR="00A05DBE" w:rsidRPr="00CA4809" w:rsidRDefault="00A05DBE">
            <w:pPr>
              <w:jc w:val="center"/>
              <w:rPr>
                <w:b/>
                <w:bCs/>
                <w:color w:val="000000"/>
                <w:sz w:val="20"/>
                <w:szCs w:val="20"/>
                <w:lang w:val="fr-CA"/>
              </w:rPr>
            </w:pPr>
            <w:r w:rsidRPr="00CA4809">
              <w:rPr>
                <w:b/>
                <w:color w:val="000000"/>
                <w:sz w:val="20"/>
                <w:lang w:val="fr-CA"/>
              </w:rPr>
              <w:t>445</w:t>
            </w:r>
          </w:p>
        </w:tc>
        <w:tc>
          <w:tcPr>
            <w:tcW w:w="850" w:type="dxa"/>
            <w:shd w:val="clear" w:color="auto" w:fill="auto"/>
            <w:vAlign w:val="center"/>
          </w:tcPr>
          <w:p w14:paraId="49297DBF" w14:textId="77777777" w:rsidR="00A05DBE" w:rsidRPr="00CA4809" w:rsidRDefault="00A05DBE">
            <w:pPr>
              <w:jc w:val="center"/>
              <w:rPr>
                <w:b/>
                <w:bCs/>
                <w:color w:val="000000"/>
                <w:sz w:val="20"/>
                <w:szCs w:val="20"/>
                <w:lang w:val="fr-CA"/>
              </w:rPr>
            </w:pPr>
            <w:r w:rsidRPr="00CA4809">
              <w:rPr>
                <w:b/>
                <w:color w:val="000000"/>
                <w:sz w:val="20"/>
                <w:lang w:val="fr-CA"/>
              </w:rPr>
              <w:t>365</w:t>
            </w:r>
          </w:p>
        </w:tc>
        <w:tc>
          <w:tcPr>
            <w:tcW w:w="1134" w:type="dxa"/>
            <w:shd w:val="clear" w:color="auto" w:fill="auto"/>
            <w:vAlign w:val="center"/>
            <w:hideMark/>
          </w:tcPr>
          <w:p w14:paraId="57C9DA5B" w14:textId="77777777" w:rsidR="00A05DBE" w:rsidRPr="00CA4809" w:rsidRDefault="00A05DBE">
            <w:pPr>
              <w:jc w:val="center"/>
              <w:rPr>
                <w:b/>
                <w:bCs/>
                <w:color w:val="000000"/>
                <w:sz w:val="20"/>
                <w:szCs w:val="20"/>
                <w:lang w:val="fr-CA"/>
              </w:rPr>
            </w:pPr>
            <w:r w:rsidRPr="00CA4809">
              <w:rPr>
                <w:b/>
                <w:color w:val="000000"/>
                <w:sz w:val="20"/>
                <w:lang w:val="fr-CA"/>
              </w:rPr>
              <w:t>133</w:t>
            </w:r>
          </w:p>
        </w:tc>
        <w:tc>
          <w:tcPr>
            <w:tcW w:w="1134" w:type="dxa"/>
            <w:tcBorders>
              <w:top w:val="single" w:sz="4" w:space="0" w:color="auto"/>
            </w:tcBorders>
            <w:shd w:val="clear" w:color="auto" w:fill="auto"/>
            <w:vAlign w:val="center"/>
            <w:hideMark/>
          </w:tcPr>
          <w:p w14:paraId="75CACA52" w14:textId="77777777" w:rsidR="00A05DBE" w:rsidRPr="00CA4809" w:rsidRDefault="00A05DBE">
            <w:pPr>
              <w:rPr>
                <w:b/>
                <w:bCs/>
                <w:color w:val="000000"/>
                <w:sz w:val="20"/>
                <w:szCs w:val="20"/>
                <w:lang w:val="fr-CA"/>
              </w:rPr>
            </w:pPr>
          </w:p>
        </w:tc>
        <w:tc>
          <w:tcPr>
            <w:tcW w:w="940" w:type="dxa"/>
            <w:shd w:val="clear" w:color="auto" w:fill="auto"/>
            <w:hideMark/>
          </w:tcPr>
          <w:p w14:paraId="7FC08FE4" w14:textId="77777777" w:rsidR="00A05DBE" w:rsidRPr="00CA4809" w:rsidRDefault="00A05DBE">
            <w:pPr>
              <w:jc w:val="center"/>
              <w:rPr>
                <w:b/>
                <w:bCs/>
                <w:color w:val="000000"/>
                <w:sz w:val="20"/>
                <w:szCs w:val="20"/>
                <w:lang w:val="fr-CA"/>
              </w:rPr>
            </w:pPr>
            <w:r w:rsidRPr="00CA4809">
              <w:rPr>
                <w:b/>
                <w:color w:val="000000"/>
                <w:sz w:val="20"/>
                <w:lang w:val="fr-CA"/>
              </w:rPr>
              <w:t>69,60</w:t>
            </w:r>
          </w:p>
        </w:tc>
      </w:tr>
    </w:tbl>
    <w:p w14:paraId="22730062" w14:textId="77777777" w:rsidR="00A05DBE" w:rsidRPr="00CA4809" w:rsidRDefault="00A05DBE" w:rsidP="00A05DBE">
      <w:pPr>
        <w:rPr>
          <w:sz w:val="18"/>
          <w:szCs w:val="18"/>
          <w:lang w:val="fr-CA"/>
        </w:rPr>
      </w:pPr>
      <w:r w:rsidRPr="00CA4809">
        <w:rPr>
          <w:sz w:val="18"/>
          <w:lang w:val="fr-CA"/>
        </w:rPr>
        <w:t>* Incluant uniquement des technologies pour lesquelles l’élaboration de la formulation a été financée par le Fonds multilatéral.</w:t>
      </w:r>
    </w:p>
    <w:p w14:paraId="30E26B65" w14:textId="77777777" w:rsidR="00A05DBE" w:rsidRPr="00CA4809" w:rsidRDefault="00A05DBE" w:rsidP="00A05DBE">
      <w:pPr>
        <w:rPr>
          <w:sz w:val="18"/>
          <w:szCs w:val="18"/>
          <w:lang w:val="fr-CA"/>
        </w:rPr>
      </w:pPr>
      <w:r w:rsidRPr="00CA4809">
        <w:rPr>
          <w:sz w:val="18"/>
          <w:lang w:val="fr-CA"/>
        </w:rPr>
        <w:t>** Incluant uniquement les entreprises financées par le Fonds multilatéral. Le nombre total d’utilisateurs en aval est estimé à plus de 700 dans le pays.</w:t>
      </w:r>
    </w:p>
    <w:p w14:paraId="793ED994" w14:textId="77777777" w:rsidR="00A05DBE" w:rsidRPr="00CA4809" w:rsidRDefault="00A05DBE" w:rsidP="00A05DBE">
      <w:pPr>
        <w:rPr>
          <w:sz w:val="18"/>
          <w:szCs w:val="18"/>
          <w:lang w:val="fr-CA"/>
        </w:rPr>
      </w:pPr>
      <w:r w:rsidRPr="00CA4809">
        <w:rPr>
          <w:sz w:val="18"/>
          <w:lang w:val="fr-CA"/>
        </w:rPr>
        <w:t>*** Les reconversions d’utilisateurs en aval associés à BASF et Dow sont mises en œuvre directement par le PNUD.</w:t>
      </w:r>
    </w:p>
    <w:p w14:paraId="7B2E0570" w14:textId="229E37CF" w:rsidR="00A05DBE" w:rsidRPr="00CA4809" w:rsidRDefault="00A05DBE" w:rsidP="00A05DBE">
      <w:pPr>
        <w:pStyle w:val="Heading1"/>
        <w:spacing w:before="240"/>
        <w:rPr>
          <w:iCs/>
          <w:u w:val="single"/>
          <w:lang w:val="fr-CA"/>
        </w:rPr>
      </w:pPr>
      <w:r w:rsidRPr="00CA4809">
        <w:rPr>
          <w:lang w:val="fr-CA"/>
        </w:rPr>
        <w:t>Comme cela a été indiqué lors de précédentes réunions, les contraintes imposées en raison de la pandémie de COVID-19 ont retardé la reconversion des sociétés de formulation et des utilisateurs en aval et réduit la demande de produits de mousse. Depuis que l’interdiction des importations de HCFC-141b est entrée en vigueur le 1</w:t>
      </w:r>
      <w:r w:rsidRPr="00CA4809">
        <w:rPr>
          <w:vertAlign w:val="superscript"/>
          <w:lang w:val="fr-CA"/>
        </w:rPr>
        <w:t>er</w:t>
      </w:r>
      <w:r w:rsidRPr="00CA4809">
        <w:rPr>
          <w:lang w:val="fr-CA"/>
        </w:rPr>
        <w:t> janvier 2020, les sociétés de formulation ont utilisé des stocks existants de HCFC</w:t>
      </w:r>
      <w:r w:rsidRPr="00CA4809">
        <w:rPr>
          <w:lang w:val="fr-CA"/>
        </w:rPr>
        <w:noBreakHyphen/>
        <w:t>141b, puis adopté progressivement des solutions de remplacement à faible PRP (à savoir le FM, le méthylal, les technologies à base d’eau et les HFO). Toutefois, de nombreux utilisateur en aval ont reporté leur décision de se joindre au projet car elles préfèrent ne pas s’engager à ne jamais utiliser de HFC, avançant des inquiétudes concernant l’approvisionnement déséquilibré en agents de gonflage, à faible PRP et potentiel d’appauvrissement de la couche d’ozone (PAO) nul, notamment les HFO.</w:t>
      </w:r>
    </w:p>
    <w:p w14:paraId="2F939180" w14:textId="3F536BD2" w:rsidR="00A05DBE" w:rsidRPr="00CA4809" w:rsidRDefault="00A05DBE" w:rsidP="00A05DBE">
      <w:pPr>
        <w:pStyle w:val="Heading1"/>
        <w:keepNext/>
        <w:keepLines/>
        <w:rPr>
          <w:lang w:val="fr-CA"/>
        </w:rPr>
      </w:pPr>
      <w:r w:rsidRPr="00CA4809">
        <w:rPr>
          <w:lang w:val="fr-CA"/>
        </w:rPr>
        <w:lastRenderedPageBreak/>
        <w:t>À la 91</w:t>
      </w:r>
      <w:r w:rsidRPr="00CA4809">
        <w:rPr>
          <w:vertAlign w:val="superscript"/>
          <w:lang w:val="fr-CA"/>
        </w:rPr>
        <w:t>e</w:t>
      </w:r>
      <w:r w:rsidRPr="00CA4809">
        <w:rPr>
          <w:lang w:val="fr-CA"/>
        </w:rPr>
        <w:t xml:space="preserve"> réunion, le PNUD a présenté un rapport périodique sur la mise en œuvre de la cinquième tranche et un plan d’action révisé pour la phase II du PGEH, incluant une demande de révision de l’Accord avec le Comité exécutif avec l’annulation de la sixième tranche pour le PNUD, d’un montant de 2 495 000 $ US, en raison de la </w:t>
      </w:r>
      <w:r w:rsidR="00CA4809" w:rsidRPr="00CA4809">
        <w:rPr>
          <w:lang w:val="fr-CA"/>
        </w:rPr>
        <w:t>non-participation</w:t>
      </w:r>
      <w:r w:rsidRPr="00CA4809">
        <w:rPr>
          <w:lang w:val="fr-CA"/>
        </w:rPr>
        <w:t xml:space="preserve"> de plusieurs entreprises de mousse de PU au plan sectoriel pour la reconversion à des solutions de remplacement à faible PRP.</w:t>
      </w:r>
      <w:r w:rsidRPr="00CA4809">
        <w:rPr>
          <w:rStyle w:val="FootnoteReference"/>
          <w:lang w:val="fr-CA"/>
        </w:rPr>
        <w:footnoteReference w:id="10"/>
      </w:r>
      <w:r w:rsidRPr="00CA4809">
        <w:rPr>
          <w:lang w:val="fr-CA"/>
        </w:rPr>
        <w:t xml:space="preserve"> L’Accord a été révisé en conséquence par la décision 91/26 a) iv).</w:t>
      </w:r>
    </w:p>
    <w:p w14:paraId="4B41A00F" w14:textId="7E890A5C" w:rsidR="00A05DBE" w:rsidRPr="00CA4809" w:rsidRDefault="00A05DBE" w:rsidP="00A05DBE">
      <w:pPr>
        <w:pStyle w:val="Heading1"/>
        <w:spacing w:after="0"/>
        <w:rPr>
          <w:lang w:val="fr-CA"/>
        </w:rPr>
      </w:pPr>
      <w:r w:rsidRPr="00CA4809">
        <w:rPr>
          <w:lang w:val="fr-CA"/>
        </w:rPr>
        <w:t>Après l’arrêt de la production du mélange HFC-365mfc/HFC-227ea fourni au Brésil, le Gouvernement a publié une vidéo de sensibilisation pour informer les entreprises de mousse de PU et pour inviter d’autres fabricants à rejoindre le projet.</w:t>
      </w:r>
      <w:r w:rsidRPr="00CA4809">
        <w:rPr>
          <w:rStyle w:val="FootnoteReference"/>
          <w:lang w:val="fr-CA"/>
        </w:rPr>
        <w:footnoteReference w:id="11"/>
      </w:r>
      <w:r w:rsidRPr="00CA4809">
        <w:rPr>
          <w:lang w:val="fr-CA"/>
        </w:rPr>
        <w:t xml:space="preserve"> Le Gouvernement et le PNUD ont également tenu un atelier virtuel et visité des sociétés de formulation et des entreprises de mousse de PU. Avec la fermeture de l’usine de HFC et la ratification de l’Amendement de Kigali par le Brésil en 2023, il est prévu que de nombreux utilisateurs en aval qui reportaient leur décision de rejoindre le projet décident finalement de participer en 2024, une fois les stocks de HFC épuisés.</w:t>
      </w:r>
    </w:p>
    <w:p w14:paraId="2FA64102" w14:textId="77777777" w:rsidR="00A05DBE" w:rsidRPr="00CA4809" w:rsidRDefault="00A05DBE" w:rsidP="00A05DBE">
      <w:pPr>
        <w:keepNext/>
        <w:spacing w:before="240" w:after="240"/>
        <w:rPr>
          <w:i/>
          <w:lang w:val="fr-CA"/>
        </w:rPr>
      </w:pPr>
      <w:r w:rsidRPr="00CA4809">
        <w:rPr>
          <w:i/>
          <w:lang w:val="fr-CA"/>
        </w:rPr>
        <w:t>Utilisation temporaire d’une technologie avec un fort potentiel de réchauffement</w:t>
      </w:r>
    </w:p>
    <w:p w14:paraId="1818B03D" w14:textId="012550A0" w:rsidR="00A05DBE" w:rsidRPr="00CA4809" w:rsidRDefault="00A05DBE" w:rsidP="00A05DBE">
      <w:pPr>
        <w:pStyle w:val="Heading1"/>
        <w:rPr>
          <w:lang w:val="fr-CA"/>
        </w:rPr>
      </w:pPr>
      <w:r w:rsidRPr="00CA4809">
        <w:rPr>
          <w:lang w:val="fr-CA"/>
        </w:rPr>
        <w:t>Une société de formulation (U-Tech), qui avait terminé la reconversion de son usine de fabrication du HCFC</w:t>
      </w:r>
      <w:r w:rsidRPr="00CA4809">
        <w:rPr>
          <w:lang w:val="fr-CA"/>
        </w:rPr>
        <w:noBreakHyphen/>
        <w:t>141b au FM dans la plupart des applications, a temporairement utilisé du HFC</w:t>
      </w:r>
      <w:r w:rsidRPr="00CA4809">
        <w:rPr>
          <w:lang w:val="fr-CA"/>
        </w:rPr>
        <w:noBreakHyphen/>
        <w:t>134a pour remplacer le HCFC</w:t>
      </w:r>
      <w:r w:rsidRPr="00CA4809">
        <w:rPr>
          <w:lang w:val="fr-CA"/>
        </w:rPr>
        <w:noBreakHyphen/>
        <w:t>22 en tant qu’agent de gonflage gazeux dans l’application de gonflage de mousse, qui ne peut pas être obtenue avec les solutions de remplacement à faible PRP habituelles du HCFC</w:t>
      </w:r>
      <w:r w:rsidRPr="00CA4809">
        <w:rPr>
          <w:lang w:val="fr-CA"/>
        </w:rPr>
        <w:noBreakHyphen/>
        <w:t>141b. L’entreprise s’est engagée à mettre fin à cette utilisation par ses propres moyens, dès qu’un HFO gazeux serait disponible sur le marché et que des systèmes de polyol en contenant auraient été élaborés et optimisés. Cependant, U</w:t>
      </w:r>
      <w:r w:rsidRPr="00CA4809">
        <w:rPr>
          <w:lang w:val="fr-CA"/>
        </w:rPr>
        <w:noBreakHyphen/>
        <w:t xml:space="preserve">Tech s’est finalement retirée du PGEH, indiquant que malgré des années d’efforts pour s’approvisionner en un agent de gonflage approprié, il s’était avéré financièrement infaisable de terminer la reconversion à un HFO gazeux dans l’application de gonflage de mousse. En 2024, le PNUD aidera directement les utilisateurs en aval admissibles liés à U-Tech à trouver une solution de remplacement à faible PRP pour l’application de gonflage de mousse. Si cela s’avérait impossible, le PNUD </w:t>
      </w:r>
      <w:r w:rsidR="00CA4809" w:rsidRPr="00CA4809">
        <w:rPr>
          <w:lang w:val="fr-CA"/>
        </w:rPr>
        <w:t>restituerait</w:t>
      </w:r>
      <w:r w:rsidRPr="00CA4809">
        <w:rPr>
          <w:lang w:val="fr-CA"/>
        </w:rPr>
        <w:t xml:space="preserve"> le solde inutilisé pour ce projet au Fonds d’ici décembre 2024.</w:t>
      </w:r>
    </w:p>
    <w:p w14:paraId="062DC4B8" w14:textId="77777777" w:rsidR="00A05DBE" w:rsidRPr="00CA4809" w:rsidRDefault="00A05DBE" w:rsidP="00A05DBE">
      <w:pPr>
        <w:widowControl w:val="0"/>
        <w:spacing w:after="240"/>
        <w:rPr>
          <w:u w:val="single"/>
          <w:lang w:val="fr-CA"/>
        </w:rPr>
      </w:pPr>
      <w:r w:rsidRPr="00CA4809">
        <w:rPr>
          <w:i/>
          <w:lang w:val="fr-CA"/>
        </w:rPr>
        <w:t>Secteur de la fabrication des appareils de réfrigération et de climatisation (61,05 tonnes PAO)</w:t>
      </w:r>
    </w:p>
    <w:p w14:paraId="24E06EEF" w14:textId="77777777" w:rsidR="00A05DBE" w:rsidRPr="00CA4809" w:rsidRDefault="00A05DBE" w:rsidP="00A05DBE">
      <w:pPr>
        <w:pStyle w:val="Heading1"/>
        <w:widowControl w:val="0"/>
        <w:rPr>
          <w:lang w:val="fr-CA"/>
        </w:rPr>
      </w:pPr>
      <w:r w:rsidRPr="00CA4809">
        <w:rPr>
          <w:lang w:val="fr-CA"/>
        </w:rPr>
        <w:t>L’état de la mise en œuvre des activités entreprises dans les secteurs de la fabrication d’équipements de réfrigération à usage commercial et de climatiseurs individuels est présenté ci-dessous :</w:t>
      </w:r>
    </w:p>
    <w:p w14:paraId="510C811E" w14:textId="77777777" w:rsidR="00A05DBE" w:rsidRPr="00CA4809" w:rsidRDefault="00A05DBE" w:rsidP="00A05DBE">
      <w:pPr>
        <w:pStyle w:val="Heading2"/>
        <w:rPr>
          <w:lang w:val="fr-CA"/>
        </w:rPr>
      </w:pPr>
      <w:r w:rsidRPr="00CA4809">
        <w:rPr>
          <w:i/>
          <w:lang w:val="fr-CA"/>
        </w:rPr>
        <w:t>projets individuels relatifs aux appareils de réfrigération à usage commercial (8,67 tonnes PAO)</w:t>
      </w:r>
      <w:r w:rsidRPr="00CA4809">
        <w:rPr>
          <w:lang w:val="fr-CA"/>
        </w:rPr>
        <w:t> : des projets ont été achevés, dont la reconversion au R</w:t>
      </w:r>
      <w:r w:rsidRPr="00CA4809">
        <w:rPr>
          <w:lang w:val="fr-CA"/>
        </w:rPr>
        <w:noBreakHyphen/>
        <w:t>290 de deux entreprises de fabrication avec une consommation supérieure à 35 tm de HCFC-22 (Eletrofrio et Plotter Rack), la conception de prototypes de refroidisseurs modulaires au R</w:t>
      </w:r>
      <w:r w:rsidRPr="00CA4809">
        <w:rPr>
          <w:lang w:val="fr-CA"/>
        </w:rPr>
        <w:noBreakHyphen/>
        <w:t>290, l’installation des prototypes dans des supermarchés, et l’organisation d’ateliers pour la diffusion des résultats du projet et la démonstration de la nouvelle technologie dans le secteur des supermarchés ;</w:t>
      </w:r>
    </w:p>
    <w:p w14:paraId="67C241E0" w14:textId="356873BF" w:rsidR="00A05DBE" w:rsidRPr="00CA4809" w:rsidRDefault="00A05DBE" w:rsidP="00A05DBE">
      <w:pPr>
        <w:pStyle w:val="Heading2"/>
        <w:rPr>
          <w:lang w:val="fr-CA"/>
        </w:rPr>
      </w:pPr>
      <w:r w:rsidRPr="00CA4809">
        <w:rPr>
          <w:i/>
          <w:lang w:val="fr-CA"/>
        </w:rPr>
        <w:t>projets de groupe dans la réfrigération à usage commercial (3,22 tonnes PAO)</w:t>
      </w:r>
      <w:r w:rsidRPr="00CA4809">
        <w:rPr>
          <w:lang w:val="fr-CA"/>
        </w:rPr>
        <w:t> : des projets ont été terminés, dont la reconversion au R-290 de deux entreprises de fabrication avec une consommation comprise entre 10 tm et 35 tm de HCFC</w:t>
      </w:r>
      <w:r w:rsidRPr="00CA4809">
        <w:rPr>
          <w:lang w:val="fr-CA"/>
        </w:rPr>
        <w:noBreakHyphen/>
        <w:t xml:space="preserve">22 (Chopeiras Ribeirão Memo et Aquagel Refrigeração) et l’installation de plusieurs unités dans les installations des clients. Les fonds associés à la troisième entreprise (Freeart Seral, 0,93 tonne PAO), </w:t>
      </w:r>
      <w:r w:rsidRPr="00CA4809">
        <w:rPr>
          <w:lang w:val="fr-CA"/>
        </w:rPr>
        <w:lastRenderedPageBreak/>
        <w:t>qui s’est retirée du PGEH, ont été retournés par l’ONUDI à la 90</w:t>
      </w:r>
      <w:r w:rsidRPr="00CA4809">
        <w:rPr>
          <w:vertAlign w:val="superscript"/>
          <w:lang w:val="fr-CA"/>
        </w:rPr>
        <w:t>e</w:t>
      </w:r>
      <w:r w:rsidRPr="00CA4809">
        <w:rPr>
          <w:lang w:val="fr-CA"/>
        </w:rPr>
        <w:t> réunion (202 100 $ US, plus des coûts d’appui à l’agence) ;</w:t>
      </w:r>
    </w:p>
    <w:p w14:paraId="22661062" w14:textId="53CFDA20" w:rsidR="00A05DBE" w:rsidRPr="00CA4809" w:rsidRDefault="00A05DBE" w:rsidP="00A05DBE">
      <w:pPr>
        <w:pStyle w:val="Heading2"/>
        <w:rPr>
          <w:lang w:val="fr-CA"/>
        </w:rPr>
      </w:pPr>
      <w:r w:rsidRPr="00CA4809">
        <w:rPr>
          <w:i/>
          <w:lang w:val="fr-CA"/>
        </w:rPr>
        <w:t>assistance technique aux petites et moyennes entreprises de réfrigération à usage commercial</w:t>
      </w:r>
      <w:r w:rsidRPr="00CA4809">
        <w:rPr>
          <w:lang w:val="fr-CA"/>
        </w:rPr>
        <w:t xml:space="preserve"> </w:t>
      </w:r>
      <w:r w:rsidRPr="00CA4809">
        <w:rPr>
          <w:i/>
          <w:lang w:val="fr-CA"/>
        </w:rPr>
        <w:t>(3,85 tonnes PAO)</w:t>
      </w:r>
      <w:r w:rsidRPr="00CA4809">
        <w:rPr>
          <w:lang w:val="fr-CA"/>
        </w:rPr>
        <w:t> :</w:t>
      </w:r>
      <w:r w:rsidRPr="00CA4809">
        <w:rPr>
          <w:rStyle w:val="FootnoteReference"/>
          <w:lang w:val="fr-CA"/>
        </w:rPr>
        <w:footnoteReference w:id="12"/>
      </w:r>
      <w:r w:rsidRPr="00CA4809">
        <w:rPr>
          <w:lang w:val="fr-CA"/>
        </w:rPr>
        <w:t xml:space="preserve"> huit ateliers ont été tenus pour 398 petites et moyennes entreprises (PME), installateurs et institutions d’enseignement, entre autres, sur les expériences d’entreprises qui s’étaient reconverties ou qui étaient en cours de reconversion à des technologies à faible PRP au titre du PGEH, la disponibilité des composants, et les normes révisées. Sur les 20 PME qui fabriquent de l’équipement de réfrigération à usage commercial entièrement dans leurs usines, cinq ont achevé leur reconversion à une technologie à base de R</w:t>
      </w:r>
      <w:r w:rsidRPr="00CA4809">
        <w:rPr>
          <w:lang w:val="fr-CA"/>
        </w:rPr>
        <w:noBreakHyphen/>
        <w:t>290 et neuf sont en cours de reconversion à des technologies à base de R</w:t>
      </w:r>
      <w:r w:rsidRPr="00CA4809">
        <w:rPr>
          <w:lang w:val="fr-CA"/>
        </w:rPr>
        <w:noBreakHyphen/>
        <w:t>290 et de HFO. On s’attend à ce que toutes les reconversions dans les PME soient achevées d’ici la fin de 2024 ; et</w:t>
      </w:r>
    </w:p>
    <w:p w14:paraId="408F498E" w14:textId="2ED95A18" w:rsidR="00A05DBE" w:rsidRPr="00CA4809" w:rsidRDefault="00A05DBE" w:rsidP="00A05DBE">
      <w:pPr>
        <w:pStyle w:val="Heading2"/>
        <w:rPr>
          <w:lang w:val="fr-CA"/>
        </w:rPr>
      </w:pPr>
      <w:r w:rsidRPr="00CA4809">
        <w:rPr>
          <w:i/>
          <w:lang w:val="fr-CA"/>
        </w:rPr>
        <w:t>projets de climatisation individuelle (45,31 tonnes PAO)</w:t>
      </w:r>
      <w:r w:rsidRPr="00CA4809">
        <w:rPr>
          <w:lang w:val="fr-CA"/>
        </w:rPr>
        <w:t> : trois entreprises initialement intégrées au PGEH (Climazon, Elgin et Gree) s’étaient reconverties à des technologies au R</w:t>
      </w:r>
      <w:r w:rsidRPr="00CA4809">
        <w:rPr>
          <w:lang w:val="fr-CA"/>
        </w:rPr>
        <w:noBreakHyphen/>
        <w:t>410A par leurs propres moyens, entraînant l’élimination de 823,80 tm (45,31 tonnes PAO) de HCFC</w:t>
      </w:r>
      <w:r w:rsidRPr="00CA4809">
        <w:rPr>
          <w:lang w:val="fr-CA"/>
        </w:rPr>
        <w:noBreakHyphen/>
        <w:t>22 ; le financement associé de 7 147 469 $ US, plus des coûts d’appui à l’agence pour l’ONUDI, a été déduit de la phase II à la 86</w:t>
      </w:r>
      <w:r w:rsidRPr="00CA4809">
        <w:rPr>
          <w:vertAlign w:val="superscript"/>
          <w:lang w:val="fr-CA"/>
        </w:rPr>
        <w:t>e</w:t>
      </w:r>
      <w:r w:rsidRPr="00CA4809">
        <w:rPr>
          <w:lang w:val="fr-CA"/>
        </w:rPr>
        <w:t> réunion.</w:t>
      </w:r>
      <w:r w:rsidRPr="00CA4809">
        <w:rPr>
          <w:rStyle w:val="FootnoteReference"/>
          <w:lang w:val="fr-CA"/>
        </w:rPr>
        <w:footnoteReference w:id="13"/>
      </w:r>
    </w:p>
    <w:p w14:paraId="5405B124" w14:textId="77777777" w:rsidR="00A05DBE" w:rsidRPr="00CA4809" w:rsidRDefault="00A05DBE" w:rsidP="00A05DBE">
      <w:pPr>
        <w:keepNext/>
        <w:keepLines/>
        <w:shd w:val="clear" w:color="auto" w:fill="FFFFFF" w:themeFill="background1"/>
        <w:spacing w:after="240"/>
        <w:rPr>
          <w:i/>
          <w:lang w:val="fr-CA"/>
        </w:rPr>
      </w:pPr>
      <w:r w:rsidRPr="00CA4809">
        <w:rPr>
          <w:i/>
          <w:lang w:val="fr-CA"/>
        </w:rPr>
        <w:t>Secteur de l’entretien de l’équipement de réfrigération et de climatisation</w:t>
      </w:r>
    </w:p>
    <w:p w14:paraId="796982C6" w14:textId="77777777" w:rsidR="00A05DBE" w:rsidRPr="00CA4809" w:rsidRDefault="00A05DBE" w:rsidP="00A05DBE">
      <w:pPr>
        <w:pStyle w:val="Heading1"/>
        <w:keepNext/>
        <w:keepLines/>
        <w:shd w:val="clear" w:color="auto" w:fill="FFFFFF" w:themeFill="background1"/>
        <w:rPr>
          <w:lang w:val="fr-CA"/>
        </w:rPr>
      </w:pPr>
      <w:r w:rsidRPr="00CA4809">
        <w:rPr>
          <w:lang w:val="fr-CA"/>
        </w:rPr>
        <w:t>Les avancées suivantes ont été communiquées dans le secteur de l’entretien :</w:t>
      </w:r>
    </w:p>
    <w:p w14:paraId="5FCAD7D2" w14:textId="77777777" w:rsidR="00A05DBE" w:rsidRPr="00CA4809" w:rsidRDefault="00A05DBE" w:rsidP="00A05DBE">
      <w:pPr>
        <w:pStyle w:val="Heading2"/>
        <w:rPr>
          <w:lang w:val="fr-CA"/>
        </w:rPr>
      </w:pPr>
      <w:r w:rsidRPr="00CA4809">
        <w:rPr>
          <w:i/>
          <w:lang w:val="fr-CA"/>
        </w:rPr>
        <w:t>formation et renforcement des capacités relatifs au confinement du HCFC-22 :</w:t>
      </w:r>
      <w:r w:rsidRPr="00CA4809">
        <w:rPr>
          <w:lang w:val="fr-CA"/>
        </w:rPr>
        <w:t xml:space="preserve"> formation de 2 635 techniciens supplémentaires (pour un total de 8 503) aux meilleures pratiques d’entretien pour les climatiseurs biblocs et de fenêtre, formation de 592 techniciens supplémentaires (pour un total de 1 719) aux meilleures pratiques en réfrigération à usage commercial, et formation de 63 instructeurs en réfrigération et climatisation supplémentaires (pour un total de 156) ;</w:t>
      </w:r>
    </w:p>
    <w:p w14:paraId="03C670BB" w14:textId="2CEE4923" w:rsidR="00A05DBE" w:rsidRPr="00CA4809" w:rsidRDefault="00A05DBE" w:rsidP="00A05DBE">
      <w:pPr>
        <w:pStyle w:val="Heading2"/>
        <w:rPr>
          <w:lang w:val="fr-CA"/>
        </w:rPr>
      </w:pPr>
      <w:r w:rsidRPr="00CA4809">
        <w:rPr>
          <w:i/>
          <w:lang w:val="fr-CA"/>
        </w:rPr>
        <w:t>formation et renforcement des capacités relatifs aux solutions de remplacement à faible PRP :</w:t>
      </w:r>
      <w:r w:rsidRPr="00CA4809">
        <w:rPr>
          <w:lang w:val="fr-CA"/>
        </w:rPr>
        <w:t xml:space="preserve"> deux systèmes en mini</w:t>
      </w:r>
      <w:r w:rsidRPr="00CA4809">
        <w:rPr>
          <w:lang w:val="fr-CA"/>
        </w:rPr>
        <w:noBreakHyphen/>
        <w:t>cascade de démonstration</w:t>
      </w:r>
      <w:r w:rsidRPr="00CA4809">
        <w:rPr>
          <w:rStyle w:val="FootnoteReference"/>
          <w:lang w:val="fr-CA"/>
        </w:rPr>
        <w:footnoteReference w:id="14"/>
      </w:r>
      <w:r w:rsidRPr="00CA4809">
        <w:rPr>
          <w:lang w:val="fr-CA"/>
        </w:rPr>
        <w:t xml:space="preserve"> et les trousses d’outils associées pour l’utilisation de dioxyde de carbone (CO</w:t>
      </w:r>
      <w:r w:rsidRPr="00CA4809">
        <w:rPr>
          <w:vertAlign w:val="subscript"/>
          <w:lang w:val="fr-CA"/>
        </w:rPr>
        <w:t>2</w:t>
      </w:r>
      <w:r w:rsidRPr="00CA4809">
        <w:rPr>
          <w:lang w:val="fr-CA"/>
        </w:rPr>
        <w:t>)</w:t>
      </w:r>
      <w:r w:rsidRPr="00CA4809">
        <w:rPr>
          <w:rStyle w:val="FootnoteReference"/>
          <w:lang w:val="fr-CA"/>
        </w:rPr>
        <w:footnoteReference w:id="15"/>
      </w:r>
      <w:r w:rsidRPr="00CA4809">
        <w:rPr>
          <w:lang w:val="fr-CA"/>
        </w:rPr>
        <w:t xml:space="preserve"> achetés à la tranche précédente ont été livrés à deux institutions de formation sélectionnées ; des climatiseurs au R</w:t>
      </w:r>
      <w:r w:rsidRPr="00CA4809">
        <w:rPr>
          <w:lang w:val="fr-CA"/>
        </w:rPr>
        <w:noBreakHyphen/>
        <w:t>290 et des trousses d’outils pour l’utilisation sans danger de frigorigènes inflammables</w:t>
      </w:r>
      <w:r w:rsidRPr="00CA4809">
        <w:rPr>
          <w:rStyle w:val="FootnoteReference"/>
          <w:lang w:val="fr-CA"/>
        </w:rPr>
        <w:footnoteReference w:id="16"/>
      </w:r>
      <w:r w:rsidRPr="00CA4809">
        <w:rPr>
          <w:lang w:val="fr-CA"/>
        </w:rPr>
        <w:t xml:space="preserve"> ont été achetés et livrés à cinq institutions de formation ; de la documentation de formation a été élaborée, le début d’activités de formation dans des institutions de formation assistées étant </w:t>
      </w:r>
      <w:r w:rsidRPr="00CA4809">
        <w:rPr>
          <w:lang w:val="fr-CA"/>
        </w:rPr>
        <w:lastRenderedPageBreak/>
        <w:t>prévu pour juin 2024 ; et 30 formateurs d’institutions de formation partenaires ont participé au Programme de formation au froid pour les instructeurs internationaux et les experts de la réfrigération à usage commercial utilisant des frigorigènes naturels en Allemagne ; et</w:t>
      </w:r>
    </w:p>
    <w:p w14:paraId="6EDF5673" w14:textId="36A14754" w:rsidR="00A05DBE" w:rsidRPr="00CA4809" w:rsidRDefault="00A05DBE" w:rsidP="00A05DBE">
      <w:pPr>
        <w:pStyle w:val="Heading2"/>
        <w:rPr>
          <w:lang w:val="fr-CA"/>
        </w:rPr>
      </w:pPr>
      <w:r w:rsidRPr="00CA4809">
        <w:rPr>
          <w:i/>
          <w:lang w:val="fr-CA"/>
        </w:rPr>
        <w:t>activités d’information et de sensibilisation :</w:t>
      </w:r>
      <w:r w:rsidRPr="00CA4809">
        <w:rPr>
          <w:lang w:val="fr-CA"/>
        </w:rPr>
        <w:t xml:space="preserve"> des vidéos supplémentaires ont été produites, dont une vidéo de sensibilisation et trois vidéos sur les bonnes pratiques d’entretien, l’une mettant en avant le premier cours pour les femmes sur les bonnes pratiques d’entretien et une autre mise à disposition sur une plateforme d’apprentissage en ligne ; six ateliers de formation ont été tenus exclusivement pour les femmes et deux autres sont prévus ; et un cours gratuit « Mécanique de la réfrigération et de la climatisation pour les femmes » de 160 heures a été achevé en coopération avec le Service national de l’apprentissage industriel (SENAI).</w:t>
      </w:r>
      <w:r w:rsidR="00E36A40" w:rsidRPr="00CA4809">
        <w:rPr>
          <w:rStyle w:val="FootnoteReference"/>
          <w:lang w:val="fr-CA"/>
        </w:rPr>
        <w:footnoteReference w:id="17"/>
      </w:r>
    </w:p>
    <w:p w14:paraId="0904738A" w14:textId="77777777" w:rsidR="00A05DBE" w:rsidRPr="00CA4809" w:rsidRDefault="00A05DBE" w:rsidP="00A05DBE">
      <w:pPr>
        <w:spacing w:after="240"/>
        <w:rPr>
          <w:i/>
          <w:lang w:val="fr-CA"/>
        </w:rPr>
      </w:pPr>
      <w:r w:rsidRPr="00CA4809">
        <w:rPr>
          <w:i/>
          <w:lang w:val="fr-CA"/>
        </w:rPr>
        <w:t>Mise en œuvre et suivi de projet</w:t>
      </w:r>
    </w:p>
    <w:p w14:paraId="0AD12F0E" w14:textId="5ED37A34" w:rsidR="00A05DBE" w:rsidRPr="00CA4809" w:rsidRDefault="00A05DBE" w:rsidP="00A05DBE">
      <w:pPr>
        <w:pStyle w:val="Heading1"/>
        <w:rPr>
          <w:lang w:val="fr-CA"/>
        </w:rPr>
      </w:pPr>
      <w:r w:rsidRPr="00CA4809">
        <w:rPr>
          <w:lang w:val="fr-CA"/>
        </w:rPr>
        <w:t>L’Unité de mise en œuvre et de suivi de projet (PMU) continue d’offrir une assistance technique à la fois nationale et internationale au Gouvernement et aux entreprises admissibles, incluant la réalisation de missions et de visites techniques ainsi que la gestion de la mise en œuvre des projets d’investissement ; la rédaction, l’exécution et le suivi des contrats de service ; la préparation des rapports périodiques et financiers et la documentation technique ; l’organisation de réunions de suivi avec le Ministère de l’environnement et du changement climatique et l’agence de coopération du Brésil ; la conduite d’analyses techniques des produits et le contrôle financier des fonds approuvés ; et l’organisation d’activités de sensibilisation. Le tableau 3 ci-après présente les coûts encourus dans les cinq premières tranches.</w:t>
      </w:r>
    </w:p>
    <w:p w14:paraId="1606EF39" w14:textId="77777777" w:rsidR="00A05DBE" w:rsidRPr="00CA4809" w:rsidRDefault="00A05DBE" w:rsidP="00047D0B">
      <w:pPr>
        <w:keepNext/>
        <w:rPr>
          <w:b/>
          <w:bCs/>
          <w:lang w:val="fr-CA"/>
        </w:rPr>
      </w:pPr>
      <w:r w:rsidRPr="00CA4809">
        <w:rPr>
          <w:b/>
          <w:lang w:val="fr-CA"/>
        </w:rPr>
        <w:t>Tableau 3. Coûts de l’Unité de mise en œuvre et de suivi de projet pour les cinq premières tranches de la phase II du PGEH, en date de février 2024 ($ US)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5030"/>
        <w:gridCol w:w="1077"/>
        <w:gridCol w:w="1077"/>
        <w:gridCol w:w="1156"/>
        <w:gridCol w:w="1010"/>
      </w:tblGrid>
      <w:tr w:rsidR="00A05DBE" w:rsidRPr="00CA4809" w14:paraId="03339762" w14:textId="77777777" w:rsidTr="00202750">
        <w:trPr>
          <w:tblHeader/>
        </w:trPr>
        <w:tc>
          <w:tcPr>
            <w:tcW w:w="2416" w:type="pct"/>
            <w:vMerge w:val="restart"/>
            <w:tcBorders>
              <w:top w:val="single" w:sz="4" w:space="0" w:color="auto"/>
              <w:left w:val="single" w:sz="4" w:space="0" w:color="auto"/>
              <w:bottom w:val="single" w:sz="4" w:space="0" w:color="auto"/>
              <w:right w:val="single" w:sz="4" w:space="0" w:color="auto"/>
            </w:tcBorders>
            <w:noWrap/>
            <w:vAlign w:val="center"/>
            <w:hideMark/>
          </w:tcPr>
          <w:p w14:paraId="23142DF5" w14:textId="77777777" w:rsidR="00A05DBE" w:rsidRPr="00CA4809" w:rsidRDefault="00A05DBE" w:rsidP="00202750">
            <w:pPr>
              <w:widowControl w:val="0"/>
              <w:jc w:val="left"/>
              <w:rPr>
                <w:b/>
                <w:bCs/>
                <w:iCs/>
                <w:sz w:val="20"/>
                <w:szCs w:val="20"/>
                <w:lang w:val="fr-CA"/>
              </w:rPr>
            </w:pPr>
            <w:r w:rsidRPr="00CA4809">
              <w:rPr>
                <w:b/>
                <w:sz w:val="20"/>
                <w:lang w:val="fr-CA"/>
              </w:rPr>
              <w:t>Activité</w:t>
            </w:r>
          </w:p>
        </w:tc>
        <w:tc>
          <w:tcPr>
            <w:tcW w:w="1293" w:type="pct"/>
            <w:gridSpan w:val="2"/>
            <w:tcBorders>
              <w:top w:val="single" w:sz="4" w:space="0" w:color="auto"/>
              <w:left w:val="single" w:sz="4" w:space="0" w:color="auto"/>
              <w:bottom w:val="single" w:sz="4" w:space="0" w:color="auto"/>
              <w:right w:val="single" w:sz="4" w:space="0" w:color="auto"/>
            </w:tcBorders>
            <w:noWrap/>
            <w:vAlign w:val="center"/>
            <w:hideMark/>
          </w:tcPr>
          <w:p w14:paraId="5833D815" w14:textId="77777777" w:rsidR="00A05DBE" w:rsidRPr="00CA4809" w:rsidRDefault="00A05DBE" w:rsidP="00202750">
            <w:pPr>
              <w:widowControl w:val="0"/>
              <w:jc w:val="center"/>
              <w:rPr>
                <w:b/>
                <w:bCs/>
                <w:iCs/>
                <w:sz w:val="20"/>
                <w:szCs w:val="20"/>
                <w:lang w:val="fr-CA"/>
              </w:rPr>
            </w:pPr>
            <w:r w:rsidRPr="00CA4809">
              <w:rPr>
                <w:b/>
                <w:sz w:val="20"/>
                <w:lang w:val="fr-CA"/>
              </w:rPr>
              <w:t>PNUD</w:t>
            </w:r>
          </w:p>
        </w:tc>
        <w:tc>
          <w:tcPr>
            <w:tcW w:w="1291" w:type="pct"/>
            <w:gridSpan w:val="2"/>
            <w:tcBorders>
              <w:top w:val="single" w:sz="4" w:space="0" w:color="auto"/>
              <w:left w:val="single" w:sz="4" w:space="0" w:color="auto"/>
              <w:bottom w:val="single" w:sz="4" w:space="0" w:color="auto"/>
              <w:right w:val="single" w:sz="4" w:space="0" w:color="auto"/>
            </w:tcBorders>
            <w:hideMark/>
          </w:tcPr>
          <w:p w14:paraId="57F593CA" w14:textId="77777777" w:rsidR="00A05DBE" w:rsidRPr="00CA4809" w:rsidRDefault="00A05DBE" w:rsidP="00202750">
            <w:pPr>
              <w:widowControl w:val="0"/>
              <w:jc w:val="center"/>
              <w:rPr>
                <w:b/>
                <w:bCs/>
                <w:iCs/>
                <w:sz w:val="20"/>
                <w:szCs w:val="20"/>
                <w:lang w:val="fr-CA"/>
              </w:rPr>
            </w:pPr>
            <w:r w:rsidRPr="00CA4809">
              <w:rPr>
                <w:b/>
                <w:sz w:val="20"/>
                <w:lang w:val="fr-CA"/>
              </w:rPr>
              <w:t>ONUDI</w:t>
            </w:r>
          </w:p>
        </w:tc>
      </w:tr>
      <w:tr w:rsidR="00A05DBE" w:rsidRPr="00CA4809" w14:paraId="11E6D5A3" w14:textId="77777777">
        <w:tc>
          <w:tcPr>
            <w:tcW w:w="0" w:type="auto"/>
            <w:vMerge/>
            <w:tcBorders>
              <w:top w:val="single" w:sz="4" w:space="0" w:color="auto"/>
              <w:left w:val="single" w:sz="4" w:space="0" w:color="auto"/>
              <w:bottom w:val="single" w:sz="4" w:space="0" w:color="auto"/>
              <w:right w:val="single" w:sz="4" w:space="0" w:color="auto"/>
            </w:tcBorders>
            <w:vAlign w:val="center"/>
            <w:hideMark/>
          </w:tcPr>
          <w:p w14:paraId="6D434CC3" w14:textId="77777777" w:rsidR="00A05DBE" w:rsidRPr="00CA4809" w:rsidRDefault="00A05DBE" w:rsidP="00313FC1">
            <w:pPr>
              <w:widowControl w:val="0"/>
              <w:jc w:val="left"/>
              <w:rPr>
                <w:b/>
                <w:bCs/>
                <w:iCs/>
                <w:sz w:val="20"/>
                <w:szCs w:val="20"/>
                <w:lang w:val="fr-CA" w:eastAsia="pt-BR"/>
              </w:rPr>
            </w:pPr>
          </w:p>
        </w:tc>
        <w:tc>
          <w:tcPr>
            <w:tcW w:w="646" w:type="pct"/>
            <w:tcBorders>
              <w:top w:val="single" w:sz="4" w:space="0" w:color="auto"/>
              <w:left w:val="single" w:sz="4" w:space="0" w:color="auto"/>
              <w:bottom w:val="single" w:sz="4" w:space="0" w:color="auto"/>
              <w:right w:val="single" w:sz="4" w:space="0" w:color="auto"/>
            </w:tcBorders>
            <w:noWrap/>
            <w:vAlign w:val="center"/>
            <w:hideMark/>
          </w:tcPr>
          <w:p w14:paraId="49E4BD97" w14:textId="77777777" w:rsidR="00A05DBE" w:rsidRPr="00CA4809" w:rsidRDefault="00A05DBE" w:rsidP="00313FC1">
            <w:pPr>
              <w:widowControl w:val="0"/>
              <w:jc w:val="center"/>
              <w:rPr>
                <w:b/>
                <w:bCs/>
                <w:iCs/>
                <w:sz w:val="20"/>
                <w:szCs w:val="20"/>
                <w:lang w:val="fr-CA"/>
              </w:rPr>
            </w:pPr>
            <w:r w:rsidRPr="00CA4809">
              <w:rPr>
                <w:b/>
                <w:sz w:val="20"/>
                <w:lang w:val="fr-CA"/>
              </w:rPr>
              <w:t>Approuvés</w:t>
            </w:r>
          </w:p>
        </w:tc>
        <w:tc>
          <w:tcPr>
            <w:tcW w:w="647" w:type="pct"/>
            <w:tcBorders>
              <w:top w:val="single" w:sz="4" w:space="0" w:color="auto"/>
              <w:left w:val="single" w:sz="4" w:space="0" w:color="auto"/>
              <w:bottom w:val="single" w:sz="4" w:space="0" w:color="auto"/>
              <w:right w:val="single" w:sz="4" w:space="0" w:color="auto"/>
            </w:tcBorders>
            <w:vAlign w:val="center"/>
            <w:hideMark/>
          </w:tcPr>
          <w:p w14:paraId="674A3839" w14:textId="77777777" w:rsidR="00A05DBE" w:rsidRPr="00CA4809" w:rsidRDefault="00A05DBE" w:rsidP="00313FC1">
            <w:pPr>
              <w:widowControl w:val="0"/>
              <w:jc w:val="center"/>
              <w:rPr>
                <w:b/>
                <w:bCs/>
                <w:iCs/>
                <w:sz w:val="20"/>
                <w:szCs w:val="20"/>
                <w:lang w:val="fr-CA"/>
              </w:rPr>
            </w:pPr>
            <w:r w:rsidRPr="00CA4809">
              <w:rPr>
                <w:b/>
                <w:sz w:val="20"/>
                <w:lang w:val="fr-CA"/>
              </w:rPr>
              <w:t>Décaissés</w:t>
            </w:r>
          </w:p>
        </w:tc>
        <w:tc>
          <w:tcPr>
            <w:tcW w:w="646" w:type="pct"/>
            <w:tcBorders>
              <w:top w:val="single" w:sz="4" w:space="0" w:color="auto"/>
              <w:left w:val="single" w:sz="4" w:space="0" w:color="auto"/>
              <w:bottom w:val="single" w:sz="4" w:space="0" w:color="auto"/>
              <w:right w:val="single" w:sz="4" w:space="0" w:color="auto"/>
            </w:tcBorders>
            <w:hideMark/>
          </w:tcPr>
          <w:p w14:paraId="255BD1E7" w14:textId="77777777" w:rsidR="00A05DBE" w:rsidRPr="00CA4809" w:rsidRDefault="00A05DBE" w:rsidP="00313FC1">
            <w:pPr>
              <w:widowControl w:val="0"/>
              <w:jc w:val="center"/>
              <w:rPr>
                <w:b/>
                <w:bCs/>
                <w:iCs/>
                <w:sz w:val="20"/>
                <w:szCs w:val="20"/>
                <w:lang w:val="fr-CA"/>
              </w:rPr>
            </w:pPr>
            <w:r w:rsidRPr="00CA4809">
              <w:rPr>
                <w:b/>
                <w:lang w:val="fr-CA"/>
              </w:rPr>
              <w:t>Approuvés</w:t>
            </w:r>
          </w:p>
        </w:tc>
        <w:tc>
          <w:tcPr>
            <w:tcW w:w="645" w:type="pct"/>
            <w:tcBorders>
              <w:top w:val="single" w:sz="4" w:space="0" w:color="auto"/>
              <w:left w:val="single" w:sz="4" w:space="0" w:color="auto"/>
              <w:bottom w:val="single" w:sz="4" w:space="0" w:color="auto"/>
              <w:right w:val="single" w:sz="4" w:space="0" w:color="auto"/>
            </w:tcBorders>
            <w:hideMark/>
          </w:tcPr>
          <w:p w14:paraId="4E9053AC" w14:textId="77777777" w:rsidR="00A05DBE" w:rsidRPr="00CA4809" w:rsidRDefault="00A05DBE" w:rsidP="00313FC1">
            <w:pPr>
              <w:widowControl w:val="0"/>
              <w:jc w:val="center"/>
              <w:rPr>
                <w:b/>
                <w:bCs/>
                <w:iCs/>
                <w:sz w:val="20"/>
                <w:szCs w:val="20"/>
                <w:lang w:val="fr-CA"/>
              </w:rPr>
            </w:pPr>
            <w:r w:rsidRPr="00CA4809">
              <w:rPr>
                <w:b/>
                <w:lang w:val="fr-CA"/>
              </w:rPr>
              <w:t>Décaissés</w:t>
            </w:r>
          </w:p>
        </w:tc>
      </w:tr>
      <w:tr w:rsidR="00313FC1" w:rsidRPr="00CA4809" w14:paraId="73EA4CD9" w14:textId="77777777" w:rsidTr="00313FC1">
        <w:tc>
          <w:tcPr>
            <w:tcW w:w="2416" w:type="pct"/>
            <w:tcBorders>
              <w:top w:val="single" w:sz="4" w:space="0" w:color="auto"/>
              <w:left w:val="single" w:sz="4" w:space="0" w:color="auto"/>
              <w:bottom w:val="single" w:sz="4" w:space="0" w:color="auto"/>
              <w:right w:val="single" w:sz="4" w:space="0" w:color="auto"/>
            </w:tcBorders>
            <w:noWrap/>
            <w:vAlign w:val="center"/>
            <w:hideMark/>
          </w:tcPr>
          <w:p w14:paraId="5F9E941F" w14:textId="77777777" w:rsidR="00313FC1" w:rsidRPr="00CA4809" w:rsidRDefault="00313FC1" w:rsidP="00202750">
            <w:pPr>
              <w:widowControl w:val="0"/>
              <w:jc w:val="left"/>
              <w:rPr>
                <w:iCs/>
                <w:sz w:val="20"/>
                <w:szCs w:val="20"/>
                <w:lang w:val="fr-CA"/>
              </w:rPr>
            </w:pPr>
            <w:r w:rsidRPr="00CA4809">
              <w:rPr>
                <w:sz w:val="20"/>
                <w:lang w:val="fr-CA"/>
              </w:rPr>
              <w:t>Personnel (personnel et consultants internationaux/nationaux)</w:t>
            </w:r>
          </w:p>
        </w:tc>
        <w:tc>
          <w:tcPr>
            <w:tcW w:w="646" w:type="pct"/>
            <w:vMerge w:val="restart"/>
            <w:tcBorders>
              <w:top w:val="single" w:sz="4" w:space="0" w:color="auto"/>
              <w:left w:val="single" w:sz="4" w:space="0" w:color="auto"/>
              <w:right w:val="single" w:sz="4" w:space="0" w:color="auto"/>
            </w:tcBorders>
            <w:shd w:val="clear" w:color="auto" w:fill="auto"/>
            <w:noWrap/>
            <w:tcMar>
              <w:top w:w="0" w:type="dxa"/>
              <w:left w:w="70" w:type="dxa"/>
              <w:bottom w:w="0" w:type="dxa"/>
              <w:right w:w="216" w:type="dxa"/>
            </w:tcMar>
            <w:vAlign w:val="center"/>
          </w:tcPr>
          <w:p w14:paraId="61A55528" w14:textId="7E8A63EA" w:rsidR="00313FC1" w:rsidRPr="00CA4809" w:rsidRDefault="00313FC1" w:rsidP="00202750">
            <w:pPr>
              <w:widowControl w:val="0"/>
              <w:jc w:val="right"/>
              <w:rPr>
                <w:iCs/>
                <w:sz w:val="20"/>
                <w:szCs w:val="20"/>
                <w:lang w:val="fr-CA"/>
              </w:rPr>
            </w:pPr>
            <w:r w:rsidRPr="00CA4809">
              <w:rPr>
                <w:sz w:val="20"/>
                <w:lang w:val="fr-CA"/>
              </w:rPr>
              <w:t>1 300 000</w:t>
            </w:r>
          </w:p>
        </w:tc>
        <w:tc>
          <w:tcPr>
            <w:tcW w:w="647" w:type="pct"/>
            <w:tcBorders>
              <w:top w:val="single" w:sz="4" w:space="0" w:color="auto"/>
              <w:left w:val="single" w:sz="4" w:space="0" w:color="auto"/>
              <w:bottom w:val="single" w:sz="4" w:space="0" w:color="auto"/>
              <w:right w:val="single" w:sz="4" w:space="0" w:color="auto"/>
            </w:tcBorders>
            <w:shd w:val="clear" w:color="auto" w:fill="auto"/>
            <w:noWrap/>
            <w:tcMar>
              <w:top w:w="0" w:type="dxa"/>
              <w:left w:w="70" w:type="dxa"/>
              <w:bottom w:w="0" w:type="dxa"/>
              <w:right w:w="216" w:type="dxa"/>
            </w:tcMar>
            <w:vAlign w:val="center"/>
          </w:tcPr>
          <w:p w14:paraId="1EC0CEF4" w14:textId="056D96F3" w:rsidR="00313FC1" w:rsidRPr="00CA4809" w:rsidRDefault="00313FC1" w:rsidP="00202750">
            <w:pPr>
              <w:widowControl w:val="0"/>
              <w:jc w:val="right"/>
              <w:rPr>
                <w:iCs/>
                <w:sz w:val="20"/>
                <w:szCs w:val="20"/>
                <w:lang w:val="fr-CA"/>
              </w:rPr>
            </w:pPr>
            <w:r w:rsidRPr="00CA4809">
              <w:rPr>
                <w:sz w:val="20"/>
                <w:lang w:val="fr-CA"/>
              </w:rPr>
              <w:t>748 220</w:t>
            </w:r>
          </w:p>
        </w:tc>
        <w:tc>
          <w:tcPr>
            <w:tcW w:w="646" w:type="pct"/>
            <w:vMerge w:val="restart"/>
            <w:tcBorders>
              <w:top w:val="single" w:sz="4" w:space="0" w:color="auto"/>
              <w:left w:val="single" w:sz="4" w:space="0" w:color="auto"/>
              <w:bottom w:val="single" w:sz="4" w:space="0" w:color="auto"/>
              <w:right w:val="single" w:sz="4" w:space="0" w:color="auto"/>
            </w:tcBorders>
            <w:vAlign w:val="center"/>
            <w:hideMark/>
          </w:tcPr>
          <w:p w14:paraId="65D01DF0" w14:textId="77777777" w:rsidR="00313FC1" w:rsidRPr="00CA4809" w:rsidRDefault="00313FC1" w:rsidP="00202750">
            <w:pPr>
              <w:widowControl w:val="0"/>
              <w:jc w:val="right"/>
              <w:rPr>
                <w:iCs/>
                <w:sz w:val="20"/>
                <w:szCs w:val="20"/>
                <w:lang w:val="fr-CA"/>
              </w:rPr>
            </w:pPr>
            <w:r w:rsidRPr="00CA4809">
              <w:rPr>
                <w:sz w:val="20"/>
                <w:lang w:val="fr-CA"/>
              </w:rPr>
              <w:t>668 000</w:t>
            </w:r>
          </w:p>
        </w:tc>
        <w:tc>
          <w:tcPr>
            <w:tcW w:w="645" w:type="pct"/>
            <w:tcBorders>
              <w:top w:val="single" w:sz="4" w:space="0" w:color="auto"/>
              <w:left w:val="single" w:sz="4" w:space="0" w:color="auto"/>
              <w:bottom w:val="single" w:sz="4" w:space="0" w:color="auto"/>
              <w:right w:val="single" w:sz="4" w:space="0" w:color="auto"/>
            </w:tcBorders>
            <w:shd w:val="clear" w:color="auto" w:fill="auto"/>
            <w:vAlign w:val="center"/>
          </w:tcPr>
          <w:p w14:paraId="7C195BF9" w14:textId="138A9181" w:rsidR="00313FC1" w:rsidRPr="00CA4809" w:rsidRDefault="00A67A82" w:rsidP="00202750">
            <w:pPr>
              <w:widowControl w:val="0"/>
              <w:jc w:val="right"/>
              <w:rPr>
                <w:iCs/>
                <w:sz w:val="20"/>
                <w:szCs w:val="20"/>
                <w:lang w:val="fr-CA"/>
              </w:rPr>
            </w:pPr>
            <w:r w:rsidRPr="00CA4809">
              <w:rPr>
                <w:sz w:val="20"/>
                <w:lang w:val="fr-CA"/>
              </w:rPr>
              <w:t>*630 486</w:t>
            </w:r>
          </w:p>
        </w:tc>
      </w:tr>
      <w:tr w:rsidR="00313FC1" w:rsidRPr="00CA4809" w14:paraId="1517DA72" w14:textId="77777777" w:rsidTr="00313FC1">
        <w:tc>
          <w:tcPr>
            <w:tcW w:w="2416" w:type="pct"/>
            <w:tcBorders>
              <w:top w:val="single" w:sz="4" w:space="0" w:color="auto"/>
              <w:left w:val="single" w:sz="4" w:space="0" w:color="auto"/>
              <w:bottom w:val="single" w:sz="4" w:space="0" w:color="auto"/>
              <w:right w:val="single" w:sz="4" w:space="0" w:color="auto"/>
            </w:tcBorders>
            <w:noWrap/>
            <w:vAlign w:val="center"/>
            <w:hideMark/>
          </w:tcPr>
          <w:p w14:paraId="7E932886" w14:textId="77777777" w:rsidR="00313FC1" w:rsidRPr="00CA4809" w:rsidRDefault="00313FC1" w:rsidP="00202750">
            <w:pPr>
              <w:widowControl w:val="0"/>
              <w:jc w:val="left"/>
              <w:rPr>
                <w:iCs/>
                <w:sz w:val="20"/>
                <w:szCs w:val="20"/>
                <w:lang w:val="fr-CA"/>
              </w:rPr>
            </w:pPr>
            <w:r w:rsidRPr="00CA4809">
              <w:rPr>
                <w:sz w:val="20"/>
                <w:lang w:val="fr-CA"/>
              </w:rPr>
              <w:t>Déplacements (y compris les coûts de suivi)</w:t>
            </w:r>
          </w:p>
        </w:tc>
        <w:tc>
          <w:tcPr>
            <w:tcW w:w="646" w:type="pct"/>
            <w:vMerge/>
            <w:tcBorders>
              <w:left w:val="single" w:sz="4" w:space="0" w:color="auto"/>
              <w:right w:val="single" w:sz="4" w:space="0" w:color="auto"/>
            </w:tcBorders>
            <w:shd w:val="clear" w:color="auto" w:fill="auto"/>
            <w:noWrap/>
            <w:tcMar>
              <w:top w:w="0" w:type="dxa"/>
              <w:left w:w="70" w:type="dxa"/>
              <w:bottom w:w="0" w:type="dxa"/>
              <w:right w:w="216" w:type="dxa"/>
            </w:tcMar>
            <w:vAlign w:val="center"/>
          </w:tcPr>
          <w:p w14:paraId="6E869B15" w14:textId="2B9497A5" w:rsidR="00313FC1" w:rsidRPr="00CA4809" w:rsidRDefault="00313FC1" w:rsidP="00202750">
            <w:pPr>
              <w:widowControl w:val="0"/>
              <w:jc w:val="right"/>
              <w:rPr>
                <w:iCs/>
                <w:sz w:val="20"/>
                <w:szCs w:val="20"/>
                <w:lang w:val="fr-CA" w:eastAsia="pt-BR"/>
              </w:rPr>
            </w:pPr>
          </w:p>
        </w:tc>
        <w:tc>
          <w:tcPr>
            <w:tcW w:w="647" w:type="pct"/>
            <w:tcBorders>
              <w:top w:val="single" w:sz="4" w:space="0" w:color="auto"/>
              <w:left w:val="single" w:sz="4" w:space="0" w:color="auto"/>
              <w:bottom w:val="single" w:sz="4" w:space="0" w:color="auto"/>
              <w:right w:val="single" w:sz="4" w:space="0" w:color="auto"/>
            </w:tcBorders>
            <w:shd w:val="clear" w:color="auto" w:fill="auto"/>
            <w:noWrap/>
            <w:tcMar>
              <w:top w:w="0" w:type="dxa"/>
              <w:left w:w="70" w:type="dxa"/>
              <w:bottom w:w="0" w:type="dxa"/>
              <w:right w:w="216" w:type="dxa"/>
            </w:tcMar>
            <w:vAlign w:val="center"/>
          </w:tcPr>
          <w:p w14:paraId="3CF85EF4" w14:textId="4B2631ED" w:rsidR="00313FC1" w:rsidRPr="00CA4809" w:rsidRDefault="00313FC1" w:rsidP="00202750">
            <w:pPr>
              <w:widowControl w:val="0"/>
              <w:jc w:val="right"/>
              <w:rPr>
                <w:iCs/>
                <w:sz w:val="20"/>
                <w:szCs w:val="20"/>
                <w:lang w:val="fr-CA"/>
              </w:rPr>
            </w:pPr>
            <w:r w:rsidRPr="00CA4809">
              <w:rPr>
                <w:sz w:val="20"/>
                <w:lang w:val="fr-CA"/>
              </w:rPr>
              <w:t>153 597</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F5F86E4" w14:textId="77777777" w:rsidR="00313FC1" w:rsidRPr="00CA4809" w:rsidRDefault="00313FC1" w:rsidP="00BA7A92">
            <w:pPr>
              <w:widowControl w:val="0"/>
              <w:jc w:val="left"/>
              <w:rPr>
                <w:iCs/>
                <w:sz w:val="20"/>
                <w:szCs w:val="20"/>
                <w:lang w:val="fr-CA" w:eastAsia="pt-BR"/>
              </w:rPr>
            </w:pPr>
          </w:p>
        </w:tc>
        <w:tc>
          <w:tcPr>
            <w:tcW w:w="645" w:type="pct"/>
            <w:tcBorders>
              <w:top w:val="single" w:sz="4" w:space="0" w:color="auto"/>
              <w:left w:val="single" w:sz="4" w:space="0" w:color="auto"/>
              <w:bottom w:val="single" w:sz="4" w:space="0" w:color="auto"/>
              <w:right w:val="single" w:sz="4" w:space="0" w:color="auto"/>
            </w:tcBorders>
            <w:shd w:val="clear" w:color="auto" w:fill="auto"/>
            <w:vAlign w:val="center"/>
          </w:tcPr>
          <w:p w14:paraId="2EC6A0E9" w14:textId="05A60853" w:rsidR="00313FC1" w:rsidRPr="00CA4809" w:rsidRDefault="00313FC1" w:rsidP="00202750">
            <w:pPr>
              <w:widowControl w:val="0"/>
              <w:jc w:val="right"/>
              <w:rPr>
                <w:iCs/>
                <w:sz w:val="20"/>
                <w:szCs w:val="20"/>
                <w:lang w:val="fr-CA"/>
              </w:rPr>
            </w:pPr>
            <w:r w:rsidRPr="00CA4809">
              <w:rPr>
                <w:sz w:val="20"/>
                <w:lang w:val="fr-CA"/>
              </w:rPr>
              <w:t>0</w:t>
            </w:r>
          </w:p>
        </w:tc>
      </w:tr>
      <w:tr w:rsidR="00313FC1" w:rsidRPr="00CA4809" w14:paraId="3C5C83A9" w14:textId="77777777" w:rsidTr="00313FC1">
        <w:tc>
          <w:tcPr>
            <w:tcW w:w="2416" w:type="pct"/>
            <w:tcBorders>
              <w:top w:val="single" w:sz="4" w:space="0" w:color="auto"/>
              <w:left w:val="single" w:sz="4" w:space="0" w:color="auto"/>
              <w:bottom w:val="single" w:sz="4" w:space="0" w:color="auto"/>
              <w:right w:val="single" w:sz="4" w:space="0" w:color="auto"/>
            </w:tcBorders>
            <w:noWrap/>
            <w:vAlign w:val="center"/>
            <w:hideMark/>
          </w:tcPr>
          <w:p w14:paraId="4F240C0C" w14:textId="77777777" w:rsidR="00313FC1" w:rsidRPr="00CA4809" w:rsidRDefault="00313FC1" w:rsidP="00202750">
            <w:pPr>
              <w:widowControl w:val="0"/>
              <w:jc w:val="left"/>
              <w:rPr>
                <w:iCs/>
                <w:sz w:val="20"/>
                <w:szCs w:val="20"/>
                <w:lang w:val="fr-CA"/>
              </w:rPr>
            </w:pPr>
            <w:r w:rsidRPr="00CA4809">
              <w:rPr>
                <w:sz w:val="20"/>
                <w:lang w:val="fr-CA"/>
              </w:rPr>
              <w:t>Sensibilisation (ateliers/réunions/communication)</w:t>
            </w:r>
          </w:p>
        </w:tc>
        <w:tc>
          <w:tcPr>
            <w:tcW w:w="646" w:type="pct"/>
            <w:vMerge/>
            <w:tcBorders>
              <w:left w:val="single" w:sz="4" w:space="0" w:color="auto"/>
              <w:right w:val="single" w:sz="4" w:space="0" w:color="auto"/>
            </w:tcBorders>
            <w:shd w:val="clear" w:color="auto" w:fill="auto"/>
            <w:noWrap/>
            <w:tcMar>
              <w:top w:w="0" w:type="dxa"/>
              <w:left w:w="70" w:type="dxa"/>
              <w:bottom w:w="0" w:type="dxa"/>
              <w:right w:w="216" w:type="dxa"/>
            </w:tcMar>
            <w:vAlign w:val="center"/>
          </w:tcPr>
          <w:p w14:paraId="34EF10E3" w14:textId="437088E5" w:rsidR="00313FC1" w:rsidRPr="00CA4809" w:rsidRDefault="00313FC1" w:rsidP="00202750">
            <w:pPr>
              <w:widowControl w:val="0"/>
              <w:jc w:val="right"/>
              <w:rPr>
                <w:iCs/>
                <w:sz w:val="20"/>
                <w:szCs w:val="20"/>
                <w:lang w:val="fr-CA" w:eastAsia="pt-BR"/>
              </w:rPr>
            </w:pPr>
          </w:p>
        </w:tc>
        <w:tc>
          <w:tcPr>
            <w:tcW w:w="647" w:type="pct"/>
            <w:tcBorders>
              <w:top w:val="single" w:sz="4" w:space="0" w:color="auto"/>
              <w:left w:val="single" w:sz="4" w:space="0" w:color="auto"/>
              <w:bottom w:val="single" w:sz="4" w:space="0" w:color="auto"/>
              <w:right w:val="single" w:sz="4" w:space="0" w:color="auto"/>
            </w:tcBorders>
            <w:shd w:val="clear" w:color="auto" w:fill="auto"/>
            <w:noWrap/>
            <w:tcMar>
              <w:top w:w="0" w:type="dxa"/>
              <w:left w:w="70" w:type="dxa"/>
              <w:bottom w:w="0" w:type="dxa"/>
              <w:right w:w="216" w:type="dxa"/>
            </w:tcMar>
            <w:vAlign w:val="center"/>
          </w:tcPr>
          <w:p w14:paraId="526796DA" w14:textId="581C91E4" w:rsidR="00313FC1" w:rsidRPr="00CA4809" w:rsidRDefault="00313FC1" w:rsidP="00202750">
            <w:pPr>
              <w:widowControl w:val="0"/>
              <w:jc w:val="right"/>
              <w:rPr>
                <w:iCs/>
                <w:sz w:val="20"/>
                <w:szCs w:val="20"/>
                <w:lang w:val="fr-CA"/>
              </w:rPr>
            </w:pPr>
            <w:r w:rsidRPr="00CA4809">
              <w:rPr>
                <w:sz w:val="20"/>
                <w:lang w:val="fr-CA"/>
              </w:rPr>
              <w:t>101 970</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B13007C" w14:textId="77777777" w:rsidR="00313FC1" w:rsidRPr="00CA4809" w:rsidRDefault="00313FC1" w:rsidP="00202750">
            <w:pPr>
              <w:widowControl w:val="0"/>
              <w:jc w:val="left"/>
              <w:rPr>
                <w:iCs/>
                <w:sz w:val="20"/>
                <w:szCs w:val="20"/>
                <w:lang w:val="fr-CA" w:eastAsia="pt-BR"/>
              </w:rPr>
            </w:pPr>
          </w:p>
        </w:tc>
        <w:tc>
          <w:tcPr>
            <w:tcW w:w="645" w:type="pct"/>
            <w:tcBorders>
              <w:top w:val="single" w:sz="4" w:space="0" w:color="auto"/>
              <w:left w:val="single" w:sz="4" w:space="0" w:color="auto"/>
              <w:bottom w:val="single" w:sz="4" w:space="0" w:color="auto"/>
              <w:right w:val="single" w:sz="4" w:space="0" w:color="auto"/>
            </w:tcBorders>
            <w:shd w:val="clear" w:color="auto" w:fill="auto"/>
            <w:vAlign w:val="center"/>
          </w:tcPr>
          <w:p w14:paraId="53068656" w14:textId="4D9A0EC6" w:rsidR="00313FC1" w:rsidRPr="00CA4809" w:rsidRDefault="00313FC1" w:rsidP="00202750">
            <w:pPr>
              <w:widowControl w:val="0"/>
              <w:jc w:val="right"/>
              <w:rPr>
                <w:iCs/>
                <w:sz w:val="20"/>
                <w:szCs w:val="20"/>
                <w:lang w:val="fr-CA"/>
              </w:rPr>
            </w:pPr>
            <w:r w:rsidRPr="00CA4809">
              <w:rPr>
                <w:sz w:val="20"/>
                <w:lang w:val="fr-CA"/>
              </w:rPr>
              <w:t>0</w:t>
            </w:r>
          </w:p>
        </w:tc>
      </w:tr>
      <w:tr w:rsidR="00313FC1" w:rsidRPr="00CA4809" w14:paraId="3859C01C" w14:textId="77777777" w:rsidTr="00313FC1">
        <w:tc>
          <w:tcPr>
            <w:tcW w:w="2416" w:type="pct"/>
            <w:tcBorders>
              <w:top w:val="single" w:sz="4" w:space="0" w:color="auto"/>
              <w:left w:val="single" w:sz="4" w:space="0" w:color="auto"/>
              <w:bottom w:val="single" w:sz="4" w:space="0" w:color="auto"/>
              <w:right w:val="single" w:sz="4" w:space="0" w:color="auto"/>
            </w:tcBorders>
            <w:noWrap/>
            <w:vAlign w:val="center"/>
            <w:hideMark/>
          </w:tcPr>
          <w:p w14:paraId="4433ABE2" w14:textId="77777777" w:rsidR="00313FC1" w:rsidRPr="00CA4809" w:rsidRDefault="00313FC1" w:rsidP="00202750">
            <w:pPr>
              <w:widowControl w:val="0"/>
              <w:jc w:val="left"/>
              <w:rPr>
                <w:b/>
                <w:bCs/>
                <w:iCs/>
                <w:sz w:val="20"/>
                <w:szCs w:val="20"/>
                <w:lang w:val="fr-CA"/>
              </w:rPr>
            </w:pPr>
            <w:r w:rsidRPr="00CA4809">
              <w:rPr>
                <w:sz w:val="20"/>
                <w:lang w:val="fr-CA"/>
              </w:rPr>
              <w:t>Coûts d’exploitation</w:t>
            </w:r>
          </w:p>
        </w:tc>
        <w:tc>
          <w:tcPr>
            <w:tcW w:w="646" w:type="pct"/>
            <w:vMerge/>
            <w:tcBorders>
              <w:left w:val="single" w:sz="4" w:space="0" w:color="auto"/>
              <w:right w:val="single" w:sz="4" w:space="0" w:color="auto"/>
            </w:tcBorders>
            <w:shd w:val="clear" w:color="auto" w:fill="auto"/>
            <w:noWrap/>
            <w:tcMar>
              <w:top w:w="0" w:type="dxa"/>
              <w:left w:w="70" w:type="dxa"/>
              <w:bottom w:w="0" w:type="dxa"/>
              <w:right w:w="216" w:type="dxa"/>
            </w:tcMar>
            <w:vAlign w:val="center"/>
          </w:tcPr>
          <w:p w14:paraId="0D55CD81" w14:textId="2C948AD8" w:rsidR="00313FC1" w:rsidRPr="00CA4809" w:rsidRDefault="00313FC1" w:rsidP="00202750">
            <w:pPr>
              <w:widowControl w:val="0"/>
              <w:jc w:val="right"/>
              <w:rPr>
                <w:iCs/>
                <w:sz w:val="20"/>
                <w:szCs w:val="20"/>
                <w:lang w:val="fr-CA" w:eastAsia="pt-BR"/>
              </w:rPr>
            </w:pPr>
          </w:p>
        </w:tc>
        <w:tc>
          <w:tcPr>
            <w:tcW w:w="647" w:type="pct"/>
            <w:tcBorders>
              <w:top w:val="single" w:sz="4" w:space="0" w:color="auto"/>
              <w:left w:val="single" w:sz="4" w:space="0" w:color="auto"/>
              <w:bottom w:val="single" w:sz="4" w:space="0" w:color="auto"/>
              <w:right w:val="single" w:sz="4" w:space="0" w:color="auto"/>
            </w:tcBorders>
            <w:shd w:val="clear" w:color="auto" w:fill="auto"/>
            <w:noWrap/>
            <w:tcMar>
              <w:top w:w="0" w:type="dxa"/>
              <w:left w:w="70" w:type="dxa"/>
              <w:bottom w:w="0" w:type="dxa"/>
              <w:right w:w="216" w:type="dxa"/>
            </w:tcMar>
            <w:vAlign w:val="center"/>
          </w:tcPr>
          <w:p w14:paraId="2FB97D85" w14:textId="46A6AA2E" w:rsidR="00313FC1" w:rsidRPr="00CA4809" w:rsidRDefault="00313FC1" w:rsidP="00202750">
            <w:pPr>
              <w:widowControl w:val="0"/>
              <w:jc w:val="right"/>
              <w:rPr>
                <w:iCs/>
                <w:sz w:val="20"/>
                <w:szCs w:val="20"/>
                <w:lang w:val="fr-CA"/>
              </w:rPr>
            </w:pPr>
            <w:r w:rsidRPr="00CA4809">
              <w:rPr>
                <w:sz w:val="20"/>
                <w:lang w:val="fr-CA"/>
              </w:rPr>
              <w:t>131 545</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A111EDF" w14:textId="77777777" w:rsidR="00313FC1" w:rsidRPr="00CA4809" w:rsidRDefault="00313FC1" w:rsidP="00202750">
            <w:pPr>
              <w:widowControl w:val="0"/>
              <w:jc w:val="left"/>
              <w:rPr>
                <w:iCs/>
                <w:sz w:val="20"/>
                <w:szCs w:val="20"/>
                <w:lang w:val="fr-CA" w:eastAsia="pt-BR"/>
              </w:rPr>
            </w:pPr>
          </w:p>
        </w:tc>
        <w:tc>
          <w:tcPr>
            <w:tcW w:w="645" w:type="pct"/>
            <w:tcBorders>
              <w:top w:val="single" w:sz="4" w:space="0" w:color="auto"/>
              <w:left w:val="single" w:sz="4" w:space="0" w:color="auto"/>
              <w:bottom w:val="single" w:sz="4" w:space="0" w:color="auto"/>
              <w:right w:val="single" w:sz="4" w:space="0" w:color="auto"/>
            </w:tcBorders>
            <w:shd w:val="clear" w:color="auto" w:fill="auto"/>
            <w:vAlign w:val="center"/>
          </w:tcPr>
          <w:p w14:paraId="7DDA3CC1" w14:textId="2A35ABBB" w:rsidR="00313FC1" w:rsidRPr="00CA4809" w:rsidRDefault="00313FC1" w:rsidP="00202750">
            <w:pPr>
              <w:widowControl w:val="0"/>
              <w:jc w:val="right"/>
              <w:rPr>
                <w:iCs/>
                <w:sz w:val="20"/>
                <w:szCs w:val="20"/>
                <w:lang w:val="fr-CA"/>
              </w:rPr>
            </w:pPr>
            <w:r w:rsidRPr="00CA4809">
              <w:rPr>
                <w:sz w:val="20"/>
                <w:lang w:val="fr-CA"/>
              </w:rPr>
              <w:t>0</w:t>
            </w:r>
          </w:p>
        </w:tc>
      </w:tr>
      <w:tr w:rsidR="00313FC1" w:rsidRPr="00CA4809" w14:paraId="29412B21" w14:textId="77777777">
        <w:tc>
          <w:tcPr>
            <w:tcW w:w="2416" w:type="pct"/>
            <w:tcBorders>
              <w:top w:val="single" w:sz="4" w:space="0" w:color="auto"/>
              <w:left w:val="single" w:sz="4" w:space="0" w:color="auto"/>
              <w:bottom w:val="single" w:sz="4" w:space="0" w:color="auto"/>
              <w:right w:val="single" w:sz="4" w:space="0" w:color="auto"/>
            </w:tcBorders>
            <w:noWrap/>
            <w:vAlign w:val="center"/>
            <w:hideMark/>
          </w:tcPr>
          <w:p w14:paraId="662BBFB8" w14:textId="77777777" w:rsidR="00313FC1" w:rsidRPr="00CA4809" w:rsidRDefault="00313FC1" w:rsidP="00202750">
            <w:pPr>
              <w:widowControl w:val="0"/>
              <w:jc w:val="left"/>
              <w:rPr>
                <w:b/>
                <w:bCs/>
                <w:iCs/>
                <w:sz w:val="20"/>
                <w:szCs w:val="20"/>
                <w:lang w:val="fr-CA"/>
              </w:rPr>
            </w:pPr>
            <w:r w:rsidRPr="00CA4809">
              <w:rPr>
                <w:b/>
                <w:sz w:val="20"/>
                <w:lang w:val="fr-CA"/>
              </w:rPr>
              <w:t>Total</w:t>
            </w:r>
          </w:p>
        </w:tc>
        <w:tc>
          <w:tcPr>
            <w:tcW w:w="646" w:type="pct"/>
            <w:vMerge/>
            <w:tcBorders>
              <w:left w:val="single" w:sz="4" w:space="0" w:color="auto"/>
              <w:bottom w:val="single" w:sz="4" w:space="0" w:color="auto"/>
              <w:right w:val="single" w:sz="4" w:space="0" w:color="auto"/>
            </w:tcBorders>
            <w:noWrap/>
            <w:tcMar>
              <w:top w:w="0" w:type="dxa"/>
              <w:left w:w="70" w:type="dxa"/>
              <w:bottom w:w="0" w:type="dxa"/>
              <w:right w:w="216" w:type="dxa"/>
            </w:tcMar>
            <w:vAlign w:val="center"/>
            <w:hideMark/>
          </w:tcPr>
          <w:p w14:paraId="3766F5F9" w14:textId="51964CDA" w:rsidR="00313FC1" w:rsidRPr="00CA4809" w:rsidRDefault="00313FC1" w:rsidP="00202750">
            <w:pPr>
              <w:widowControl w:val="0"/>
              <w:jc w:val="right"/>
              <w:rPr>
                <w:b/>
                <w:bCs/>
                <w:iCs/>
                <w:sz w:val="20"/>
                <w:szCs w:val="20"/>
                <w:lang w:val="fr-CA" w:eastAsia="pt-BR"/>
              </w:rPr>
            </w:pPr>
          </w:p>
        </w:tc>
        <w:tc>
          <w:tcPr>
            <w:tcW w:w="647" w:type="pct"/>
            <w:tcBorders>
              <w:top w:val="single" w:sz="4" w:space="0" w:color="auto"/>
              <w:left w:val="single" w:sz="4" w:space="0" w:color="auto"/>
              <w:bottom w:val="single" w:sz="4" w:space="0" w:color="auto"/>
              <w:right w:val="single" w:sz="4" w:space="0" w:color="auto"/>
            </w:tcBorders>
            <w:noWrap/>
            <w:tcMar>
              <w:top w:w="0" w:type="dxa"/>
              <w:left w:w="70" w:type="dxa"/>
              <w:bottom w:w="0" w:type="dxa"/>
              <w:right w:w="216" w:type="dxa"/>
            </w:tcMar>
            <w:vAlign w:val="center"/>
          </w:tcPr>
          <w:p w14:paraId="03F71C2A" w14:textId="77777777" w:rsidR="00313FC1" w:rsidRPr="00CA4809" w:rsidRDefault="00313FC1" w:rsidP="00202750">
            <w:pPr>
              <w:widowControl w:val="0"/>
              <w:jc w:val="right"/>
              <w:rPr>
                <w:b/>
                <w:bCs/>
                <w:iCs/>
                <w:sz w:val="20"/>
                <w:szCs w:val="20"/>
                <w:lang w:val="fr-CA"/>
              </w:rPr>
            </w:pPr>
            <w:r w:rsidRPr="00CA4809">
              <w:rPr>
                <w:b/>
                <w:sz w:val="20"/>
                <w:lang w:val="fr-CA"/>
              </w:rPr>
              <w:t>1 135 332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A002E68" w14:textId="77777777" w:rsidR="00313FC1" w:rsidRPr="00CA4809" w:rsidRDefault="00313FC1" w:rsidP="00202750">
            <w:pPr>
              <w:widowControl w:val="0"/>
              <w:jc w:val="left"/>
              <w:rPr>
                <w:iCs/>
                <w:sz w:val="20"/>
                <w:szCs w:val="20"/>
                <w:lang w:val="fr-CA" w:eastAsia="pt-BR"/>
              </w:rPr>
            </w:pPr>
          </w:p>
        </w:tc>
        <w:tc>
          <w:tcPr>
            <w:tcW w:w="645" w:type="pct"/>
            <w:tcBorders>
              <w:top w:val="single" w:sz="4" w:space="0" w:color="auto"/>
              <w:left w:val="single" w:sz="4" w:space="0" w:color="auto"/>
              <w:bottom w:val="single" w:sz="4" w:space="0" w:color="auto"/>
              <w:right w:val="single" w:sz="4" w:space="0" w:color="auto"/>
            </w:tcBorders>
            <w:vAlign w:val="center"/>
          </w:tcPr>
          <w:p w14:paraId="340119A2" w14:textId="77777777" w:rsidR="00313FC1" w:rsidRPr="00CA4809" w:rsidRDefault="00313FC1" w:rsidP="00202750">
            <w:pPr>
              <w:widowControl w:val="0"/>
              <w:jc w:val="right"/>
              <w:rPr>
                <w:b/>
                <w:bCs/>
                <w:iCs/>
                <w:sz w:val="20"/>
                <w:szCs w:val="20"/>
                <w:lang w:val="fr-CA"/>
              </w:rPr>
            </w:pPr>
            <w:r w:rsidRPr="00CA4809">
              <w:rPr>
                <w:b/>
                <w:sz w:val="20"/>
                <w:lang w:val="fr-CA"/>
              </w:rPr>
              <w:t>630 486</w:t>
            </w:r>
          </w:p>
        </w:tc>
      </w:tr>
    </w:tbl>
    <w:p w14:paraId="65BEDFB4" w14:textId="49027654" w:rsidR="00A67A82" w:rsidRPr="00CA4809" w:rsidRDefault="00B86191" w:rsidP="00B37404">
      <w:pPr>
        <w:pStyle w:val="Heading1"/>
        <w:numPr>
          <w:ilvl w:val="0"/>
          <w:numId w:val="0"/>
        </w:numPr>
        <w:rPr>
          <w:sz w:val="18"/>
          <w:szCs w:val="18"/>
          <w:lang w:val="fr-CA"/>
        </w:rPr>
      </w:pPr>
      <w:r w:rsidRPr="00CA4809">
        <w:rPr>
          <w:sz w:val="18"/>
          <w:lang w:val="fr-CA"/>
        </w:rPr>
        <w:t>*Un montant de 37 117 $ US supplémentaire a été engagé</w:t>
      </w:r>
    </w:p>
    <w:p w14:paraId="1482352D" w14:textId="26E6A278" w:rsidR="003D3A75" w:rsidRPr="00CA4809" w:rsidRDefault="008C66C6" w:rsidP="003D3A75">
      <w:pPr>
        <w:pStyle w:val="Heading1"/>
        <w:spacing w:before="240"/>
        <w:rPr>
          <w:lang w:val="fr-CA"/>
        </w:rPr>
      </w:pPr>
      <w:r w:rsidRPr="00CA4809">
        <w:rPr>
          <w:lang w:val="fr-CA"/>
        </w:rPr>
        <w:t>La présentation indique que, étant donné la prolongation de la phase II jusqu’à décembre 2025, en grande partie due à la pandémie de COVID-19, l’ONUDI a engagé des frais supplémentaires au titre de sa PMU. La PMU de l’ONUDI avait déjà été réduite de 100 000 $ US lorsque les entreprises de fabrication de climatiseurs individuels ont été retirées du PGEH (décision 86/89 a) iii) et iv)). L’ONUDI demande la réaffectation de 60 000 $ US du projet de réfrigération à usage commercial à la PMU afin de permettre l’achèvement de toutes les activités en cours d’ici décembre 2024 (un an avant la fin de la phase).</w:t>
      </w:r>
    </w:p>
    <w:p w14:paraId="44204B35" w14:textId="5C5A6FDC" w:rsidR="00A05DBE" w:rsidRPr="00CA4809" w:rsidRDefault="00A05DBE" w:rsidP="00A05DBE">
      <w:pPr>
        <w:keepNext/>
        <w:spacing w:before="240" w:after="240"/>
        <w:rPr>
          <w:lang w:val="fr-CA"/>
        </w:rPr>
      </w:pPr>
      <w:r w:rsidRPr="00CA4809">
        <w:rPr>
          <w:u w:val="single"/>
          <w:lang w:val="fr-CA"/>
        </w:rPr>
        <w:t>Décaissement des fonds</w:t>
      </w:r>
    </w:p>
    <w:p w14:paraId="25F20F44" w14:textId="36BDD116" w:rsidR="00A05DBE" w:rsidRPr="00CA4809" w:rsidRDefault="00A05DBE" w:rsidP="00A05DBE">
      <w:pPr>
        <w:pStyle w:val="Heading1"/>
        <w:rPr>
          <w:lang w:val="fr-CA"/>
        </w:rPr>
      </w:pPr>
      <w:r w:rsidRPr="00CA4809">
        <w:rPr>
          <w:lang w:val="fr-CA"/>
        </w:rPr>
        <w:t xml:space="preserve">En date de février 2024, sur le montant de 25 146 674 $ US approuvé jusqu’à présent, 19 998 159 $ US ont été décaissés (11 478 230 $ US pour le PNUD, 2 895 318 $ US pour l’ONUDI, 5 374 611 $ US </w:t>
      </w:r>
      <w:r w:rsidRPr="00CA4809">
        <w:rPr>
          <w:lang w:val="fr-CA"/>
        </w:rPr>
        <w:lastRenderedPageBreak/>
        <w:t>pour le Gouvernement de l’Allemagne et 250 000 $ US pour le Gouvernement de l’Italie), comme indiqué dans le tableau 4. Le solde, qui s’élève à 5 148 515 $ US, sera décaissé en 2024–2025.</w:t>
      </w:r>
    </w:p>
    <w:p w14:paraId="52406377" w14:textId="1901BCFF" w:rsidR="00A05DBE" w:rsidRPr="00CA4809" w:rsidRDefault="00A05DBE" w:rsidP="00A05DBE">
      <w:pPr>
        <w:rPr>
          <w:b/>
          <w:lang w:val="fr-CA"/>
        </w:rPr>
      </w:pPr>
      <w:r w:rsidRPr="00CA4809">
        <w:rPr>
          <w:b/>
          <w:lang w:val="fr-CA"/>
        </w:rPr>
        <w:t>Tableau 4. Rapport financier sur la phase II du PGEH pour le Brésil ($ US)</w:t>
      </w:r>
    </w:p>
    <w:tbl>
      <w:tblPr>
        <w:tblW w:w="9653" w:type="dxa"/>
        <w:tblInd w:w="-2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85" w:type="dxa"/>
        </w:tblCellMar>
        <w:tblLook w:val="04A0" w:firstRow="1" w:lastRow="0" w:firstColumn="1" w:lastColumn="0" w:noHBand="0" w:noVBand="1"/>
      </w:tblPr>
      <w:tblGrid>
        <w:gridCol w:w="1121"/>
        <w:gridCol w:w="1134"/>
        <w:gridCol w:w="1308"/>
        <w:gridCol w:w="1166"/>
        <w:gridCol w:w="1167"/>
        <w:gridCol w:w="1166"/>
        <w:gridCol w:w="1167"/>
        <w:gridCol w:w="1424"/>
      </w:tblGrid>
      <w:tr w:rsidR="00A05DBE" w:rsidRPr="00CA4809" w14:paraId="672D8E38" w14:textId="77777777" w:rsidTr="00E463CE">
        <w:tc>
          <w:tcPr>
            <w:tcW w:w="2255" w:type="dxa"/>
            <w:gridSpan w:val="2"/>
            <w:shd w:val="clear" w:color="auto" w:fill="auto"/>
            <w:noWrap/>
            <w:vAlign w:val="center"/>
            <w:hideMark/>
          </w:tcPr>
          <w:p w14:paraId="0B34BC2D" w14:textId="77777777" w:rsidR="00A05DBE" w:rsidRPr="00CA4809" w:rsidRDefault="00A05DBE">
            <w:pPr>
              <w:jc w:val="center"/>
              <w:rPr>
                <w:b/>
                <w:bCs/>
                <w:color w:val="000000"/>
                <w:sz w:val="20"/>
                <w:szCs w:val="20"/>
                <w:lang w:val="fr-CA"/>
              </w:rPr>
            </w:pPr>
            <w:r w:rsidRPr="00CA4809">
              <w:rPr>
                <w:b/>
                <w:color w:val="000000"/>
                <w:sz w:val="20"/>
                <w:lang w:val="fr-CA"/>
              </w:rPr>
              <w:t>Tranche</w:t>
            </w:r>
          </w:p>
        </w:tc>
        <w:tc>
          <w:tcPr>
            <w:tcW w:w="1308" w:type="dxa"/>
            <w:shd w:val="clear" w:color="auto" w:fill="auto"/>
            <w:noWrap/>
            <w:vAlign w:val="center"/>
            <w:hideMark/>
          </w:tcPr>
          <w:p w14:paraId="0123CC10" w14:textId="77777777" w:rsidR="00A05DBE" w:rsidRPr="00CA4809" w:rsidRDefault="00A05DBE">
            <w:pPr>
              <w:jc w:val="center"/>
              <w:rPr>
                <w:b/>
                <w:color w:val="000000"/>
                <w:sz w:val="20"/>
                <w:szCs w:val="20"/>
                <w:lang w:val="fr-CA"/>
              </w:rPr>
            </w:pPr>
            <w:r w:rsidRPr="00CA4809">
              <w:rPr>
                <w:b/>
                <w:color w:val="000000"/>
                <w:sz w:val="20"/>
                <w:lang w:val="fr-CA"/>
              </w:rPr>
              <w:t>PNUD</w:t>
            </w:r>
          </w:p>
        </w:tc>
        <w:tc>
          <w:tcPr>
            <w:tcW w:w="1166" w:type="dxa"/>
            <w:vAlign w:val="center"/>
          </w:tcPr>
          <w:p w14:paraId="555840C0" w14:textId="77777777" w:rsidR="00A05DBE" w:rsidRPr="00CA4809" w:rsidRDefault="00A05DBE">
            <w:pPr>
              <w:jc w:val="center"/>
              <w:rPr>
                <w:b/>
                <w:color w:val="000000"/>
                <w:sz w:val="20"/>
                <w:szCs w:val="20"/>
                <w:lang w:val="fr-CA"/>
              </w:rPr>
            </w:pPr>
            <w:r w:rsidRPr="00CA4809">
              <w:rPr>
                <w:b/>
                <w:color w:val="000000"/>
                <w:sz w:val="20"/>
                <w:lang w:val="fr-CA"/>
              </w:rPr>
              <w:t>ONUDI</w:t>
            </w:r>
          </w:p>
        </w:tc>
        <w:tc>
          <w:tcPr>
            <w:tcW w:w="1167" w:type="dxa"/>
            <w:vAlign w:val="center"/>
          </w:tcPr>
          <w:p w14:paraId="35B8F5C5" w14:textId="77777777" w:rsidR="00A05DBE" w:rsidRPr="00CA4809" w:rsidRDefault="00A05DBE">
            <w:pPr>
              <w:jc w:val="center"/>
              <w:rPr>
                <w:b/>
                <w:color w:val="000000"/>
                <w:sz w:val="20"/>
                <w:szCs w:val="20"/>
                <w:lang w:val="fr-CA"/>
              </w:rPr>
            </w:pPr>
            <w:r w:rsidRPr="00CA4809">
              <w:rPr>
                <w:b/>
                <w:color w:val="000000"/>
                <w:sz w:val="20"/>
                <w:lang w:val="fr-CA"/>
              </w:rPr>
              <w:t>Allemagne</w:t>
            </w:r>
          </w:p>
        </w:tc>
        <w:tc>
          <w:tcPr>
            <w:tcW w:w="1166" w:type="dxa"/>
            <w:vAlign w:val="center"/>
          </w:tcPr>
          <w:p w14:paraId="13B95AB7" w14:textId="77777777" w:rsidR="00A05DBE" w:rsidRPr="00CA4809" w:rsidRDefault="00A05DBE">
            <w:pPr>
              <w:jc w:val="center"/>
              <w:rPr>
                <w:b/>
                <w:color w:val="000000"/>
                <w:sz w:val="20"/>
                <w:szCs w:val="20"/>
                <w:lang w:val="fr-CA"/>
              </w:rPr>
            </w:pPr>
            <w:r w:rsidRPr="00CA4809">
              <w:rPr>
                <w:b/>
                <w:color w:val="000000"/>
                <w:sz w:val="20"/>
                <w:lang w:val="fr-CA"/>
              </w:rPr>
              <w:t>Italie</w:t>
            </w:r>
          </w:p>
        </w:tc>
        <w:tc>
          <w:tcPr>
            <w:tcW w:w="1167" w:type="dxa"/>
            <w:shd w:val="clear" w:color="auto" w:fill="auto"/>
            <w:noWrap/>
            <w:vAlign w:val="center"/>
            <w:hideMark/>
          </w:tcPr>
          <w:p w14:paraId="48D9D148" w14:textId="77777777" w:rsidR="00A05DBE" w:rsidRPr="00CA4809" w:rsidRDefault="00A05DBE">
            <w:pPr>
              <w:jc w:val="center"/>
              <w:rPr>
                <w:b/>
                <w:color w:val="000000"/>
                <w:sz w:val="20"/>
                <w:szCs w:val="20"/>
                <w:lang w:val="fr-CA"/>
              </w:rPr>
            </w:pPr>
            <w:r w:rsidRPr="00CA4809">
              <w:rPr>
                <w:b/>
                <w:color w:val="000000"/>
                <w:sz w:val="20"/>
                <w:lang w:val="fr-CA"/>
              </w:rPr>
              <w:t>Total</w:t>
            </w:r>
          </w:p>
        </w:tc>
        <w:tc>
          <w:tcPr>
            <w:tcW w:w="1424" w:type="dxa"/>
            <w:shd w:val="clear" w:color="auto" w:fill="auto"/>
            <w:noWrap/>
            <w:vAlign w:val="center"/>
            <w:hideMark/>
          </w:tcPr>
          <w:p w14:paraId="673E96D6" w14:textId="77777777" w:rsidR="00A05DBE" w:rsidRPr="00CA4809" w:rsidRDefault="00A05DBE">
            <w:pPr>
              <w:jc w:val="center"/>
              <w:rPr>
                <w:b/>
                <w:color w:val="000000"/>
                <w:sz w:val="20"/>
                <w:szCs w:val="20"/>
                <w:lang w:val="fr-CA"/>
              </w:rPr>
            </w:pPr>
            <w:r w:rsidRPr="00CA4809">
              <w:rPr>
                <w:b/>
                <w:color w:val="000000"/>
                <w:sz w:val="20"/>
                <w:lang w:val="fr-CA"/>
              </w:rPr>
              <w:t>Taux de décaissement (%)</w:t>
            </w:r>
          </w:p>
        </w:tc>
      </w:tr>
      <w:tr w:rsidR="00A05DBE" w:rsidRPr="00CA4809" w14:paraId="6AFBEEE7" w14:textId="77777777" w:rsidTr="00E463CE">
        <w:tc>
          <w:tcPr>
            <w:tcW w:w="1121" w:type="dxa"/>
            <w:vMerge w:val="restart"/>
            <w:shd w:val="clear" w:color="auto" w:fill="auto"/>
            <w:noWrap/>
            <w:hideMark/>
          </w:tcPr>
          <w:p w14:paraId="59B5EB8F" w14:textId="77777777" w:rsidR="00A05DBE" w:rsidRPr="00CA4809" w:rsidRDefault="00A05DBE">
            <w:pPr>
              <w:jc w:val="left"/>
              <w:rPr>
                <w:bCs/>
                <w:color w:val="000000"/>
                <w:sz w:val="20"/>
                <w:szCs w:val="20"/>
                <w:lang w:val="fr-CA"/>
              </w:rPr>
            </w:pPr>
            <w:r w:rsidRPr="00CA4809">
              <w:rPr>
                <w:color w:val="000000"/>
                <w:sz w:val="20"/>
                <w:lang w:val="fr-CA"/>
              </w:rPr>
              <w:t>Première</w:t>
            </w:r>
          </w:p>
        </w:tc>
        <w:tc>
          <w:tcPr>
            <w:tcW w:w="1134" w:type="dxa"/>
            <w:shd w:val="clear" w:color="auto" w:fill="auto"/>
            <w:noWrap/>
            <w:hideMark/>
          </w:tcPr>
          <w:p w14:paraId="331AB866" w14:textId="1701B6BC" w:rsidR="00A05DBE" w:rsidRPr="00CA4809" w:rsidRDefault="00A05DBE">
            <w:pPr>
              <w:rPr>
                <w:bCs/>
                <w:color w:val="000000"/>
                <w:sz w:val="20"/>
                <w:szCs w:val="20"/>
                <w:lang w:val="fr-CA"/>
              </w:rPr>
            </w:pPr>
            <w:r w:rsidRPr="00CA4809">
              <w:rPr>
                <w:color w:val="000000"/>
                <w:sz w:val="20"/>
                <w:lang w:val="fr-CA"/>
              </w:rPr>
              <w:t>Approuvés</w:t>
            </w:r>
          </w:p>
        </w:tc>
        <w:tc>
          <w:tcPr>
            <w:tcW w:w="1308" w:type="dxa"/>
            <w:shd w:val="clear" w:color="auto" w:fill="auto"/>
            <w:noWrap/>
          </w:tcPr>
          <w:p w14:paraId="2320E6AA" w14:textId="77777777" w:rsidR="00A05DBE" w:rsidRPr="00CA4809" w:rsidRDefault="00A05DBE">
            <w:pPr>
              <w:widowControl w:val="0"/>
              <w:jc w:val="right"/>
              <w:rPr>
                <w:sz w:val="20"/>
                <w:szCs w:val="20"/>
                <w:lang w:val="fr-CA"/>
              </w:rPr>
            </w:pPr>
            <w:r w:rsidRPr="00CA4809">
              <w:rPr>
                <w:sz w:val="20"/>
                <w:lang w:val="fr-CA"/>
              </w:rPr>
              <w:t>3 078 900</w:t>
            </w:r>
          </w:p>
        </w:tc>
        <w:tc>
          <w:tcPr>
            <w:tcW w:w="1166" w:type="dxa"/>
          </w:tcPr>
          <w:p w14:paraId="403DD7C8" w14:textId="77777777" w:rsidR="00A05DBE" w:rsidRPr="00CA4809" w:rsidRDefault="00A05DBE">
            <w:pPr>
              <w:jc w:val="right"/>
              <w:rPr>
                <w:color w:val="000000"/>
                <w:sz w:val="20"/>
                <w:szCs w:val="20"/>
                <w:lang w:val="fr-CA"/>
              </w:rPr>
            </w:pPr>
            <w:r w:rsidRPr="00CA4809">
              <w:rPr>
                <w:sz w:val="20"/>
                <w:lang w:val="fr-CA"/>
              </w:rPr>
              <w:t>*1 748 175</w:t>
            </w:r>
          </w:p>
        </w:tc>
        <w:tc>
          <w:tcPr>
            <w:tcW w:w="1167" w:type="dxa"/>
          </w:tcPr>
          <w:p w14:paraId="1F8BED33" w14:textId="77777777" w:rsidR="00A05DBE" w:rsidRPr="00CA4809" w:rsidRDefault="00A05DBE">
            <w:pPr>
              <w:jc w:val="right"/>
              <w:rPr>
                <w:color w:val="000000"/>
                <w:sz w:val="20"/>
                <w:szCs w:val="20"/>
                <w:lang w:val="fr-CA"/>
              </w:rPr>
            </w:pPr>
            <w:r w:rsidRPr="00CA4809">
              <w:rPr>
                <w:sz w:val="20"/>
                <w:lang w:val="fr-CA"/>
              </w:rPr>
              <w:t>1 299 386</w:t>
            </w:r>
          </w:p>
        </w:tc>
        <w:tc>
          <w:tcPr>
            <w:tcW w:w="1166" w:type="dxa"/>
          </w:tcPr>
          <w:p w14:paraId="56177353" w14:textId="77777777" w:rsidR="00A05DBE" w:rsidRPr="00CA4809" w:rsidRDefault="00A05DBE">
            <w:pPr>
              <w:widowControl w:val="0"/>
              <w:jc w:val="right"/>
              <w:rPr>
                <w:sz w:val="20"/>
                <w:szCs w:val="20"/>
                <w:lang w:val="fr-CA"/>
              </w:rPr>
            </w:pPr>
            <w:r w:rsidRPr="00CA4809">
              <w:rPr>
                <w:sz w:val="20"/>
                <w:lang w:val="fr-CA"/>
              </w:rPr>
              <w:t>250 000</w:t>
            </w:r>
          </w:p>
        </w:tc>
        <w:tc>
          <w:tcPr>
            <w:tcW w:w="1167" w:type="dxa"/>
            <w:shd w:val="clear" w:color="auto" w:fill="auto"/>
            <w:noWrap/>
          </w:tcPr>
          <w:p w14:paraId="5CB02106" w14:textId="77777777" w:rsidR="00A05DBE" w:rsidRPr="00CA4809" w:rsidRDefault="00A05DBE">
            <w:pPr>
              <w:jc w:val="right"/>
              <w:rPr>
                <w:color w:val="000000"/>
                <w:sz w:val="20"/>
                <w:szCs w:val="20"/>
                <w:lang w:val="fr-CA"/>
              </w:rPr>
            </w:pPr>
            <w:r w:rsidRPr="00CA4809">
              <w:rPr>
                <w:b/>
                <w:sz w:val="20"/>
                <w:lang w:val="fr-CA"/>
              </w:rPr>
              <w:t>6 376 461</w:t>
            </w:r>
          </w:p>
        </w:tc>
        <w:tc>
          <w:tcPr>
            <w:tcW w:w="1424" w:type="dxa"/>
            <w:vMerge w:val="restart"/>
            <w:shd w:val="clear" w:color="auto" w:fill="auto"/>
            <w:noWrap/>
            <w:vAlign w:val="center"/>
          </w:tcPr>
          <w:p w14:paraId="6BEFD644" w14:textId="77777777" w:rsidR="00A05DBE" w:rsidRPr="00CA4809" w:rsidRDefault="00A05DBE">
            <w:pPr>
              <w:jc w:val="center"/>
              <w:rPr>
                <w:color w:val="000000"/>
                <w:sz w:val="20"/>
                <w:szCs w:val="20"/>
                <w:lang w:val="fr-CA"/>
              </w:rPr>
            </w:pPr>
            <w:r w:rsidRPr="00CA4809">
              <w:rPr>
                <w:color w:val="000000"/>
                <w:sz w:val="20"/>
                <w:lang w:val="fr-CA"/>
              </w:rPr>
              <w:t>99</w:t>
            </w:r>
          </w:p>
        </w:tc>
      </w:tr>
      <w:tr w:rsidR="00A05DBE" w:rsidRPr="00CA4809" w14:paraId="0501260D" w14:textId="77777777" w:rsidTr="00E463CE">
        <w:tc>
          <w:tcPr>
            <w:tcW w:w="1121" w:type="dxa"/>
            <w:vMerge/>
            <w:hideMark/>
          </w:tcPr>
          <w:p w14:paraId="5E090C07" w14:textId="77777777" w:rsidR="00A05DBE" w:rsidRPr="00CA4809" w:rsidRDefault="00A05DBE">
            <w:pPr>
              <w:jc w:val="left"/>
              <w:rPr>
                <w:bCs/>
                <w:color w:val="000000"/>
                <w:sz w:val="20"/>
                <w:szCs w:val="20"/>
                <w:lang w:val="fr-CA" w:eastAsia="en-CA"/>
              </w:rPr>
            </w:pPr>
          </w:p>
        </w:tc>
        <w:tc>
          <w:tcPr>
            <w:tcW w:w="1134" w:type="dxa"/>
            <w:shd w:val="clear" w:color="auto" w:fill="FFFFFF" w:themeFill="background1"/>
            <w:noWrap/>
            <w:hideMark/>
          </w:tcPr>
          <w:p w14:paraId="1C1F48FA" w14:textId="37CBFEF9" w:rsidR="00A05DBE" w:rsidRPr="00CA4809" w:rsidRDefault="00A05DBE">
            <w:pPr>
              <w:rPr>
                <w:bCs/>
                <w:color w:val="000000"/>
                <w:sz w:val="20"/>
                <w:szCs w:val="20"/>
                <w:lang w:val="fr-CA"/>
              </w:rPr>
            </w:pPr>
            <w:r w:rsidRPr="00CA4809">
              <w:rPr>
                <w:color w:val="000000"/>
                <w:sz w:val="20"/>
                <w:lang w:val="fr-CA"/>
              </w:rPr>
              <w:t>Décaissés</w:t>
            </w:r>
          </w:p>
        </w:tc>
        <w:tc>
          <w:tcPr>
            <w:tcW w:w="1308" w:type="dxa"/>
            <w:shd w:val="clear" w:color="auto" w:fill="FFFFFF" w:themeFill="background1"/>
            <w:noWrap/>
          </w:tcPr>
          <w:p w14:paraId="773F6FE4" w14:textId="77777777" w:rsidR="00A05DBE" w:rsidRPr="00CA4809" w:rsidRDefault="00A05DBE">
            <w:pPr>
              <w:jc w:val="right"/>
              <w:rPr>
                <w:color w:val="000000"/>
                <w:sz w:val="20"/>
                <w:szCs w:val="20"/>
                <w:highlight w:val="yellow"/>
                <w:lang w:val="fr-CA"/>
              </w:rPr>
            </w:pPr>
            <w:r w:rsidRPr="00CA4809">
              <w:rPr>
                <w:color w:val="000000"/>
                <w:sz w:val="20"/>
                <w:lang w:val="fr-CA"/>
              </w:rPr>
              <w:t>3 078 900</w:t>
            </w:r>
          </w:p>
        </w:tc>
        <w:tc>
          <w:tcPr>
            <w:tcW w:w="1166" w:type="dxa"/>
            <w:shd w:val="clear" w:color="auto" w:fill="auto"/>
          </w:tcPr>
          <w:p w14:paraId="57B46C32" w14:textId="77777777" w:rsidR="00A05DBE" w:rsidRPr="00CA4809" w:rsidRDefault="00A05DBE">
            <w:pPr>
              <w:jc w:val="right"/>
              <w:rPr>
                <w:color w:val="000000"/>
                <w:sz w:val="20"/>
                <w:szCs w:val="20"/>
                <w:lang w:val="fr-CA"/>
              </w:rPr>
            </w:pPr>
            <w:r w:rsidRPr="00CA4809">
              <w:rPr>
                <w:color w:val="000000"/>
                <w:sz w:val="20"/>
                <w:lang w:val="fr-CA"/>
              </w:rPr>
              <w:t>1 716 588</w:t>
            </w:r>
          </w:p>
        </w:tc>
        <w:tc>
          <w:tcPr>
            <w:tcW w:w="1167" w:type="dxa"/>
          </w:tcPr>
          <w:p w14:paraId="3FA7A96F" w14:textId="77777777" w:rsidR="00A05DBE" w:rsidRPr="00CA4809" w:rsidRDefault="00A05DBE">
            <w:pPr>
              <w:jc w:val="right"/>
              <w:rPr>
                <w:color w:val="000000"/>
                <w:sz w:val="20"/>
                <w:szCs w:val="20"/>
                <w:lang w:val="fr-CA"/>
              </w:rPr>
            </w:pPr>
            <w:r w:rsidRPr="00CA4809">
              <w:rPr>
                <w:sz w:val="20"/>
                <w:lang w:val="fr-CA"/>
              </w:rPr>
              <w:t>1 299 386</w:t>
            </w:r>
          </w:p>
        </w:tc>
        <w:tc>
          <w:tcPr>
            <w:tcW w:w="1166" w:type="dxa"/>
          </w:tcPr>
          <w:p w14:paraId="1E1BD70D" w14:textId="77777777" w:rsidR="00A05DBE" w:rsidRPr="00CA4809" w:rsidRDefault="00A05DBE">
            <w:pPr>
              <w:widowControl w:val="0"/>
              <w:jc w:val="right"/>
              <w:rPr>
                <w:sz w:val="20"/>
                <w:szCs w:val="20"/>
                <w:lang w:val="fr-CA"/>
              </w:rPr>
            </w:pPr>
            <w:r w:rsidRPr="00CA4809">
              <w:rPr>
                <w:sz w:val="20"/>
                <w:lang w:val="fr-CA"/>
              </w:rPr>
              <w:t>250 000</w:t>
            </w:r>
          </w:p>
        </w:tc>
        <w:tc>
          <w:tcPr>
            <w:tcW w:w="1167" w:type="dxa"/>
            <w:shd w:val="clear" w:color="auto" w:fill="auto"/>
            <w:noWrap/>
          </w:tcPr>
          <w:p w14:paraId="2D15CB64" w14:textId="77777777" w:rsidR="00A05DBE" w:rsidRPr="00CA4809" w:rsidRDefault="00A05DBE">
            <w:pPr>
              <w:jc w:val="right"/>
              <w:rPr>
                <w:b/>
                <w:color w:val="000000"/>
                <w:sz w:val="20"/>
                <w:szCs w:val="20"/>
                <w:lang w:val="fr-CA"/>
              </w:rPr>
            </w:pPr>
            <w:r w:rsidRPr="00CA4809">
              <w:rPr>
                <w:b/>
                <w:color w:val="000000"/>
                <w:sz w:val="20"/>
                <w:lang w:val="fr-CA"/>
              </w:rPr>
              <w:t>6 344 874</w:t>
            </w:r>
          </w:p>
        </w:tc>
        <w:tc>
          <w:tcPr>
            <w:tcW w:w="1424" w:type="dxa"/>
            <w:vMerge/>
            <w:shd w:val="clear" w:color="auto" w:fill="auto"/>
            <w:vAlign w:val="center"/>
          </w:tcPr>
          <w:p w14:paraId="3828819D" w14:textId="77777777" w:rsidR="00A05DBE" w:rsidRPr="00CA4809" w:rsidRDefault="00A05DBE">
            <w:pPr>
              <w:jc w:val="center"/>
              <w:rPr>
                <w:color w:val="000000"/>
                <w:sz w:val="20"/>
                <w:szCs w:val="20"/>
                <w:lang w:val="fr-CA" w:eastAsia="en-CA"/>
              </w:rPr>
            </w:pPr>
          </w:p>
        </w:tc>
      </w:tr>
      <w:tr w:rsidR="00A05DBE" w:rsidRPr="00CA4809" w14:paraId="42144B9D" w14:textId="77777777" w:rsidTr="00E463CE">
        <w:tc>
          <w:tcPr>
            <w:tcW w:w="1121" w:type="dxa"/>
            <w:vMerge w:val="restart"/>
            <w:shd w:val="clear" w:color="auto" w:fill="auto"/>
            <w:noWrap/>
            <w:hideMark/>
          </w:tcPr>
          <w:p w14:paraId="181D752D" w14:textId="77777777" w:rsidR="00A05DBE" w:rsidRPr="00CA4809" w:rsidRDefault="00A05DBE">
            <w:pPr>
              <w:jc w:val="left"/>
              <w:rPr>
                <w:bCs/>
                <w:color w:val="000000"/>
                <w:sz w:val="20"/>
                <w:szCs w:val="20"/>
                <w:lang w:val="fr-CA"/>
              </w:rPr>
            </w:pPr>
            <w:r w:rsidRPr="00CA4809">
              <w:rPr>
                <w:color w:val="000000"/>
                <w:sz w:val="20"/>
                <w:lang w:val="fr-CA"/>
              </w:rPr>
              <w:t>Deuxième</w:t>
            </w:r>
          </w:p>
        </w:tc>
        <w:tc>
          <w:tcPr>
            <w:tcW w:w="1134" w:type="dxa"/>
            <w:shd w:val="clear" w:color="auto" w:fill="auto"/>
            <w:noWrap/>
            <w:hideMark/>
          </w:tcPr>
          <w:p w14:paraId="3D24F885" w14:textId="28016489" w:rsidR="00A05DBE" w:rsidRPr="00CA4809" w:rsidRDefault="00A05DBE">
            <w:pPr>
              <w:rPr>
                <w:bCs/>
                <w:color w:val="000000"/>
                <w:sz w:val="20"/>
                <w:szCs w:val="20"/>
                <w:lang w:val="fr-CA"/>
              </w:rPr>
            </w:pPr>
            <w:r w:rsidRPr="00CA4809">
              <w:rPr>
                <w:color w:val="000000"/>
                <w:sz w:val="20"/>
                <w:lang w:val="fr-CA"/>
              </w:rPr>
              <w:t>Approuvés</w:t>
            </w:r>
          </w:p>
        </w:tc>
        <w:tc>
          <w:tcPr>
            <w:tcW w:w="1308" w:type="dxa"/>
            <w:shd w:val="clear" w:color="auto" w:fill="auto"/>
            <w:noWrap/>
          </w:tcPr>
          <w:p w14:paraId="4E5ED07F" w14:textId="77777777" w:rsidR="00A05DBE" w:rsidRPr="00CA4809" w:rsidRDefault="00A05DBE">
            <w:pPr>
              <w:jc w:val="right"/>
              <w:rPr>
                <w:color w:val="000000"/>
                <w:sz w:val="20"/>
                <w:szCs w:val="20"/>
                <w:lang w:val="fr-CA"/>
              </w:rPr>
            </w:pPr>
            <w:r w:rsidRPr="00CA4809">
              <w:rPr>
                <w:sz w:val="20"/>
                <w:lang w:val="fr-CA"/>
              </w:rPr>
              <w:t>2 627 704</w:t>
            </w:r>
          </w:p>
        </w:tc>
        <w:tc>
          <w:tcPr>
            <w:tcW w:w="1166" w:type="dxa"/>
            <w:shd w:val="clear" w:color="auto" w:fill="auto"/>
          </w:tcPr>
          <w:p w14:paraId="26716B3C" w14:textId="77777777" w:rsidR="00A05DBE" w:rsidRPr="00CA4809" w:rsidRDefault="00A05DBE">
            <w:pPr>
              <w:jc w:val="right"/>
              <w:rPr>
                <w:color w:val="000000"/>
                <w:sz w:val="20"/>
                <w:szCs w:val="20"/>
                <w:lang w:val="fr-CA"/>
              </w:rPr>
            </w:pPr>
            <w:r w:rsidRPr="00CA4809">
              <w:rPr>
                <w:color w:val="000000"/>
                <w:sz w:val="20"/>
                <w:lang w:val="fr-CA"/>
              </w:rPr>
              <w:t>0</w:t>
            </w:r>
          </w:p>
        </w:tc>
        <w:tc>
          <w:tcPr>
            <w:tcW w:w="1167" w:type="dxa"/>
          </w:tcPr>
          <w:p w14:paraId="682BA121" w14:textId="77777777" w:rsidR="00A05DBE" w:rsidRPr="00CA4809" w:rsidRDefault="00A05DBE">
            <w:pPr>
              <w:jc w:val="right"/>
              <w:rPr>
                <w:color w:val="000000"/>
                <w:sz w:val="20"/>
                <w:szCs w:val="20"/>
                <w:lang w:val="fr-CA"/>
              </w:rPr>
            </w:pPr>
            <w:r w:rsidRPr="00CA4809">
              <w:rPr>
                <w:sz w:val="20"/>
                <w:lang w:val="fr-CA"/>
              </w:rPr>
              <w:t>686 978</w:t>
            </w:r>
          </w:p>
        </w:tc>
        <w:tc>
          <w:tcPr>
            <w:tcW w:w="1166" w:type="dxa"/>
          </w:tcPr>
          <w:p w14:paraId="6CD16200" w14:textId="77777777" w:rsidR="00A05DBE" w:rsidRPr="00CA4809" w:rsidRDefault="00A05DBE">
            <w:pPr>
              <w:jc w:val="right"/>
              <w:rPr>
                <w:color w:val="000000"/>
                <w:sz w:val="20"/>
                <w:szCs w:val="20"/>
                <w:lang w:val="fr-CA"/>
              </w:rPr>
            </w:pPr>
            <w:r w:rsidRPr="00CA4809">
              <w:rPr>
                <w:color w:val="000000"/>
                <w:sz w:val="20"/>
                <w:lang w:val="fr-CA"/>
              </w:rPr>
              <w:t>0</w:t>
            </w:r>
          </w:p>
        </w:tc>
        <w:tc>
          <w:tcPr>
            <w:tcW w:w="1167" w:type="dxa"/>
            <w:shd w:val="clear" w:color="auto" w:fill="auto"/>
            <w:noWrap/>
          </w:tcPr>
          <w:p w14:paraId="37A9933C" w14:textId="77777777" w:rsidR="00A05DBE" w:rsidRPr="00CA4809" w:rsidRDefault="00A05DBE">
            <w:pPr>
              <w:jc w:val="right"/>
              <w:rPr>
                <w:color w:val="000000"/>
                <w:sz w:val="20"/>
                <w:szCs w:val="20"/>
                <w:lang w:val="fr-CA"/>
              </w:rPr>
            </w:pPr>
            <w:r w:rsidRPr="00CA4809">
              <w:rPr>
                <w:b/>
                <w:sz w:val="20"/>
                <w:lang w:val="fr-CA"/>
              </w:rPr>
              <w:t>3 314 682</w:t>
            </w:r>
          </w:p>
        </w:tc>
        <w:tc>
          <w:tcPr>
            <w:tcW w:w="1424" w:type="dxa"/>
            <w:vMerge w:val="restart"/>
            <w:shd w:val="clear" w:color="auto" w:fill="auto"/>
            <w:noWrap/>
            <w:vAlign w:val="center"/>
          </w:tcPr>
          <w:p w14:paraId="7F823ABC" w14:textId="77777777" w:rsidR="00A05DBE" w:rsidRPr="00CA4809" w:rsidRDefault="00A05DBE">
            <w:pPr>
              <w:jc w:val="center"/>
              <w:rPr>
                <w:color w:val="000000"/>
                <w:sz w:val="20"/>
                <w:szCs w:val="20"/>
                <w:lang w:val="fr-CA"/>
              </w:rPr>
            </w:pPr>
            <w:r w:rsidRPr="00CA4809">
              <w:rPr>
                <w:color w:val="000000"/>
                <w:sz w:val="20"/>
                <w:lang w:val="fr-CA"/>
              </w:rPr>
              <w:t>100</w:t>
            </w:r>
          </w:p>
        </w:tc>
      </w:tr>
      <w:tr w:rsidR="00A05DBE" w:rsidRPr="00CA4809" w14:paraId="17243FC1" w14:textId="77777777" w:rsidTr="00E463CE">
        <w:tc>
          <w:tcPr>
            <w:tcW w:w="1121" w:type="dxa"/>
            <w:vMerge/>
            <w:hideMark/>
          </w:tcPr>
          <w:p w14:paraId="1FA58FB1" w14:textId="77777777" w:rsidR="00A05DBE" w:rsidRPr="00CA4809" w:rsidRDefault="00A05DBE">
            <w:pPr>
              <w:jc w:val="left"/>
              <w:rPr>
                <w:bCs/>
                <w:color w:val="000000"/>
                <w:sz w:val="20"/>
                <w:szCs w:val="20"/>
                <w:lang w:val="fr-CA" w:eastAsia="en-CA"/>
              </w:rPr>
            </w:pPr>
          </w:p>
        </w:tc>
        <w:tc>
          <w:tcPr>
            <w:tcW w:w="1134" w:type="dxa"/>
            <w:shd w:val="clear" w:color="auto" w:fill="auto"/>
            <w:noWrap/>
            <w:hideMark/>
          </w:tcPr>
          <w:p w14:paraId="2D8641FC" w14:textId="587A9996" w:rsidR="00A05DBE" w:rsidRPr="00CA4809" w:rsidRDefault="00A05DBE">
            <w:pPr>
              <w:rPr>
                <w:bCs/>
                <w:color w:val="000000"/>
                <w:sz w:val="20"/>
                <w:szCs w:val="20"/>
                <w:lang w:val="fr-CA"/>
              </w:rPr>
            </w:pPr>
            <w:r w:rsidRPr="00CA4809">
              <w:rPr>
                <w:color w:val="000000"/>
                <w:sz w:val="20"/>
                <w:lang w:val="fr-CA"/>
              </w:rPr>
              <w:t>Décaissés</w:t>
            </w:r>
          </w:p>
        </w:tc>
        <w:tc>
          <w:tcPr>
            <w:tcW w:w="1308" w:type="dxa"/>
            <w:shd w:val="clear" w:color="auto" w:fill="auto"/>
            <w:noWrap/>
          </w:tcPr>
          <w:p w14:paraId="129E1B5E" w14:textId="77777777" w:rsidR="00A05DBE" w:rsidRPr="00CA4809" w:rsidRDefault="00A05DBE">
            <w:pPr>
              <w:jc w:val="right"/>
              <w:rPr>
                <w:color w:val="000000"/>
                <w:sz w:val="20"/>
                <w:szCs w:val="20"/>
                <w:lang w:val="fr-CA"/>
              </w:rPr>
            </w:pPr>
            <w:r w:rsidRPr="00CA4809">
              <w:rPr>
                <w:color w:val="000000"/>
                <w:sz w:val="20"/>
                <w:lang w:val="fr-CA"/>
              </w:rPr>
              <w:t>2 627 704</w:t>
            </w:r>
          </w:p>
        </w:tc>
        <w:tc>
          <w:tcPr>
            <w:tcW w:w="1166" w:type="dxa"/>
            <w:shd w:val="clear" w:color="auto" w:fill="auto"/>
          </w:tcPr>
          <w:p w14:paraId="568CAF2D" w14:textId="77777777" w:rsidR="00A05DBE" w:rsidRPr="00CA4809" w:rsidRDefault="00A05DBE">
            <w:pPr>
              <w:jc w:val="right"/>
              <w:rPr>
                <w:color w:val="000000"/>
                <w:sz w:val="20"/>
                <w:szCs w:val="20"/>
                <w:lang w:val="fr-CA"/>
              </w:rPr>
            </w:pPr>
            <w:r w:rsidRPr="00CA4809">
              <w:rPr>
                <w:color w:val="000000"/>
                <w:sz w:val="20"/>
                <w:lang w:val="fr-CA"/>
              </w:rPr>
              <w:t>0</w:t>
            </w:r>
          </w:p>
        </w:tc>
        <w:tc>
          <w:tcPr>
            <w:tcW w:w="1167" w:type="dxa"/>
          </w:tcPr>
          <w:p w14:paraId="6E293CDE" w14:textId="77777777" w:rsidR="00A05DBE" w:rsidRPr="00CA4809" w:rsidRDefault="00A05DBE">
            <w:pPr>
              <w:jc w:val="right"/>
              <w:rPr>
                <w:color w:val="000000"/>
                <w:sz w:val="20"/>
                <w:szCs w:val="20"/>
                <w:lang w:val="fr-CA"/>
              </w:rPr>
            </w:pPr>
            <w:r w:rsidRPr="00CA4809">
              <w:rPr>
                <w:sz w:val="20"/>
                <w:lang w:val="fr-CA"/>
              </w:rPr>
              <w:t>686 978</w:t>
            </w:r>
          </w:p>
        </w:tc>
        <w:tc>
          <w:tcPr>
            <w:tcW w:w="1166" w:type="dxa"/>
          </w:tcPr>
          <w:p w14:paraId="3F110397" w14:textId="77777777" w:rsidR="00A05DBE" w:rsidRPr="00CA4809" w:rsidRDefault="00A05DBE">
            <w:pPr>
              <w:jc w:val="right"/>
              <w:rPr>
                <w:color w:val="000000"/>
                <w:sz w:val="20"/>
                <w:szCs w:val="20"/>
                <w:lang w:val="fr-CA"/>
              </w:rPr>
            </w:pPr>
            <w:r w:rsidRPr="00CA4809">
              <w:rPr>
                <w:color w:val="000000"/>
                <w:sz w:val="20"/>
                <w:lang w:val="fr-CA"/>
              </w:rPr>
              <w:t>0</w:t>
            </w:r>
          </w:p>
        </w:tc>
        <w:tc>
          <w:tcPr>
            <w:tcW w:w="1167" w:type="dxa"/>
            <w:shd w:val="clear" w:color="auto" w:fill="auto"/>
            <w:noWrap/>
          </w:tcPr>
          <w:p w14:paraId="0AC383E9" w14:textId="77777777" w:rsidR="00A05DBE" w:rsidRPr="00CA4809" w:rsidRDefault="00A05DBE">
            <w:pPr>
              <w:jc w:val="right"/>
              <w:rPr>
                <w:color w:val="000000"/>
                <w:sz w:val="20"/>
                <w:szCs w:val="20"/>
                <w:lang w:val="fr-CA"/>
              </w:rPr>
            </w:pPr>
            <w:r w:rsidRPr="00CA4809">
              <w:rPr>
                <w:b/>
                <w:sz w:val="20"/>
                <w:lang w:val="fr-CA"/>
              </w:rPr>
              <w:t>3 314 682</w:t>
            </w:r>
          </w:p>
        </w:tc>
        <w:tc>
          <w:tcPr>
            <w:tcW w:w="1424" w:type="dxa"/>
            <w:vMerge/>
            <w:shd w:val="clear" w:color="auto" w:fill="auto"/>
            <w:vAlign w:val="center"/>
          </w:tcPr>
          <w:p w14:paraId="09A84323" w14:textId="77777777" w:rsidR="00A05DBE" w:rsidRPr="00CA4809" w:rsidRDefault="00A05DBE">
            <w:pPr>
              <w:jc w:val="center"/>
              <w:rPr>
                <w:color w:val="000000"/>
                <w:sz w:val="20"/>
                <w:szCs w:val="20"/>
                <w:lang w:val="fr-CA" w:eastAsia="en-CA"/>
              </w:rPr>
            </w:pPr>
          </w:p>
        </w:tc>
      </w:tr>
      <w:tr w:rsidR="00A05DBE" w:rsidRPr="00CA4809" w14:paraId="413DEFBE" w14:textId="77777777" w:rsidTr="00E463CE">
        <w:tc>
          <w:tcPr>
            <w:tcW w:w="1121" w:type="dxa"/>
            <w:vMerge w:val="restart"/>
            <w:shd w:val="clear" w:color="auto" w:fill="auto"/>
            <w:noWrap/>
            <w:hideMark/>
          </w:tcPr>
          <w:p w14:paraId="64AE7EC4" w14:textId="77777777" w:rsidR="00A05DBE" w:rsidRPr="00CA4809" w:rsidRDefault="00A05DBE">
            <w:pPr>
              <w:jc w:val="left"/>
              <w:rPr>
                <w:bCs/>
                <w:color w:val="000000"/>
                <w:sz w:val="20"/>
                <w:szCs w:val="20"/>
                <w:lang w:val="fr-CA"/>
              </w:rPr>
            </w:pPr>
            <w:r w:rsidRPr="00CA4809">
              <w:rPr>
                <w:color w:val="000000"/>
                <w:sz w:val="20"/>
                <w:lang w:val="fr-CA"/>
              </w:rPr>
              <w:t>Troisième</w:t>
            </w:r>
          </w:p>
        </w:tc>
        <w:tc>
          <w:tcPr>
            <w:tcW w:w="1134" w:type="dxa"/>
            <w:shd w:val="clear" w:color="auto" w:fill="auto"/>
            <w:noWrap/>
            <w:hideMark/>
          </w:tcPr>
          <w:p w14:paraId="15421320" w14:textId="7262E3B5" w:rsidR="00A05DBE" w:rsidRPr="00CA4809" w:rsidRDefault="00A05DBE">
            <w:pPr>
              <w:rPr>
                <w:bCs/>
                <w:color w:val="000000"/>
                <w:sz w:val="20"/>
                <w:szCs w:val="20"/>
                <w:lang w:val="fr-CA"/>
              </w:rPr>
            </w:pPr>
            <w:r w:rsidRPr="00CA4809">
              <w:rPr>
                <w:color w:val="000000"/>
                <w:sz w:val="20"/>
                <w:lang w:val="fr-CA"/>
              </w:rPr>
              <w:t>Approuvés</w:t>
            </w:r>
          </w:p>
        </w:tc>
        <w:tc>
          <w:tcPr>
            <w:tcW w:w="1308" w:type="dxa"/>
            <w:shd w:val="clear" w:color="auto" w:fill="auto"/>
            <w:noWrap/>
          </w:tcPr>
          <w:p w14:paraId="22E47803" w14:textId="77777777" w:rsidR="00A05DBE" w:rsidRPr="00CA4809" w:rsidRDefault="00A05DBE">
            <w:pPr>
              <w:jc w:val="right"/>
              <w:rPr>
                <w:color w:val="000000"/>
                <w:sz w:val="20"/>
                <w:szCs w:val="20"/>
                <w:lang w:val="fr-CA"/>
              </w:rPr>
            </w:pPr>
            <w:r w:rsidRPr="00CA4809">
              <w:rPr>
                <w:sz w:val="20"/>
                <w:lang w:val="fr-CA"/>
              </w:rPr>
              <w:t>7 168 396</w:t>
            </w:r>
          </w:p>
        </w:tc>
        <w:tc>
          <w:tcPr>
            <w:tcW w:w="1166" w:type="dxa"/>
            <w:shd w:val="clear" w:color="auto" w:fill="auto"/>
          </w:tcPr>
          <w:p w14:paraId="31DCC636" w14:textId="77777777" w:rsidR="00A05DBE" w:rsidRPr="00CA4809" w:rsidRDefault="00A05DBE">
            <w:pPr>
              <w:jc w:val="right"/>
              <w:rPr>
                <w:color w:val="000000"/>
                <w:sz w:val="20"/>
                <w:szCs w:val="20"/>
                <w:lang w:val="fr-CA"/>
              </w:rPr>
            </w:pPr>
            <w:r w:rsidRPr="00CA4809">
              <w:rPr>
                <w:sz w:val="20"/>
                <w:lang w:val="fr-CA"/>
              </w:rPr>
              <w:t>**1 902 953</w:t>
            </w:r>
          </w:p>
        </w:tc>
        <w:tc>
          <w:tcPr>
            <w:tcW w:w="1167" w:type="dxa"/>
          </w:tcPr>
          <w:p w14:paraId="7DACC527" w14:textId="77777777" w:rsidR="00A05DBE" w:rsidRPr="00CA4809" w:rsidRDefault="00A05DBE">
            <w:pPr>
              <w:jc w:val="right"/>
              <w:rPr>
                <w:color w:val="000000"/>
                <w:sz w:val="20"/>
                <w:szCs w:val="20"/>
                <w:lang w:val="fr-CA"/>
              </w:rPr>
            </w:pPr>
            <w:r w:rsidRPr="00CA4809">
              <w:rPr>
                <w:sz w:val="20"/>
                <w:lang w:val="fr-CA"/>
              </w:rPr>
              <w:t>2 363 637</w:t>
            </w:r>
          </w:p>
        </w:tc>
        <w:tc>
          <w:tcPr>
            <w:tcW w:w="1166" w:type="dxa"/>
          </w:tcPr>
          <w:p w14:paraId="68146A91" w14:textId="77777777" w:rsidR="00A05DBE" w:rsidRPr="00CA4809" w:rsidRDefault="00A05DBE">
            <w:pPr>
              <w:jc w:val="right"/>
              <w:rPr>
                <w:color w:val="000000"/>
                <w:sz w:val="20"/>
                <w:szCs w:val="20"/>
                <w:lang w:val="fr-CA"/>
              </w:rPr>
            </w:pPr>
            <w:r w:rsidRPr="00CA4809">
              <w:rPr>
                <w:color w:val="000000"/>
                <w:sz w:val="20"/>
                <w:lang w:val="fr-CA"/>
              </w:rPr>
              <w:t>0</w:t>
            </w:r>
          </w:p>
        </w:tc>
        <w:tc>
          <w:tcPr>
            <w:tcW w:w="1167" w:type="dxa"/>
            <w:shd w:val="clear" w:color="auto" w:fill="auto"/>
            <w:noWrap/>
          </w:tcPr>
          <w:p w14:paraId="72493130" w14:textId="77777777" w:rsidR="00A05DBE" w:rsidRPr="00CA4809" w:rsidRDefault="00A05DBE">
            <w:pPr>
              <w:jc w:val="right"/>
              <w:rPr>
                <w:color w:val="000000"/>
                <w:sz w:val="20"/>
                <w:szCs w:val="20"/>
                <w:lang w:val="fr-CA"/>
              </w:rPr>
            </w:pPr>
            <w:r w:rsidRPr="00CA4809">
              <w:rPr>
                <w:b/>
                <w:sz w:val="20"/>
                <w:lang w:val="fr-CA"/>
              </w:rPr>
              <w:t>11 434 986</w:t>
            </w:r>
          </w:p>
        </w:tc>
        <w:tc>
          <w:tcPr>
            <w:tcW w:w="1424" w:type="dxa"/>
            <w:vMerge w:val="restart"/>
            <w:shd w:val="clear" w:color="auto" w:fill="auto"/>
            <w:noWrap/>
            <w:vAlign w:val="center"/>
          </w:tcPr>
          <w:p w14:paraId="7CF0E995" w14:textId="77777777" w:rsidR="00A05DBE" w:rsidRPr="00CA4809" w:rsidRDefault="00A05DBE">
            <w:pPr>
              <w:jc w:val="center"/>
              <w:rPr>
                <w:color w:val="000000"/>
                <w:sz w:val="20"/>
                <w:szCs w:val="20"/>
                <w:lang w:val="fr-CA"/>
              </w:rPr>
            </w:pPr>
            <w:r w:rsidRPr="00CA4809">
              <w:rPr>
                <w:color w:val="000000"/>
                <w:sz w:val="20"/>
                <w:lang w:val="fr-CA"/>
              </w:rPr>
              <w:t>75</w:t>
            </w:r>
          </w:p>
        </w:tc>
      </w:tr>
      <w:tr w:rsidR="00A05DBE" w:rsidRPr="00CA4809" w14:paraId="6FFB6229" w14:textId="77777777" w:rsidTr="00E463CE">
        <w:tc>
          <w:tcPr>
            <w:tcW w:w="1121" w:type="dxa"/>
            <w:vMerge/>
            <w:hideMark/>
          </w:tcPr>
          <w:p w14:paraId="0023142F" w14:textId="77777777" w:rsidR="00A05DBE" w:rsidRPr="00CA4809" w:rsidRDefault="00A05DBE">
            <w:pPr>
              <w:jc w:val="left"/>
              <w:rPr>
                <w:bCs/>
                <w:color w:val="000000"/>
                <w:sz w:val="20"/>
                <w:szCs w:val="20"/>
                <w:lang w:val="fr-CA" w:eastAsia="en-CA"/>
              </w:rPr>
            </w:pPr>
          </w:p>
        </w:tc>
        <w:tc>
          <w:tcPr>
            <w:tcW w:w="1134" w:type="dxa"/>
            <w:shd w:val="clear" w:color="auto" w:fill="auto"/>
            <w:noWrap/>
            <w:hideMark/>
          </w:tcPr>
          <w:p w14:paraId="5CC9FF7A" w14:textId="56C69D40" w:rsidR="00A05DBE" w:rsidRPr="00CA4809" w:rsidRDefault="00A05DBE">
            <w:pPr>
              <w:rPr>
                <w:bCs/>
                <w:color w:val="000000"/>
                <w:sz w:val="20"/>
                <w:szCs w:val="20"/>
                <w:lang w:val="fr-CA"/>
              </w:rPr>
            </w:pPr>
            <w:r w:rsidRPr="00CA4809">
              <w:rPr>
                <w:color w:val="000000"/>
                <w:sz w:val="20"/>
                <w:lang w:val="fr-CA"/>
              </w:rPr>
              <w:t>Décaissés</w:t>
            </w:r>
          </w:p>
        </w:tc>
        <w:tc>
          <w:tcPr>
            <w:tcW w:w="1308" w:type="dxa"/>
            <w:shd w:val="clear" w:color="auto" w:fill="auto"/>
            <w:noWrap/>
          </w:tcPr>
          <w:p w14:paraId="4C5AD233" w14:textId="77777777" w:rsidR="00A05DBE" w:rsidRPr="00CA4809" w:rsidRDefault="00A05DBE">
            <w:pPr>
              <w:jc w:val="right"/>
              <w:rPr>
                <w:color w:val="000000"/>
                <w:sz w:val="20"/>
                <w:szCs w:val="20"/>
                <w:lang w:val="fr-CA"/>
              </w:rPr>
            </w:pPr>
            <w:r w:rsidRPr="00CA4809">
              <w:rPr>
                <w:color w:val="000000"/>
                <w:sz w:val="20"/>
                <w:lang w:val="fr-CA"/>
              </w:rPr>
              <w:t>5 454 009</w:t>
            </w:r>
          </w:p>
        </w:tc>
        <w:tc>
          <w:tcPr>
            <w:tcW w:w="1166" w:type="dxa"/>
            <w:shd w:val="clear" w:color="auto" w:fill="auto"/>
          </w:tcPr>
          <w:p w14:paraId="533EBF73" w14:textId="77777777" w:rsidR="00A05DBE" w:rsidRPr="00CA4809" w:rsidRDefault="00A05DBE">
            <w:pPr>
              <w:jc w:val="right"/>
              <w:rPr>
                <w:color w:val="000000"/>
                <w:sz w:val="20"/>
                <w:szCs w:val="20"/>
                <w:lang w:val="fr-CA"/>
              </w:rPr>
            </w:pPr>
            <w:r w:rsidRPr="00CA4809">
              <w:rPr>
                <w:color w:val="000000"/>
                <w:sz w:val="20"/>
                <w:lang w:val="fr-CA"/>
              </w:rPr>
              <w:t>1 144 089</w:t>
            </w:r>
          </w:p>
        </w:tc>
        <w:tc>
          <w:tcPr>
            <w:tcW w:w="1167" w:type="dxa"/>
            <w:shd w:val="clear" w:color="auto" w:fill="auto"/>
          </w:tcPr>
          <w:p w14:paraId="29437F36" w14:textId="77777777" w:rsidR="00A05DBE" w:rsidRPr="00CA4809" w:rsidRDefault="00A05DBE">
            <w:pPr>
              <w:jc w:val="right"/>
              <w:rPr>
                <w:color w:val="000000"/>
                <w:sz w:val="20"/>
                <w:szCs w:val="20"/>
                <w:lang w:val="fr-CA"/>
              </w:rPr>
            </w:pPr>
            <w:r w:rsidRPr="00CA4809">
              <w:rPr>
                <w:color w:val="000000"/>
                <w:sz w:val="20"/>
                <w:lang w:val="fr-CA"/>
              </w:rPr>
              <w:t>1 948 576</w:t>
            </w:r>
          </w:p>
        </w:tc>
        <w:tc>
          <w:tcPr>
            <w:tcW w:w="1166" w:type="dxa"/>
          </w:tcPr>
          <w:p w14:paraId="1D740BB1" w14:textId="77777777" w:rsidR="00A05DBE" w:rsidRPr="00CA4809" w:rsidRDefault="00A05DBE">
            <w:pPr>
              <w:jc w:val="right"/>
              <w:rPr>
                <w:color w:val="000000"/>
                <w:sz w:val="20"/>
                <w:szCs w:val="20"/>
                <w:lang w:val="fr-CA"/>
              </w:rPr>
            </w:pPr>
            <w:r w:rsidRPr="00CA4809">
              <w:rPr>
                <w:color w:val="000000"/>
                <w:sz w:val="20"/>
                <w:lang w:val="fr-CA"/>
              </w:rPr>
              <w:t>0</w:t>
            </w:r>
          </w:p>
        </w:tc>
        <w:tc>
          <w:tcPr>
            <w:tcW w:w="1167" w:type="dxa"/>
            <w:shd w:val="clear" w:color="auto" w:fill="auto"/>
            <w:noWrap/>
          </w:tcPr>
          <w:p w14:paraId="07F14D50" w14:textId="77777777" w:rsidR="00A05DBE" w:rsidRPr="00CA4809" w:rsidRDefault="00A05DBE">
            <w:pPr>
              <w:jc w:val="right"/>
              <w:rPr>
                <w:b/>
                <w:color w:val="000000"/>
                <w:sz w:val="20"/>
                <w:szCs w:val="20"/>
                <w:lang w:val="fr-CA"/>
              </w:rPr>
            </w:pPr>
            <w:r w:rsidRPr="00CA4809">
              <w:rPr>
                <w:b/>
                <w:color w:val="000000"/>
                <w:sz w:val="20"/>
                <w:lang w:val="fr-CA"/>
              </w:rPr>
              <w:t>8 546 674</w:t>
            </w:r>
          </w:p>
        </w:tc>
        <w:tc>
          <w:tcPr>
            <w:tcW w:w="1424" w:type="dxa"/>
            <w:vMerge/>
            <w:shd w:val="clear" w:color="auto" w:fill="auto"/>
            <w:vAlign w:val="center"/>
          </w:tcPr>
          <w:p w14:paraId="4F2F9887" w14:textId="77777777" w:rsidR="00A05DBE" w:rsidRPr="00CA4809" w:rsidRDefault="00A05DBE">
            <w:pPr>
              <w:jc w:val="center"/>
              <w:rPr>
                <w:color w:val="000000"/>
                <w:sz w:val="20"/>
                <w:szCs w:val="20"/>
                <w:lang w:val="fr-CA" w:eastAsia="en-CA"/>
              </w:rPr>
            </w:pPr>
          </w:p>
        </w:tc>
      </w:tr>
      <w:tr w:rsidR="00A05DBE" w:rsidRPr="00CA4809" w14:paraId="3F48F735" w14:textId="77777777" w:rsidTr="00E463CE">
        <w:tc>
          <w:tcPr>
            <w:tcW w:w="1121" w:type="dxa"/>
            <w:vMerge w:val="restart"/>
            <w:shd w:val="clear" w:color="auto" w:fill="auto"/>
            <w:noWrap/>
            <w:hideMark/>
          </w:tcPr>
          <w:p w14:paraId="19F1A70C" w14:textId="77777777" w:rsidR="00A05DBE" w:rsidRPr="00CA4809" w:rsidRDefault="00A05DBE">
            <w:pPr>
              <w:jc w:val="left"/>
              <w:rPr>
                <w:bCs/>
                <w:color w:val="000000"/>
                <w:sz w:val="20"/>
                <w:szCs w:val="20"/>
                <w:lang w:val="fr-CA"/>
              </w:rPr>
            </w:pPr>
            <w:r w:rsidRPr="00CA4809">
              <w:rPr>
                <w:color w:val="000000"/>
                <w:sz w:val="20"/>
                <w:lang w:val="fr-CA"/>
              </w:rPr>
              <w:t>Quatrième</w:t>
            </w:r>
          </w:p>
        </w:tc>
        <w:tc>
          <w:tcPr>
            <w:tcW w:w="1134" w:type="dxa"/>
            <w:shd w:val="clear" w:color="auto" w:fill="auto"/>
            <w:noWrap/>
            <w:hideMark/>
          </w:tcPr>
          <w:p w14:paraId="66A23D6A" w14:textId="1C8B7BE4" w:rsidR="00A05DBE" w:rsidRPr="00CA4809" w:rsidRDefault="00A05DBE">
            <w:pPr>
              <w:rPr>
                <w:bCs/>
                <w:color w:val="000000"/>
                <w:sz w:val="20"/>
                <w:szCs w:val="20"/>
                <w:lang w:val="fr-CA"/>
              </w:rPr>
            </w:pPr>
            <w:r w:rsidRPr="00CA4809">
              <w:rPr>
                <w:color w:val="000000"/>
                <w:sz w:val="20"/>
                <w:lang w:val="fr-CA"/>
              </w:rPr>
              <w:t>Approuvé</w:t>
            </w:r>
          </w:p>
        </w:tc>
        <w:tc>
          <w:tcPr>
            <w:tcW w:w="1308" w:type="dxa"/>
            <w:shd w:val="clear" w:color="auto" w:fill="auto"/>
            <w:noWrap/>
          </w:tcPr>
          <w:p w14:paraId="791B0557" w14:textId="77777777" w:rsidR="00A05DBE" w:rsidRPr="00CA4809" w:rsidRDefault="00A05DBE">
            <w:pPr>
              <w:jc w:val="right"/>
              <w:rPr>
                <w:color w:val="000000"/>
                <w:sz w:val="20"/>
                <w:szCs w:val="20"/>
                <w:lang w:val="fr-CA"/>
              </w:rPr>
            </w:pPr>
            <w:r w:rsidRPr="00CA4809">
              <w:rPr>
                <w:color w:val="000000"/>
                <w:sz w:val="20"/>
                <w:lang w:val="fr-CA"/>
              </w:rPr>
              <w:t>0</w:t>
            </w:r>
          </w:p>
        </w:tc>
        <w:tc>
          <w:tcPr>
            <w:tcW w:w="1166" w:type="dxa"/>
            <w:shd w:val="clear" w:color="auto" w:fill="auto"/>
          </w:tcPr>
          <w:p w14:paraId="1CA8C1C9" w14:textId="77777777" w:rsidR="00A05DBE" w:rsidRPr="00CA4809" w:rsidRDefault="00A05DBE">
            <w:pPr>
              <w:jc w:val="right"/>
              <w:rPr>
                <w:color w:val="000000"/>
                <w:sz w:val="20"/>
                <w:szCs w:val="20"/>
                <w:lang w:val="fr-CA"/>
              </w:rPr>
            </w:pPr>
            <w:r w:rsidRPr="00CA4809">
              <w:rPr>
                <w:color w:val="000000"/>
                <w:sz w:val="20"/>
                <w:lang w:val="fr-CA"/>
              </w:rPr>
              <w:t>0</w:t>
            </w:r>
          </w:p>
        </w:tc>
        <w:tc>
          <w:tcPr>
            <w:tcW w:w="1167" w:type="dxa"/>
            <w:shd w:val="clear" w:color="auto" w:fill="auto"/>
          </w:tcPr>
          <w:p w14:paraId="111EF425" w14:textId="77777777" w:rsidR="00A05DBE" w:rsidRPr="00CA4809" w:rsidRDefault="00A05DBE">
            <w:pPr>
              <w:jc w:val="right"/>
              <w:rPr>
                <w:color w:val="000000"/>
                <w:sz w:val="20"/>
                <w:szCs w:val="20"/>
                <w:lang w:val="fr-CA"/>
              </w:rPr>
            </w:pPr>
            <w:r w:rsidRPr="00CA4809">
              <w:rPr>
                <w:color w:val="000000"/>
                <w:sz w:val="20"/>
                <w:lang w:val="fr-CA"/>
              </w:rPr>
              <w:t>1 004 545</w:t>
            </w:r>
          </w:p>
        </w:tc>
        <w:tc>
          <w:tcPr>
            <w:tcW w:w="1166" w:type="dxa"/>
          </w:tcPr>
          <w:p w14:paraId="6B88E4CA" w14:textId="77777777" w:rsidR="00A05DBE" w:rsidRPr="00CA4809" w:rsidRDefault="00A05DBE">
            <w:pPr>
              <w:jc w:val="right"/>
              <w:rPr>
                <w:color w:val="000000"/>
                <w:sz w:val="20"/>
                <w:szCs w:val="20"/>
                <w:lang w:val="fr-CA"/>
              </w:rPr>
            </w:pPr>
            <w:r w:rsidRPr="00CA4809">
              <w:rPr>
                <w:color w:val="000000"/>
                <w:sz w:val="20"/>
                <w:lang w:val="fr-CA"/>
              </w:rPr>
              <w:t>0</w:t>
            </w:r>
          </w:p>
        </w:tc>
        <w:tc>
          <w:tcPr>
            <w:tcW w:w="1167" w:type="dxa"/>
            <w:shd w:val="clear" w:color="auto" w:fill="auto"/>
            <w:noWrap/>
          </w:tcPr>
          <w:p w14:paraId="7DBDFFCE" w14:textId="77777777" w:rsidR="00A05DBE" w:rsidRPr="00CA4809" w:rsidRDefault="00A05DBE">
            <w:pPr>
              <w:jc w:val="right"/>
              <w:rPr>
                <w:b/>
                <w:color w:val="000000"/>
                <w:sz w:val="20"/>
                <w:szCs w:val="20"/>
                <w:lang w:val="fr-CA"/>
              </w:rPr>
            </w:pPr>
            <w:r w:rsidRPr="00CA4809">
              <w:rPr>
                <w:b/>
                <w:color w:val="000000"/>
                <w:sz w:val="20"/>
                <w:lang w:val="fr-CA"/>
              </w:rPr>
              <w:t>1 004 545</w:t>
            </w:r>
          </w:p>
        </w:tc>
        <w:tc>
          <w:tcPr>
            <w:tcW w:w="1424" w:type="dxa"/>
            <w:vMerge w:val="restart"/>
            <w:shd w:val="clear" w:color="auto" w:fill="auto"/>
            <w:noWrap/>
            <w:vAlign w:val="center"/>
          </w:tcPr>
          <w:p w14:paraId="7D0B8DB9" w14:textId="77777777" w:rsidR="00A05DBE" w:rsidRPr="00CA4809" w:rsidRDefault="00A05DBE">
            <w:pPr>
              <w:jc w:val="center"/>
              <w:rPr>
                <w:color w:val="000000"/>
                <w:sz w:val="20"/>
                <w:szCs w:val="20"/>
                <w:lang w:val="fr-CA"/>
              </w:rPr>
            </w:pPr>
            <w:r w:rsidRPr="00CA4809">
              <w:rPr>
                <w:color w:val="000000"/>
                <w:sz w:val="20"/>
                <w:lang w:val="fr-CA"/>
              </w:rPr>
              <w:t>85</w:t>
            </w:r>
          </w:p>
        </w:tc>
      </w:tr>
      <w:tr w:rsidR="00A05DBE" w:rsidRPr="00CA4809" w14:paraId="04678E7B" w14:textId="77777777" w:rsidTr="00E463CE">
        <w:tc>
          <w:tcPr>
            <w:tcW w:w="1121" w:type="dxa"/>
            <w:vMerge/>
            <w:hideMark/>
          </w:tcPr>
          <w:p w14:paraId="6D406F9D" w14:textId="77777777" w:rsidR="00A05DBE" w:rsidRPr="00CA4809" w:rsidRDefault="00A05DBE">
            <w:pPr>
              <w:jc w:val="left"/>
              <w:rPr>
                <w:bCs/>
                <w:color w:val="000000"/>
                <w:sz w:val="20"/>
                <w:szCs w:val="20"/>
                <w:lang w:val="fr-CA" w:eastAsia="en-CA"/>
              </w:rPr>
            </w:pPr>
          </w:p>
        </w:tc>
        <w:tc>
          <w:tcPr>
            <w:tcW w:w="1134" w:type="dxa"/>
            <w:shd w:val="clear" w:color="auto" w:fill="auto"/>
            <w:noWrap/>
            <w:hideMark/>
          </w:tcPr>
          <w:p w14:paraId="5C06BF30" w14:textId="2E1C92ED" w:rsidR="00A05DBE" w:rsidRPr="00CA4809" w:rsidRDefault="00A05DBE">
            <w:pPr>
              <w:rPr>
                <w:bCs/>
                <w:color w:val="000000"/>
                <w:sz w:val="20"/>
                <w:szCs w:val="20"/>
                <w:lang w:val="fr-CA"/>
              </w:rPr>
            </w:pPr>
            <w:r w:rsidRPr="00CA4809">
              <w:rPr>
                <w:color w:val="000000"/>
                <w:sz w:val="20"/>
                <w:lang w:val="fr-CA"/>
              </w:rPr>
              <w:t>Décaissés</w:t>
            </w:r>
          </w:p>
        </w:tc>
        <w:tc>
          <w:tcPr>
            <w:tcW w:w="1308" w:type="dxa"/>
            <w:shd w:val="clear" w:color="auto" w:fill="auto"/>
            <w:noWrap/>
          </w:tcPr>
          <w:p w14:paraId="09E176AC" w14:textId="77777777" w:rsidR="00A05DBE" w:rsidRPr="00CA4809" w:rsidRDefault="00A05DBE">
            <w:pPr>
              <w:jc w:val="right"/>
              <w:rPr>
                <w:color w:val="000000"/>
                <w:sz w:val="20"/>
                <w:szCs w:val="20"/>
                <w:lang w:val="fr-CA"/>
              </w:rPr>
            </w:pPr>
            <w:r w:rsidRPr="00CA4809">
              <w:rPr>
                <w:color w:val="000000"/>
                <w:sz w:val="20"/>
                <w:lang w:val="fr-CA"/>
              </w:rPr>
              <w:t>0</w:t>
            </w:r>
          </w:p>
        </w:tc>
        <w:tc>
          <w:tcPr>
            <w:tcW w:w="1166" w:type="dxa"/>
            <w:shd w:val="clear" w:color="auto" w:fill="auto"/>
          </w:tcPr>
          <w:p w14:paraId="29925CFB" w14:textId="77777777" w:rsidR="00A05DBE" w:rsidRPr="00CA4809" w:rsidRDefault="00A05DBE">
            <w:pPr>
              <w:jc w:val="right"/>
              <w:rPr>
                <w:color w:val="000000"/>
                <w:sz w:val="20"/>
                <w:szCs w:val="20"/>
                <w:lang w:val="fr-CA"/>
              </w:rPr>
            </w:pPr>
            <w:r w:rsidRPr="00CA4809">
              <w:rPr>
                <w:color w:val="000000"/>
                <w:sz w:val="20"/>
                <w:lang w:val="fr-CA"/>
              </w:rPr>
              <w:t>0</w:t>
            </w:r>
          </w:p>
        </w:tc>
        <w:tc>
          <w:tcPr>
            <w:tcW w:w="1167" w:type="dxa"/>
            <w:shd w:val="clear" w:color="auto" w:fill="auto"/>
          </w:tcPr>
          <w:p w14:paraId="6F05E15F" w14:textId="77777777" w:rsidR="00A05DBE" w:rsidRPr="00CA4809" w:rsidRDefault="00A05DBE">
            <w:pPr>
              <w:jc w:val="right"/>
              <w:rPr>
                <w:color w:val="000000"/>
                <w:sz w:val="20"/>
                <w:szCs w:val="20"/>
                <w:lang w:val="fr-CA"/>
              </w:rPr>
            </w:pPr>
            <w:r w:rsidRPr="00CA4809">
              <w:rPr>
                <w:color w:val="000000"/>
                <w:sz w:val="20"/>
                <w:lang w:val="fr-CA"/>
              </w:rPr>
              <w:t>856 019</w:t>
            </w:r>
          </w:p>
        </w:tc>
        <w:tc>
          <w:tcPr>
            <w:tcW w:w="1166" w:type="dxa"/>
          </w:tcPr>
          <w:p w14:paraId="4FA3F1B2" w14:textId="77777777" w:rsidR="00A05DBE" w:rsidRPr="00CA4809" w:rsidRDefault="00A05DBE">
            <w:pPr>
              <w:jc w:val="right"/>
              <w:rPr>
                <w:color w:val="000000"/>
                <w:sz w:val="20"/>
                <w:szCs w:val="20"/>
                <w:lang w:val="fr-CA"/>
              </w:rPr>
            </w:pPr>
            <w:r w:rsidRPr="00CA4809">
              <w:rPr>
                <w:color w:val="000000"/>
                <w:sz w:val="20"/>
                <w:lang w:val="fr-CA"/>
              </w:rPr>
              <w:t>0</w:t>
            </w:r>
          </w:p>
        </w:tc>
        <w:tc>
          <w:tcPr>
            <w:tcW w:w="1167" w:type="dxa"/>
            <w:shd w:val="clear" w:color="auto" w:fill="auto"/>
            <w:noWrap/>
          </w:tcPr>
          <w:p w14:paraId="5F7C20FD" w14:textId="77777777" w:rsidR="00A05DBE" w:rsidRPr="00CA4809" w:rsidRDefault="00A05DBE">
            <w:pPr>
              <w:jc w:val="right"/>
              <w:rPr>
                <w:b/>
                <w:color w:val="000000"/>
                <w:sz w:val="20"/>
                <w:szCs w:val="20"/>
                <w:lang w:val="fr-CA"/>
              </w:rPr>
            </w:pPr>
            <w:r w:rsidRPr="00CA4809">
              <w:rPr>
                <w:b/>
                <w:color w:val="000000"/>
                <w:sz w:val="20"/>
                <w:lang w:val="fr-CA"/>
              </w:rPr>
              <w:t>856 019</w:t>
            </w:r>
          </w:p>
        </w:tc>
        <w:tc>
          <w:tcPr>
            <w:tcW w:w="1424" w:type="dxa"/>
            <w:vMerge/>
            <w:shd w:val="clear" w:color="auto" w:fill="auto"/>
            <w:vAlign w:val="center"/>
          </w:tcPr>
          <w:p w14:paraId="380A7642" w14:textId="77777777" w:rsidR="00A05DBE" w:rsidRPr="00CA4809" w:rsidRDefault="00A05DBE">
            <w:pPr>
              <w:jc w:val="center"/>
              <w:rPr>
                <w:color w:val="000000"/>
                <w:sz w:val="20"/>
                <w:szCs w:val="20"/>
                <w:lang w:val="fr-CA" w:eastAsia="en-CA"/>
              </w:rPr>
            </w:pPr>
          </w:p>
        </w:tc>
      </w:tr>
      <w:tr w:rsidR="00A05DBE" w:rsidRPr="00CA4809" w14:paraId="12ECDAEB" w14:textId="77777777" w:rsidTr="00E463CE">
        <w:tc>
          <w:tcPr>
            <w:tcW w:w="1121" w:type="dxa"/>
            <w:vMerge w:val="restart"/>
            <w:shd w:val="clear" w:color="auto" w:fill="auto"/>
          </w:tcPr>
          <w:p w14:paraId="13D1C99F" w14:textId="77777777" w:rsidR="00A05DBE" w:rsidRPr="00CA4809" w:rsidRDefault="00A05DBE">
            <w:pPr>
              <w:jc w:val="left"/>
              <w:rPr>
                <w:color w:val="000000"/>
                <w:sz w:val="20"/>
                <w:szCs w:val="20"/>
                <w:lang w:val="fr-CA"/>
              </w:rPr>
            </w:pPr>
            <w:r w:rsidRPr="00CA4809">
              <w:rPr>
                <w:color w:val="000000"/>
                <w:sz w:val="20"/>
                <w:lang w:val="fr-CA"/>
              </w:rPr>
              <w:t>Cinquième</w:t>
            </w:r>
          </w:p>
        </w:tc>
        <w:tc>
          <w:tcPr>
            <w:tcW w:w="1134" w:type="dxa"/>
            <w:shd w:val="clear" w:color="auto" w:fill="auto"/>
          </w:tcPr>
          <w:p w14:paraId="7230906E" w14:textId="193D5150" w:rsidR="00A05DBE" w:rsidRPr="00CA4809" w:rsidRDefault="00A05DBE">
            <w:pPr>
              <w:rPr>
                <w:b/>
                <w:bCs/>
                <w:color w:val="000000"/>
                <w:sz w:val="20"/>
                <w:szCs w:val="20"/>
                <w:lang w:val="fr-CA"/>
              </w:rPr>
            </w:pPr>
            <w:r w:rsidRPr="00CA4809">
              <w:rPr>
                <w:color w:val="000000"/>
                <w:sz w:val="20"/>
                <w:lang w:val="fr-CA"/>
              </w:rPr>
              <w:t>Approuvés</w:t>
            </w:r>
          </w:p>
        </w:tc>
        <w:tc>
          <w:tcPr>
            <w:tcW w:w="1308" w:type="dxa"/>
            <w:shd w:val="clear" w:color="auto" w:fill="auto"/>
          </w:tcPr>
          <w:p w14:paraId="4C21CA97" w14:textId="77777777" w:rsidR="00A05DBE" w:rsidRPr="00CA4809" w:rsidRDefault="00A05DBE">
            <w:pPr>
              <w:jc w:val="right"/>
              <w:rPr>
                <w:bCs/>
                <w:color w:val="000000"/>
                <w:sz w:val="20"/>
                <w:szCs w:val="20"/>
                <w:lang w:val="fr-CA"/>
              </w:rPr>
            </w:pPr>
            <w:r w:rsidRPr="00CA4809">
              <w:rPr>
                <w:color w:val="000000"/>
                <w:sz w:val="20"/>
                <w:lang w:val="fr-CA"/>
              </w:rPr>
              <w:t>***1 400 000</w:t>
            </w:r>
          </w:p>
        </w:tc>
        <w:tc>
          <w:tcPr>
            <w:tcW w:w="1166" w:type="dxa"/>
            <w:shd w:val="clear" w:color="auto" w:fill="auto"/>
          </w:tcPr>
          <w:p w14:paraId="4765DBCC" w14:textId="77777777" w:rsidR="00A05DBE" w:rsidRPr="00CA4809" w:rsidRDefault="00A05DBE">
            <w:pPr>
              <w:jc w:val="right"/>
              <w:rPr>
                <w:bCs/>
                <w:sz w:val="20"/>
                <w:szCs w:val="20"/>
                <w:lang w:val="fr-CA"/>
              </w:rPr>
            </w:pPr>
            <w:r w:rsidRPr="00CA4809">
              <w:rPr>
                <w:sz w:val="20"/>
                <w:lang w:val="fr-CA"/>
              </w:rPr>
              <w:t>116 000</w:t>
            </w:r>
          </w:p>
        </w:tc>
        <w:tc>
          <w:tcPr>
            <w:tcW w:w="1167" w:type="dxa"/>
            <w:shd w:val="clear" w:color="auto" w:fill="auto"/>
          </w:tcPr>
          <w:p w14:paraId="29ADEBE4" w14:textId="238F14D3" w:rsidR="00A05DBE" w:rsidRPr="00CA4809" w:rsidRDefault="00A05DBE">
            <w:pPr>
              <w:jc w:val="right"/>
              <w:rPr>
                <w:bCs/>
                <w:color w:val="000000"/>
                <w:sz w:val="20"/>
                <w:szCs w:val="20"/>
                <w:lang w:val="fr-CA"/>
              </w:rPr>
            </w:pPr>
            <w:r w:rsidRPr="00CA4809">
              <w:rPr>
                <w:color w:val="000000"/>
                <w:sz w:val="20"/>
                <w:lang w:val="fr-CA"/>
              </w:rPr>
              <w:t>1 500 000</w:t>
            </w:r>
          </w:p>
        </w:tc>
        <w:tc>
          <w:tcPr>
            <w:tcW w:w="1166" w:type="dxa"/>
          </w:tcPr>
          <w:p w14:paraId="103F47F2" w14:textId="77777777" w:rsidR="00A05DBE" w:rsidRPr="00CA4809" w:rsidRDefault="00A05DBE">
            <w:pPr>
              <w:jc w:val="right"/>
              <w:rPr>
                <w:bCs/>
                <w:sz w:val="20"/>
                <w:szCs w:val="20"/>
                <w:lang w:val="fr-CA"/>
              </w:rPr>
            </w:pPr>
            <w:r w:rsidRPr="00CA4809">
              <w:rPr>
                <w:sz w:val="20"/>
                <w:lang w:val="fr-CA"/>
              </w:rPr>
              <w:t>0</w:t>
            </w:r>
          </w:p>
        </w:tc>
        <w:tc>
          <w:tcPr>
            <w:tcW w:w="1167" w:type="dxa"/>
            <w:shd w:val="clear" w:color="auto" w:fill="auto"/>
          </w:tcPr>
          <w:p w14:paraId="66B7D8A4" w14:textId="77777777" w:rsidR="00A05DBE" w:rsidRPr="00CA4809" w:rsidRDefault="00A05DBE">
            <w:pPr>
              <w:jc w:val="right"/>
              <w:rPr>
                <w:b/>
                <w:color w:val="000000"/>
                <w:sz w:val="20"/>
                <w:szCs w:val="20"/>
                <w:lang w:val="fr-CA"/>
              </w:rPr>
            </w:pPr>
            <w:r w:rsidRPr="00CA4809">
              <w:rPr>
                <w:b/>
                <w:color w:val="000000"/>
                <w:sz w:val="20"/>
                <w:lang w:val="fr-CA"/>
              </w:rPr>
              <w:t>3 016 000</w:t>
            </w:r>
          </w:p>
        </w:tc>
        <w:tc>
          <w:tcPr>
            <w:tcW w:w="1424" w:type="dxa"/>
            <w:vMerge w:val="restart"/>
            <w:shd w:val="clear" w:color="auto" w:fill="auto"/>
            <w:vAlign w:val="center"/>
          </w:tcPr>
          <w:p w14:paraId="35FF0197" w14:textId="77777777" w:rsidR="00A05DBE" w:rsidRPr="00CA4809" w:rsidRDefault="00A05DBE">
            <w:pPr>
              <w:jc w:val="center"/>
              <w:rPr>
                <w:bCs/>
                <w:color w:val="000000"/>
                <w:sz w:val="20"/>
                <w:szCs w:val="20"/>
                <w:lang w:val="fr-CA"/>
              </w:rPr>
            </w:pPr>
            <w:r w:rsidRPr="00CA4809">
              <w:rPr>
                <w:color w:val="000000"/>
                <w:sz w:val="20"/>
                <w:lang w:val="fr-CA"/>
              </w:rPr>
              <w:t>31</w:t>
            </w:r>
          </w:p>
        </w:tc>
      </w:tr>
      <w:tr w:rsidR="00A05DBE" w:rsidRPr="00CA4809" w14:paraId="103FD941" w14:textId="77777777" w:rsidTr="00E463CE">
        <w:tc>
          <w:tcPr>
            <w:tcW w:w="1121" w:type="dxa"/>
            <w:vMerge/>
            <w:shd w:val="clear" w:color="auto" w:fill="auto"/>
          </w:tcPr>
          <w:p w14:paraId="239733C7" w14:textId="77777777" w:rsidR="00A05DBE" w:rsidRPr="00CA4809" w:rsidRDefault="00A05DBE">
            <w:pPr>
              <w:jc w:val="left"/>
              <w:rPr>
                <w:b/>
                <w:bCs/>
                <w:color w:val="000000"/>
                <w:sz w:val="20"/>
                <w:szCs w:val="20"/>
                <w:lang w:val="fr-CA" w:eastAsia="en-CA"/>
              </w:rPr>
            </w:pPr>
          </w:p>
        </w:tc>
        <w:tc>
          <w:tcPr>
            <w:tcW w:w="1134" w:type="dxa"/>
            <w:shd w:val="clear" w:color="auto" w:fill="auto"/>
          </w:tcPr>
          <w:p w14:paraId="7AAA1AED" w14:textId="60651AEA" w:rsidR="00A05DBE" w:rsidRPr="00CA4809" w:rsidRDefault="00A05DBE">
            <w:pPr>
              <w:rPr>
                <w:b/>
                <w:bCs/>
                <w:color w:val="000000"/>
                <w:sz w:val="20"/>
                <w:szCs w:val="20"/>
                <w:lang w:val="fr-CA"/>
              </w:rPr>
            </w:pPr>
            <w:r w:rsidRPr="00CA4809">
              <w:rPr>
                <w:color w:val="000000"/>
                <w:sz w:val="20"/>
                <w:lang w:val="fr-CA"/>
              </w:rPr>
              <w:t>Décaissés</w:t>
            </w:r>
          </w:p>
        </w:tc>
        <w:tc>
          <w:tcPr>
            <w:tcW w:w="1308" w:type="dxa"/>
            <w:shd w:val="clear" w:color="auto" w:fill="auto"/>
          </w:tcPr>
          <w:p w14:paraId="6AD7FACB" w14:textId="77777777" w:rsidR="00A05DBE" w:rsidRPr="00CA4809" w:rsidRDefault="00A05DBE">
            <w:pPr>
              <w:jc w:val="right"/>
              <w:rPr>
                <w:bCs/>
                <w:color w:val="000000"/>
                <w:sz w:val="20"/>
                <w:szCs w:val="20"/>
                <w:lang w:val="fr-CA"/>
              </w:rPr>
            </w:pPr>
            <w:r w:rsidRPr="00CA4809">
              <w:rPr>
                <w:color w:val="000000"/>
                <w:sz w:val="20"/>
                <w:lang w:val="fr-CA"/>
              </w:rPr>
              <w:t>317 617</w:t>
            </w:r>
          </w:p>
        </w:tc>
        <w:tc>
          <w:tcPr>
            <w:tcW w:w="1166" w:type="dxa"/>
            <w:shd w:val="clear" w:color="auto" w:fill="auto"/>
          </w:tcPr>
          <w:p w14:paraId="7ABD31F5" w14:textId="77777777" w:rsidR="00A05DBE" w:rsidRPr="00CA4809" w:rsidRDefault="00A05DBE">
            <w:pPr>
              <w:jc w:val="right"/>
              <w:rPr>
                <w:bCs/>
                <w:sz w:val="20"/>
                <w:szCs w:val="20"/>
                <w:lang w:val="fr-CA"/>
              </w:rPr>
            </w:pPr>
            <w:r w:rsidRPr="00CA4809">
              <w:rPr>
                <w:sz w:val="20"/>
                <w:lang w:val="fr-CA"/>
              </w:rPr>
              <w:t>34 641</w:t>
            </w:r>
          </w:p>
        </w:tc>
        <w:tc>
          <w:tcPr>
            <w:tcW w:w="1167" w:type="dxa"/>
            <w:shd w:val="clear" w:color="auto" w:fill="auto"/>
          </w:tcPr>
          <w:p w14:paraId="473279B7" w14:textId="77777777" w:rsidR="00A05DBE" w:rsidRPr="00CA4809" w:rsidRDefault="00A05DBE">
            <w:pPr>
              <w:jc w:val="right"/>
              <w:rPr>
                <w:bCs/>
                <w:color w:val="000000"/>
                <w:sz w:val="20"/>
                <w:szCs w:val="20"/>
                <w:lang w:val="fr-CA"/>
              </w:rPr>
            </w:pPr>
            <w:r w:rsidRPr="00CA4809">
              <w:rPr>
                <w:color w:val="000000"/>
                <w:sz w:val="20"/>
                <w:lang w:val="fr-CA"/>
              </w:rPr>
              <w:t>583 652</w:t>
            </w:r>
          </w:p>
        </w:tc>
        <w:tc>
          <w:tcPr>
            <w:tcW w:w="1166" w:type="dxa"/>
          </w:tcPr>
          <w:p w14:paraId="7674491A" w14:textId="77777777" w:rsidR="00A05DBE" w:rsidRPr="00CA4809" w:rsidRDefault="00A05DBE">
            <w:pPr>
              <w:jc w:val="right"/>
              <w:rPr>
                <w:bCs/>
                <w:sz w:val="20"/>
                <w:szCs w:val="20"/>
                <w:lang w:val="fr-CA"/>
              </w:rPr>
            </w:pPr>
            <w:r w:rsidRPr="00CA4809">
              <w:rPr>
                <w:sz w:val="20"/>
                <w:lang w:val="fr-CA"/>
              </w:rPr>
              <w:t>0</w:t>
            </w:r>
          </w:p>
        </w:tc>
        <w:tc>
          <w:tcPr>
            <w:tcW w:w="1167" w:type="dxa"/>
            <w:shd w:val="clear" w:color="auto" w:fill="auto"/>
          </w:tcPr>
          <w:p w14:paraId="662572AA" w14:textId="77777777" w:rsidR="00A05DBE" w:rsidRPr="00CA4809" w:rsidRDefault="00A05DBE">
            <w:pPr>
              <w:jc w:val="right"/>
              <w:rPr>
                <w:b/>
                <w:color w:val="000000"/>
                <w:sz w:val="20"/>
                <w:szCs w:val="20"/>
                <w:lang w:val="fr-CA"/>
              </w:rPr>
            </w:pPr>
            <w:r w:rsidRPr="00CA4809">
              <w:rPr>
                <w:b/>
                <w:color w:val="000000"/>
                <w:sz w:val="20"/>
                <w:lang w:val="fr-CA"/>
              </w:rPr>
              <w:t>935 910</w:t>
            </w:r>
          </w:p>
        </w:tc>
        <w:tc>
          <w:tcPr>
            <w:tcW w:w="1424" w:type="dxa"/>
            <w:vMerge/>
            <w:shd w:val="clear" w:color="auto" w:fill="auto"/>
            <w:vAlign w:val="center"/>
          </w:tcPr>
          <w:p w14:paraId="45ACC64A" w14:textId="77777777" w:rsidR="00A05DBE" w:rsidRPr="00CA4809" w:rsidRDefault="00A05DBE">
            <w:pPr>
              <w:jc w:val="center"/>
              <w:rPr>
                <w:b/>
                <w:color w:val="000000"/>
                <w:sz w:val="20"/>
                <w:szCs w:val="20"/>
                <w:lang w:val="fr-CA" w:eastAsia="en-CA"/>
              </w:rPr>
            </w:pPr>
          </w:p>
        </w:tc>
      </w:tr>
      <w:tr w:rsidR="00A05DBE" w:rsidRPr="00CA4809" w14:paraId="1D919E75" w14:textId="77777777" w:rsidTr="00E463CE">
        <w:tc>
          <w:tcPr>
            <w:tcW w:w="1121" w:type="dxa"/>
            <w:vMerge w:val="restart"/>
            <w:shd w:val="clear" w:color="auto" w:fill="auto"/>
            <w:hideMark/>
          </w:tcPr>
          <w:p w14:paraId="7C7E5A51" w14:textId="77777777" w:rsidR="00A05DBE" w:rsidRPr="00CA4809" w:rsidRDefault="00A05DBE">
            <w:pPr>
              <w:jc w:val="left"/>
              <w:rPr>
                <w:b/>
                <w:bCs/>
                <w:color w:val="000000"/>
                <w:sz w:val="20"/>
                <w:szCs w:val="20"/>
                <w:lang w:val="fr-CA"/>
              </w:rPr>
            </w:pPr>
            <w:r w:rsidRPr="00CA4809">
              <w:rPr>
                <w:b/>
                <w:color w:val="000000"/>
                <w:sz w:val="20"/>
                <w:lang w:val="fr-CA"/>
              </w:rPr>
              <w:t>Total</w:t>
            </w:r>
          </w:p>
        </w:tc>
        <w:tc>
          <w:tcPr>
            <w:tcW w:w="1134" w:type="dxa"/>
            <w:shd w:val="clear" w:color="auto" w:fill="auto"/>
            <w:hideMark/>
          </w:tcPr>
          <w:p w14:paraId="165BCF1D" w14:textId="21C66D55" w:rsidR="00A05DBE" w:rsidRPr="00CA4809" w:rsidRDefault="00A05DBE">
            <w:pPr>
              <w:rPr>
                <w:b/>
                <w:bCs/>
                <w:color w:val="000000"/>
                <w:sz w:val="20"/>
                <w:szCs w:val="20"/>
                <w:lang w:val="fr-CA"/>
              </w:rPr>
            </w:pPr>
            <w:r w:rsidRPr="00CA4809">
              <w:rPr>
                <w:b/>
                <w:color w:val="000000"/>
                <w:sz w:val="20"/>
                <w:lang w:val="fr-CA"/>
              </w:rPr>
              <w:t>Approuvés</w:t>
            </w:r>
          </w:p>
        </w:tc>
        <w:tc>
          <w:tcPr>
            <w:tcW w:w="1308" w:type="dxa"/>
            <w:shd w:val="clear" w:color="auto" w:fill="auto"/>
          </w:tcPr>
          <w:p w14:paraId="5B253E69" w14:textId="77777777" w:rsidR="00A05DBE" w:rsidRPr="00CA4809" w:rsidRDefault="00A05DBE">
            <w:pPr>
              <w:jc w:val="right"/>
              <w:rPr>
                <w:b/>
                <w:color w:val="000000"/>
                <w:sz w:val="20"/>
                <w:szCs w:val="20"/>
                <w:lang w:val="fr-CA"/>
              </w:rPr>
            </w:pPr>
            <w:r w:rsidRPr="00CA4809">
              <w:rPr>
                <w:b/>
                <w:color w:val="000000"/>
                <w:sz w:val="20"/>
                <w:lang w:val="fr-CA"/>
              </w:rPr>
              <w:t>14 275 000</w:t>
            </w:r>
          </w:p>
        </w:tc>
        <w:tc>
          <w:tcPr>
            <w:tcW w:w="1166" w:type="dxa"/>
            <w:shd w:val="clear" w:color="auto" w:fill="auto"/>
          </w:tcPr>
          <w:p w14:paraId="3ED828CC" w14:textId="77777777" w:rsidR="00A05DBE" w:rsidRPr="00CA4809" w:rsidRDefault="00A05DBE">
            <w:pPr>
              <w:jc w:val="right"/>
              <w:rPr>
                <w:b/>
                <w:color w:val="000000"/>
                <w:sz w:val="20"/>
                <w:szCs w:val="20"/>
                <w:lang w:val="fr-CA"/>
              </w:rPr>
            </w:pPr>
            <w:r w:rsidRPr="00CA4809">
              <w:rPr>
                <w:b/>
                <w:sz w:val="20"/>
                <w:lang w:val="fr-CA"/>
              </w:rPr>
              <w:t>3 767 128</w:t>
            </w:r>
          </w:p>
        </w:tc>
        <w:tc>
          <w:tcPr>
            <w:tcW w:w="1167" w:type="dxa"/>
            <w:shd w:val="clear" w:color="auto" w:fill="auto"/>
          </w:tcPr>
          <w:p w14:paraId="05A1EE1C" w14:textId="77777777" w:rsidR="00A05DBE" w:rsidRPr="00CA4809" w:rsidRDefault="00A05DBE">
            <w:pPr>
              <w:jc w:val="right"/>
              <w:rPr>
                <w:b/>
                <w:color w:val="000000"/>
                <w:sz w:val="20"/>
                <w:szCs w:val="20"/>
                <w:lang w:val="fr-CA"/>
              </w:rPr>
            </w:pPr>
            <w:r w:rsidRPr="00CA4809">
              <w:rPr>
                <w:b/>
                <w:color w:val="000000"/>
                <w:sz w:val="20"/>
                <w:lang w:val="fr-CA"/>
              </w:rPr>
              <w:t>6 854 546</w:t>
            </w:r>
          </w:p>
        </w:tc>
        <w:tc>
          <w:tcPr>
            <w:tcW w:w="1166" w:type="dxa"/>
          </w:tcPr>
          <w:p w14:paraId="30384D0A" w14:textId="77777777" w:rsidR="00A05DBE" w:rsidRPr="00CA4809" w:rsidRDefault="00A05DBE">
            <w:pPr>
              <w:jc w:val="right"/>
              <w:rPr>
                <w:b/>
                <w:sz w:val="20"/>
                <w:szCs w:val="20"/>
                <w:lang w:val="fr-CA"/>
              </w:rPr>
            </w:pPr>
            <w:r w:rsidRPr="00CA4809">
              <w:rPr>
                <w:b/>
                <w:sz w:val="20"/>
                <w:lang w:val="fr-CA"/>
              </w:rPr>
              <w:t>250 000</w:t>
            </w:r>
          </w:p>
        </w:tc>
        <w:tc>
          <w:tcPr>
            <w:tcW w:w="1167" w:type="dxa"/>
            <w:shd w:val="clear" w:color="auto" w:fill="auto"/>
          </w:tcPr>
          <w:p w14:paraId="7AF03A31" w14:textId="77777777" w:rsidR="00A05DBE" w:rsidRPr="00CA4809" w:rsidRDefault="00A05DBE">
            <w:pPr>
              <w:jc w:val="right"/>
              <w:rPr>
                <w:b/>
                <w:color w:val="000000"/>
                <w:sz w:val="20"/>
                <w:szCs w:val="20"/>
                <w:lang w:val="fr-CA"/>
              </w:rPr>
            </w:pPr>
            <w:r w:rsidRPr="00CA4809">
              <w:rPr>
                <w:b/>
                <w:color w:val="000000"/>
                <w:sz w:val="20"/>
                <w:lang w:val="fr-CA"/>
              </w:rPr>
              <w:t>25 146 674</w:t>
            </w:r>
          </w:p>
        </w:tc>
        <w:tc>
          <w:tcPr>
            <w:tcW w:w="1424" w:type="dxa"/>
            <w:vMerge w:val="restart"/>
            <w:shd w:val="clear" w:color="auto" w:fill="auto"/>
            <w:vAlign w:val="center"/>
          </w:tcPr>
          <w:p w14:paraId="6CF56787" w14:textId="77777777" w:rsidR="00A05DBE" w:rsidRPr="00CA4809" w:rsidRDefault="00A05DBE">
            <w:pPr>
              <w:jc w:val="center"/>
              <w:rPr>
                <w:b/>
                <w:color w:val="000000"/>
                <w:sz w:val="20"/>
                <w:szCs w:val="20"/>
                <w:lang w:val="fr-CA"/>
              </w:rPr>
            </w:pPr>
            <w:r w:rsidRPr="00CA4809">
              <w:rPr>
                <w:b/>
                <w:color w:val="000000"/>
                <w:sz w:val="20"/>
                <w:lang w:val="fr-CA"/>
              </w:rPr>
              <w:t>80</w:t>
            </w:r>
          </w:p>
        </w:tc>
      </w:tr>
      <w:tr w:rsidR="00A05DBE" w:rsidRPr="00CA4809" w14:paraId="746E8E60" w14:textId="77777777" w:rsidTr="00E463CE">
        <w:tc>
          <w:tcPr>
            <w:tcW w:w="1121" w:type="dxa"/>
            <w:vMerge/>
            <w:shd w:val="clear" w:color="auto" w:fill="auto"/>
          </w:tcPr>
          <w:p w14:paraId="76789E15" w14:textId="77777777" w:rsidR="00A05DBE" w:rsidRPr="00CA4809" w:rsidRDefault="00A05DBE">
            <w:pPr>
              <w:jc w:val="left"/>
              <w:rPr>
                <w:b/>
                <w:bCs/>
                <w:color w:val="000000"/>
                <w:sz w:val="20"/>
                <w:szCs w:val="20"/>
                <w:lang w:val="fr-CA" w:eastAsia="en-CA"/>
              </w:rPr>
            </w:pPr>
          </w:p>
        </w:tc>
        <w:tc>
          <w:tcPr>
            <w:tcW w:w="1134" w:type="dxa"/>
            <w:shd w:val="clear" w:color="auto" w:fill="auto"/>
          </w:tcPr>
          <w:p w14:paraId="0C557295" w14:textId="545D260D" w:rsidR="00A05DBE" w:rsidRPr="00CA4809" w:rsidRDefault="00A05DBE">
            <w:pPr>
              <w:rPr>
                <w:b/>
                <w:bCs/>
                <w:color w:val="000000"/>
                <w:sz w:val="20"/>
                <w:szCs w:val="20"/>
                <w:lang w:val="fr-CA"/>
              </w:rPr>
            </w:pPr>
            <w:r w:rsidRPr="00CA4809">
              <w:rPr>
                <w:b/>
                <w:color w:val="000000"/>
                <w:sz w:val="20"/>
                <w:lang w:val="fr-CA"/>
              </w:rPr>
              <w:t>Décaissés</w:t>
            </w:r>
          </w:p>
        </w:tc>
        <w:tc>
          <w:tcPr>
            <w:tcW w:w="1308" w:type="dxa"/>
            <w:shd w:val="clear" w:color="auto" w:fill="auto"/>
          </w:tcPr>
          <w:p w14:paraId="451987C9" w14:textId="77777777" w:rsidR="00A05DBE" w:rsidRPr="00CA4809" w:rsidRDefault="00A05DBE">
            <w:pPr>
              <w:jc w:val="right"/>
              <w:rPr>
                <w:b/>
                <w:bCs/>
                <w:color w:val="000000"/>
                <w:sz w:val="20"/>
                <w:szCs w:val="20"/>
                <w:lang w:val="fr-CA"/>
              </w:rPr>
            </w:pPr>
            <w:r w:rsidRPr="00CA4809">
              <w:rPr>
                <w:b/>
                <w:sz w:val="20"/>
                <w:lang w:val="fr-CA"/>
              </w:rPr>
              <w:t>11 478 230</w:t>
            </w:r>
          </w:p>
        </w:tc>
        <w:tc>
          <w:tcPr>
            <w:tcW w:w="1166" w:type="dxa"/>
            <w:shd w:val="clear" w:color="auto" w:fill="auto"/>
          </w:tcPr>
          <w:p w14:paraId="7F7AF2B2" w14:textId="77777777" w:rsidR="00A05DBE" w:rsidRPr="00CA4809" w:rsidRDefault="00A05DBE">
            <w:pPr>
              <w:jc w:val="right"/>
              <w:rPr>
                <w:b/>
                <w:bCs/>
                <w:color w:val="000000"/>
                <w:sz w:val="20"/>
                <w:szCs w:val="20"/>
                <w:lang w:val="fr-CA"/>
              </w:rPr>
            </w:pPr>
            <w:r w:rsidRPr="00CA4809">
              <w:rPr>
                <w:b/>
                <w:sz w:val="20"/>
                <w:lang w:val="fr-CA"/>
              </w:rPr>
              <w:t>2 895 318</w:t>
            </w:r>
          </w:p>
        </w:tc>
        <w:tc>
          <w:tcPr>
            <w:tcW w:w="1167" w:type="dxa"/>
            <w:shd w:val="clear" w:color="auto" w:fill="auto"/>
          </w:tcPr>
          <w:p w14:paraId="2ABD9E36" w14:textId="77777777" w:rsidR="00A05DBE" w:rsidRPr="00CA4809" w:rsidRDefault="00A05DBE">
            <w:pPr>
              <w:jc w:val="right"/>
              <w:rPr>
                <w:b/>
                <w:bCs/>
                <w:color w:val="000000"/>
                <w:sz w:val="20"/>
                <w:szCs w:val="20"/>
                <w:lang w:val="fr-CA"/>
              </w:rPr>
            </w:pPr>
            <w:r w:rsidRPr="00CA4809">
              <w:rPr>
                <w:b/>
                <w:sz w:val="20"/>
                <w:lang w:val="fr-CA"/>
              </w:rPr>
              <w:t>5 374 611</w:t>
            </w:r>
          </w:p>
        </w:tc>
        <w:tc>
          <w:tcPr>
            <w:tcW w:w="1166" w:type="dxa"/>
          </w:tcPr>
          <w:p w14:paraId="476B47B9" w14:textId="77777777" w:rsidR="00A05DBE" w:rsidRPr="00CA4809" w:rsidRDefault="00A05DBE">
            <w:pPr>
              <w:jc w:val="right"/>
              <w:rPr>
                <w:b/>
                <w:sz w:val="20"/>
                <w:szCs w:val="20"/>
                <w:lang w:val="fr-CA"/>
              </w:rPr>
            </w:pPr>
            <w:r w:rsidRPr="00CA4809">
              <w:rPr>
                <w:b/>
                <w:sz w:val="20"/>
                <w:lang w:val="fr-CA"/>
              </w:rPr>
              <w:t>250 000</w:t>
            </w:r>
          </w:p>
        </w:tc>
        <w:tc>
          <w:tcPr>
            <w:tcW w:w="1167" w:type="dxa"/>
            <w:shd w:val="clear" w:color="auto" w:fill="auto"/>
          </w:tcPr>
          <w:p w14:paraId="79AB5055" w14:textId="77777777" w:rsidR="00A05DBE" w:rsidRPr="00CA4809" w:rsidRDefault="00A05DBE">
            <w:pPr>
              <w:jc w:val="right"/>
              <w:rPr>
                <w:b/>
                <w:bCs/>
                <w:color w:val="000000"/>
                <w:sz w:val="20"/>
                <w:szCs w:val="20"/>
                <w:lang w:val="fr-CA"/>
              </w:rPr>
            </w:pPr>
            <w:r w:rsidRPr="00CA4809">
              <w:rPr>
                <w:b/>
                <w:color w:val="000000"/>
                <w:sz w:val="20"/>
                <w:lang w:val="fr-CA"/>
              </w:rPr>
              <w:t>19 998 159</w:t>
            </w:r>
          </w:p>
        </w:tc>
        <w:tc>
          <w:tcPr>
            <w:tcW w:w="1424" w:type="dxa"/>
            <w:vMerge/>
            <w:shd w:val="clear" w:color="auto" w:fill="FFFF00"/>
          </w:tcPr>
          <w:p w14:paraId="3C35BBB3" w14:textId="77777777" w:rsidR="00A05DBE" w:rsidRPr="00CA4809" w:rsidRDefault="00A05DBE">
            <w:pPr>
              <w:jc w:val="center"/>
              <w:rPr>
                <w:color w:val="000000"/>
                <w:sz w:val="20"/>
                <w:szCs w:val="20"/>
                <w:lang w:val="fr-CA" w:eastAsia="en-CA"/>
              </w:rPr>
            </w:pPr>
          </w:p>
        </w:tc>
      </w:tr>
      <w:tr w:rsidR="00A05DBE" w:rsidRPr="00CA4809" w14:paraId="4BDE2C82" w14:textId="77777777" w:rsidTr="00E463CE">
        <w:tc>
          <w:tcPr>
            <w:tcW w:w="1121" w:type="dxa"/>
            <w:shd w:val="clear" w:color="auto" w:fill="auto"/>
          </w:tcPr>
          <w:p w14:paraId="5058FC99" w14:textId="77777777" w:rsidR="00A05DBE" w:rsidRPr="00CA4809" w:rsidRDefault="00A05DBE">
            <w:pPr>
              <w:jc w:val="left"/>
              <w:rPr>
                <w:color w:val="000000"/>
                <w:sz w:val="20"/>
                <w:szCs w:val="20"/>
                <w:lang w:val="fr-CA" w:eastAsia="en-CA"/>
              </w:rPr>
            </w:pPr>
          </w:p>
        </w:tc>
        <w:tc>
          <w:tcPr>
            <w:tcW w:w="1134" w:type="dxa"/>
            <w:shd w:val="clear" w:color="auto" w:fill="auto"/>
          </w:tcPr>
          <w:p w14:paraId="00DF6003" w14:textId="77777777" w:rsidR="00A05DBE" w:rsidRPr="00CA4809" w:rsidRDefault="00A05DBE">
            <w:pPr>
              <w:rPr>
                <w:color w:val="000000"/>
                <w:sz w:val="20"/>
                <w:szCs w:val="20"/>
                <w:lang w:val="fr-CA"/>
              </w:rPr>
            </w:pPr>
            <w:r w:rsidRPr="00CA4809">
              <w:rPr>
                <w:color w:val="000000"/>
                <w:sz w:val="20"/>
                <w:lang w:val="fr-CA"/>
              </w:rPr>
              <w:t>Solde</w:t>
            </w:r>
          </w:p>
        </w:tc>
        <w:tc>
          <w:tcPr>
            <w:tcW w:w="1308" w:type="dxa"/>
            <w:shd w:val="clear" w:color="auto" w:fill="auto"/>
          </w:tcPr>
          <w:p w14:paraId="1473122F" w14:textId="77777777" w:rsidR="00A05DBE" w:rsidRPr="00CA4809" w:rsidRDefault="00A05DBE">
            <w:pPr>
              <w:jc w:val="right"/>
              <w:rPr>
                <w:bCs/>
                <w:color w:val="000000"/>
                <w:sz w:val="20"/>
                <w:szCs w:val="20"/>
                <w:lang w:val="fr-CA"/>
              </w:rPr>
            </w:pPr>
            <w:r w:rsidRPr="00CA4809">
              <w:rPr>
                <w:color w:val="000000"/>
                <w:sz w:val="20"/>
                <w:lang w:val="fr-CA"/>
              </w:rPr>
              <w:t>2 796 770</w:t>
            </w:r>
          </w:p>
        </w:tc>
        <w:tc>
          <w:tcPr>
            <w:tcW w:w="1166" w:type="dxa"/>
          </w:tcPr>
          <w:p w14:paraId="1D8D464E" w14:textId="77777777" w:rsidR="00A05DBE" w:rsidRPr="00CA4809" w:rsidRDefault="00A05DBE">
            <w:pPr>
              <w:jc w:val="right"/>
              <w:rPr>
                <w:bCs/>
                <w:color w:val="000000"/>
                <w:sz w:val="20"/>
                <w:szCs w:val="20"/>
                <w:lang w:val="fr-CA"/>
              </w:rPr>
            </w:pPr>
            <w:r w:rsidRPr="00CA4809">
              <w:rPr>
                <w:color w:val="000000"/>
                <w:sz w:val="20"/>
                <w:lang w:val="fr-CA"/>
              </w:rPr>
              <w:t>871 810</w:t>
            </w:r>
          </w:p>
        </w:tc>
        <w:tc>
          <w:tcPr>
            <w:tcW w:w="1167" w:type="dxa"/>
          </w:tcPr>
          <w:p w14:paraId="4FCEEA46" w14:textId="77777777" w:rsidR="00A05DBE" w:rsidRPr="00CA4809" w:rsidRDefault="00A05DBE">
            <w:pPr>
              <w:jc w:val="right"/>
              <w:rPr>
                <w:bCs/>
                <w:color w:val="000000"/>
                <w:sz w:val="20"/>
                <w:szCs w:val="20"/>
                <w:lang w:val="fr-CA"/>
              </w:rPr>
            </w:pPr>
            <w:r w:rsidRPr="00CA4809">
              <w:rPr>
                <w:color w:val="000000"/>
                <w:sz w:val="20"/>
                <w:lang w:val="fr-CA"/>
              </w:rPr>
              <w:t>1 479 935</w:t>
            </w:r>
          </w:p>
        </w:tc>
        <w:tc>
          <w:tcPr>
            <w:tcW w:w="1166" w:type="dxa"/>
          </w:tcPr>
          <w:p w14:paraId="4FFE7002" w14:textId="77777777" w:rsidR="00A05DBE" w:rsidRPr="00CA4809" w:rsidRDefault="00A05DBE">
            <w:pPr>
              <w:jc w:val="right"/>
              <w:rPr>
                <w:bCs/>
                <w:sz w:val="20"/>
                <w:szCs w:val="20"/>
                <w:lang w:val="fr-CA"/>
              </w:rPr>
            </w:pPr>
            <w:r w:rsidRPr="00CA4809">
              <w:rPr>
                <w:sz w:val="20"/>
                <w:lang w:val="fr-CA"/>
              </w:rPr>
              <w:t>0</w:t>
            </w:r>
          </w:p>
        </w:tc>
        <w:tc>
          <w:tcPr>
            <w:tcW w:w="1167" w:type="dxa"/>
            <w:shd w:val="clear" w:color="auto" w:fill="auto"/>
          </w:tcPr>
          <w:p w14:paraId="6F1BE686" w14:textId="77777777" w:rsidR="00A05DBE" w:rsidRPr="00CA4809" w:rsidRDefault="00A05DBE">
            <w:pPr>
              <w:jc w:val="right"/>
              <w:rPr>
                <w:bCs/>
                <w:color w:val="000000"/>
                <w:sz w:val="20"/>
                <w:szCs w:val="20"/>
                <w:lang w:val="fr-CA"/>
              </w:rPr>
            </w:pPr>
            <w:r w:rsidRPr="00CA4809">
              <w:rPr>
                <w:color w:val="000000"/>
                <w:sz w:val="20"/>
                <w:lang w:val="fr-CA"/>
              </w:rPr>
              <w:t>5 148 515</w:t>
            </w:r>
          </w:p>
        </w:tc>
        <w:tc>
          <w:tcPr>
            <w:tcW w:w="1424" w:type="dxa"/>
            <w:vMerge/>
            <w:shd w:val="clear" w:color="auto" w:fill="FFFF00"/>
          </w:tcPr>
          <w:p w14:paraId="1C678ECE" w14:textId="77777777" w:rsidR="00A05DBE" w:rsidRPr="00CA4809" w:rsidRDefault="00A05DBE">
            <w:pPr>
              <w:jc w:val="center"/>
              <w:rPr>
                <w:color w:val="000000"/>
                <w:sz w:val="20"/>
                <w:szCs w:val="20"/>
                <w:lang w:val="fr-CA" w:eastAsia="en-CA"/>
              </w:rPr>
            </w:pPr>
          </w:p>
        </w:tc>
      </w:tr>
    </w:tbl>
    <w:p w14:paraId="255E4F7E" w14:textId="77777777" w:rsidR="00A05DBE" w:rsidRPr="00CA4809" w:rsidRDefault="00A05DBE" w:rsidP="00A05DBE">
      <w:pPr>
        <w:rPr>
          <w:sz w:val="18"/>
          <w:szCs w:val="18"/>
          <w:lang w:val="fr-CA"/>
        </w:rPr>
      </w:pPr>
      <w:r w:rsidRPr="00CA4809">
        <w:rPr>
          <w:sz w:val="18"/>
          <w:lang w:val="fr-CA"/>
        </w:rPr>
        <w:t>* Incluant une déduction de 202 100 $ US conformément à la décision 88/61 a) iii).</w:t>
      </w:r>
    </w:p>
    <w:p w14:paraId="2E1C6D91" w14:textId="77777777" w:rsidR="00A05DBE" w:rsidRPr="00CA4809" w:rsidRDefault="00A05DBE" w:rsidP="00A05DBE">
      <w:pPr>
        <w:rPr>
          <w:sz w:val="18"/>
          <w:szCs w:val="18"/>
          <w:lang w:val="fr-CA"/>
        </w:rPr>
      </w:pPr>
      <w:r w:rsidRPr="00CA4809">
        <w:rPr>
          <w:sz w:val="18"/>
          <w:lang w:val="fr-CA"/>
        </w:rPr>
        <w:t>** Valeur révisée conformément à la décision 86/89 a) ii).</w:t>
      </w:r>
    </w:p>
    <w:p w14:paraId="13A41085" w14:textId="77777777" w:rsidR="00A05DBE" w:rsidRPr="00CA4809" w:rsidRDefault="00A05DBE" w:rsidP="00A05DBE">
      <w:pPr>
        <w:rPr>
          <w:sz w:val="18"/>
          <w:szCs w:val="18"/>
          <w:lang w:val="fr-CA"/>
        </w:rPr>
      </w:pPr>
      <w:r w:rsidRPr="00CA4809">
        <w:rPr>
          <w:sz w:val="18"/>
          <w:lang w:val="fr-CA"/>
        </w:rPr>
        <w:t>*** Valeur révisée conformément à la décision 88/61 a) ii).</w:t>
      </w:r>
    </w:p>
    <w:p w14:paraId="181A84AD" w14:textId="77777777" w:rsidR="00A05DBE" w:rsidRPr="00CA4809" w:rsidRDefault="00A05DBE" w:rsidP="00A05DBE">
      <w:pPr>
        <w:spacing w:before="240" w:after="240"/>
        <w:rPr>
          <w:u w:val="single"/>
          <w:lang w:val="fr-CA"/>
        </w:rPr>
      </w:pPr>
      <w:r w:rsidRPr="00CA4809">
        <w:rPr>
          <w:u w:val="single"/>
          <w:lang w:val="fr-CA"/>
        </w:rPr>
        <w:t>Plan de mise en œuvre de la sixième et dernière tranche de la phase II du plan de gestion de l’élimination des HCFC</w:t>
      </w:r>
    </w:p>
    <w:p w14:paraId="4C60A9D4" w14:textId="77777777" w:rsidR="00A05DBE" w:rsidRPr="00CA4809" w:rsidRDefault="00A05DBE" w:rsidP="00A05DBE">
      <w:pPr>
        <w:pStyle w:val="Heading1"/>
        <w:numPr>
          <w:ilvl w:val="0"/>
          <w:numId w:val="0"/>
        </w:numPr>
        <w:rPr>
          <w:i/>
          <w:iCs/>
          <w:lang w:val="fr-CA"/>
        </w:rPr>
      </w:pPr>
      <w:bookmarkStart w:id="7" w:name="_Hlk126934425"/>
      <w:bookmarkStart w:id="8" w:name="_Hlk126663552"/>
      <w:r w:rsidRPr="00CA4809">
        <w:rPr>
          <w:i/>
          <w:lang w:val="fr-CA"/>
        </w:rPr>
        <w:t>Secteurs de la fabrication</w:t>
      </w:r>
    </w:p>
    <w:p w14:paraId="336000B5" w14:textId="06A57529" w:rsidR="00A05DBE" w:rsidRPr="00CA4809" w:rsidRDefault="00A05DBE" w:rsidP="00A05DBE">
      <w:pPr>
        <w:pStyle w:val="Heading1"/>
        <w:rPr>
          <w:lang w:val="fr-CA"/>
        </w:rPr>
      </w:pPr>
      <w:r w:rsidRPr="00CA4809">
        <w:rPr>
          <w:lang w:val="fr-CA"/>
        </w:rPr>
        <w:t>Aucun financement n’est demandé au titre de la sixième tranche de la phase II du PGEH pour le PNUD ou l’ONUDI. Entre juin et décembre 2024, le PNUD achèvera les reconversions chez les utilisateurs en aval restants dans le secteur des mousses de PU et l’ONUDI achèvera la reconversion des PME restantes dans le secteur de la réfrigération à usage commercial avec des fonds approuvés aux tranches précédentes.</w:t>
      </w:r>
    </w:p>
    <w:p w14:paraId="0507FFAB" w14:textId="77777777" w:rsidR="00A05DBE" w:rsidRPr="00CA4809" w:rsidRDefault="00A05DBE" w:rsidP="006C36F2">
      <w:pPr>
        <w:pStyle w:val="Heading1"/>
        <w:keepNext/>
        <w:numPr>
          <w:ilvl w:val="0"/>
          <w:numId w:val="0"/>
        </w:numPr>
        <w:rPr>
          <w:i/>
          <w:iCs/>
          <w:lang w:val="fr-CA"/>
        </w:rPr>
      </w:pPr>
      <w:r w:rsidRPr="00CA4809">
        <w:rPr>
          <w:i/>
          <w:lang w:val="fr-CA"/>
        </w:rPr>
        <w:t>Secteur de l’entretien de l’équipement de réfrigération</w:t>
      </w:r>
    </w:p>
    <w:p w14:paraId="1EE7E36B" w14:textId="77777777" w:rsidR="00A05DBE" w:rsidRPr="00CA4809" w:rsidRDefault="00A05DBE" w:rsidP="00A05DBE">
      <w:pPr>
        <w:pStyle w:val="Heading1"/>
        <w:rPr>
          <w:lang w:val="fr-CA"/>
        </w:rPr>
      </w:pPr>
      <w:r w:rsidRPr="00CA4809">
        <w:rPr>
          <w:lang w:val="fr-CA"/>
        </w:rPr>
        <w:t>Le Gouvernement de l’Allemagne mettra en œuvre les activités suivantes dans le secteur de l’entretien de l’équipement de réfrigération entre juin 2024 et décembre 2025 :</w:t>
      </w:r>
    </w:p>
    <w:p w14:paraId="410C3E5D" w14:textId="6311D8CC" w:rsidR="00A05DBE" w:rsidRPr="00CA4809" w:rsidRDefault="00A05DBE" w:rsidP="00A05DBE">
      <w:pPr>
        <w:pStyle w:val="Heading2"/>
        <w:widowControl/>
        <w:rPr>
          <w:lang w:val="fr-CA"/>
        </w:rPr>
      </w:pPr>
      <w:r w:rsidRPr="00CA4809">
        <w:rPr>
          <w:i/>
          <w:lang w:val="fr-CA"/>
        </w:rPr>
        <w:t>formation et renforcement de la capacité :</w:t>
      </w:r>
      <w:r w:rsidRPr="00CA4809">
        <w:rPr>
          <w:lang w:val="fr-CA"/>
        </w:rPr>
        <w:t xml:space="preserve"> tenue de quatre ateliers de formation des formateurs sur l’utilisation sans danger des frigorigènes inflammables dans les systèmes de climatisation et dispense de la formation associée à 700 techniciens ; et formation de 300 techniciens supplémentaires à l’utilisation sans danger du CO</w:t>
      </w:r>
      <w:r w:rsidRPr="00CA4809">
        <w:rPr>
          <w:vertAlign w:val="subscript"/>
          <w:lang w:val="fr-CA"/>
        </w:rPr>
        <w:t>2</w:t>
      </w:r>
      <w:r w:rsidRPr="00CA4809">
        <w:rPr>
          <w:lang w:val="fr-CA"/>
        </w:rPr>
        <w:t xml:space="preserve"> et des hydrocarbures (HC) dans la réfrigération à usage commercial (682 727 $ US) ;</w:t>
      </w:r>
    </w:p>
    <w:p w14:paraId="0DC13BFF" w14:textId="0F1999F0" w:rsidR="00A05DBE" w:rsidRPr="00CA4809" w:rsidRDefault="00A05DBE" w:rsidP="00C32904">
      <w:pPr>
        <w:pStyle w:val="Heading2"/>
        <w:widowControl/>
        <w:rPr>
          <w:lang w:val="fr-CA"/>
        </w:rPr>
      </w:pPr>
      <w:r w:rsidRPr="00CA4809">
        <w:rPr>
          <w:i/>
          <w:lang w:val="fr-CA"/>
        </w:rPr>
        <w:t>campagne d’information et de sensibilisation :</w:t>
      </w:r>
      <w:r w:rsidRPr="00CA4809">
        <w:rPr>
          <w:lang w:val="fr-CA"/>
        </w:rPr>
        <w:t xml:space="preserve"> élaboration de documents d’information, de publications techniques et de vidéos ; exploitation et maintien du site Web du projet ;</w:t>
      </w:r>
      <w:r w:rsidRPr="00CA4809">
        <w:rPr>
          <w:rStyle w:val="FootnoteReference"/>
          <w:lang w:val="fr-CA"/>
        </w:rPr>
        <w:footnoteReference w:id="18"/>
      </w:r>
      <w:r w:rsidRPr="00CA4809">
        <w:rPr>
          <w:lang w:val="fr-CA"/>
        </w:rPr>
        <w:t xml:space="preserve"> diffusion des activités et des résultats de la phase II du PGEH à travers des articles publiés dans des revues spécialisés dans la réfrigération et la climatisation pertinentes et sur le site Web ; participation à des salons professionnels du secteur ; tenue de réunions de suivi avec les parties prenantes du secteur de l’entretien aux niveaux national et régional, y compris </w:t>
      </w:r>
      <w:r w:rsidRPr="00CA4809">
        <w:rPr>
          <w:lang w:val="fr-CA"/>
        </w:rPr>
        <w:lastRenderedPageBreak/>
        <w:t>des réunions annuelles de formateurs partenaires du PGEH en vue de multiplier les meilleures pratiques de réfrigération (100 000 $ US) ; et</w:t>
      </w:r>
    </w:p>
    <w:p w14:paraId="492760AE" w14:textId="28D596C8" w:rsidR="00A05DBE" w:rsidRPr="00CA4809" w:rsidRDefault="00A05DBE" w:rsidP="00A05DBE">
      <w:pPr>
        <w:pStyle w:val="Heading2"/>
        <w:rPr>
          <w:lang w:val="fr-CA"/>
        </w:rPr>
      </w:pPr>
      <w:r w:rsidRPr="00CA4809">
        <w:rPr>
          <w:i/>
          <w:lang w:val="fr-CA"/>
        </w:rPr>
        <w:t>gestion, suivi et évaluation :</w:t>
      </w:r>
      <w:r w:rsidRPr="00CA4809">
        <w:rPr>
          <w:lang w:val="fr-CA"/>
        </w:rPr>
        <w:t xml:space="preserve"> traitement, échantillonnage et contrôle de la qualité des données ; tenue de visites de suivi et de surveillance ; soutien des experts de l’ABNT pour l’examen, la discussion et l’élaboration de normes techniques pour le secteur de l’entretien ;</w:t>
      </w:r>
      <w:r w:rsidRPr="00CA4809">
        <w:rPr>
          <w:rStyle w:val="FootnoteReference"/>
          <w:lang w:val="fr-CA"/>
        </w:rPr>
        <w:footnoteReference w:id="19"/>
      </w:r>
      <w:r w:rsidRPr="00CA4809">
        <w:rPr>
          <w:lang w:val="fr-CA"/>
        </w:rPr>
        <w:t xml:space="preserve"> et production de rapports périodiques selon le besoin (90 000 $ US, dont 63 000 $ US pour le personnel, 6 000 $ US pour la gestion des données, 12 000 $ US pour les visites de suivi et 9 000 $ US pour le soutien à l’élaboration des normes techniques).</w:t>
      </w:r>
    </w:p>
    <w:bookmarkEnd w:id="7"/>
    <w:bookmarkEnd w:id="8"/>
    <w:p w14:paraId="06B4D226" w14:textId="77777777" w:rsidR="00A05DBE" w:rsidRPr="00CA4809" w:rsidRDefault="00A05DBE" w:rsidP="00A05DBE">
      <w:pPr>
        <w:keepNext/>
        <w:keepLines/>
        <w:spacing w:before="360" w:after="240"/>
        <w:jc w:val="center"/>
        <w:rPr>
          <w:b/>
          <w:lang w:val="fr-CA"/>
        </w:rPr>
      </w:pPr>
      <w:r w:rsidRPr="00CA4809">
        <w:rPr>
          <w:b/>
          <w:lang w:val="fr-CA"/>
        </w:rPr>
        <w:t>OBSERVATIONS ET RECOMMANDATION DU SECRÉTARIAT</w:t>
      </w:r>
    </w:p>
    <w:p w14:paraId="61EEB499" w14:textId="77777777" w:rsidR="00A05DBE" w:rsidRPr="00CA4809" w:rsidRDefault="00A05DBE" w:rsidP="00A05DBE">
      <w:pPr>
        <w:keepNext/>
        <w:keepLines/>
        <w:rPr>
          <w:b/>
          <w:lang w:val="fr-CA"/>
        </w:rPr>
      </w:pPr>
      <w:r w:rsidRPr="00CA4809">
        <w:rPr>
          <w:b/>
          <w:lang w:val="fr-CA"/>
        </w:rPr>
        <w:t>OBSERVATIONS</w:t>
      </w:r>
    </w:p>
    <w:p w14:paraId="1D9345A6" w14:textId="77777777" w:rsidR="00A05DBE" w:rsidRPr="00CA4809" w:rsidRDefault="00A05DBE" w:rsidP="00A05DBE">
      <w:pPr>
        <w:keepNext/>
        <w:keepLines/>
        <w:spacing w:before="240" w:after="240"/>
        <w:rPr>
          <w:lang w:val="fr-CA"/>
        </w:rPr>
      </w:pPr>
      <w:r w:rsidRPr="00CA4809">
        <w:rPr>
          <w:u w:val="single"/>
          <w:lang w:val="fr-CA"/>
        </w:rPr>
        <w:t>Rapport sur la consommation de HCFC</w:t>
      </w:r>
    </w:p>
    <w:p w14:paraId="35E3B2A5" w14:textId="09054B34" w:rsidR="00A05DBE" w:rsidRPr="00CA4809" w:rsidRDefault="00A05DBE" w:rsidP="00A05DBE">
      <w:pPr>
        <w:pStyle w:val="Heading1"/>
        <w:rPr>
          <w:lang w:val="fr-CA"/>
        </w:rPr>
      </w:pPr>
      <w:r w:rsidRPr="00CA4809">
        <w:rPr>
          <w:lang w:val="fr-CA"/>
        </w:rPr>
        <w:t xml:space="preserve">La communication comprenait la vérification indépendante de la consommation de HCFC pour 2022, mais pas pour 2023, puisque le pays finalisait alors </w:t>
      </w:r>
      <w:r w:rsidR="00CA4809" w:rsidRPr="00CA4809">
        <w:rPr>
          <w:lang w:val="fr-CA"/>
        </w:rPr>
        <w:t>son</w:t>
      </w:r>
      <w:r w:rsidRPr="00CA4809">
        <w:rPr>
          <w:lang w:val="fr-CA"/>
        </w:rPr>
        <w:t xml:space="preserve"> rapport de mise en œuvre du programme du pays, qui a été présenté le 10 mai 2024. Le rapport indique un niveau de consommation de HCFC de 491,59 tonnes PAO, qui est considérablement inférieur à la consommation maximale admissible de 730,02 tonnes PAO pour 2023 déclarée dans l’Accord entre le Gouvernement et le Comité exécutif. Le PNUD a confirmé que le rapport de vérification serait mis à jour pour intégrer 2023 et présenté avant la fin juin 2024.</w:t>
      </w:r>
    </w:p>
    <w:p w14:paraId="7B492666" w14:textId="77777777" w:rsidR="00A05DBE" w:rsidRPr="00CA4809" w:rsidRDefault="00A05DBE" w:rsidP="00A05DBE">
      <w:pPr>
        <w:keepNext/>
        <w:keepLines/>
        <w:spacing w:before="240" w:after="240"/>
        <w:rPr>
          <w:u w:val="single"/>
          <w:lang w:val="fr-CA"/>
        </w:rPr>
      </w:pPr>
      <w:r w:rsidRPr="00CA4809">
        <w:rPr>
          <w:u w:val="single"/>
          <w:lang w:val="fr-CA"/>
        </w:rPr>
        <w:t>Rapport périodique sur la mise en œuvre de la cinquième tranche de la phase II du plan de gestion de l’élimination des HCFC</w:t>
      </w:r>
    </w:p>
    <w:p w14:paraId="40531BAE" w14:textId="77777777" w:rsidR="00A05DBE" w:rsidRPr="00CA4809" w:rsidRDefault="00A05DBE" w:rsidP="00A05DBE">
      <w:pPr>
        <w:keepNext/>
        <w:keepLines/>
        <w:spacing w:before="240" w:after="240"/>
        <w:rPr>
          <w:i/>
          <w:lang w:val="fr-CA"/>
        </w:rPr>
      </w:pPr>
      <w:r w:rsidRPr="00CA4809">
        <w:rPr>
          <w:i/>
          <w:lang w:val="fr-CA"/>
        </w:rPr>
        <w:t>Cadre juridique</w:t>
      </w:r>
    </w:p>
    <w:p w14:paraId="4F59A92B" w14:textId="3AFB18C0" w:rsidR="00A05DBE" w:rsidRPr="00CA4809" w:rsidRDefault="00A05DBE" w:rsidP="00A05DBE">
      <w:pPr>
        <w:pStyle w:val="Heading1"/>
        <w:widowControl w:val="0"/>
        <w:rPr>
          <w:lang w:val="fr-CA"/>
        </w:rPr>
      </w:pPr>
      <w:r w:rsidRPr="00CA4809">
        <w:rPr>
          <w:lang w:val="fr-CA"/>
        </w:rPr>
        <w:t>Le Gouvernement du Brésil a déjà émis des quotas d’importation de HCFC pour 2024 conformément au Protocole de Montréal. La réglementation la plus récente de décembre 2022 établit une consommation maximale de 484,61 tonnes PAO (ou 36,5 pour cent de la valeur de référence), ce qui est inférieur à l’objectif de réglementation du Protocole de Montréal et à la consommation maximale admissible établie dans l’Accord entre le Gouvernement et le Comité exécutif pour 2024.</w:t>
      </w:r>
    </w:p>
    <w:p w14:paraId="3DBBB0FC" w14:textId="77777777" w:rsidR="00A05DBE" w:rsidRPr="00CA4809" w:rsidRDefault="00A05DBE" w:rsidP="00A05DBE">
      <w:pPr>
        <w:keepNext/>
        <w:shd w:val="clear" w:color="auto" w:fill="FFFFFF" w:themeFill="background1"/>
        <w:spacing w:after="240"/>
        <w:rPr>
          <w:i/>
          <w:iCs/>
          <w:lang w:val="fr-CA"/>
        </w:rPr>
      </w:pPr>
      <w:r w:rsidRPr="00CA4809">
        <w:rPr>
          <w:i/>
          <w:lang w:val="fr-CA"/>
        </w:rPr>
        <w:t>Finalisation du plan sectoriel des mousses de polyuréthane</w:t>
      </w:r>
    </w:p>
    <w:p w14:paraId="64818FA2" w14:textId="3E18EB93" w:rsidR="00A05DBE" w:rsidRPr="00CA4809" w:rsidRDefault="00A05DBE" w:rsidP="00A05DBE">
      <w:pPr>
        <w:pStyle w:val="Heading1"/>
        <w:spacing w:before="240"/>
        <w:rPr>
          <w:lang w:val="fr-CA"/>
        </w:rPr>
      </w:pPr>
      <w:r w:rsidRPr="00CA4809">
        <w:rPr>
          <w:lang w:val="fr-CA"/>
        </w:rPr>
        <w:t>Le PNUD a continué à vérifier l’éligibilité des entreprises de mousse de PU et à les aider à se reconvertir à des solutions de remplacement à faible PRP par l’intermédiaire de sociétés de formulation. Les entreprises qui ont été identifiées comme non admissibles, qui se sont reconverties avec leurs propres moyens ou qui ne fabriquent plus de mousse de PU n’ont pas reçu d’aide du Fonds multilatéral.</w:t>
      </w:r>
    </w:p>
    <w:p w14:paraId="59701CC1" w14:textId="6848C54F" w:rsidR="00A05DBE" w:rsidRPr="00CA4809" w:rsidRDefault="00A05DBE" w:rsidP="00A05DBE">
      <w:pPr>
        <w:pStyle w:val="Heading1"/>
        <w:spacing w:before="240"/>
        <w:rPr>
          <w:lang w:val="fr-CA"/>
        </w:rPr>
      </w:pPr>
      <w:r w:rsidRPr="00CA4809">
        <w:rPr>
          <w:lang w:val="fr-CA"/>
        </w:rPr>
        <w:t xml:space="preserve">Prenant note de l’achèvement prévu du plan sectoriel de la mousse de PU d’ici décembre 2024, le Secrétariat a demandé si tous les utilisateurs en aval admissibles restants seraient capables d’achever leur reconversion d’ici cette date. Le PNUD a expliqué que le nombre d’utilisateurs en aval qui s’étaient déjà reconvertis à des solutions de remplacement à faible PRP dans le cadre du projet était très supérieur aux 133 entreprises indiquées comme telles ; toutefois, de nombreuses entreprises n’ont pas encore signé d’accord à ne jamais utiliser de HFC, ce qui est une condition établie par le projet pour en assurer la stabilité. </w:t>
      </w:r>
      <w:r w:rsidRPr="00CA4809">
        <w:rPr>
          <w:lang w:val="fr-CA"/>
        </w:rPr>
        <w:lastRenderedPageBreak/>
        <w:t>Une fois que ces entreprises auront signé leur accord, elles pourront recevoir un financement pour leurs surcoûts d’exploitation et les projets seront considérés achevés. Avec l’arrêt de la production de HFC</w:t>
      </w:r>
      <w:r w:rsidRPr="00CA4809">
        <w:rPr>
          <w:lang w:val="fr-CA"/>
        </w:rPr>
        <w:noBreakHyphen/>
        <w:t>365mfc, le PNUD prévoit que de nombreux utilisateurs en aval signeront ces accords. 15 entreprises supplémentaires ont récemment décidé de rejoindre le plan et il est prévu que huit de plus suivront, alors que le PNUD poursuit ses efforts pour s’assurer de la reconversion pérenne à des technologies à faible PRP d’autant d’utilisateurs en aval que possible.</w:t>
      </w:r>
    </w:p>
    <w:p w14:paraId="3D0C0F53" w14:textId="6EBA41DF" w:rsidR="00A05DBE" w:rsidRPr="00CA4809" w:rsidRDefault="00A05DBE" w:rsidP="00A05DBE">
      <w:pPr>
        <w:pStyle w:val="Heading1"/>
        <w:rPr>
          <w:lang w:val="fr-CA"/>
        </w:rPr>
      </w:pPr>
      <w:r w:rsidRPr="00CA4809">
        <w:rPr>
          <w:lang w:val="fr-CA"/>
        </w:rPr>
        <w:t>Le Secrétariat considère que le système appliqué par le PNUD pour vérifier l’admissibilité et pour communiquer au sujet des entreprises aidées en parallèle des demandes de tranche est efficace pour garantir que toutes les entreprises admissibles reçoivent une assistance et que celle qui s’avèrent non admissibles ou qui ont arrêté la fabrication soient retirées du projet, conformément au paragraphe 7 d) de l’Accord.</w:t>
      </w:r>
      <w:r w:rsidRPr="00CA4809">
        <w:rPr>
          <w:rStyle w:val="FootnoteReference"/>
          <w:lang w:val="fr-CA"/>
        </w:rPr>
        <w:footnoteReference w:id="20"/>
      </w:r>
      <w:r w:rsidRPr="00CA4809">
        <w:rPr>
          <w:lang w:val="fr-CA"/>
        </w:rPr>
        <w:t xml:space="preserve"> Prenant note qu’il ne reste pas d’autres tranches et que le projet doit se terminer en décembre 2024, le Secrétariat recommande que le PNUD fournisse, à la 96</w:t>
      </w:r>
      <w:r w:rsidRPr="00CA4809">
        <w:rPr>
          <w:vertAlign w:val="superscript"/>
          <w:lang w:val="fr-CA"/>
        </w:rPr>
        <w:t>e</w:t>
      </w:r>
      <w:r w:rsidRPr="00CA4809">
        <w:rPr>
          <w:lang w:val="fr-CA"/>
        </w:rPr>
        <w:t> réunion, la liste finale des entreprises de mousse en aval aidées par le Fonds multilatéral au titre de la phase II, y compris leur consommation de HCFC-141b éliminée, leur sous-secteur et la technologie adoptée. Conformément à la pratique établie, tout solde de financement restant associé à des entreprises qui s’avèrent non admissibles au financement sera retourné au Fonds.</w:t>
      </w:r>
    </w:p>
    <w:p w14:paraId="12B4BC9F" w14:textId="38AEEEDC" w:rsidR="00A05DBE" w:rsidRPr="00CA4809" w:rsidRDefault="00A05DBE" w:rsidP="00A05DBE">
      <w:pPr>
        <w:keepNext/>
        <w:keepLines/>
        <w:spacing w:after="240"/>
        <w:rPr>
          <w:i/>
          <w:iCs/>
          <w:lang w:val="fr-CA"/>
        </w:rPr>
      </w:pPr>
      <w:r w:rsidRPr="00CA4809">
        <w:rPr>
          <w:i/>
          <w:lang w:val="fr-CA"/>
        </w:rPr>
        <w:t>Réfrigération commerciale</w:t>
      </w:r>
    </w:p>
    <w:p w14:paraId="3AB4CE98" w14:textId="744F333B" w:rsidR="00A05DBE" w:rsidRPr="00CA4809" w:rsidRDefault="00A05DBE" w:rsidP="00A05DBE">
      <w:pPr>
        <w:pStyle w:val="Heading1"/>
        <w:rPr>
          <w:lang w:val="fr-CA"/>
        </w:rPr>
      </w:pPr>
      <w:r w:rsidRPr="00CA4809">
        <w:rPr>
          <w:lang w:val="fr-CA"/>
        </w:rPr>
        <w:t>En discutant de l’état de la reconversion des PME restantes dans le secteur de la réfrigération à usage commercial, l’ONUDI a assuré au Secrétariat que toutes les entreprises bénéficiaires avaient été contactées, avaient reçu des visites techniques pour lancer les projets et avaient confirmé qu’elles adhèreraient aux échéances extrêmement strictes afin d’achever leurs projets d’ici décembre 2024.</w:t>
      </w:r>
    </w:p>
    <w:p w14:paraId="456664DA" w14:textId="77777777" w:rsidR="00A05DBE" w:rsidRPr="00CA4809" w:rsidRDefault="00A05DBE" w:rsidP="00A05DBE">
      <w:pPr>
        <w:pStyle w:val="Heading1"/>
        <w:keepNext/>
        <w:keepLines/>
        <w:numPr>
          <w:ilvl w:val="0"/>
          <w:numId w:val="0"/>
        </w:numPr>
        <w:rPr>
          <w:i/>
          <w:iCs/>
          <w:lang w:val="fr-CA"/>
        </w:rPr>
      </w:pPr>
      <w:r w:rsidRPr="00CA4809">
        <w:rPr>
          <w:i/>
          <w:lang w:val="fr-CA"/>
        </w:rPr>
        <w:t>Secteur de l’entretien de l’équipement de réfrigération</w:t>
      </w:r>
    </w:p>
    <w:p w14:paraId="0437CB8D" w14:textId="48170E33" w:rsidR="00A05DBE" w:rsidRPr="00CA4809" w:rsidRDefault="00A05DBE" w:rsidP="00A05DBE">
      <w:pPr>
        <w:pStyle w:val="Heading1"/>
        <w:spacing w:after="0"/>
        <w:rPr>
          <w:lang w:val="fr-CA"/>
        </w:rPr>
      </w:pPr>
      <w:r w:rsidRPr="00CA4809">
        <w:rPr>
          <w:lang w:val="fr-CA"/>
        </w:rPr>
        <w:t>Prenant note du fait qu’il s’agissait de la dernière demande de tranche au titre de la phase II du PGEH, sur demande, le Gouvernement de l’Allemagne a fourni une vue d’ensemble des résultats cumulés obtenus dans le secteur de l’entretien de l’équipement de réfrigération pendant la phase II, dont, entre autres, la formation de 156 formateurs et 10 222 techniciens aux meilleures pratiques pour le confinement des HCFC dans les systèmes de réfrigération à usage commercial et de climatisation ; le renforcement des instituts de formation avec de l’équipement et des outils pour la poursuite de la formation aux meilleures pratiques en matière d’entretien et pour l’utilisation efficace et sans danger du CO</w:t>
      </w:r>
      <w:r w:rsidRPr="00CA4809">
        <w:rPr>
          <w:vertAlign w:val="subscript"/>
          <w:lang w:val="fr-CA"/>
        </w:rPr>
        <w:t>2</w:t>
      </w:r>
      <w:r w:rsidRPr="00CA4809">
        <w:rPr>
          <w:lang w:val="fr-CA"/>
        </w:rPr>
        <w:t xml:space="preserve"> et des HC dans l’équipement de réfrigération à usage commercial et de climatisation ; l’installation de deux centres de formation pilotes pour l’utilisation du CO</w:t>
      </w:r>
      <w:r w:rsidRPr="00CA4809">
        <w:rPr>
          <w:vertAlign w:val="subscript"/>
          <w:lang w:val="fr-CA"/>
        </w:rPr>
        <w:t>2</w:t>
      </w:r>
      <w:r w:rsidRPr="00CA4809">
        <w:rPr>
          <w:lang w:val="fr-CA"/>
        </w:rPr>
        <w:t>/des HC en cascade dans les installations de réfrigération à usage commercial ; l’assistance technique à l’ABNT pour l’examen et l’élaboration de 13 normes techniques pour le secteur de l’entretien de l’équipement de réfrigération et de climatisation ; et des activités de sensibilisation et de vulgarisation.</w:t>
      </w:r>
    </w:p>
    <w:p w14:paraId="6B889738" w14:textId="610E34BD" w:rsidR="00A05DBE" w:rsidRPr="00CA4809" w:rsidRDefault="00A05DBE" w:rsidP="00A05DBE">
      <w:pPr>
        <w:pStyle w:val="Heading1"/>
        <w:spacing w:before="240"/>
        <w:rPr>
          <w:lang w:val="fr-CA"/>
        </w:rPr>
      </w:pPr>
      <w:r w:rsidRPr="00CA4809">
        <w:rPr>
          <w:lang w:val="fr-CA"/>
        </w:rPr>
        <w:t xml:space="preserve">Les activités prévues par le Gouvernement de l’Allemagne pour la phase III du PGEH se concentreront sur la formation continue d’autres techniciens ; l’établissement d’un programme de certification des techniciens ; et l’apport d’un soutien supplémentaire à l’ABNT dans l’élaboration de normes techniques sur la manipulation, l’installation et l’entretien de l’équipement de réfrigération et de climatisation et dans la création d’une base réglementaire pour l’utilisation efficace et sans danger de frigorigènes de remplacement à faible PRP. De plus, le PNUD et l’ONUDI fourniront leur assistance pour le renforcement de l’infrastructure de récupération, recyclage et régénération des frigorigènes du pays et </w:t>
      </w:r>
      <w:r w:rsidRPr="00CA4809">
        <w:rPr>
          <w:lang w:val="fr-CA"/>
        </w:rPr>
        <w:lastRenderedPageBreak/>
        <w:t>pour la mise en œuvre de projets de démonstration sur les sites d’utilisateurs finaux clés afin de promouvoir l’adoption des solutions de remplacement à faible PRP.</w:t>
      </w:r>
    </w:p>
    <w:p w14:paraId="419A0C3C" w14:textId="33045322" w:rsidR="003D3A75" w:rsidRPr="00CA4809" w:rsidRDefault="00B97814" w:rsidP="003D3A75">
      <w:pPr>
        <w:rPr>
          <w:i/>
          <w:iCs/>
          <w:lang w:val="fr-CA"/>
        </w:rPr>
      </w:pPr>
      <w:r w:rsidRPr="00CA4809">
        <w:rPr>
          <w:i/>
          <w:lang w:val="fr-CA"/>
        </w:rPr>
        <w:t>Réaffectation du financement pour la mise en œuvre et le suivi de projet (ONUDI)</w:t>
      </w:r>
    </w:p>
    <w:p w14:paraId="493417C2" w14:textId="77777777" w:rsidR="00F20AB5" w:rsidRPr="00CA4809" w:rsidRDefault="00F20AB5" w:rsidP="003D3A75">
      <w:pPr>
        <w:rPr>
          <w:lang w:val="fr-CA"/>
        </w:rPr>
      </w:pPr>
    </w:p>
    <w:p w14:paraId="7586057A" w14:textId="1CC00D60" w:rsidR="003D3A75" w:rsidRPr="00CA4809" w:rsidRDefault="008C454A" w:rsidP="003D3A75">
      <w:pPr>
        <w:pStyle w:val="Heading1"/>
        <w:rPr>
          <w:lang w:val="fr-CA"/>
        </w:rPr>
      </w:pPr>
      <w:r w:rsidRPr="00CA4809">
        <w:rPr>
          <w:lang w:val="fr-CA"/>
        </w:rPr>
        <w:t>En ce qui concerne la demande de l’ONUDI de réaffecter 60 000 $ US des activités de réfrigération à usage commercial à la PMU, l’ONUDI a indiqué qu’un solde de 415 994 $ US était à présent disponible (non engagé) pour mettre en œuvre les activités restantes dans le projet. Avec la réaffectation des fonds, la PMU pourra continuer à fournir une assistance technique aux PME, et l’ONUDI pourra encore financer des PME supplémentaires si elles décident de rejoindre le plan et d’achever leur reconversion avant le 31 décembre 2024.</w:t>
      </w:r>
    </w:p>
    <w:p w14:paraId="3A4AFFDF" w14:textId="3D75D7E5" w:rsidR="00DF534C" w:rsidRPr="00CA4809" w:rsidRDefault="00DF534C" w:rsidP="002B67EA">
      <w:pPr>
        <w:pStyle w:val="Heading1"/>
        <w:rPr>
          <w:lang w:val="fr-CA"/>
        </w:rPr>
      </w:pPr>
      <w:r w:rsidRPr="00CA4809">
        <w:rPr>
          <w:lang w:val="fr-CA"/>
        </w:rPr>
        <w:t>Le Secrétariat prend note que la réaffectation des fonds permettra à l’ONUDI d’achever le projet. La réaffectation représente moins de 10 pour cent de la valeur globale de la PMU. Le niveau de financement de la PMU révisé serait de 728 000 $ US, ce qui est inférieur aux 768 000 $ US initialement approuvés pour la PMU de l’ONUDI au titre de la phase II, avant l’application d’une déduction de 100 000 $ US à la 86</w:t>
      </w:r>
      <w:r w:rsidRPr="00CA4809">
        <w:rPr>
          <w:vertAlign w:val="superscript"/>
          <w:lang w:val="fr-CA"/>
        </w:rPr>
        <w:t>e</w:t>
      </w:r>
      <w:r w:rsidRPr="00CA4809">
        <w:rPr>
          <w:lang w:val="fr-CA"/>
        </w:rPr>
        <w:t> réunion. Le Gouvernement du Brésil a convenu d’associer l’augmentation du financement pour la PMU de l’ONUDI à des réductions de HCFC-22 à la phase II du PGEH. Au taux de 4,80 $ US/kg, cela représente 12,5 tm (0,69 tonne PAO) de HCFC-22. Cette valeur sera déduite de la consommation restante du pays admissible au financement et sera reflété dans l’Accord pour la phase II.</w:t>
      </w:r>
    </w:p>
    <w:p w14:paraId="4115E9AE" w14:textId="77777777" w:rsidR="00FF3C5D" w:rsidRPr="00CA4809" w:rsidRDefault="00FF3C5D" w:rsidP="00FF3C5D">
      <w:pPr>
        <w:spacing w:before="240" w:after="240"/>
        <w:rPr>
          <w:u w:val="single"/>
          <w:lang w:val="fr-CA"/>
        </w:rPr>
      </w:pPr>
      <w:r w:rsidRPr="00CA4809">
        <w:rPr>
          <w:u w:val="single"/>
          <w:lang w:val="fr-CA"/>
        </w:rPr>
        <w:t>Accord mis à jour</w:t>
      </w:r>
    </w:p>
    <w:p w14:paraId="00B295A7" w14:textId="73188C75" w:rsidR="00FF3C5D" w:rsidRPr="00CA4809" w:rsidRDefault="00FF3C5D" w:rsidP="00FF3C5D">
      <w:pPr>
        <w:pStyle w:val="Heading1"/>
        <w:rPr>
          <w:lang w:val="fr-CA"/>
        </w:rPr>
      </w:pPr>
      <w:r w:rsidRPr="00CA4809">
        <w:rPr>
          <w:lang w:val="fr-CA"/>
        </w:rPr>
        <w:t>Au vu de la déduction de 0,69 tonne PAO de HCFC-22 de la consommation admissible restante en raison de l’augmentation du financement de la PMU de l’ONUDI, l’Accord entre le Gouvernement du Brésil et le Comité exécutif a été mis à jour. Concrètement, l’Appendice 2</w:t>
      </w:r>
      <w:r w:rsidRPr="00CA4809">
        <w:rPr>
          <w:lang w:val="fr-CA"/>
        </w:rPr>
        <w:noBreakHyphen/>
        <w:t>A a été révisé et le paragraphe 16 a été modifié afin de préciser que le nouvel Accord révisé remplace l’Accord conclu à la 91</w:t>
      </w:r>
      <w:r w:rsidRPr="00CA4809">
        <w:rPr>
          <w:vertAlign w:val="superscript"/>
          <w:lang w:val="fr-CA"/>
        </w:rPr>
        <w:t>e</w:t>
      </w:r>
      <w:r w:rsidRPr="00CA4809">
        <w:rPr>
          <w:lang w:val="fr-CA"/>
        </w:rPr>
        <w:t> réunion, comme indiqué à l’annexe I aux présentes. L’Accord intégral révisé sera joint au rapport final de la 94</w:t>
      </w:r>
      <w:r w:rsidRPr="00CA4809">
        <w:rPr>
          <w:vertAlign w:val="superscript"/>
          <w:lang w:val="fr-CA"/>
        </w:rPr>
        <w:t>e</w:t>
      </w:r>
      <w:r w:rsidRPr="00CA4809">
        <w:rPr>
          <w:lang w:val="fr-CA"/>
        </w:rPr>
        <w:t> réunion.</w:t>
      </w:r>
    </w:p>
    <w:p w14:paraId="721E259E" w14:textId="77777777" w:rsidR="00A05DBE" w:rsidRPr="00CA4809" w:rsidRDefault="00A05DBE" w:rsidP="00A05DBE">
      <w:pPr>
        <w:pStyle w:val="Heading1"/>
        <w:widowControl w:val="0"/>
        <w:numPr>
          <w:ilvl w:val="0"/>
          <w:numId w:val="0"/>
        </w:numPr>
        <w:rPr>
          <w:u w:val="single"/>
          <w:lang w:val="fr-CA"/>
        </w:rPr>
      </w:pPr>
      <w:r w:rsidRPr="00CA4809">
        <w:rPr>
          <w:u w:val="single"/>
          <w:lang w:val="fr-CA"/>
        </w:rPr>
        <w:t>Mise en œuvre de la politique d’égalité des sexes</w:t>
      </w:r>
    </w:p>
    <w:p w14:paraId="09961C5B" w14:textId="77777777" w:rsidR="00A05DBE" w:rsidRPr="00CA4809" w:rsidRDefault="00A05DBE" w:rsidP="00A05DBE">
      <w:pPr>
        <w:pStyle w:val="Heading1"/>
        <w:rPr>
          <w:lang w:val="fr-CA"/>
        </w:rPr>
      </w:pPr>
      <w:r w:rsidRPr="00CA4809">
        <w:rPr>
          <w:lang w:val="fr-CA"/>
        </w:rPr>
        <w:t>Conformément aux décisions 84/92 d) et 90/48 c), le PNUD a indiqué que les femmes continuent de participer activement à l’élaboration, à la mise en œuvre et à la supervision des activités menées dans le cadre du PGEH, en particulier au sein de l’Unité nationale de l’ozone et l’Unité de mise en œuvre et de suivi de projet, où les femmes composent plus de 50 pour cent de l’équipe. En outre, le PNUD s’est employé à mettre au point des indicateurs sensibles au genre pour la phase II.</w:t>
      </w:r>
    </w:p>
    <w:p w14:paraId="5ECA8F92" w14:textId="5E7B9E58" w:rsidR="00A05DBE" w:rsidRPr="00CA4809" w:rsidRDefault="00A05DBE" w:rsidP="00A05DBE">
      <w:pPr>
        <w:pStyle w:val="Heading1"/>
        <w:rPr>
          <w:lang w:val="fr-CA"/>
        </w:rPr>
      </w:pPr>
      <w:r w:rsidRPr="00CA4809">
        <w:rPr>
          <w:lang w:val="fr-CA"/>
        </w:rPr>
        <w:t>Comme l’un des enseignements tirés de la mise en œuvre de la phase I était que des salles de classe majoritairement masculines constituaient une difficulté accrue pour les femmes, il a été décidé qu’il était fondamental de proposer des cours de formation réservés aux femmes pour augmenter la présence féminine dans le secteur de la réfrigération et la climatisation. Par conséquent, depuis 2023, un cours « Mécanique de la réfrigération et de la climatisation pour les femmes » de 160 heures a été achevé en coopération avec le SENAI, six ateliers de formation ont été tenus exclusivement pour des femmes et deux de plus sont prévus, une vidéo de mise en avant du premier cours pour les femmes sur les bonnes pratiques pour l’entretien a été créée, et des présentations de sensibilisation aux questions de genre ont eu lieu à la Réunion annuelle des formateurs partenaires du PGEH, soulignant l’importance de l’inclusion des femmes dans le secteur.</w:t>
      </w:r>
    </w:p>
    <w:p w14:paraId="1BF2BCF1" w14:textId="77777777" w:rsidR="00A05DBE" w:rsidRPr="00CA4809" w:rsidRDefault="00A05DBE" w:rsidP="00A05DBE">
      <w:pPr>
        <w:keepNext/>
        <w:spacing w:after="240"/>
        <w:rPr>
          <w:u w:val="single"/>
          <w:lang w:val="fr-CA"/>
        </w:rPr>
      </w:pPr>
      <w:r w:rsidRPr="00CA4809">
        <w:rPr>
          <w:u w:val="single"/>
          <w:lang w:val="fr-CA"/>
        </w:rPr>
        <w:t>Achèvement de la phase II du plan de gestion de l’élimination des HCFC</w:t>
      </w:r>
    </w:p>
    <w:p w14:paraId="4A47286A" w14:textId="5C625B1B" w:rsidR="00A05DBE" w:rsidRPr="00CA4809" w:rsidRDefault="00A05DBE" w:rsidP="00A05DBE">
      <w:pPr>
        <w:pStyle w:val="Heading1"/>
        <w:rPr>
          <w:lang w:val="fr-CA"/>
        </w:rPr>
      </w:pPr>
      <w:r w:rsidRPr="00CA4809">
        <w:rPr>
          <w:lang w:val="fr-CA"/>
        </w:rPr>
        <w:t xml:space="preserve">Le PNUD a confirmé que la phase II pour le Brésil sera achevée d’ici le 31 décembre 2025, conformément à la décision 91/23 b) ii) du Comité exécutif. Prenant note que plusieurs activités de </w:t>
      </w:r>
      <w:r w:rsidRPr="00CA4809">
        <w:rPr>
          <w:lang w:val="fr-CA"/>
        </w:rPr>
        <w:lastRenderedPageBreak/>
        <w:t>reconversion sont encore en cours dans les secteurs de la fabrication et le secteur de l’entretien de l’équipement de réfrigération, le Secrétariat recommande que le PNUD remette un rapport périodique sur la mise en œuvre de la dernière tranche de la phase II du PGEH à la 96</w:t>
      </w:r>
      <w:r w:rsidRPr="00CA4809">
        <w:rPr>
          <w:vertAlign w:val="superscript"/>
          <w:lang w:val="fr-CA"/>
        </w:rPr>
        <w:t>e</w:t>
      </w:r>
      <w:r w:rsidRPr="00CA4809">
        <w:rPr>
          <w:lang w:val="fr-CA"/>
        </w:rPr>
        <w:t> réunion du Comité exécutif.</w:t>
      </w:r>
    </w:p>
    <w:p w14:paraId="26E6538F" w14:textId="77777777" w:rsidR="00A05DBE" w:rsidRPr="00CA4809" w:rsidRDefault="00A05DBE" w:rsidP="007E2E34">
      <w:pPr>
        <w:pStyle w:val="NormalWeb"/>
        <w:keepNext/>
        <w:keepLines/>
        <w:spacing w:before="240" w:after="240"/>
        <w:rPr>
          <w:sz w:val="22"/>
          <w:szCs w:val="22"/>
          <w:u w:val="single"/>
          <w:lang w:val="fr-CA"/>
        </w:rPr>
      </w:pPr>
      <w:r w:rsidRPr="00CA4809">
        <w:rPr>
          <w:sz w:val="22"/>
          <w:u w:val="single"/>
          <w:lang w:val="fr-CA"/>
        </w:rPr>
        <w:t>Durabilité de l’élimination des HCFC et évaluation des risques</w:t>
      </w:r>
    </w:p>
    <w:p w14:paraId="6D2061C0" w14:textId="6EF13EF1" w:rsidR="00A05DBE" w:rsidRPr="00CA4809" w:rsidRDefault="00A05DBE" w:rsidP="00A05DBE">
      <w:pPr>
        <w:pStyle w:val="Heading1"/>
        <w:rPr>
          <w:lang w:val="fr-CA"/>
        </w:rPr>
      </w:pPr>
      <w:r w:rsidRPr="00CA4809">
        <w:rPr>
          <w:lang w:val="fr-CA"/>
        </w:rPr>
        <w:t xml:space="preserve">Avec l’application efficace du système d’octroi de licences et de quotas, et la poursuite de la mise en œuvre des reconversions dans les secteurs de la fabrication, le risque de </w:t>
      </w:r>
      <w:r w:rsidR="00CA4809" w:rsidRPr="00CA4809">
        <w:rPr>
          <w:lang w:val="fr-CA"/>
        </w:rPr>
        <w:t>non-conformité</w:t>
      </w:r>
      <w:r w:rsidRPr="00CA4809">
        <w:rPr>
          <w:lang w:val="fr-CA"/>
        </w:rPr>
        <w:t xml:space="preserve"> pendant le délai restant de la phase II du PGEH pour le Brésil est faible. La pérennité de la transition aux solutions de remplacement à faible PRP dans le secteur de la mousse de PU est assurée par l’interdiction des importations et de l’utilisation en tant qu’agent de gonflage du HCFC-141b, en vigueur depuis le 1</w:t>
      </w:r>
      <w:r w:rsidRPr="00CA4809">
        <w:rPr>
          <w:vertAlign w:val="superscript"/>
          <w:lang w:val="fr-CA"/>
        </w:rPr>
        <w:t>er</w:t>
      </w:r>
      <w:r w:rsidRPr="00CA4809">
        <w:rPr>
          <w:lang w:val="fr-CA"/>
        </w:rPr>
        <w:t> janvier 2020, et l’engagement pris par les entreprises de mousse de PU soutenues de ne pas adopter de technologies utilisant des HFC. Ces dernières années ont eu lieu des retards de mise en œuvre du plan sectoriel de la mousse de PU en raison de la disponibilité de HFC-365mfc/HFC-227ea sur le marché local à des prix concurrentiels. Cependant, avec le récent arrêt de la production de HFC-365mfc par l’usine qui approvisionnait le marché brésilien, il est prévu que de nombreuses entreprises auparavant hésitantes vont maintenant s’impliquer dans le projet.</w:t>
      </w:r>
    </w:p>
    <w:p w14:paraId="0E52E390" w14:textId="3A2B142A" w:rsidR="00A05DBE" w:rsidRPr="00CA4809" w:rsidRDefault="002504C3" w:rsidP="00A05DBE">
      <w:pPr>
        <w:pStyle w:val="Heading1"/>
        <w:rPr>
          <w:lang w:val="fr-CA"/>
        </w:rPr>
      </w:pPr>
      <w:r w:rsidRPr="00CA4809">
        <w:rPr>
          <w:lang w:val="fr-CA"/>
        </w:rPr>
        <w:t>La formation des techniciens frigoristes se poursuivra au-delà de l’achèvement du projet, avec l’intégration par les écoles professionnelles concernées des meilleures pratiques dans les activités normales de formation et la poursuite par l’ABNT de l’élaboration de normes, y compris sur la qualification et la certification du personnel exploitant les systèmes de climatisation et de réfrigération, afin de s’assurer de la conformité à long terme aux exigences minimales pour l’entretien de l’équipement de réfrigération et de climatisation de manière sûre et respectueuse de l’environnement, ce qui aidera également le pays à développer les critères pour la certification des techniciens pendant la phase III du PGEH.</w:t>
      </w:r>
    </w:p>
    <w:p w14:paraId="1CF0B281" w14:textId="77777777" w:rsidR="00A05DBE" w:rsidRPr="00CA4809" w:rsidRDefault="00A05DBE" w:rsidP="00A05DBE">
      <w:pPr>
        <w:pStyle w:val="Heading1"/>
        <w:keepNext/>
        <w:numPr>
          <w:ilvl w:val="0"/>
          <w:numId w:val="0"/>
        </w:numPr>
        <w:rPr>
          <w:u w:val="single"/>
          <w:lang w:val="fr-CA"/>
        </w:rPr>
      </w:pPr>
      <w:r w:rsidRPr="00CA4809">
        <w:rPr>
          <w:u w:val="single"/>
          <w:lang w:val="fr-CA"/>
        </w:rPr>
        <w:t>Conclusion</w:t>
      </w:r>
    </w:p>
    <w:p w14:paraId="58FCB243" w14:textId="34684C1E" w:rsidR="00A05DBE" w:rsidRPr="00CA4809" w:rsidRDefault="00A05DBE" w:rsidP="00EE0010">
      <w:pPr>
        <w:pStyle w:val="Heading1"/>
        <w:widowControl w:val="0"/>
        <w:rPr>
          <w:lang w:val="fr-CA"/>
        </w:rPr>
      </w:pPr>
      <w:r w:rsidRPr="00CA4809">
        <w:rPr>
          <w:lang w:val="fr-CA"/>
        </w:rPr>
        <w:t xml:space="preserve">Le Gouvernement du Brésil continue d’être en situation de conformité avec le Protocole de Montréal et les objectifs de consommation des HCFC figurant dans son Accord avec le Comité exécutif. La consommation de HCFC en 2023 a été de 63 pour cent inférieure à la valeur de référence, et de 33 pour cent inférieure à la limite établie dans l’Accord. La vérification de la consommation de 2023 sera communiquée en juin 2024. Les projets de reconversion à des solutions de remplacement à faible PRP dans le secteur de la mousse de PU continuent de progresser, avec l’achèvement de 12 projets individuels (52,08 tonnes PAO de HCFC-141b éliminées) et la reconversion de </w:t>
      </w:r>
      <w:r w:rsidR="00CA4809" w:rsidRPr="00CA4809">
        <w:rPr>
          <w:lang w:val="fr-CA"/>
        </w:rPr>
        <w:t>neuf sociétés</w:t>
      </w:r>
      <w:r w:rsidRPr="00CA4809">
        <w:rPr>
          <w:lang w:val="fr-CA"/>
        </w:rPr>
        <w:t xml:space="preserve"> de formulation et 133 utilisateurs en aval de mousse de PU </w:t>
      </w:r>
      <w:r w:rsidR="00CA4809" w:rsidRPr="00CA4809">
        <w:rPr>
          <w:lang w:val="fr-CA"/>
        </w:rPr>
        <w:t>effectuer</w:t>
      </w:r>
      <w:r w:rsidRPr="00CA4809">
        <w:rPr>
          <w:lang w:val="fr-CA"/>
        </w:rPr>
        <w:t xml:space="preserve"> à ce jour. Dans le secteur de la réfrigération à usage commercial, cinq PME ont achevé leur reconversion au R-290 et neuf autres sont en cours de reconversion au R</w:t>
      </w:r>
      <w:r w:rsidRPr="00CA4809">
        <w:rPr>
          <w:lang w:val="fr-CA"/>
        </w:rPr>
        <w:noBreakHyphen/>
        <w:t>290 et aux HFO. Les activités de formation et de renforcement de la capacité se poursuivent dans le secteur de l’entretien de l’équipement de réfrigération, avec une formation aux meilleures pratiques en réfrigération à usage commercial et climatisation individuelle prévue pour 3 227 techniciens supplémentaires, la livraison de l’équipement approprié à deux centres de formation, l’assistance à l’ABNT pour l’élaboration des normes techniques pertinentes et la mise en œuvre d’activités de vulgarisation et de sensibilisation. Les agences bilatérales et d’exécution ont atteint le seuil de décaissement de 20 pour cent pour la tranche précédente, déboursant 80 pour cent des fonds globaux approuvés.</w:t>
      </w:r>
    </w:p>
    <w:p w14:paraId="714FA567" w14:textId="77777777" w:rsidR="00A05DBE" w:rsidRPr="00CA4809" w:rsidRDefault="00A05DBE" w:rsidP="0087487C">
      <w:pPr>
        <w:keepNext/>
        <w:keepLines/>
        <w:spacing w:before="360" w:after="240"/>
        <w:rPr>
          <w:b/>
          <w:lang w:val="fr-CA"/>
        </w:rPr>
      </w:pPr>
      <w:r w:rsidRPr="00CA4809">
        <w:rPr>
          <w:b/>
          <w:lang w:val="fr-CA"/>
        </w:rPr>
        <w:lastRenderedPageBreak/>
        <w:t>RECOMMANDATION</w:t>
      </w:r>
    </w:p>
    <w:p w14:paraId="1789644B" w14:textId="686593A4" w:rsidR="00A05DBE" w:rsidRPr="00CA4809" w:rsidRDefault="00A05DBE" w:rsidP="0087487C">
      <w:pPr>
        <w:pStyle w:val="Heading1"/>
        <w:keepNext/>
        <w:keepLines/>
        <w:shd w:val="clear" w:color="auto" w:fill="FFFFFF" w:themeFill="background1"/>
        <w:rPr>
          <w:lang w:val="fr-CA"/>
        </w:rPr>
      </w:pPr>
      <w:r w:rsidRPr="00CA4809">
        <w:rPr>
          <w:lang w:val="fr-CA"/>
        </w:rPr>
        <w:t>Le Comité exécutif pourrait souhaiter :</w:t>
      </w:r>
    </w:p>
    <w:p w14:paraId="17755A05" w14:textId="77777777" w:rsidR="0036196E" w:rsidRPr="00CA4809" w:rsidRDefault="00A05DBE" w:rsidP="0087487C">
      <w:pPr>
        <w:pStyle w:val="Heading2"/>
        <w:keepNext/>
        <w:keepLines/>
        <w:widowControl/>
        <w:rPr>
          <w:lang w:val="fr-CA"/>
        </w:rPr>
      </w:pPr>
      <w:r w:rsidRPr="00CA4809">
        <w:rPr>
          <w:lang w:val="fr-CA"/>
        </w:rPr>
        <w:t>prendre note :</w:t>
      </w:r>
    </w:p>
    <w:p w14:paraId="0CD95F1A" w14:textId="5C60C9AC" w:rsidR="00A05DBE" w:rsidRPr="00CA4809" w:rsidRDefault="0036196E" w:rsidP="0087487C">
      <w:pPr>
        <w:pStyle w:val="Heading3"/>
        <w:keepNext/>
        <w:keepLines/>
        <w:widowControl/>
        <w:rPr>
          <w:lang w:val="fr-CA"/>
        </w:rPr>
      </w:pPr>
      <w:r w:rsidRPr="00CA4809">
        <w:rPr>
          <w:lang w:val="fr-CA"/>
        </w:rPr>
        <w:t>du rapport périodique sur la mise en œuvre de la cinquième tranche pour la phase II du plan de gestion de l’élimination des HCFC (PGEH) au Brésil ;</w:t>
      </w:r>
    </w:p>
    <w:p w14:paraId="20CF0CDC" w14:textId="527F9CCD" w:rsidR="0010166C" w:rsidRPr="00CA4809" w:rsidRDefault="0010166C" w:rsidP="003D7D3F">
      <w:pPr>
        <w:pStyle w:val="Heading3"/>
        <w:rPr>
          <w:lang w:val="fr-CA"/>
        </w:rPr>
      </w:pPr>
      <w:r w:rsidRPr="00CA4809">
        <w:rPr>
          <w:lang w:val="fr-CA"/>
        </w:rPr>
        <w:t>que la société de formulation U-Tech s’était retirée de la phase II du PGEH et que le PNUD continuerait à assister les utilisateurs en aval associés à U-Tech pour l’adoption d’une technologie à faible potentiel de réchauffement de la planète (PRP) dans l’application du gonflage de mousse, étant entendu que tout surcoût d’exploitation associé à la reconversion (le cas échéant) ne serait pas payé tant que la technologie initialement choisie ou une autre technologie à faible PRP n’aura pas été complètement mise en œuvre ;</w:t>
      </w:r>
    </w:p>
    <w:p w14:paraId="4EF1F6E7" w14:textId="2B0AFA8E" w:rsidR="00CB0D9B" w:rsidRPr="00CA4809" w:rsidRDefault="00CC2675" w:rsidP="003D7D3F">
      <w:pPr>
        <w:pStyle w:val="Heading3"/>
        <w:rPr>
          <w:lang w:val="fr-CA"/>
        </w:rPr>
      </w:pPr>
      <w:r w:rsidRPr="00CA4809">
        <w:rPr>
          <w:lang w:val="fr-CA"/>
        </w:rPr>
        <w:t>que l’ONUDI réaffecterait 60 000 $ US du projet de réfrigération à usage commercial à l’unité de gestion de projet ;</w:t>
      </w:r>
    </w:p>
    <w:p w14:paraId="3B08B9BD" w14:textId="7478B382" w:rsidR="00CA165A" w:rsidRPr="00CA4809" w:rsidRDefault="00CA165A" w:rsidP="003D7D3F">
      <w:pPr>
        <w:pStyle w:val="Heading3"/>
        <w:rPr>
          <w:lang w:val="fr-CA"/>
        </w:rPr>
      </w:pPr>
      <w:r w:rsidRPr="00CA4809">
        <w:rPr>
          <w:lang w:val="fr-CA"/>
        </w:rPr>
        <w:t>que 0,69 tonne PAO serait déduite de la consommation admissible restante de HCFC-22 associée à l’augmentation des coûts de gestion de projet mentionnés au paragraphe a) ii) ;</w:t>
      </w:r>
    </w:p>
    <w:p w14:paraId="09933CFD" w14:textId="1BCF5211" w:rsidR="00C73052" w:rsidRPr="00CA4809" w:rsidRDefault="00C73052" w:rsidP="003D7D3F">
      <w:pPr>
        <w:pStyle w:val="Heading3"/>
        <w:rPr>
          <w:lang w:val="fr-CA"/>
        </w:rPr>
      </w:pPr>
      <w:r w:rsidRPr="00CA4809">
        <w:rPr>
          <w:lang w:val="fr-CA"/>
        </w:rPr>
        <w:t xml:space="preserve">que le Secrétariat du Fonds </w:t>
      </w:r>
      <w:r w:rsidR="00CA4809" w:rsidRPr="00CA4809">
        <w:rPr>
          <w:lang w:val="fr-CA"/>
        </w:rPr>
        <w:t>ait</w:t>
      </w:r>
      <w:r w:rsidRPr="00CA4809">
        <w:rPr>
          <w:lang w:val="fr-CA"/>
        </w:rPr>
        <w:t xml:space="preserve"> mis à jour l’Accord entre le Gouvernement du Brésil et le Comité exécutif, comme indiqué dans l’annexe I au présent document, spécifiquement : l’Appendice 2-A, sur la base de la réduction de la consommation admissible restante mentionnée à l’alinéa a) iii) ci-dessus ; et le paragraphe 16 qui a été modifié pour indiquer que le nouvel Accord révisé remplaçait celui conclu à la 91</w:t>
      </w:r>
      <w:r w:rsidRPr="00CA4809">
        <w:rPr>
          <w:vertAlign w:val="superscript"/>
          <w:lang w:val="fr-CA"/>
        </w:rPr>
        <w:t>e</w:t>
      </w:r>
      <w:r w:rsidRPr="00CA4809">
        <w:rPr>
          <w:lang w:val="fr-CA"/>
        </w:rPr>
        <w:t> réunion ;</w:t>
      </w:r>
    </w:p>
    <w:p w14:paraId="0A22115C" w14:textId="5D0FCF5D" w:rsidR="00A05DBE" w:rsidRPr="00CA4809" w:rsidRDefault="00A05DBE" w:rsidP="00CA165A">
      <w:pPr>
        <w:pStyle w:val="Heading2"/>
        <w:rPr>
          <w:lang w:val="fr-CA"/>
        </w:rPr>
      </w:pPr>
      <w:r w:rsidRPr="00CA4809">
        <w:rPr>
          <w:lang w:val="fr-CA"/>
        </w:rPr>
        <w:t>demander au Gouvernement du Brésil, au PNUD, à l’ONUDI et au Gouvernement de l’Allemagne de remettre :</w:t>
      </w:r>
    </w:p>
    <w:p w14:paraId="5800B0A4" w14:textId="29EF5B7F" w:rsidR="00A05DBE" w:rsidRPr="00CA4809" w:rsidRDefault="00A05DBE" w:rsidP="00964B0A">
      <w:pPr>
        <w:pStyle w:val="Heading3"/>
        <w:widowControl/>
        <w:rPr>
          <w:lang w:val="fr-CA"/>
        </w:rPr>
      </w:pPr>
      <w:r w:rsidRPr="00CA4809">
        <w:rPr>
          <w:lang w:val="fr-CA"/>
        </w:rPr>
        <w:t>un rapport périodique sur la mise en œuvre des programmes de travail associés à la tranche finale à la 96</w:t>
      </w:r>
      <w:r w:rsidRPr="00CA4809">
        <w:rPr>
          <w:vertAlign w:val="superscript"/>
          <w:lang w:val="fr-CA"/>
        </w:rPr>
        <w:t>e</w:t>
      </w:r>
      <w:r w:rsidRPr="00CA4809">
        <w:rPr>
          <w:lang w:val="fr-CA"/>
        </w:rPr>
        <w:t> réunion, et les rapports d’achèvement de projet à la seconde réunion du Comité exécutif en 2026 ; et</w:t>
      </w:r>
    </w:p>
    <w:p w14:paraId="2D856297" w14:textId="0BF1094F" w:rsidR="00A05DBE" w:rsidRPr="00CA4809" w:rsidRDefault="00A05DBE" w:rsidP="00A05DBE">
      <w:pPr>
        <w:pStyle w:val="Heading3"/>
        <w:rPr>
          <w:lang w:val="fr-CA"/>
        </w:rPr>
      </w:pPr>
      <w:r w:rsidRPr="00CA4809">
        <w:rPr>
          <w:lang w:val="fr-CA"/>
        </w:rPr>
        <w:t>dans le cadre du rapport périodique mentionné à l’alinéa b) i), la liste complète des entreprises de mousse en aval recevant une assistance du Fonds multilatéral au titre de la phase II, y compris leur consommation éliminée de HCFC-141b, leur sous-secteur et la technologie adoptée ; et</w:t>
      </w:r>
    </w:p>
    <w:p w14:paraId="271C28BB" w14:textId="51CF7A16" w:rsidR="00A05DBE" w:rsidRPr="00CA4809" w:rsidRDefault="003F22EE" w:rsidP="00496B33">
      <w:pPr>
        <w:pStyle w:val="Heading2"/>
        <w:rPr>
          <w:lang w:val="fr-CA"/>
        </w:rPr>
      </w:pPr>
      <w:r w:rsidRPr="00CA4809">
        <w:rPr>
          <w:lang w:val="fr-CA"/>
        </w:rPr>
        <w:t xml:space="preserve">approuver la sixième et dernière tranche de la phase II du PGEH pour le Brésil, et le plan de mise en œuvre de la tranche 2024–2025 </w:t>
      </w:r>
      <w:r w:rsidR="00CA4809" w:rsidRPr="00CA4809">
        <w:rPr>
          <w:lang w:val="fr-CA"/>
        </w:rPr>
        <w:t>correspondants</w:t>
      </w:r>
      <w:r w:rsidRPr="00CA4809">
        <w:rPr>
          <w:lang w:val="fr-CA"/>
        </w:rPr>
        <w:t>, pour un montant de 872 727 $ US, plus des coûts d’appui à l’agence de 97 129 $ US, pour le Gouvernement de l’Allemagne, étant entendu que le PNUD, en tant qu’agence principale pour la phase II du PGEH, s’est engagé à remettre un rapport de vérification mis à jour pour y intégrer les données de consommation de 2023 d’ici juin 2024.</w:t>
      </w:r>
    </w:p>
    <w:p w14:paraId="3BC74F43" w14:textId="5B4751CB" w:rsidR="00A05DBE" w:rsidRPr="00CA4809" w:rsidRDefault="00A05DBE">
      <w:pPr>
        <w:jc w:val="left"/>
        <w:rPr>
          <w:b/>
          <w:sz w:val="20"/>
          <w:lang w:val="fr-CA"/>
        </w:rPr>
      </w:pPr>
      <w:r w:rsidRPr="00CA4809">
        <w:rPr>
          <w:lang w:val="fr-CA"/>
        </w:rPr>
        <w:br w:type="page"/>
      </w:r>
    </w:p>
    <w:p w14:paraId="50E2852B" w14:textId="7D7ED235" w:rsidR="004177A6" w:rsidRPr="00CA4809" w:rsidRDefault="004177A6" w:rsidP="004006FB">
      <w:pPr>
        <w:spacing w:after="120"/>
        <w:jc w:val="center"/>
        <w:rPr>
          <w:b/>
          <w:lang w:val="fr-CA"/>
        </w:rPr>
      </w:pPr>
      <w:r w:rsidRPr="00CA4809">
        <w:rPr>
          <w:b/>
          <w:lang w:val="fr-CA"/>
        </w:rPr>
        <w:lastRenderedPageBreak/>
        <w:t>FICHE D’ÉVALUATION DE PROJET – PROJETS PLURIANNUELS</w:t>
      </w:r>
    </w:p>
    <w:p w14:paraId="1D1BB484" w14:textId="2F616A77" w:rsidR="004177A6" w:rsidRPr="00CA4809" w:rsidRDefault="0066193A" w:rsidP="004006FB">
      <w:pPr>
        <w:spacing w:after="120"/>
        <w:jc w:val="center"/>
        <w:rPr>
          <w:b/>
          <w:lang w:val="fr-CA"/>
        </w:rPr>
      </w:pPr>
      <w:r w:rsidRPr="00CA4809">
        <w:rPr>
          <w:b/>
          <w:lang w:val="fr-CA"/>
        </w:rPr>
        <w:t>Brésil</w:t>
      </w:r>
    </w:p>
    <w:tbl>
      <w:tblPr>
        <w:tblStyle w:val="TableGrid"/>
        <w:tblW w:w="5000" w:type="pct"/>
        <w:tblCellMar>
          <w:top w:w="28" w:type="dxa"/>
          <w:bottom w:w="28" w:type="dxa"/>
        </w:tblCellMar>
        <w:tblLook w:val="04A0" w:firstRow="1" w:lastRow="0" w:firstColumn="1" w:lastColumn="0" w:noHBand="0" w:noVBand="1"/>
      </w:tblPr>
      <w:tblGrid>
        <w:gridCol w:w="4815"/>
        <w:gridCol w:w="4535"/>
      </w:tblGrid>
      <w:tr w:rsidR="004177A6" w:rsidRPr="00500BA9" w14:paraId="2940927C" w14:textId="77777777" w:rsidTr="00A22469">
        <w:trPr>
          <w:trHeight w:val="248"/>
        </w:trPr>
        <w:tc>
          <w:tcPr>
            <w:tcW w:w="2575" w:type="pct"/>
            <w:shd w:val="clear" w:color="auto" w:fill="auto"/>
          </w:tcPr>
          <w:p w14:paraId="635A4A6C" w14:textId="77777777" w:rsidR="004177A6" w:rsidRPr="00500BA9" w:rsidRDefault="004177A6">
            <w:pPr>
              <w:rPr>
                <w:b/>
                <w:sz w:val="16"/>
                <w:szCs w:val="16"/>
                <w:lang w:val="fr-CA"/>
              </w:rPr>
            </w:pPr>
            <w:r w:rsidRPr="00500BA9">
              <w:rPr>
                <w:b/>
                <w:sz w:val="16"/>
                <w:szCs w:val="16"/>
                <w:lang w:val="fr-CA"/>
              </w:rPr>
              <w:t>(I) TITRE DU PROJET</w:t>
            </w:r>
          </w:p>
        </w:tc>
        <w:tc>
          <w:tcPr>
            <w:tcW w:w="2425" w:type="pct"/>
            <w:shd w:val="clear" w:color="auto" w:fill="auto"/>
          </w:tcPr>
          <w:p w14:paraId="19E60AFF" w14:textId="77777777" w:rsidR="004177A6" w:rsidRPr="00500BA9" w:rsidRDefault="004177A6">
            <w:pPr>
              <w:jc w:val="center"/>
              <w:rPr>
                <w:b/>
                <w:sz w:val="16"/>
                <w:szCs w:val="16"/>
                <w:lang w:val="fr-CA"/>
              </w:rPr>
            </w:pPr>
            <w:r w:rsidRPr="00500BA9">
              <w:rPr>
                <w:b/>
                <w:sz w:val="16"/>
                <w:szCs w:val="16"/>
                <w:lang w:val="fr-CA"/>
              </w:rPr>
              <w:t>AGENCE</w:t>
            </w:r>
          </w:p>
        </w:tc>
      </w:tr>
      <w:tr w:rsidR="004177A6" w:rsidRPr="00500BA9" w14:paraId="02244168" w14:textId="77777777" w:rsidTr="00A22469">
        <w:trPr>
          <w:trHeight w:val="40"/>
        </w:trPr>
        <w:tc>
          <w:tcPr>
            <w:tcW w:w="2575" w:type="pct"/>
            <w:shd w:val="clear" w:color="auto" w:fill="auto"/>
            <w:vAlign w:val="center"/>
          </w:tcPr>
          <w:p w14:paraId="2D405B37" w14:textId="70BD4C5E" w:rsidR="004177A6" w:rsidRPr="00500BA9" w:rsidRDefault="004177A6">
            <w:pPr>
              <w:jc w:val="center"/>
              <w:rPr>
                <w:color w:val="000000" w:themeColor="text1"/>
                <w:sz w:val="16"/>
                <w:szCs w:val="16"/>
                <w:lang w:val="fr-CA"/>
              </w:rPr>
            </w:pPr>
            <w:r w:rsidRPr="00500BA9">
              <w:rPr>
                <w:color w:val="000000" w:themeColor="text1"/>
                <w:sz w:val="16"/>
                <w:szCs w:val="16"/>
                <w:lang w:val="fr-CA"/>
              </w:rPr>
              <w:t>Plan de gestion de l’élimination des HCFC (phase III)</w:t>
            </w:r>
          </w:p>
        </w:tc>
        <w:tc>
          <w:tcPr>
            <w:tcW w:w="2425" w:type="pct"/>
            <w:shd w:val="clear" w:color="auto" w:fill="auto"/>
            <w:vAlign w:val="center"/>
          </w:tcPr>
          <w:p w14:paraId="18F8215A" w14:textId="056D0814" w:rsidR="004177A6" w:rsidRPr="00500BA9" w:rsidRDefault="007441B7">
            <w:pPr>
              <w:jc w:val="center"/>
              <w:rPr>
                <w:color w:val="000000" w:themeColor="text1"/>
                <w:sz w:val="16"/>
                <w:szCs w:val="16"/>
                <w:lang w:val="fr-CA"/>
              </w:rPr>
            </w:pPr>
            <w:r w:rsidRPr="00500BA9">
              <w:rPr>
                <w:color w:val="000000" w:themeColor="text1"/>
                <w:sz w:val="16"/>
                <w:szCs w:val="16"/>
                <w:lang w:val="fr-CA"/>
              </w:rPr>
              <w:t>PNUD (principale), ONUDI et Allemagne</w:t>
            </w:r>
          </w:p>
        </w:tc>
      </w:tr>
    </w:tbl>
    <w:p w14:paraId="43EDDFBD" w14:textId="77777777" w:rsidR="004177A6" w:rsidRPr="00500BA9" w:rsidRDefault="004177A6" w:rsidP="004177A6">
      <w:pPr>
        <w:jc w:val="center"/>
        <w:rPr>
          <w:sz w:val="16"/>
          <w:szCs w:val="16"/>
          <w:lang w:val="fr-CA"/>
        </w:rPr>
      </w:pPr>
    </w:p>
    <w:tbl>
      <w:tblPr>
        <w:tblStyle w:val="TableGrid"/>
        <w:tblW w:w="5000" w:type="pct"/>
        <w:tblCellMar>
          <w:top w:w="28" w:type="dxa"/>
          <w:bottom w:w="28" w:type="dxa"/>
        </w:tblCellMar>
        <w:tblLook w:val="04A0" w:firstRow="1" w:lastRow="0" w:firstColumn="1" w:lastColumn="0" w:noHBand="0" w:noVBand="1"/>
      </w:tblPr>
      <w:tblGrid>
        <w:gridCol w:w="4780"/>
        <w:gridCol w:w="2285"/>
        <w:gridCol w:w="2285"/>
      </w:tblGrid>
      <w:tr w:rsidR="004177A6" w:rsidRPr="00500BA9" w14:paraId="6439A3E9" w14:textId="77777777" w:rsidTr="007C1B75">
        <w:trPr>
          <w:trHeight w:val="77"/>
        </w:trPr>
        <w:tc>
          <w:tcPr>
            <w:tcW w:w="2555" w:type="pct"/>
            <w:shd w:val="clear" w:color="auto" w:fill="auto"/>
          </w:tcPr>
          <w:p w14:paraId="17AD2EE8" w14:textId="77777777" w:rsidR="004177A6" w:rsidRPr="00500BA9" w:rsidRDefault="004177A6">
            <w:pPr>
              <w:jc w:val="left"/>
              <w:rPr>
                <w:b/>
                <w:sz w:val="16"/>
                <w:szCs w:val="16"/>
                <w:lang w:val="fr-CA"/>
              </w:rPr>
            </w:pPr>
            <w:r w:rsidRPr="00500BA9">
              <w:rPr>
                <w:b/>
                <w:sz w:val="16"/>
                <w:szCs w:val="16"/>
                <w:lang w:val="fr-CA"/>
              </w:rPr>
              <w:t>(II) DERNIÈRES DONNÉES DE L’ARTICLE 7 (Annexe C Groupe l)</w:t>
            </w:r>
          </w:p>
        </w:tc>
        <w:tc>
          <w:tcPr>
            <w:tcW w:w="1222" w:type="pct"/>
            <w:shd w:val="clear" w:color="auto" w:fill="auto"/>
          </w:tcPr>
          <w:p w14:paraId="69ED2B35" w14:textId="4874012C" w:rsidR="004177A6" w:rsidRPr="00500BA9" w:rsidRDefault="004177A6">
            <w:pPr>
              <w:jc w:val="center"/>
              <w:rPr>
                <w:sz w:val="16"/>
                <w:szCs w:val="16"/>
                <w:lang w:val="fr-CA"/>
              </w:rPr>
            </w:pPr>
            <w:r w:rsidRPr="00500BA9">
              <w:rPr>
                <w:sz w:val="16"/>
                <w:szCs w:val="16"/>
                <w:lang w:val="fr-CA"/>
              </w:rPr>
              <w:t xml:space="preserve">Année : </w:t>
            </w:r>
            <w:r w:rsidRPr="00500BA9">
              <w:rPr>
                <w:color w:val="000000" w:themeColor="text1"/>
                <w:sz w:val="16"/>
                <w:szCs w:val="16"/>
                <w:lang w:val="fr-CA"/>
              </w:rPr>
              <w:t>2022</w:t>
            </w:r>
          </w:p>
        </w:tc>
        <w:tc>
          <w:tcPr>
            <w:tcW w:w="1222" w:type="pct"/>
            <w:shd w:val="clear" w:color="auto" w:fill="auto"/>
          </w:tcPr>
          <w:p w14:paraId="4A9F818C" w14:textId="4D9FA215" w:rsidR="004177A6" w:rsidRPr="00500BA9" w:rsidRDefault="00585C07">
            <w:pPr>
              <w:jc w:val="right"/>
              <w:rPr>
                <w:sz w:val="16"/>
                <w:szCs w:val="16"/>
                <w:lang w:val="fr-CA"/>
              </w:rPr>
            </w:pPr>
            <w:r w:rsidRPr="00500BA9">
              <w:rPr>
                <w:sz w:val="16"/>
                <w:szCs w:val="16"/>
                <w:lang w:val="fr-CA"/>
              </w:rPr>
              <w:t>584,09 tonnes PAO</w:t>
            </w:r>
          </w:p>
        </w:tc>
      </w:tr>
    </w:tbl>
    <w:p w14:paraId="12520980" w14:textId="77777777" w:rsidR="004177A6" w:rsidRPr="00500BA9" w:rsidRDefault="004177A6" w:rsidP="004177A6">
      <w:pPr>
        <w:jc w:val="center"/>
        <w:rPr>
          <w:sz w:val="16"/>
          <w:szCs w:val="16"/>
          <w:lang w:val="fr-CA"/>
        </w:rPr>
      </w:pPr>
    </w:p>
    <w:tbl>
      <w:tblPr>
        <w:tblStyle w:val="TableGrid"/>
        <w:tblW w:w="5000" w:type="pct"/>
        <w:tblLook w:val="04A0" w:firstRow="1" w:lastRow="0" w:firstColumn="1" w:lastColumn="0" w:noHBand="0" w:noVBand="1"/>
      </w:tblPr>
      <w:tblGrid>
        <w:gridCol w:w="996"/>
        <w:gridCol w:w="723"/>
        <w:gridCol w:w="714"/>
        <w:gridCol w:w="856"/>
        <w:gridCol w:w="1208"/>
        <w:gridCol w:w="824"/>
        <w:gridCol w:w="768"/>
        <w:gridCol w:w="1158"/>
        <w:gridCol w:w="909"/>
        <w:gridCol w:w="1194"/>
      </w:tblGrid>
      <w:tr w:rsidR="004177A6" w:rsidRPr="00500BA9" w14:paraId="3E329AF1" w14:textId="77777777" w:rsidTr="00B152F4">
        <w:trPr>
          <w:trHeight w:val="250"/>
        </w:trPr>
        <w:tc>
          <w:tcPr>
            <w:tcW w:w="4050" w:type="pct"/>
            <w:gridSpan w:val="8"/>
            <w:shd w:val="clear" w:color="auto" w:fill="auto"/>
          </w:tcPr>
          <w:p w14:paraId="70431D88" w14:textId="77777777" w:rsidR="004177A6" w:rsidRPr="00500BA9" w:rsidRDefault="004177A6">
            <w:pPr>
              <w:jc w:val="left"/>
              <w:rPr>
                <w:b/>
                <w:sz w:val="16"/>
                <w:szCs w:val="16"/>
                <w:lang w:val="fr-CA"/>
              </w:rPr>
            </w:pPr>
            <w:r w:rsidRPr="00500BA9">
              <w:rPr>
                <w:b/>
                <w:sz w:val="16"/>
                <w:szCs w:val="16"/>
                <w:lang w:val="fr-CA"/>
              </w:rPr>
              <w:t>(III) DERNIÈRES DONNÉES SECTORIELLES DU PROGRAMME DU PAYS (tonnes PAO)</w:t>
            </w:r>
          </w:p>
        </w:tc>
        <w:tc>
          <w:tcPr>
            <w:tcW w:w="950" w:type="pct"/>
            <w:gridSpan w:val="2"/>
            <w:shd w:val="clear" w:color="auto" w:fill="auto"/>
          </w:tcPr>
          <w:p w14:paraId="59D0E6C9" w14:textId="58E9D8BE" w:rsidR="004177A6" w:rsidRPr="00500BA9" w:rsidRDefault="004177A6">
            <w:pPr>
              <w:spacing w:after="60"/>
              <w:jc w:val="right"/>
              <w:rPr>
                <w:b/>
                <w:sz w:val="16"/>
                <w:szCs w:val="16"/>
                <w:lang w:val="fr-CA"/>
              </w:rPr>
            </w:pPr>
            <w:r w:rsidRPr="00500BA9">
              <w:rPr>
                <w:b/>
                <w:sz w:val="16"/>
                <w:szCs w:val="16"/>
                <w:lang w:val="fr-CA"/>
              </w:rPr>
              <w:t xml:space="preserve">Année : </w:t>
            </w:r>
            <w:r w:rsidRPr="00500BA9">
              <w:rPr>
                <w:b/>
                <w:color w:val="000000" w:themeColor="text1"/>
                <w:sz w:val="16"/>
                <w:szCs w:val="16"/>
                <w:lang w:val="fr-CA"/>
              </w:rPr>
              <w:t>2023</w:t>
            </w:r>
          </w:p>
        </w:tc>
      </w:tr>
      <w:tr w:rsidR="004177A6" w:rsidRPr="00500BA9" w14:paraId="7E26DF9F" w14:textId="77777777" w:rsidTr="00A22469">
        <w:trPr>
          <w:trHeight w:val="250"/>
        </w:trPr>
        <w:tc>
          <w:tcPr>
            <w:tcW w:w="619" w:type="pct"/>
            <w:shd w:val="clear" w:color="auto" w:fill="auto"/>
            <w:vAlign w:val="center"/>
          </w:tcPr>
          <w:p w14:paraId="366ED4EF" w14:textId="77777777" w:rsidR="004177A6" w:rsidRPr="00500BA9" w:rsidRDefault="004177A6" w:rsidP="007C1B75">
            <w:pPr>
              <w:spacing w:after="60"/>
              <w:jc w:val="center"/>
              <w:rPr>
                <w:sz w:val="16"/>
                <w:szCs w:val="16"/>
                <w:lang w:val="fr-CA"/>
              </w:rPr>
            </w:pPr>
            <w:r w:rsidRPr="00500BA9">
              <w:rPr>
                <w:sz w:val="16"/>
                <w:szCs w:val="16"/>
                <w:lang w:val="fr-CA"/>
              </w:rPr>
              <w:t>Produits chimiques</w:t>
            </w:r>
          </w:p>
        </w:tc>
        <w:tc>
          <w:tcPr>
            <w:tcW w:w="455" w:type="pct"/>
            <w:shd w:val="clear" w:color="auto" w:fill="auto"/>
            <w:vAlign w:val="center"/>
          </w:tcPr>
          <w:p w14:paraId="54EBB64E" w14:textId="77777777" w:rsidR="004177A6" w:rsidRPr="00500BA9" w:rsidRDefault="004177A6" w:rsidP="007C1B75">
            <w:pPr>
              <w:spacing w:after="60"/>
              <w:jc w:val="center"/>
              <w:rPr>
                <w:sz w:val="16"/>
                <w:szCs w:val="16"/>
                <w:lang w:val="fr-CA"/>
              </w:rPr>
            </w:pPr>
            <w:r w:rsidRPr="00500BA9">
              <w:rPr>
                <w:sz w:val="16"/>
                <w:szCs w:val="16"/>
                <w:lang w:val="fr-CA"/>
              </w:rPr>
              <w:t>Aérosol</w:t>
            </w:r>
          </w:p>
        </w:tc>
        <w:tc>
          <w:tcPr>
            <w:tcW w:w="359" w:type="pct"/>
            <w:shd w:val="clear" w:color="auto" w:fill="auto"/>
            <w:vAlign w:val="center"/>
          </w:tcPr>
          <w:p w14:paraId="71BDB43C" w14:textId="77777777" w:rsidR="004177A6" w:rsidRPr="00500BA9" w:rsidRDefault="004177A6" w:rsidP="007C1B75">
            <w:pPr>
              <w:spacing w:after="60"/>
              <w:jc w:val="center"/>
              <w:rPr>
                <w:sz w:val="16"/>
                <w:szCs w:val="16"/>
                <w:lang w:val="fr-CA"/>
              </w:rPr>
            </w:pPr>
            <w:r w:rsidRPr="00500BA9">
              <w:rPr>
                <w:sz w:val="16"/>
                <w:szCs w:val="16"/>
                <w:lang w:val="fr-CA"/>
              </w:rPr>
              <w:t>Mousse</w:t>
            </w:r>
          </w:p>
        </w:tc>
        <w:tc>
          <w:tcPr>
            <w:tcW w:w="455" w:type="pct"/>
            <w:shd w:val="clear" w:color="auto" w:fill="auto"/>
            <w:vAlign w:val="center"/>
          </w:tcPr>
          <w:p w14:paraId="15B86333" w14:textId="77777777" w:rsidR="004177A6" w:rsidRPr="00500BA9" w:rsidRDefault="004177A6" w:rsidP="007C1B75">
            <w:pPr>
              <w:spacing w:after="60"/>
              <w:jc w:val="center"/>
              <w:rPr>
                <w:sz w:val="16"/>
                <w:szCs w:val="16"/>
                <w:lang w:val="fr-CA"/>
              </w:rPr>
            </w:pPr>
            <w:r w:rsidRPr="00500BA9">
              <w:rPr>
                <w:sz w:val="16"/>
                <w:szCs w:val="16"/>
                <w:lang w:val="fr-CA"/>
              </w:rPr>
              <w:t>Lutte contre l’incendie</w:t>
            </w:r>
          </w:p>
        </w:tc>
        <w:tc>
          <w:tcPr>
            <w:tcW w:w="1277" w:type="pct"/>
            <w:gridSpan w:val="2"/>
            <w:shd w:val="clear" w:color="auto" w:fill="auto"/>
            <w:vAlign w:val="center"/>
          </w:tcPr>
          <w:p w14:paraId="5DC269AD" w14:textId="77777777" w:rsidR="004177A6" w:rsidRPr="00500BA9" w:rsidRDefault="004177A6" w:rsidP="007C1B75">
            <w:pPr>
              <w:spacing w:after="60"/>
              <w:jc w:val="center"/>
              <w:rPr>
                <w:sz w:val="16"/>
                <w:szCs w:val="16"/>
                <w:lang w:val="fr-CA"/>
              </w:rPr>
            </w:pPr>
            <w:r w:rsidRPr="00500BA9">
              <w:rPr>
                <w:sz w:val="16"/>
                <w:szCs w:val="16"/>
                <w:lang w:val="fr-CA"/>
              </w:rPr>
              <w:t>Réfrigération</w:t>
            </w:r>
          </w:p>
        </w:tc>
        <w:tc>
          <w:tcPr>
            <w:tcW w:w="443" w:type="pct"/>
            <w:shd w:val="clear" w:color="auto" w:fill="auto"/>
            <w:vAlign w:val="center"/>
          </w:tcPr>
          <w:p w14:paraId="065CFD00" w14:textId="77777777" w:rsidR="004177A6" w:rsidRPr="00500BA9" w:rsidRDefault="004177A6" w:rsidP="007C1B75">
            <w:pPr>
              <w:spacing w:after="60"/>
              <w:jc w:val="center"/>
              <w:rPr>
                <w:sz w:val="16"/>
                <w:szCs w:val="16"/>
                <w:lang w:val="fr-CA"/>
              </w:rPr>
            </w:pPr>
            <w:r w:rsidRPr="00500BA9">
              <w:rPr>
                <w:sz w:val="16"/>
                <w:szCs w:val="16"/>
                <w:lang w:val="fr-CA"/>
              </w:rPr>
              <w:t>Solvants</w:t>
            </w:r>
          </w:p>
        </w:tc>
        <w:tc>
          <w:tcPr>
            <w:tcW w:w="443" w:type="pct"/>
            <w:shd w:val="clear" w:color="auto" w:fill="auto"/>
            <w:vAlign w:val="center"/>
          </w:tcPr>
          <w:p w14:paraId="386292BC" w14:textId="77777777" w:rsidR="004177A6" w:rsidRPr="00500BA9" w:rsidRDefault="004177A6" w:rsidP="007C1B75">
            <w:pPr>
              <w:spacing w:after="60"/>
              <w:jc w:val="center"/>
              <w:rPr>
                <w:sz w:val="16"/>
                <w:szCs w:val="16"/>
                <w:lang w:val="fr-CA"/>
              </w:rPr>
            </w:pPr>
            <w:r w:rsidRPr="00500BA9">
              <w:rPr>
                <w:sz w:val="16"/>
                <w:szCs w:val="16"/>
                <w:lang w:val="fr-CA"/>
              </w:rPr>
              <w:t>Agent de transformation</w:t>
            </w:r>
          </w:p>
        </w:tc>
        <w:tc>
          <w:tcPr>
            <w:tcW w:w="282" w:type="pct"/>
            <w:shd w:val="clear" w:color="auto" w:fill="auto"/>
            <w:vAlign w:val="center"/>
          </w:tcPr>
          <w:p w14:paraId="38A416CE" w14:textId="77777777" w:rsidR="004177A6" w:rsidRPr="00500BA9" w:rsidRDefault="004177A6" w:rsidP="007C1B75">
            <w:pPr>
              <w:spacing w:after="60"/>
              <w:jc w:val="center"/>
              <w:rPr>
                <w:sz w:val="16"/>
                <w:szCs w:val="16"/>
                <w:lang w:val="fr-CA"/>
              </w:rPr>
            </w:pPr>
            <w:r w:rsidRPr="00500BA9">
              <w:rPr>
                <w:sz w:val="16"/>
                <w:szCs w:val="16"/>
                <w:lang w:val="fr-CA"/>
              </w:rPr>
              <w:t>Utilisation en laboratoire</w:t>
            </w:r>
          </w:p>
        </w:tc>
        <w:tc>
          <w:tcPr>
            <w:tcW w:w="668" w:type="pct"/>
            <w:shd w:val="clear" w:color="auto" w:fill="auto"/>
            <w:vAlign w:val="center"/>
          </w:tcPr>
          <w:p w14:paraId="0A0BB4E1" w14:textId="77777777" w:rsidR="004177A6" w:rsidRPr="00500BA9" w:rsidRDefault="004177A6" w:rsidP="007C1B75">
            <w:pPr>
              <w:spacing w:after="60"/>
              <w:jc w:val="center"/>
              <w:rPr>
                <w:sz w:val="16"/>
                <w:szCs w:val="16"/>
                <w:lang w:val="fr-CA"/>
              </w:rPr>
            </w:pPr>
            <w:r w:rsidRPr="00500BA9">
              <w:rPr>
                <w:sz w:val="16"/>
                <w:szCs w:val="16"/>
                <w:lang w:val="fr-CA"/>
              </w:rPr>
              <w:t>Consommation totale du secteur</w:t>
            </w:r>
          </w:p>
        </w:tc>
      </w:tr>
      <w:tr w:rsidR="004177A6" w:rsidRPr="00500BA9" w14:paraId="689FBBA2" w14:textId="77777777" w:rsidTr="00B152F4">
        <w:trPr>
          <w:trHeight w:val="70"/>
        </w:trPr>
        <w:tc>
          <w:tcPr>
            <w:tcW w:w="1887" w:type="pct"/>
            <w:gridSpan w:val="4"/>
            <w:shd w:val="clear" w:color="auto" w:fill="auto"/>
            <w:vAlign w:val="center"/>
          </w:tcPr>
          <w:p w14:paraId="345DC655" w14:textId="37E0DFE9" w:rsidR="004177A6" w:rsidRPr="00500BA9" w:rsidRDefault="004177A6" w:rsidP="007C1B75">
            <w:pPr>
              <w:spacing w:after="60"/>
              <w:jc w:val="center"/>
              <w:rPr>
                <w:sz w:val="16"/>
                <w:szCs w:val="16"/>
                <w:lang w:val="fr-CA"/>
              </w:rPr>
            </w:pPr>
          </w:p>
        </w:tc>
        <w:tc>
          <w:tcPr>
            <w:tcW w:w="751" w:type="pct"/>
            <w:shd w:val="clear" w:color="auto" w:fill="auto"/>
            <w:vAlign w:val="center"/>
          </w:tcPr>
          <w:p w14:paraId="0C8E7031" w14:textId="77777777" w:rsidR="004177A6" w:rsidRPr="00500BA9" w:rsidRDefault="004177A6" w:rsidP="007C1B75">
            <w:pPr>
              <w:spacing w:after="60"/>
              <w:jc w:val="center"/>
              <w:rPr>
                <w:sz w:val="16"/>
                <w:szCs w:val="16"/>
                <w:lang w:val="fr-CA"/>
              </w:rPr>
            </w:pPr>
            <w:r w:rsidRPr="00500BA9">
              <w:rPr>
                <w:sz w:val="16"/>
                <w:szCs w:val="16"/>
                <w:lang w:val="fr-CA"/>
              </w:rPr>
              <w:t>Fabrication</w:t>
            </w:r>
          </w:p>
        </w:tc>
        <w:tc>
          <w:tcPr>
            <w:tcW w:w="526" w:type="pct"/>
            <w:shd w:val="clear" w:color="auto" w:fill="auto"/>
            <w:vAlign w:val="center"/>
          </w:tcPr>
          <w:p w14:paraId="4F72BBF3" w14:textId="77777777" w:rsidR="004177A6" w:rsidRPr="00500BA9" w:rsidRDefault="004177A6" w:rsidP="007C1B75">
            <w:pPr>
              <w:spacing w:after="60"/>
              <w:jc w:val="center"/>
              <w:rPr>
                <w:sz w:val="16"/>
                <w:szCs w:val="16"/>
                <w:lang w:val="fr-CA"/>
              </w:rPr>
            </w:pPr>
            <w:r w:rsidRPr="00500BA9">
              <w:rPr>
                <w:sz w:val="16"/>
                <w:szCs w:val="16"/>
                <w:lang w:val="fr-CA"/>
              </w:rPr>
              <w:t>Entretien</w:t>
            </w:r>
          </w:p>
        </w:tc>
        <w:tc>
          <w:tcPr>
            <w:tcW w:w="1836" w:type="pct"/>
            <w:gridSpan w:val="4"/>
            <w:shd w:val="clear" w:color="auto" w:fill="auto"/>
            <w:vAlign w:val="center"/>
          </w:tcPr>
          <w:p w14:paraId="7FA1434C" w14:textId="77777777" w:rsidR="004177A6" w:rsidRPr="00500BA9" w:rsidRDefault="004177A6" w:rsidP="007C1B75">
            <w:pPr>
              <w:spacing w:after="60"/>
              <w:jc w:val="center"/>
              <w:rPr>
                <w:sz w:val="16"/>
                <w:szCs w:val="16"/>
                <w:lang w:val="fr-CA"/>
              </w:rPr>
            </w:pPr>
          </w:p>
        </w:tc>
      </w:tr>
      <w:tr w:rsidR="004177A6" w:rsidRPr="00500BA9" w14:paraId="1B8EE2A8" w14:textId="77777777" w:rsidTr="00A22469">
        <w:trPr>
          <w:trHeight w:val="250"/>
        </w:trPr>
        <w:tc>
          <w:tcPr>
            <w:tcW w:w="619" w:type="pct"/>
            <w:shd w:val="clear" w:color="auto" w:fill="auto"/>
          </w:tcPr>
          <w:p w14:paraId="52EE2DF6" w14:textId="77777777" w:rsidR="004177A6" w:rsidRPr="00500BA9" w:rsidRDefault="004177A6">
            <w:pPr>
              <w:spacing w:after="60"/>
              <w:jc w:val="left"/>
              <w:rPr>
                <w:sz w:val="16"/>
                <w:szCs w:val="16"/>
                <w:lang w:val="fr-CA"/>
              </w:rPr>
            </w:pPr>
            <w:r w:rsidRPr="00500BA9">
              <w:rPr>
                <w:color w:val="000000" w:themeColor="text1"/>
                <w:sz w:val="16"/>
                <w:szCs w:val="16"/>
                <w:lang w:val="fr-CA"/>
              </w:rPr>
              <w:t>HCFC-22</w:t>
            </w:r>
          </w:p>
        </w:tc>
        <w:tc>
          <w:tcPr>
            <w:tcW w:w="455" w:type="pct"/>
            <w:shd w:val="clear" w:color="auto" w:fill="auto"/>
          </w:tcPr>
          <w:p w14:paraId="166616BA" w14:textId="77777777" w:rsidR="004177A6" w:rsidRPr="00500BA9" w:rsidRDefault="004177A6">
            <w:pPr>
              <w:spacing w:after="60"/>
              <w:jc w:val="right"/>
              <w:rPr>
                <w:sz w:val="16"/>
                <w:szCs w:val="16"/>
                <w:lang w:val="fr-CA"/>
              </w:rPr>
            </w:pPr>
          </w:p>
        </w:tc>
        <w:tc>
          <w:tcPr>
            <w:tcW w:w="359" w:type="pct"/>
            <w:shd w:val="clear" w:color="auto" w:fill="auto"/>
          </w:tcPr>
          <w:p w14:paraId="6582A7AC" w14:textId="39A3D479" w:rsidR="004177A6" w:rsidRPr="00500BA9" w:rsidRDefault="005E1DFD">
            <w:pPr>
              <w:spacing w:after="60"/>
              <w:jc w:val="right"/>
              <w:rPr>
                <w:sz w:val="16"/>
                <w:szCs w:val="16"/>
                <w:lang w:val="fr-CA"/>
              </w:rPr>
            </w:pPr>
            <w:r w:rsidRPr="00500BA9">
              <w:rPr>
                <w:sz w:val="16"/>
                <w:szCs w:val="16"/>
                <w:lang w:val="fr-CA"/>
              </w:rPr>
              <w:t>2,67</w:t>
            </w:r>
          </w:p>
        </w:tc>
        <w:tc>
          <w:tcPr>
            <w:tcW w:w="455" w:type="pct"/>
            <w:shd w:val="clear" w:color="auto" w:fill="auto"/>
          </w:tcPr>
          <w:p w14:paraId="606763F9" w14:textId="77777777" w:rsidR="004177A6" w:rsidRPr="00500BA9" w:rsidRDefault="004177A6">
            <w:pPr>
              <w:spacing w:after="60"/>
              <w:jc w:val="right"/>
              <w:rPr>
                <w:sz w:val="16"/>
                <w:szCs w:val="16"/>
                <w:lang w:val="fr-CA"/>
              </w:rPr>
            </w:pPr>
          </w:p>
        </w:tc>
        <w:tc>
          <w:tcPr>
            <w:tcW w:w="751" w:type="pct"/>
            <w:shd w:val="clear" w:color="auto" w:fill="auto"/>
          </w:tcPr>
          <w:p w14:paraId="79733646" w14:textId="4967A5DE" w:rsidR="004177A6" w:rsidRPr="00500BA9" w:rsidRDefault="005E1DFD">
            <w:pPr>
              <w:spacing w:after="60"/>
              <w:jc w:val="right"/>
              <w:rPr>
                <w:sz w:val="16"/>
                <w:szCs w:val="16"/>
                <w:lang w:val="fr-CA"/>
              </w:rPr>
            </w:pPr>
            <w:r w:rsidRPr="00500BA9">
              <w:rPr>
                <w:sz w:val="16"/>
                <w:szCs w:val="16"/>
                <w:lang w:val="fr-CA"/>
              </w:rPr>
              <w:t>64,09</w:t>
            </w:r>
          </w:p>
        </w:tc>
        <w:tc>
          <w:tcPr>
            <w:tcW w:w="526" w:type="pct"/>
            <w:shd w:val="clear" w:color="auto" w:fill="auto"/>
          </w:tcPr>
          <w:p w14:paraId="53F60E12" w14:textId="3997DEEA" w:rsidR="004177A6" w:rsidRPr="00500BA9" w:rsidRDefault="005E1DFD">
            <w:pPr>
              <w:spacing w:after="60"/>
              <w:jc w:val="right"/>
              <w:rPr>
                <w:sz w:val="16"/>
                <w:szCs w:val="16"/>
                <w:lang w:val="fr-CA"/>
              </w:rPr>
            </w:pPr>
            <w:r w:rsidRPr="00500BA9">
              <w:rPr>
                <w:sz w:val="16"/>
                <w:szCs w:val="16"/>
                <w:lang w:val="fr-CA"/>
              </w:rPr>
              <w:t>378,31</w:t>
            </w:r>
          </w:p>
        </w:tc>
        <w:tc>
          <w:tcPr>
            <w:tcW w:w="443" w:type="pct"/>
            <w:shd w:val="clear" w:color="auto" w:fill="auto"/>
          </w:tcPr>
          <w:p w14:paraId="21869F15" w14:textId="77777777" w:rsidR="004177A6" w:rsidRPr="00500BA9" w:rsidRDefault="004177A6">
            <w:pPr>
              <w:spacing w:after="60"/>
              <w:jc w:val="right"/>
              <w:rPr>
                <w:sz w:val="16"/>
                <w:szCs w:val="16"/>
                <w:lang w:val="fr-CA"/>
              </w:rPr>
            </w:pPr>
          </w:p>
        </w:tc>
        <w:tc>
          <w:tcPr>
            <w:tcW w:w="443" w:type="pct"/>
            <w:shd w:val="clear" w:color="auto" w:fill="auto"/>
          </w:tcPr>
          <w:p w14:paraId="4491BA9A" w14:textId="77777777" w:rsidR="004177A6" w:rsidRPr="00500BA9" w:rsidRDefault="004177A6">
            <w:pPr>
              <w:spacing w:after="60"/>
              <w:jc w:val="right"/>
              <w:rPr>
                <w:sz w:val="16"/>
                <w:szCs w:val="16"/>
                <w:lang w:val="fr-CA"/>
              </w:rPr>
            </w:pPr>
          </w:p>
        </w:tc>
        <w:tc>
          <w:tcPr>
            <w:tcW w:w="282" w:type="pct"/>
            <w:shd w:val="clear" w:color="auto" w:fill="auto"/>
          </w:tcPr>
          <w:p w14:paraId="25B074D9" w14:textId="77777777" w:rsidR="004177A6" w:rsidRPr="00500BA9" w:rsidRDefault="004177A6">
            <w:pPr>
              <w:spacing w:after="60"/>
              <w:jc w:val="right"/>
              <w:rPr>
                <w:sz w:val="16"/>
                <w:szCs w:val="16"/>
                <w:lang w:val="fr-CA"/>
              </w:rPr>
            </w:pPr>
          </w:p>
        </w:tc>
        <w:tc>
          <w:tcPr>
            <w:tcW w:w="668" w:type="pct"/>
            <w:shd w:val="clear" w:color="auto" w:fill="auto"/>
          </w:tcPr>
          <w:p w14:paraId="7D7F6692" w14:textId="00AB97EA" w:rsidR="004177A6" w:rsidRPr="00500BA9" w:rsidRDefault="005E1DFD">
            <w:pPr>
              <w:spacing w:after="60"/>
              <w:jc w:val="right"/>
              <w:rPr>
                <w:sz w:val="16"/>
                <w:szCs w:val="16"/>
                <w:lang w:val="fr-CA"/>
              </w:rPr>
            </w:pPr>
            <w:r w:rsidRPr="00500BA9">
              <w:rPr>
                <w:sz w:val="16"/>
                <w:szCs w:val="16"/>
                <w:lang w:val="fr-CA"/>
              </w:rPr>
              <w:t>445,07</w:t>
            </w:r>
          </w:p>
        </w:tc>
      </w:tr>
      <w:tr w:rsidR="004177A6" w:rsidRPr="00500BA9" w14:paraId="6AD91D04" w14:textId="77777777" w:rsidTr="00A22469">
        <w:trPr>
          <w:trHeight w:val="250"/>
        </w:trPr>
        <w:tc>
          <w:tcPr>
            <w:tcW w:w="619" w:type="pct"/>
            <w:shd w:val="clear" w:color="auto" w:fill="auto"/>
          </w:tcPr>
          <w:p w14:paraId="539A04FF" w14:textId="5F6D4350" w:rsidR="004177A6" w:rsidRPr="00500BA9" w:rsidRDefault="004177A6">
            <w:pPr>
              <w:spacing w:after="60"/>
              <w:jc w:val="left"/>
              <w:rPr>
                <w:color w:val="000000" w:themeColor="text1"/>
                <w:sz w:val="16"/>
                <w:szCs w:val="16"/>
                <w:highlight w:val="cyan"/>
                <w:lang w:val="fr-CA"/>
              </w:rPr>
            </w:pPr>
            <w:r w:rsidRPr="00500BA9">
              <w:rPr>
                <w:color w:val="000000" w:themeColor="text1"/>
                <w:sz w:val="16"/>
                <w:szCs w:val="16"/>
                <w:lang w:val="fr-CA"/>
              </w:rPr>
              <w:t>HCFC-123</w:t>
            </w:r>
          </w:p>
        </w:tc>
        <w:tc>
          <w:tcPr>
            <w:tcW w:w="455" w:type="pct"/>
            <w:shd w:val="clear" w:color="auto" w:fill="auto"/>
          </w:tcPr>
          <w:p w14:paraId="56BE8CCB" w14:textId="77777777" w:rsidR="004177A6" w:rsidRPr="00500BA9" w:rsidRDefault="004177A6">
            <w:pPr>
              <w:spacing w:after="60"/>
              <w:jc w:val="right"/>
              <w:rPr>
                <w:sz w:val="16"/>
                <w:szCs w:val="16"/>
                <w:lang w:val="fr-CA"/>
              </w:rPr>
            </w:pPr>
          </w:p>
        </w:tc>
        <w:tc>
          <w:tcPr>
            <w:tcW w:w="359" w:type="pct"/>
            <w:shd w:val="clear" w:color="auto" w:fill="auto"/>
          </w:tcPr>
          <w:p w14:paraId="672C1FA3" w14:textId="77777777" w:rsidR="004177A6" w:rsidRPr="00500BA9" w:rsidRDefault="004177A6">
            <w:pPr>
              <w:spacing w:after="60"/>
              <w:jc w:val="right"/>
              <w:rPr>
                <w:sz w:val="16"/>
                <w:szCs w:val="16"/>
                <w:lang w:val="fr-CA"/>
              </w:rPr>
            </w:pPr>
          </w:p>
        </w:tc>
        <w:tc>
          <w:tcPr>
            <w:tcW w:w="455" w:type="pct"/>
            <w:shd w:val="clear" w:color="auto" w:fill="auto"/>
          </w:tcPr>
          <w:p w14:paraId="22C68C87" w14:textId="77777777" w:rsidR="004177A6" w:rsidRPr="00500BA9" w:rsidRDefault="004177A6">
            <w:pPr>
              <w:spacing w:after="60"/>
              <w:jc w:val="right"/>
              <w:rPr>
                <w:sz w:val="16"/>
                <w:szCs w:val="16"/>
                <w:lang w:val="fr-CA"/>
              </w:rPr>
            </w:pPr>
          </w:p>
        </w:tc>
        <w:tc>
          <w:tcPr>
            <w:tcW w:w="751" w:type="pct"/>
            <w:shd w:val="clear" w:color="auto" w:fill="auto"/>
          </w:tcPr>
          <w:p w14:paraId="3609E87E" w14:textId="77777777" w:rsidR="004177A6" w:rsidRPr="00500BA9" w:rsidRDefault="004177A6">
            <w:pPr>
              <w:spacing w:after="60"/>
              <w:jc w:val="right"/>
              <w:rPr>
                <w:sz w:val="16"/>
                <w:szCs w:val="16"/>
                <w:lang w:val="fr-CA"/>
              </w:rPr>
            </w:pPr>
          </w:p>
        </w:tc>
        <w:tc>
          <w:tcPr>
            <w:tcW w:w="526" w:type="pct"/>
            <w:shd w:val="clear" w:color="auto" w:fill="auto"/>
          </w:tcPr>
          <w:p w14:paraId="3528EE42" w14:textId="755F3080" w:rsidR="004177A6" w:rsidRPr="00500BA9" w:rsidRDefault="00021BCD">
            <w:pPr>
              <w:spacing w:after="60"/>
              <w:jc w:val="right"/>
              <w:rPr>
                <w:sz w:val="16"/>
                <w:szCs w:val="16"/>
                <w:lang w:val="fr-CA"/>
              </w:rPr>
            </w:pPr>
            <w:r w:rsidRPr="00500BA9">
              <w:rPr>
                <w:sz w:val="16"/>
                <w:szCs w:val="16"/>
                <w:lang w:val="fr-CA"/>
              </w:rPr>
              <w:t>0,27</w:t>
            </w:r>
          </w:p>
        </w:tc>
        <w:tc>
          <w:tcPr>
            <w:tcW w:w="443" w:type="pct"/>
            <w:shd w:val="clear" w:color="auto" w:fill="auto"/>
          </w:tcPr>
          <w:p w14:paraId="7E493490" w14:textId="77777777" w:rsidR="004177A6" w:rsidRPr="00500BA9" w:rsidRDefault="004177A6">
            <w:pPr>
              <w:spacing w:after="60"/>
              <w:jc w:val="right"/>
              <w:rPr>
                <w:sz w:val="16"/>
                <w:szCs w:val="16"/>
                <w:lang w:val="fr-CA"/>
              </w:rPr>
            </w:pPr>
          </w:p>
        </w:tc>
        <w:tc>
          <w:tcPr>
            <w:tcW w:w="443" w:type="pct"/>
            <w:shd w:val="clear" w:color="auto" w:fill="auto"/>
          </w:tcPr>
          <w:p w14:paraId="5972694E" w14:textId="77777777" w:rsidR="004177A6" w:rsidRPr="00500BA9" w:rsidRDefault="004177A6">
            <w:pPr>
              <w:spacing w:after="60"/>
              <w:jc w:val="right"/>
              <w:rPr>
                <w:sz w:val="16"/>
                <w:szCs w:val="16"/>
                <w:lang w:val="fr-CA"/>
              </w:rPr>
            </w:pPr>
          </w:p>
        </w:tc>
        <w:tc>
          <w:tcPr>
            <w:tcW w:w="282" w:type="pct"/>
            <w:shd w:val="clear" w:color="auto" w:fill="auto"/>
          </w:tcPr>
          <w:p w14:paraId="153EABE2" w14:textId="77777777" w:rsidR="004177A6" w:rsidRPr="00500BA9" w:rsidRDefault="004177A6">
            <w:pPr>
              <w:spacing w:after="60"/>
              <w:jc w:val="right"/>
              <w:rPr>
                <w:sz w:val="16"/>
                <w:szCs w:val="16"/>
                <w:lang w:val="fr-CA"/>
              </w:rPr>
            </w:pPr>
          </w:p>
        </w:tc>
        <w:tc>
          <w:tcPr>
            <w:tcW w:w="668" w:type="pct"/>
            <w:shd w:val="clear" w:color="auto" w:fill="auto"/>
          </w:tcPr>
          <w:p w14:paraId="2054A8B6" w14:textId="5E172BD8" w:rsidR="004177A6" w:rsidRPr="00500BA9" w:rsidRDefault="00021BCD">
            <w:pPr>
              <w:spacing w:after="60"/>
              <w:jc w:val="right"/>
              <w:rPr>
                <w:color w:val="000000" w:themeColor="text1"/>
                <w:sz w:val="16"/>
                <w:szCs w:val="16"/>
                <w:lang w:val="fr-CA"/>
              </w:rPr>
            </w:pPr>
            <w:r w:rsidRPr="00500BA9">
              <w:rPr>
                <w:color w:val="000000" w:themeColor="text1"/>
                <w:sz w:val="16"/>
                <w:szCs w:val="16"/>
                <w:lang w:val="fr-CA"/>
              </w:rPr>
              <w:t>0,27</w:t>
            </w:r>
          </w:p>
        </w:tc>
      </w:tr>
      <w:tr w:rsidR="0014199A" w:rsidRPr="00500BA9" w14:paraId="6EA0FFB6" w14:textId="77777777" w:rsidTr="00A22469">
        <w:trPr>
          <w:trHeight w:val="250"/>
        </w:trPr>
        <w:tc>
          <w:tcPr>
            <w:tcW w:w="619" w:type="pct"/>
            <w:shd w:val="clear" w:color="auto" w:fill="auto"/>
          </w:tcPr>
          <w:p w14:paraId="61E81235" w14:textId="5C31DF9B" w:rsidR="0014199A" w:rsidRPr="00500BA9" w:rsidRDefault="0014199A">
            <w:pPr>
              <w:spacing w:after="60"/>
              <w:jc w:val="left"/>
              <w:rPr>
                <w:color w:val="000000" w:themeColor="text1"/>
                <w:sz w:val="16"/>
                <w:szCs w:val="16"/>
                <w:lang w:val="fr-CA"/>
              </w:rPr>
            </w:pPr>
            <w:r w:rsidRPr="00500BA9">
              <w:rPr>
                <w:color w:val="000000" w:themeColor="text1"/>
                <w:sz w:val="16"/>
                <w:szCs w:val="16"/>
                <w:lang w:val="fr-CA"/>
              </w:rPr>
              <w:t>HCFC-124</w:t>
            </w:r>
          </w:p>
        </w:tc>
        <w:tc>
          <w:tcPr>
            <w:tcW w:w="455" w:type="pct"/>
            <w:shd w:val="clear" w:color="auto" w:fill="auto"/>
          </w:tcPr>
          <w:p w14:paraId="1F0F7550" w14:textId="77777777" w:rsidR="0014199A" w:rsidRPr="00500BA9" w:rsidRDefault="0014199A">
            <w:pPr>
              <w:spacing w:after="60"/>
              <w:jc w:val="right"/>
              <w:rPr>
                <w:sz w:val="16"/>
                <w:szCs w:val="16"/>
                <w:lang w:val="fr-CA"/>
              </w:rPr>
            </w:pPr>
          </w:p>
        </w:tc>
        <w:tc>
          <w:tcPr>
            <w:tcW w:w="359" w:type="pct"/>
            <w:shd w:val="clear" w:color="auto" w:fill="auto"/>
          </w:tcPr>
          <w:p w14:paraId="2F1453C8" w14:textId="77777777" w:rsidR="0014199A" w:rsidRPr="00500BA9" w:rsidRDefault="0014199A">
            <w:pPr>
              <w:spacing w:after="60"/>
              <w:jc w:val="right"/>
              <w:rPr>
                <w:sz w:val="16"/>
                <w:szCs w:val="16"/>
                <w:lang w:val="fr-CA"/>
              </w:rPr>
            </w:pPr>
          </w:p>
        </w:tc>
        <w:tc>
          <w:tcPr>
            <w:tcW w:w="455" w:type="pct"/>
            <w:shd w:val="clear" w:color="auto" w:fill="auto"/>
          </w:tcPr>
          <w:p w14:paraId="39DEF1B4" w14:textId="77777777" w:rsidR="0014199A" w:rsidRPr="00500BA9" w:rsidRDefault="0014199A">
            <w:pPr>
              <w:spacing w:after="60"/>
              <w:jc w:val="right"/>
              <w:rPr>
                <w:sz w:val="16"/>
                <w:szCs w:val="16"/>
                <w:lang w:val="fr-CA"/>
              </w:rPr>
            </w:pPr>
          </w:p>
        </w:tc>
        <w:tc>
          <w:tcPr>
            <w:tcW w:w="751" w:type="pct"/>
            <w:shd w:val="clear" w:color="auto" w:fill="auto"/>
          </w:tcPr>
          <w:p w14:paraId="38EB5C42" w14:textId="77777777" w:rsidR="0014199A" w:rsidRPr="00500BA9" w:rsidRDefault="0014199A">
            <w:pPr>
              <w:spacing w:after="60"/>
              <w:jc w:val="right"/>
              <w:rPr>
                <w:sz w:val="16"/>
                <w:szCs w:val="16"/>
                <w:lang w:val="fr-CA"/>
              </w:rPr>
            </w:pPr>
          </w:p>
        </w:tc>
        <w:tc>
          <w:tcPr>
            <w:tcW w:w="526" w:type="pct"/>
            <w:shd w:val="clear" w:color="auto" w:fill="auto"/>
          </w:tcPr>
          <w:p w14:paraId="383F2FF6" w14:textId="0F2A6852" w:rsidR="0014199A" w:rsidRPr="00500BA9" w:rsidRDefault="00041C07">
            <w:pPr>
              <w:spacing w:after="60"/>
              <w:jc w:val="right"/>
              <w:rPr>
                <w:sz w:val="16"/>
                <w:szCs w:val="16"/>
                <w:lang w:val="fr-CA"/>
              </w:rPr>
            </w:pPr>
            <w:r w:rsidRPr="00500BA9">
              <w:rPr>
                <w:sz w:val="16"/>
                <w:szCs w:val="16"/>
                <w:lang w:val="fr-CA"/>
              </w:rPr>
              <w:t>0,25</w:t>
            </w:r>
          </w:p>
        </w:tc>
        <w:tc>
          <w:tcPr>
            <w:tcW w:w="443" w:type="pct"/>
            <w:shd w:val="clear" w:color="auto" w:fill="auto"/>
          </w:tcPr>
          <w:p w14:paraId="6B1FBDFE" w14:textId="77777777" w:rsidR="0014199A" w:rsidRPr="00500BA9" w:rsidRDefault="0014199A">
            <w:pPr>
              <w:spacing w:after="60"/>
              <w:jc w:val="right"/>
              <w:rPr>
                <w:sz w:val="16"/>
                <w:szCs w:val="16"/>
                <w:lang w:val="fr-CA"/>
              </w:rPr>
            </w:pPr>
          </w:p>
        </w:tc>
        <w:tc>
          <w:tcPr>
            <w:tcW w:w="443" w:type="pct"/>
            <w:shd w:val="clear" w:color="auto" w:fill="auto"/>
          </w:tcPr>
          <w:p w14:paraId="3BC89A02" w14:textId="77777777" w:rsidR="0014199A" w:rsidRPr="00500BA9" w:rsidRDefault="0014199A">
            <w:pPr>
              <w:spacing w:after="60"/>
              <w:jc w:val="right"/>
              <w:rPr>
                <w:sz w:val="16"/>
                <w:szCs w:val="16"/>
                <w:lang w:val="fr-CA"/>
              </w:rPr>
            </w:pPr>
          </w:p>
        </w:tc>
        <w:tc>
          <w:tcPr>
            <w:tcW w:w="282" w:type="pct"/>
            <w:shd w:val="clear" w:color="auto" w:fill="auto"/>
          </w:tcPr>
          <w:p w14:paraId="19C90563" w14:textId="77777777" w:rsidR="0014199A" w:rsidRPr="00500BA9" w:rsidRDefault="0014199A">
            <w:pPr>
              <w:spacing w:after="60"/>
              <w:jc w:val="right"/>
              <w:rPr>
                <w:sz w:val="16"/>
                <w:szCs w:val="16"/>
                <w:lang w:val="fr-CA"/>
              </w:rPr>
            </w:pPr>
          </w:p>
        </w:tc>
        <w:tc>
          <w:tcPr>
            <w:tcW w:w="668" w:type="pct"/>
            <w:shd w:val="clear" w:color="auto" w:fill="auto"/>
          </w:tcPr>
          <w:p w14:paraId="4FE06574" w14:textId="1FB89CBD" w:rsidR="0014199A" w:rsidRPr="00500BA9" w:rsidRDefault="00041C07">
            <w:pPr>
              <w:spacing w:after="60"/>
              <w:jc w:val="right"/>
              <w:rPr>
                <w:color w:val="000000" w:themeColor="text1"/>
                <w:sz w:val="16"/>
                <w:szCs w:val="16"/>
                <w:lang w:val="fr-CA"/>
              </w:rPr>
            </w:pPr>
            <w:r w:rsidRPr="00500BA9">
              <w:rPr>
                <w:color w:val="000000" w:themeColor="text1"/>
                <w:sz w:val="16"/>
                <w:szCs w:val="16"/>
                <w:lang w:val="fr-CA"/>
              </w:rPr>
              <w:t>0,25</w:t>
            </w:r>
          </w:p>
        </w:tc>
      </w:tr>
      <w:tr w:rsidR="0014199A" w:rsidRPr="00500BA9" w14:paraId="6999DF1A" w14:textId="77777777" w:rsidTr="00A22469">
        <w:trPr>
          <w:trHeight w:val="250"/>
        </w:trPr>
        <w:tc>
          <w:tcPr>
            <w:tcW w:w="619" w:type="pct"/>
            <w:shd w:val="clear" w:color="auto" w:fill="auto"/>
          </w:tcPr>
          <w:p w14:paraId="6BCF2B0C" w14:textId="44797C9E" w:rsidR="0014199A" w:rsidRPr="00500BA9" w:rsidRDefault="0014199A" w:rsidP="00240BFA">
            <w:pPr>
              <w:spacing w:after="60"/>
              <w:ind w:right="-79"/>
              <w:jc w:val="left"/>
              <w:rPr>
                <w:color w:val="000000" w:themeColor="text1"/>
                <w:sz w:val="16"/>
                <w:szCs w:val="16"/>
                <w:lang w:val="fr-CA"/>
              </w:rPr>
            </w:pPr>
            <w:r w:rsidRPr="00500BA9">
              <w:rPr>
                <w:color w:val="000000" w:themeColor="text1"/>
                <w:sz w:val="16"/>
                <w:szCs w:val="16"/>
                <w:lang w:val="fr-CA"/>
              </w:rPr>
              <w:t>HCFC-141b</w:t>
            </w:r>
          </w:p>
        </w:tc>
        <w:tc>
          <w:tcPr>
            <w:tcW w:w="455" w:type="pct"/>
            <w:shd w:val="clear" w:color="auto" w:fill="auto"/>
          </w:tcPr>
          <w:p w14:paraId="05B3651F" w14:textId="77777777" w:rsidR="0014199A" w:rsidRPr="00500BA9" w:rsidRDefault="0014199A">
            <w:pPr>
              <w:spacing w:after="60"/>
              <w:jc w:val="right"/>
              <w:rPr>
                <w:sz w:val="16"/>
                <w:szCs w:val="16"/>
                <w:lang w:val="fr-CA"/>
              </w:rPr>
            </w:pPr>
          </w:p>
        </w:tc>
        <w:tc>
          <w:tcPr>
            <w:tcW w:w="359" w:type="pct"/>
            <w:shd w:val="clear" w:color="auto" w:fill="auto"/>
          </w:tcPr>
          <w:p w14:paraId="4E3B102E" w14:textId="77777777" w:rsidR="0014199A" w:rsidRPr="00500BA9" w:rsidRDefault="0014199A">
            <w:pPr>
              <w:spacing w:after="60"/>
              <w:jc w:val="right"/>
              <w:rPr>
                <w:sz w:val="16"/>
                <w:szCs w:val="16"/>
                <w:lang w:val="fr-CA"/>
              </w:rPr>
            </w:pPr>
          </w:p>
        </w:tc>
        <w:tc>
          <w:tcPr>
            <w:tcW w:w="455" w:type="pct"/>
            <w:shd w:val="clear" w:color="auto" w:fill="auto"/>
          </w:tcPr>
          <w:p w14:paraId="4AE89E36" w14:textId="77777777" w:rsidR="0014199A" w:rsidRPr="00500BA9" w:rsidRDefault="0014199A">
            <w:pPr>
              <w:spacing w:after="60"/>
              <w:jc w:val="right"/>
              <w:rPr>
                <w:sz w:val="16"/>
                <w:szCs w:val="16"/>
                <w:lang w:val="fr-CA"/>
              </w:rPr>
            </w:pPr>
          </w:p>
        </w:tc>
        <w:tc>
          <w:tcPr>
            <w:tcW w:w="751" w:type="pct"/>
            <w:shd w:val="clear" w:color="auto" w:fill="auto"/>
          </w:tcPr>
          <w:p w14:paraId="590A4DDD" w14:textId="77777777" w:rsidR="0014199A" w:rsidRPr="00500BA9" w:rsidRDefault="0014199A">
            <w:pPr>
              <w:spacing w:after="60"/>
              <w:jc w:val="right"/>
              <w:rPr>
                <w:sz w:val="16"/>
                <w:szCs w:val="16"/>
                <w:lang w:val="fr-CA"/>
              </w:rPr>
            </w:pPr>
          </w:p>
        </w:tc>
        <w:tc>
          <w:tcPr>
            <w:tcW w:w="526" w:type="pct"/>
            <w:shd w:val="clear" w:color="auto" w:fill="auto"/>
          </w:tcPr>
          <w:p w14:paraId="7B5A05BA" w14:textId="409843CE" w:rsidR="0014199A" w:rsidRPr="00500BA9" w:rsidRDefault="005E1DFD">
            <w:pPr>
              <w:spacing w:after="60"/>
              <w:jc w:val="right"/>
              <w:rPr>
                <w:sz w:val="16"/>
                <w:szCs w:val="16"/>
                <w:lang w:val="fr-CA"/>
              </w:rPr>
            </w:pPr>
            <w:r w:rsidRPr="00500BA9">
              <w:rPr>
                <w:sz w:val="16"/>
                <w:szCs w:val="16"/>
                <w:lang w:val="fr-CA"/>
              </w:rPr>
              <w:t>41,40</w:t>
            </w:r>
          </w:p>
        </w:tc>
        <w:tc>
          <w:tcPr>
            <w:tcW w:w="443" w:type="pct"/>
            <w:shd w:val="clear" w:color="auto" w:fill="auto"/>
          </w:tcPr>
          <w:p w14:paraId="479AA6BB" w14:textId="44FE7231" w:rsidR="0014199A" w:rsidRPr="00500BA9" w:rsidRDefault="00ED5576">
            <w:pPr>
              <w:spacing w:after="60"/>
              <w:jc w:val="right"/>
              <w:rPr>
                <w:sz w:val="16"/>
                <w:szCs w:val="16"/>
                <w:lang w:val="fr-CA"/>
              </w:rPr>
            </w:pPr>
            <w:r w:rsidRPr="00500BA9">
              <w:rPr>
                <w:sz w:val="16"/>
                <w:szCs w:val="16"/>
                <w:lang w:val="fr-CA"/>
              </w:rPr>
              <w:t>4,60</w:t>
            </w:r>
          </w:p>
        </w:tc>
        <w:tc>
          <w:tcPr>
            <w:tcW w:w="443" w:type="pct"/>
            <w:shd w:val="clear" w:color="auto" w:fill="auto"/>
          </w:tcPr>
          <w:p w14:paraId="12FB3F02" w14:textId="77777777" w:rsidR="0014199A" w:rsidRPr="00500BA9" w:rsidRDefault="0014199A">
            <w:pPr>
              <w:spacing w:after="60"/>
              <w:jc w:val="right"/>
              <w:rPr>
                <w:sz w:val="16"/>
                <w:szCs w:val="16"/>
                <w:lang w:val="fr-CA"/>
              </w:rPr>
            </w:pPr>
          </w:p>
        </w:tc>
        <w:tc>
          <w:tcPr>
            <w:tcW w:w="282" w:type="pct"/>
            <w:shd w:val="clear" w:color="auto" w:fill="auto"/>
          </w:tcPr>
          <w:p w14:paraId="4BACF8DB" w14:textId="77777777" w:rsidR="0014199A" w:rsidRPr="00500BA9" w:rsidRDefault="0014199A">
            <w:pPr>
              <w:spacing w:after="60"/>
              <w:jc w:val="right"/>
              <w:rPr>
                <w:sz w:val="16"/>
                <w:szCs w:val="16"/>
                <w:lang w:val="fr-CA"/>
              </w:rPr>
            </w:pPr>
          </w:p>
        </w:tc>
        <w:tc>
          <w:tcPr>
            <w:tcW w:w="668" w:type="pct"/>
            <w:shd w:val="clear" w:color="auto" w:fill="auto"/>
          </w:tcPr>
          <w:p w14:paraId="45D3CE30" w14:textId="23EDF136" w:rsidR="0014199A" w:rsidRPr="00500BA9" w:rsidRDefault="00ED5576">
            <w:pPr>
              <w:spacing w:after="60"/>
              <w:jc w:val="right"/>
              <w:rPr>
                <w:color w:val="000000" w:themeColor="text1"/>
                <w:sz w:val="16"/>
                <w:szCs w:val="16"/>
                <w:lang w:val="fr-CA"/>
              </w:rPr>
            </w:pPr>
            <w:r w:rsidRPr="00500BA9">
              <w:rPr>
                <w:color w:val="000000" w:themeColor="text1"/>
                <w:sz w:val="16"/>
                <w:szCs w:val="16"/>
                <w:lang w:val="fr-CA"/>
              </w:rPr>
              <w:t>46,00</w:t>
            </w:r>
          </w:p>
        </w:tc>
      </w:tr>
    </w:tbl>
    <w:p w14:paraId="263B068F" w14:textId="77777777" w:rsidR="004177A6" w:rsidRPr="00500BA9" w:rsidRDefault="004177A6" w:rsidP="004177A6">
      <w:pPr>
        <w:jc w:val="center"/>
        <w:rPr>
          <w:sz w:val="16"/>
          <w:szCs w:val="16"/>
          <w:lang w:val="fr-CA"/>
        </w:rPr>
      </w:pPr>
    </w:p>
    <w:tbl>
      <w:tblPr>
        <w:tblStyle w:val="TableGrid"/>
        <w:tblW w:w="5000" w:type="pct"/>
        <w:tblLook w:val="04A0" w:firstRow="1" w:lastRow="0" w:firstColumn="1" w:lastColumn="0" w:noHBand="0" w:noVBand="1"/>
      </w:tblPr>
      <w:tblGrid>
        <w:gridCol w:w="2061"/>
        <w:gridCol w:w="1619"/>
        <w:gridCol w:w="4346"/>
        <w:gridCol w:w="1324"/>
      </w:tblGrid>
      <w:tr w:rsidR="004177A6" w:rsidRPr="00500BA9" w14:paraId="1D0BADC9" w14:textId="77777777" w:rsidTr="007C1B75">
        <w:trPr>
          <w:trHeight w:val="272"/>
        </w:trPr>
        <w:tc>
          <w:tcPr>
            <w:tcW w:w="5000" w:type="pct"/>
            <w:gridSpan w:val="4"/>
            <w:shd w:val="clear" w:color="auto" w:fill="auto"/>
          </w:tcPr>
          <w:p w14:paraId="41776933" w14:textId="77777777" w:rsidR="004177A6" w:rsidRPr="00500BA9" w:rsidRDefault="004177A6" w:rsidP="00974350">
            <w:pPr>
              <w:jc w:val="left"/>
              <w:rPr>
                <w:b/>
                <w:sz w:val="16"/>
                <w:szCs w:val="16"/>
                <w:lang w:val="fr-CA"/>
              </w:rPr>
            </w:pPr>
            <w:r w:rsidRPr="00500BA9">
              <w:rPr>
                <w:b/>
                <w:sz w:val="16"/>
                <w:szCs w:val="16"/>
                <w:lang w:val="fr-CA"/>
              </w:rPr>
              <w:t>(IV) DONNÉES SUR LA CONSOMMATION (tonnes PAO)</w:t>
            </w:r>
          </w:p>
        </w:tc>
      </w:tr>
      <w:tr w:rsidR="004177A6" w:rsidRPr="00500BA9" w14:paraId="04858F07" w14:textId="77777777" w:rsidTr="007C1B75">
        <w:trPr>
          <w:trHeight w:val="272"/>
        </w:trPr>
        <w:tc>
          <w:tcPr>
            <w:tcW w:w="1102" w:type="pct"/>
            <w:shd w:val="clear" w:color="auto" w:fill="auto"/>
          </w:tcPr>
          <w:p w14:paraId="6416ACD8" w14:textId="77777777" w:rsidR="004177A6" w:rsidRPr="00500BA9" w:rsidRDefault="004177A6" w:rsidP="00974350">
            <w:pPr>
              <w:jc w:val="center"/>
              <w:rPr>
                <w:sz w:val="16"/>
                <w:szCs w:val="16"/>
                <w:lang w:val="fr-CA"/>
              </w:rPr>
            </w:pPr>
            <w:r w:rsidRPr="00500BA9">
              <w:rPr>
                <w:sz w:val="16"/>
                <w:szCs w:val="16"/>
                <w:lang w:val="fr-CA"/>
              </w:rPr>
              <w:t>Référence de 2009–2010 :</w:t>
            </w:r>
          </w:p>
        </w:tc>
        <w:tc>
          <w:tcPr>
            <w:tcW w:w="866" w:type="pct"/>
            <w:shd w:val="clear" w:color="auto" w:fill="auto"/>
          </w:tcPr>
          <w:p w14:paraId="54F1B67B" w14:textId="0FD059D2" w:rsidR="004177A6" w:rsidRPr="00500BA9" w:rsidRDefault="00176602" w:rsidP="00974350">
            <w:pPr>
              <w:jc w:val="right"/>
              <w:rPr>
                <w:sz w:val="16"/>
                <w:szCs w:val="16"/>
                <w:lang w:val="fr-CA"/>
              </w:rPr>
            </w:pPr>
            <w:r w:rsidRPr="00500BA9">
              <w:rPr>
                <w:sz w:val="16"/>
                <w:szCs w:val="16"/>
                <w:lang w:val="fr-CA"/>
              </w:rPr>
              <w:t>1 327,3</w:t>
            </w:r>
          </w:p>
        </w:tc>
        <w:tc>
          <w:tcPr>
            <w:tcW w:w="2324" w:type="pct"/>
            <w:shd w:val="clear" w:color="auto" w:fill="auto"/>
          </w:tcPr>
          <w:p w14:paraId="57F2689F" w14:textId="77777777" w:rsidR="004177A6" w:rsidRPr="00500BA9" w:rsidRDefault="004177A6" w:rsidP="00974350">
            <w:pPr>
              <w:jc w:val="center"/>
              <w:rPr>
                <w:sz w:val="16"/>
                <w:szCs w:val="16"/>
                <w:lang w:val="fr-CA"/>
              </w:rPr>
            </w:pPr>
            <w:r w:rsidRPr="00500BA9">
              <w:rPr>
                <w:sz w:val="16"/>
                <w:szCs w:val="16"/>
                <w:lang w:val="fr-CA"/>
              </w:rPr>
              <w:t>Point de départ des réductions globales durables :</w:t>
            </w:r>
          </w:p>
        </w:tc>
        <w:tc>
          <w:tcPr>
            <w:tcW w:w="708" w:type="pct"/>
            <w:shd w:val="clear" w:color="auto" w:fill="auto"/>
          </w:tcPr>
          <w:p w14:paraId="09A470BC" w14:textId="1D7FC48A" w:rsidR="004177A6" w:rsidRPr="00500BA9" w:rsidRDefault="00F42F60" w:rsidP="00974350">
            <w:pPr>
              <w:jc w:val="right"/>
              <w:rPr>
                <w:sz w:val="16"/>
                <w:szCs w:val="16"/>
                <w:lang w:val="fr-CA"/>
              </w:rPr>
            </w:pPr>
            <w:r w:rsidRPr="00500BA9">
              <w:rPr>
                <w:sz w:val="16"/>
                <w:szCs w:val="16"/>
                <w:lang w:val="fr-CA"/>
              </w:rPr>
              <w:t>1 327,3</w:t>
            </w:r>
          </w:p>
        </w:tc>
      </w:tr>
      <w:tr w:rsidR="004177A6" w:rsidRPr="00500BA9" w14:paraId="51D17A6D" w14:textId="77777777" w:rsidTr="007C1B75">
        <w:trPr>
          <w:trHeight w:val="163"/>
        </w:trPr>
        <w:tc>
          <w:tcPr>
            <w:tcW w:w="5000" w:type="pct"/>
            <w:gridSpan w:val="4"/>
            <w:shd w:val="clear" w:color="auto" w:fill="auto"/>
          </w:tcPr>
          <w:p w14:paraId="12CCB1E6" w14:textId="77777777" w:rsidR="004177A6" w:rsidRPr="00500BA9" w:rsidRDefault="004177A6" w:rsidP="00974350">
            <w:pPr>
              <w:tabs>
                <w:tab w:val="left" w:pos="993"/>
              </w:tabs>
              <w:ind w:left="426"/>
              <w:jc w:val="left"/>
              <w:rPr>
                <w:b/>
                <w:sz w:val="16"/>
                <w:szCs w:val="16"/>
                <w:lang w:val="fr-CA"/>
              </w:rPr>
            </w:pPr>
            <w:r w:rsidRPr="00500BA9">
              <w:rPr>
                <w:b/>
                <w:sz w:val="16"/>
                <w:szCs w:val="16"/>
                <w:lang w:val="fr-CA"/>
              </w:rPr>
              <w:t>CONSOMMATION RESTANTE ADMISSIBLE AU FINANCEMENT</w:t>
            </w:r>
          </w:p>
        </w:tc>
      </w:tr>
      <w:tr w:rsidR="00E453AF" w:rsidRPr="00500BA9" w14:paraId="08ECBB50" w14:textId="77777777" w:rsidTr="007C1B75">
        <w:trPr>
          <w:trHeight w:val="272"/>
        </w:trPr>
        <w:tc>
          <w:tcPr>
            <w:tcW w:w="1102" w:type="pct"/>
            <w:shd w:val="clear" w:color="auto" w:fill="auto"/>
          </w:tcPr>
          <w:p w14:paraId="6C529870" w14:textId="77777777" w:rsidR="00E453AF" w:rsidRPr="00500BA9" w:rsidRDefault="00E453AF" w:rsidP="00974350">
            <w:pPr>
              <w:jc w:val="center"/>
              <w:rPr>
                <w:sz w:val="16"/>
                <w:szCs w:val="16"/>
                <w:lang w:val="fr-CA"/>
              </w:rPr>
            </w:pPr>
            <w:r w:rsidRPr="00500BA9">
              <w:rPr>
                <w:sz w:val="16"/>
                <w:szCs w:val="16"/>
                <w:lang w:val="fr-CA"/>
              </w:rPr>
              <w:t>Déjà approuvée :</w:t>
            </w:r>
          </w:p>
        </w:tc>
        <w:tc>
          <w:tcPr>
            <w:tcW w:w="866" w:type="pct"/>
            <w:shd w:val="clear" w:color="auto" w:fill="auto"/>
          </w:tcPr>
          <w:p w14:paraId="37AEEFA8" w14:textId="52ABF753" w:rsidR="00E453AF" w:rsidRPr="00500BA9" w:rsidRDefault="00C15FD0" w:rsidP="00974350">
            <w:pPr>
              <w:jc w:val="right"/>
              <w:rPr>
                <w:sz w:val="16"/>
                <w:szCs w:val="16"/>
                <w:lang w:val="fr-CA"/>
              </w:rPr>
            </w:pPr>
            <w:r w:rsidRPr="00500BA9">
              <w:rPr>
                <w:sz w:val="16"/>
                <w:szCs w:val="16"/>
                <w:lang w:val="fr-CA"/>
              </w:rPr>
              <w:t>*686,05</w:t>
            </w:r>
          </w:p>
        </w:tc>
        <w:tc>
          <w:tcPr>
            <w:tcW w:w="2324" w:type="pct"/>
            <w:shd w:val="clear" w:color="auto" w:fill="auto"/>
          </w:tcPr>
          <w:p w14:paraId="4D2CDA52" w14:textId="77777777" w:rsidR="00E453AF" w:rsidRPr="00500BA9" w:rsidRDefault="00E453AF" w:rsidP="00974350">
            <w:pPr>
              <w:jc w:val="center"/>
              <w:rPr>
                <w:sz w:val="16"/>
                <w:szCs w:val="16"/>
                <w:lang w:val="fr-CA"/>
              </w:rPr>
            </w:pPr>
            <w:r w:rsidRPr="00500BA9">
              <w:rPr>
                <w:sz w:val="16"/>
                <w:szCs w:val="16"/>
                <w:lang w:val="fr-CA"/>
              </w:rPr>
              <w:t>Restante :</w:t>
            </w:r>
          </w:p>
        </w:tc>
        <w:tc>
          <w:tcPr>
            <w:tcW w:w="708" w:type="pct"/>
            <w:shd w:val="clear" w:color="auto" w:fill="auto"/>
          </w:tcPr>
          <w:p w14:paraId="4CC050E8" w14:textId="7B708667" w:rsidR="00E453AF" w:rsidRPr="00500BA9" w:rsidRDefault="00E453AF" w:rsidP="00974350">
            <w:pPr>
              <w:jc w:val="right"/>
              <w:rPr>
                <w:sz w:val="16"/>
                <w:szCs w:val="16"/>
                <w:lang w:val="fr-CA"/>
              </w:rPr>
            </w:pPr>
            <w:r w:rsidRPr="00500BA9">
              <w:rPr>
                <w:sz w:val="16"/>
                <w:szCs w:val="16"/>
                <w:lang w:val="fr-CA"/>
              </w:rPr>
              <w:t>641,25</w:t>
            </w:r>
          </w:p>
        </w:tc>
      </w:tr>
    </w:tbl>
    <w:p w14:paraId="7CDA962B" w14:textId="3267850B" w:rsidR="004177A6" w:rsidRPr="00500BA9" w:rsidRDefault="00F51A52" w:rsidP="00F51A52">
      <w:pPr>
        <w:jc w:val="left"/>
        <w:rPr>
          <w:sz w:val="16"/>
          <w:szCs w:val="16"/>
          <w:lang w:val="fr-CA"/>
        </w:rPr>
      </w:pPr>
      <w:r w:rsidRPr="00500BA9">
        <w:rPr>
          <w:sz w:val="16"/>
          <w:szCs w:val="16"/>
          <w:lang w:val="fr-CA"/>
        </w:rPr>
        <w:t>*Incluant une déduction supplémentaire de 0,69 tonne PAO à la présente réunion</w:t>
      </w:r>
    </w:p>
    <w:p w14:paraId="1DBF24FD" w14:textId="77777777" w:rsidR="00C15FD0" w:rsidRPr="00500BA9" w:rsidRDefault="00C15FD0" w:rsidP="00F51A52">
      <w:pPr>
        <w:jc w:val="left"/>
        <w:rPr>
          <w:sz w:val="16"/>
          <w:szCs w:val="16"/>
          <w:lang w:val="fr-CA"/>
        </w:rPr>
      </w:pPr>
    </w:p>
    <w:tbl>
      <w:tblPr>
        <w:tblStyle w:val="TableGrid"/>
        <w:tblW w:w="5000" w:type="pct"/>
        <w:tblLook w:val="04A0" w:firstRow="1" w:lastRow="0" w:firstColumn="1" w:lastColumn="0" w:noHBand="0" w:noVBand="1"/>
      </w:tblPr>
      <w:tblGrid>
        <w:gridCol w:w="1127"/>
        <w:gridCol w:w="2979"/>
        <w:gridCol w:w="1311"/>
        <w:gridCol w:w="1311"/>
        <w:gridCol w:w="1311"/>
        <w:gridCol w:w="1311"/>
      </w:tblGrid>
      <w:tr w:rsidR="004177A6" w:rsidRPr="00500BA9" w14:paraId="4700A0A8" w14:textId="77777777" w:rsidTr="00D46CB9">
        <w:trPr>
          <w:trHeight w:val="87"/>
        </w:trPr>
        <w:tc>
          <w:tcPr>
            <w:tcW w:w="2196" w:type="pct"/>
            <w:gridSpan w:val="2"/>
            <w:shd w:val="clear" w:color="auto" w:fill="auto"/>
            <w:vAlign w:val="center"/>
          </w:tcPr>
          <w:p w14:paraId="68BFF2F8" w14:textId="48A6F6BB" w:rsidR="004177A6" w:rsidRPr="00500BA9" w:rsidRDefault="004177A6" w:rsidP="00974350">
            <w:pPr>
              <w:jc w:val="left"/>
              <w:rPr>
                <w:b/>
                <w:sz w:val="16"/>
                <w:szCs w:val="16"/>
                <w:lang w:val="fr-CA"/>
              </w:rPr>
            </w:pPr>
            <w:r w:rsidRPr="00500BA9">
              <w:rPr>
                <w:b/>
                <w:sz w:val="16"/>
                <w:szCs w:val="16"/>
                <w:lang w:val="fr-CA"/>
              </w:rPr>
              <w:t>(V) PLAN D’ACTIVITÉS APPROUVÉ</w:t>
            </w:r>
          </w:p>
        </w:tc>
        <w:tc>
          <w:tcPr>
            <w:tcW w:w="701" w:type="pct"/>
            <w:vAlign w:val="center"/>
          </w:tcPr>
          <w:p w14:paraId="26D8FDF8" w14:textId="39E6ACF2" w:rsidR="004177A6" w:rsidRPr="00500BA9" w:rsidRDefault="004177A6" w:rsidP="00974350">
            <w:pPr>
              <w:jc w:val="center"/>
              <w:rPr>
                <w:b/>
                <w:sz w:val="16"/>
                <w:szCs w:val="16"/>
                <w:lang w:val="fr-CA"/>
              </w:rPr>
            </w:pPr>
            <w:r w:rsidRPr="00500BA9">
              <w:rPr>
                <w:b/>
                <w:sz w:val="16"/>
                <w:szCs w:val="16"/>
                <w:lang w:val="fr-CA"/>
              </w:rPr>
              <w:t>2024</w:t>
            </w:r>
          </w:p>
        </w:tc>
        <w:tc>
          <w:tcPr>
            <w:tcW w:w="701" w:type="pct"/>
            <w:vAlign w:val="center"/>
          </w:tcPr>
          <w:p w14:paraId="6D93DFD1" w14:textId="5C8DDC9D" w:rsidR="004177A6" w:rsidRPr="00500BA9" w:rsidRDefault="004177A6" w:rsidP="00974350">
            <w:pPr>
              <w:jc w:val="center"/>
              <w:rPr>
                <w:b/>
                <w:sz w:val="16"/>
                <w:szCs w:val="16"/>
                <w:lang w:val="fr-CA"/>
              </w:rPr>
            </w:pPr>
            <w:r w:rsidRPr="00500BA9">
              <w:rPr>
                <w:b/>
                <w:sz w:val="16"/>
                <w:szCs w:val="16"/>
                <w:lang w:val="fr-CA"/>
              </w:rPr>
              <w:t>2025</w:t>
            </w:r>
          </w:p>
        </w:tc>
        <w:tc>
          <w:tcPr>
            <w:tcW w:w="701" w:type="pct"/>
            <w:vAlign w:val="center"/>
          </w:tcPr>
          <w:p w14:paraId="5CFE5520" w14:textId="695334F5" w:rsidR="004177A6" w:rsidRPr="00500BA9" w:rsidRDefault="004177A6" w:rsidP="00974350">
            <w:pPr>
              <w:jc w:val="center"/>
              <w:rPr>
                <w:b/>
                <w:sz w:val="16"/>
                <w:szCs w:val="16"/>
                <w:lang w:val="fr-CA"/>
              </w:rPr>
            </w:pPr>
            <w:r w:rsidRPr="00500BA9">
              <w:rPr>
                <w:b/>
                <w:sz w:val="16"/>
                <w:szCs w:val="16"/>
                <w:lang w:val="fr-CA"/>
              </w:rPr>
              <w:t>2026</w:t>
            </w:r>
          </w:p>
        </w:tc>
        <w:tc>
          <w:tcPr>
            <w:tcW w:w="701" w:type="pct"/>
            <w:shd w:val="clear" w:color="auto" w:fill="auto"/>
            <w:vAlign w:val="center"/>
          </w:tcPr>
          <w:p w14:paraId="2414A4BD" w14:textId="77777777" w:rsidR="004177A6" w:rsidRPr="00500BA9" w:rsidRDefault="004177A6" w:rsidP="00974350">
            <w:pPr>
              <w:jc w:val="center"/>
              <w:rPr>
                <w:b/>
                <w:sz w:val="16"/>
                <w:szCs w:val="16"/>
                <w:lang w:val="fr-CA"/>
              </w:rPr>
            </w:pPr>
            <w:r w:rsidRPr="00500BA9">
              <w:rPr>
                <w:b/>
                <w:sz w:val="16"/>
                <w:szCs w:val="16"/>
                <w:lang w:val="fr-CA"/>
              </w:rPr>
              <w:t>Total</w:t>
            </w:r>
          </w:p>
        </w:tc>
      </w:tr>
      <w:tr w:rsidR="00B06890" w:rsidRPr="00500BA9" w14:paraId="67EE375E" w14:textId="77777777" w:rsidTr="00D46CB9">
        <w:trPr>
          <w:trHeight w:val="77"/>
        </w:trPr>
        <w:tc>
          <w:tcPr>
            <w:tcW w:w="603" w:type="pct"/>
            <w:vMerge w:val="restart"/>
            <w:shd w:val="clear" w:color="auto" w:fill="auto"/>
            <w:vAlign w:val="center"/>
          </w:tcPr>
          <w:p w14:paraId="7E201722" w14:textId="0A4A4C0E" w:rsidR="00B06890" w:rsidRPr="00500BA9" w:rsidRDefault="00B06890" w:rsidP="00974350">
            <w:pPr>
              <w:jc w:val="center"/>
              <w:rPr>
                <w:sz w:val="16"/>
                <w:szCs w:val="16"/>
                <w:lang w:val="fr-CA"/>
              </w:rPr>
            </w:pPr>
            <w:r w:rsidRPr="00500BA9">
              <w:rPr>
                <w:color w:val="000000" w:themeColor="text1"/>
                <w:sz w:val="16"/>
                <w:szCs w:val="16"/>
                <w:lang w:val="fr-CA"/>
              </w:rPr>
              <w:t>PNUD</w:t>
            </w:r>
          </w:p>
        </w:tc>
        <w:tc>
          <w:tcPr>
            <w:tcW w:w="1593" w:type="pct"/>
            <w:shd w:val="clear" w:color="auto" w:fill="auto"/>
          </w:tcPr>
          <w:p w14:paraId="302465D8" w14:textId="77777777" w:rsidR="00B06890" w:rsidRPr="00500BA9" w:rsidRDefault="00B06890" w:rsidP="00974350">
            <w:pPr>
              <w:jc w:val="left"/>
              <w:rPr>
                <w:sz w:val="16"/>
                <w:szCs w:val="16"/>
                <w:lang w:val="fr-CA"/>
              </w:rPr>
            </w:pPr>
            <w:r w:rsidRPr="00500BA9">
              <w:rPr>
                <w:sz w:val="16"/>
                <w:szCs w:val="16"/>
                <w:lang w:val="fr-CA"/>
              </w:rPr>
              <w:t>Élimination des SAO (tonnes PAO)</w:t>
            </w:r>
          </w:p>
        </w:tc>
        <w:tc>
          <w:tcPr>
            <w:tcW w:w="701" w:type="pct"/>
            <w:shd w:val="clear" w:color="auto" w:fill="auto"/>
          </w:tcPr>
          <w:p w14:paraId="7F63D7EC" w14:textId="70505F7B" w:rsidR="00B06890" w:rsidRPr="00500BA9" w:rsidRDefault="00B06890" w:rsidP="00974350">
            <w:pPr>
              <w:jc w:val="right"/>
              <w:rPr>
                <w:sz w:val="16"/>
                <w:szCs w:val="16"/>
                <w:lang w:val="fr-CA"/>
              </w:rPr>
            </w:pPr>
            <w:r w:rsidRPr="00500BA9">
              <w:rPr>
                <w:sz w:val="16"/>
                <w:szCs w:val="16"/>
                <w:lang w:val="fr-CA"/>
              </w:rPr>
              <w:t>41,25</w:t>
            </w:r>
          </w:p>
        </w:tc>
        <w:tc>
          <w:tcPr>
            <w:tcW w:w="701" w:type="pct"/>
          </w:tcPr>
          <w:p w14:paraId="345F6B60" w14:textId="536559EF" w:rsidR="00B06890" w:rsidRPr="00500BA9" w:rsidRDefault="00B06890" w:rsidP="00974350">
            <w:pPr>
              <w:jc w:val="right"/>
              <w:rPr>
                <w:sz w:val="16"/>
                <w:szCs w:val="16"/>
                <w:lang w:val="fr-CA"/>
              </w:rPr>
            </w:pPr>
            <w:r w:rsidRPr="00500BA9">
              <w:rPr>
                <w:sz w:val="16"/>
                <w:szCs w:val="16"/>
                <w:lang w:val="fr-CA"/>
              </w:rPr>
              <w:t>0,00</w:t>
            </w:r>
          </w:p>
        </w:tc>
        <w:tc>
          <w:tcPr>
            <w:tcW w:w="701" w:type="pct"/>
            <w:shd w:val="clear" w:color="auto" w:fill="auto"/>
          </w:tcPr>
          <w:p w14:paraId="4BA7186B" w14:textId="7B3FBD68" w:rsidR="00B06890" w:rsidRPr="00500BA9" w:rsidRDefault="00B06890" w:rsidP="00974350">
            <w:pPr>
              <w:jc w:val="right"/>
              <w:rPr>
                <w:sz w:val="16"/>
                <w:szCs w:val="16"/>
                <w:lang w:val="fr-CA"/>
              </w:rPr>
            </w:pPr>
            <w:r w:rsidRPr="00500BA9">
              <w:rPr>
                <w:sz w:val="16"/>
                <w:szCs w:val="16"/>
                <w:lang w:val="fr-CA"/>
              </w:rPr>
              <w:t>0,00</w:t>
            </w:r>
          </w:p>
        </w:tc>
        <w:tc>
          <w:tcPr>
            <w:tcW w:w="701" w:type="pct"/>
            <w:shd w:val="clear" w:color="auto" w:fill="auto"/>
          </w:tcPr>
          <w:p w14:paraId="646092D7" w14:textId="40E14438" w:rsidR="00B06890" w:rsidRPr="00500BA9" w:rsidRDefault="00B06890" w:rsidP="00974350">
            <w:pPr>
              <w:jc w:val="right"/>
              <w:rPr>
                <w:sz w:val="16"/>
                <w:szCs w:val="16"/>
                <w:lang w:val="fr-CA"/>
              </w:rPr>
            </w:pPr>
            <w:r w:rsidRPr="00500BA9">
              <w:rPr>
                <w:sz w:val="16"/>
                <w:szCs w:val="16"/>
                <w:lang w:val="fr-CA"/>
              </w:rPr>
              <w:t>41,25</w:t>
            </w:r>
          </w:p>
        </w:tc>
      </w:tr>
      <w:tr w:rsidR="00B06890" w:rsidRPr="00500BA9" w14:paraId="5B606A68" w14:textId="77777777" w:rsidTr="00D46CB9">
        <w:trPr>
          <w:trHeight w:val="258"/>
        </w:trPr>
        <w:tc>
          <w:tcPr>
            <w:tcW w:w="603" w:type="pct"/>
            <w:vMerge/>
            <w:shd w:val="clear" w:color="auto" w:fill="auto"/>
            <w:vAlign w:val="center"/>
          </w:tcPr>
          <w:p w14:paraId="38CEF541" w14:textId="77777777" w:rsidR="00B06890" w:rsidRPr="00500BA9" w:rsidRDefault="00B06890" w:rsidP="00974350">
            <w:pPr>
              <w:jc w:val="center"/>
              <w:rPr>
                <w:sz w:val="16"/>
                <w:szCs w:val="16"/>
                <w:lang w:val="fr-CA"/>
              </w:rPr>
            </w:pPr>
          </w:p>
        </w:tc>
        <w:tc>
          <w:tcPr>
            <w:tcW w:w="1593" w:type="pct"/>
            <w:shd w:val="clear" w:color="auto" w:fill="auto"/>
          </w:tcPr>
          <w:p w14:paraId="76A38BDD" w14:textId="77777777" w:rsidR="00B06890" w:rsidRPr="00500BA9" w:rsidRDefault="00B06890" w:rsidP="00974350">
            <w:pPr>
              <w:jc w:val="left"/>
              <w:rPr>
                <w:sz w:val="16"/>
                <w:szCs w:val="16"/>
                <w:lang w:val="fr-CA"/>
              </w:rPr>
            </w:pPr>
            <w:r w:rsidRPr="00500BA9">
              <w:rPr>
                <w:sz w:val="16"/>
                <w:szCs w:val="16"/>
                <w:lang w:val="fr-CA"/>
              </w:rPr>
              <w:t>Financement ($ US)</w:t>
            </w:r>
          </w:p>
        </w:tc>
        <w:tc>
          <w:tcPr>
            <w:tcW w:w="701" w:type="pct"/>
            <w:shd w:val="clear" w:color="auto" w:fill="auto"/>
          </w:tcPr>
          <w:p w14:paraId="7B398189" w14:textId="2664FFCE" w:rsidR="00B06890" w:rsidRPr="00500BA9" w:rsidRDefault="00B06890" w:rsidP="00974350">
            <w:pPr>
              <w:jc w:val="right"/>
              <w:rPr>
                <w:sz w:val="16"/>
                <w:szCs w:val="16"/>
                <w:lang w:val="fr-CA"/>
              </w:rPr>
            </w:pPr>
            <w:r w:rsidRPr="00500BA9">
              <w:rPr>
                <w:sz w:val="16"/>
                <w:szCs w:val="16"/>
                <w:lang w:val="fr-CA"/>
              </w:rPr>
              <w:t>3 852 000</w:t>
            </w:r>
          </w:p>
        </w:tc>
        <w:tc>
          <w:tcPr>
            <w:tcW w:w="701" w:type="pct"/>
          </w:tcPr>
          <w:p w14:paraId="682B6678" w14:textId="7238020F" w:rsidR="00B06890" w:rsidRPr="00500BA9" w:rsidRDefault="00B06890" w:rsidP="00974350">
            <w:pPr>
              <w:jc w:val="right"/>
              <w:rPr>
                <w:sz w:val="16"/>
                <w:szCs w:val="16"/>
                <w:lang w:val="fr-CA"/>
              </w:rPr>
            </w:pPr>
            <w:r w:rsidRPr="00500BA9">
              <w:rPr>
                <w:sz w:val="16"/>
                <w:szCs w:val="16"/>
                <w:lang w:val="fr-CA"/>
              </w:rPr>
              <w:t>0</w:t>
            </w:r>
          </w:p>
        </w:tc>
        <w:tc>
          <w:tcPr>
            <w:tcW w:w="701" w:type="pct"/>
            <w:shd w:val="clear" w:color="auto" w:fill="auto"/>
          </w:tcPr>
          <w:p w14:paraId="6406F39E" w14:textId="575231A5" w:rsidR="00B06890" w:rsidRPr="00500BA9" w:rsidRDefault="00B06890" w:rsidP="00974350">
            <w:pPr>
              <w:jc w:val="right"/>
              <w:rPr>
                <w:sz w:val="16"/>
                <w:szCs w:val="16"/>
                <w:lang w:val="fr-CA"/>
              </w:rPr>
            </w:pPr>
            <w:r w:rsidRPr="00500BA9">
              <w:rPr>
                <w:sz w:val="16"/>
                <w:szCs w:val="16"/>
                <w:lang w:val="fr-CA"/>
              </w:rPr>
              <w:t>0</w:t>
            </w:r>
          </w:p>
        </w:tc>
        <w:tc>
          <w:tcPr>
            <w:tcW w:w="701" w:type="pct"/>
            <w:shd w:val="clear" w:color="auto" w:fill="auto"/>
          </w:tcPr>
          <w:p w14:paraId="79BCCF0F" w14:textId="1D030032" w:rsidR="00B06890" w:rsidRPr="00500BA9" w:rsidRDefault="00B06890" w:rsidP="00974350">
            <w:pPr>
              <w:jc w:val="right"/>
              <w:rPr>
                <w:sz w:val="16"/>
                <w:szCs w:val="16"/>
                <w:lang w:val="fr-CA"/>
              </w:rPr>
            </w:pPr>
            <w:r w:rsidRPr="00500BA9">
              <w:rPr>
                <w:sz w:val="16"/>
                <w:szCs w:val="16"/>
                <w:lang w:val="fr-CA"/>
              </w:rPr>
              <w:t>3 852 000</w:t>
            </w:r>
          </w:p>
        </w:tc>
      </w:tr>
      <w:tr w:rsidR="00B06890" w:rsidRPr="00500BA9" w14:paraId="2876B32B" w14:textId="77777777" w:rsidTr="00D46CB9">
        <w:trPr>
          <w:trHeight w:val="258"/>
        </w:trPr>
        <w:tc>
          <w:tcPr>
            <w:tcW w:w="603" w:type="pct"/>
            <w:vMerge w:val="restart"/>
            <w:shd w:val="clear" w:color="auto" w:fill="auto"/>
            <w:vAlign w:val="center"/>
          </w:tcPr>
          <w:p w14:paraId="2E8334C0" w14:textId="3AB80323" w:rsidR="00B06890" w:rsidRPr="00500BA9" w:rsidRDefault="00B06890" w:rsidP="00974350">
            <w:pPr>
              <w:jc w:val="center"/>
              <w:rPr>
                <w:color w:val="000000" w:themeColor="text1"/>
                <w:sz w:val="16"/>
                <w:szCs w:val="16"/>
                <w:lang w:val="fr-CA"/>
              </w:rPr>
            </w:pPr>
            <w:r w:rsidRPr="00500BA9">
              <w:rPr>
                <w:color w:val="000000" w:themeColor="text1"/>
                <w:sz w:val="16"/>
                <w:szCs w:val="16"/>
                <w:lang w:val="fr-CA"/>
              </w:rPr>
              <w:t>ONUDI</w:t>
            </w:r>
          </w:p>
        </w:tc>
        <w:tc>
          <w:tcPr>
            <w:tcW w:w="1593" w:type="pct"/>
            <w:shd w:val="clear" w:color="auto" w:fill="auto"/>
          </w:tcPr>
          <w:p w14:paraId="7A8B86A8" w14:textId="246777E3" w:rsidR="00B06890" w:rsidRPr="00500BA9" w:rsidRDefault="00B06890" w:rsidP="00974350">
            <w:pPr>
              <w:jc w:val="left"/>
              <w:rPr>
                <w:sz w:val="16"/>
                <w:szCs w:val="16"/>
                <w:lang w:val="fr-CA"/>
              </w:rPr>
            </w:pPr>
            <w:r w:rsidRPr="00500BA9">
              <w:rPr>
                <w:sz w:val="16"/>
                <w:szCs w:val="16"/>
                <w:lang w:val="fr-CA"/>
              </w:rPr>
              <w:t>Élimination des SAO (tonnes PAO)</w:t>
            </w:r>
          </w:p>
        </w:tc>
        <w:tc>
          <w:tcPr>
            <w:tcW w:w="701" w:type="pct"/>
            <w:shd w:val="clear" w:color="auto" w:fill="auto"/>
          </w:tcPr>
          <w:p w14:paraId="55B9E439" w14:textId="13EC0B7A" w:rsidR="00B06890" w:rsidRPr="00500BA9" w:rsidRDefault="00B06890" w:rsidP="00974350">
            <w:pPr>
              <w:jc w:val="right"/>
              <w:rPr>
                <w:sz w:val="16"/>
                <w:szCs w:val="16"/>
                <w:lang w:val="fr-CA"/>
              </w:rPr>
            </w:pPr>
            <w:r w:rsidRPr="00500BA9">
              <w:rPr>
                <w:sz w:val="16"/>
                <w:szCs w:val="16"/>
                <w:lang w:val="fr-CA"/>
              </w:rPr>
              <w:t>5,00</w:t>
            </w:r>
          </w:p>
        </w:tc>
        <w:tc>
          <w:tcPr>
            <w:tcW w:w="701" w:type="pct"/>
          </w:tcPr>
          <w:p w14:paraId="57754F06" w14:textId="52D12E13" w:rsidR="00B06890" w:rsidRPr="00500BA9" w:rsidRDefault="00B06890" w:rsidP="00974350">
            <w:pPr>
              <w:jc w:val="right"/>
              <w:rPr>
                <w:sz w:val="16"/>
                <w:szCs w:val="16"/>
                <w:lang w:val="fr-CA"/>
              </w:rPr>
            </w:pPr>
            <w:r w:rsidRPr="00500BA9">
              <w:rPr>
                <w:sz w:val="16"/>
                <w:szCs w:val="16"/>
                <w:lang w:val="fr-CA"/>
              </w:rPr>
              <w:t>0,00</w:t>
            </w:r>
          </w:p>
        </w:tc>
        <w:tc>
          <w:tcPr>
            <w:tcW w:w="701" w:type="pct"/>
            <w:shd w:val="clear" w:color="auto" w:fill="auto"/>
          </w:tcPr>
          <w:p w14:paraId="4A657DBC" w14:textId="547D1C8E" w:rsidR="00B06890" w:rsidRPr="00500BA9" w:rsidRDefault="00B06890" w:rsidP="00974350">
            <w:pPr>
              <w:jc w:val="right"/>
              <w:rPr>
                <w:sz w:val="16"/>
                <w:szCs w:val="16"/>
                <w:lang w:val="fr-CA"/>
              </w:rPr>
            </w:pPr>
            <w:r w:rsidRPr="00500BA9">
              <w:rPr>
                <w:sz w:val="16"/>
                <w:szCs w:val="16"/>
                <w:lang w:val="fr-CA"/>
              </w:rPr>
              <w:t>0,00</w:t>
            </w:r>
          </w:p>
        </w:tc>
        <w:tc>
          <w:tcPr>
            <w:tcW w:w="701" w:type="pct"/>
            <w:shd w:val="clear" w:color="auto" w:fill="auto"/>
          </w:tcPr>
          <w:p w14:paraId="329565FF" w14:textId="172B4E91" w:rsidR="00B06890" w:rsidRPr="00500BA9" w:rsidRDefault="00B06890" w:rsidP="00974350">
            <w:pPr>
              <w:jc w:val="right"/>
              <w:rPr>
                <w:sz w:val="16"/>
                <w:szCs w:val="16"/>
                <w:highlight w:val="cyan"/>
                <w:lang w:val="fr-CA"/>
              </w:rPr>
            </w:pPr>
            <w:r w:rsidRPr="00500BA9">
              <w:rPr>
                <w:sz w:val="16"/>
                <w:szCs w:val="16"/>
                <w:lang w:val="fr-CA"/>
              </w:rPr>
              <w:t>5,00</w:t>
            </w:r>
          </w:p>
        </w:tc>
      </w:tr>
      <w:tr w:rsidR="00B06890" w:rsidRPr="00500BA9" w14:paraId="1279AC32" w14:textId="77777777" w:rsidTr="00D46CB9">
        <w:trPr>
          <w:trHeight w:val="258"/>
        </w:trPr>
        <w:tc>
          <w:tcPr>
            <w:tcW w:w="603" w:type="pct"/>
            <w:vMerge/>
            <w:shd w:val="clear" w:color="auto" w:fill="auto"/>
            <w:vAlign w:val="center"/>
          </w:tcPr>
          <w:p w14:paraId="385474B5" w14:textId="77777777" w:rsidR="00B06890" w:rsidRPr="00500BA9" w:rsidRDefault="00B06890" w:rsidP="00974350">
            <w:pPr>
              <w:jc w:val="center"/>
              <w:rPr>
                <w:color w:val="000000" w:themeColor="text1"/>
                <w:sz w:val="16"/>
                <w:szCs w:val="16"/>
                <w:lang w:val="fr-CA"/>
              </w:rPr>
            </w:pPr>
          </w:p>
        </w:tc>
        <w:tc>
          <w:tcPr>
            <w:tcW w:w="1593" w:type="pct"/>
            <w:shd w:val="clear" w:color="auto" w:fill="auto"/>
          </w:tcPr>
          <w:p w14:paraId="1B0E1D39" w14:textId="306F05C0" w:rsidR="00B06890" w:rsidRPr="00500BA9" w:rsidRDefault="00B06890" w:rsidP="00974350">
            <w:pPr>
              <w:jc w:val="left"/>
              <w:rPr>
                <w:sz w:val="16"/>
                <w:szCs w:val="16"/>
                <w:lang w:val="fr-CA"/>
              </w:rPr>
            </w:pPr>
            <w:r w:rsidRPr="00500BA9">
              <w:rPr>
                <w:sz w:val="16"/>
                <w:szCs w:val="16"/>
                <w:lang w:val="fr-CA"/>
              </w:rPr>
              <w:t>Financement ($ US)</w:t>
            </w:r>
          </w:p>
        </w:tc>
        <w:tc>
          <w:tcPr>
            <w:tcW w:w="701" w:type="pct"/>
            <w:shd w:val="clear" w:color="auto" w:fill="auto"/>
          </w:tcPr>
          <w:p w14:paraId="0783C28A" w14:textId="4BD91DDB" w:rsidR="00B06890" w:rsidRPr="00500BA9" w:rsidRDefault="00B06890" w:rsidP="00974350">
            <w:pPr>
              <w:jc w:val="right"/>
              <w:rPr>
                <w:sz w:val="16"/>
                <w:szCs w:val="16"/>
                <w:lang w:val="fr-CA"/>
              </w:rPr>
            </w:pPr>
            <w:r w:rsidRPr="00500BA9">
              <w:rPr>
                <w:sz w:val="16"/>
                <w:szCs w:val="16"/>
                <w:lang w:val="fr-CA"/>
              </w:rPr>
              <w:t>817 091</w:t>
            </w:r>
          </w:p>
        </w:tc>
        <w:tc>
          <w:tcPr>
            <w:tcW w:w="701" w:type="pct"/>
          </w:tcPr>
          <w:p w14:paraId="64CAEFC3" w14:textId="3DE17AE0" w:rsidR="00B06890" w:rsidRPr="00500BA9" w:rsidRDefault="00B06890" w:rsidP="00974350">
            <w:pPr>
              <w:jc w:val="right"/>
              <w:rPr>
                <w:sz w:val="16"/>
                <w:szCs w:val="16"/>
                <w:lang w:val="fr-CA"/>
              </w:rPr>
            </w:pPr>
            <w:r w:rsidRPr="00500BA9">
              <w:rPr>
                <w:sz w:val="16"/>
                <w:szCs w:val="16"/>
                <w:lang w:val="fr-CA"/>
              </w:rPr>
              <w:t>0</w:t>
            </w:r>
          </w:p>
        </w:tc>
        <w:tc>
          <w:tcPr>
            <w:tcW w:w="701" w:type="pct"/>
            <w:shd w:val="clear" w:color="auto" w:fill="auto"/>
          </w:tcPr>
          <w:p w14:paraId="585CFE8E" w14:textId="5EBD5272" w:rsidR="00B06890" w:rsidRPr="00500BA9" w:rsidRDefault="00B06890" w:rsidP="00974350">
            <w:pPr>
              <w:jc w:val="right"/>
              <w:rPr>
                <w:sz w:val="16"/>
                <w:szCs w:val="16"/>
                <w:lang w:val="fr-CA"/>
              </w:rPr>
            </w:pPr>
            <w:r w:rsidRPr="00500BA9">
              <w:rPr>
                <w:sz w:val="16"/>
                <w:szCs w:val="16"/>
                <w:lang w:val="fr-CA"/>
              </w:rPr>
              <w:t>0</w:t>
            </w:r>
          </w:p>
        </w:tc>
        <w:tc>
          <w:tcPr>
            <w:tcW w:w="701" w:type="pct"/>
            <w:shd w:val="clear" w:color="auto" w:fill="auto"/>
          </w:tcPr>
          <w:p w14:paraId="029E6AF3" w14:textId="7371C054" w:rsidR="00B06890" w:rsidRPr="00500BA9" w:rsidRDefault="00B06890" w:rsidP="00974350">
            <w:pPr>
              <w:jc w:val="right"/>
              <w:rPr>
                <w:sz w:val="16"/>
                <w:szCs w:val="16"/>
                <w:highlight w:val="cyan"/>
                <w:lang w:val="fr-CA"/>
              </w:rPr>
            </w:pPr>
            <w:r w:rsidRPr="00500BA9">
              <w:rPr>
                <w:sz w:val="16"/>
                <w:szCs w:val="16"/>
                <w:lang w:val="fr-CA"/>
              </w:rPr>
              <w:t>817 091</w:t>
            </w:r>
          </w:p>
        </w:tc>
      </w:tr>
      <w:tr w:rsidR="004177A6" w:rsidRPr="00500BA9" w14:paraId="6913A7B6" w14:textId="77777777" w:rsidTr="00D46CB9">
        <w:trPr>
          <w:trHeight w:val="258"/>
        </w:trPr>
        <w:tc>
          <w:tcPr>
            <w:tcW w:w="603" w:type="pct"/>
            <w:vMerge w:val="restart"/>
            <w:shd w:val="clear" w:color="auto" w:fill="auto"/>
            <w:vAlign w:val="center"/>
          </w:tcPr>
          <w:p w14:paraId="1CDF10A5" w14:textId="7FFB37DE" w:rsidR="004177A6" w:rsidRPr="00500BA9" w:rsidRDefault="007441B7" w:rsidP="00974350">
            <w:pPr>
              <w:jc w:val="center"/>
              <w:rPr>
                <w:sz w:val="16"/>
                <w:szCs w:val="16"/>
                <w:lang w:val="fr-CA"/>
              </w:rPr>
            </w:pPr>
            <w:r w:rsidRPr="00500BA9">
              <w:rPr>
                <w:color w:val="000000" w:themeColor="text1"/>
                <w:sz w:val="16"/>
                <w:szCs w:val="16"/>
                <w:lang w:val="fr-CA"/>
              </w:rPr>
              <w:t>Allemagne</w:t>
            </w:r>
          </w:p>
        </w:tc>
        <w:tc>
          <w:tcPr>
            <w:tcW w:w="1593" w:type="pct"/>
            <w:shd w:val="clear" w:color="auto" w:fill="auto"/>
          </w:tcPr>
          <w:p w14:paraId="348E3CE5" w14:textId="77777777" w:rsidR="004177A6" w:rsidRPr="00500BA9" w:rsidRDefault="004177A6" w:rsidP="00974350">
            <w:pPr>
              <w:jc w:val="left"/>
              <w:rPr>
                <w:sz w:val="16"/>
                <w:szCs w:val="16"/>
                <w:lang w:val="fr-CA"/>
              </w:rPr>
            </w:pPr>
            <w:r w:rsidRPr="00500BA9">
              <w:rPr>
                <w:sz w:val="16"/>
                <w:szCs w:val="16"/>
                <w:lang w:val="fr-CA"/>
              </w:rPr>
              <w:t>Élimination des SAO (tonnes PAO)</w:t>
            </w:r>
          </w:p>
        </w:tc>
        <w:tc>
          <w:tcPr>
            <w:tcW w:w="701" w:type="pct"/>
            <w:shd w:val="clear" w:color="auto" w:fill="auto"/>
          </w:tcPr>
          <w:p w14:paraId="4FC2E473" w14:textId="14F288BD" w:rsidR="004177A6" w:rsidRPr="00500BA9" w:rsidRDefault="00E07EFC" w:rsidP="00974350">
            <w:pPr>
              <w:jc w:val="right"/>
              <w:rPr>
                <w:sz w:val="16"/>
                <w:szCs w:val="16"/>
                <w:lang w:val="fr-CA"/>
              </w:rPr>
            </w:pPr>
            <w:r w:rsidRPr="00500BA9">
              <w:rPr>
                <w:sz w:val="16"/>
                <w:szCs w:val="16"/>
                <w:lang w:val="fr-CA"/>
              </w:rPr>
              <w:t>0,00</w:t>
            </w:r>
          </w:p>
        </w:tc>
        <w:tc>
          <w:tcPr>
            <w:tcW w:w="701" w:type="pct"/>
          </w:tcPr>
          <w:p w14:paraId="02C2DFA8" w14:textId="59E6D6B2" w:rsidR="004177A6" w:rsidRPr="00500BA9" w:rsidRDefault="00C577FA" w:rsidP="00974350">
            <w:pPr>
              <w:jc w:val="right"/>
              <w:rPr>
                <w:sz w:val="16"/>
                <w:szCs w:val="16"/>
                <w:lang w:val="fr-CA"/>
              </w:rPr>
            </w:pPr>
            <w:r w:rsidRPr="00500BA9">
              <w:rPr>
                <w:sz w:val="16"/>
                <w:szCs w:val="16"/>
                <w:lang w:val="fr-CA"/>
              </w:rPr>
              <w:t>0,00</w:t>
            </w:r>
          </w:p>
        </w:tc>
        <w:tc>
          <w:tcPr>
            <w:tcW w:w="701" w:type="pct"/>
            <w:shd w:val="clear" w:color="auto" w:fill="auto"/>
          </w:tcPr>
          <w:p w14:paraId="090AD546" w14:textId="061E3D99" w:rsidR="004177A6" w:rsidRPr="00500BA9" w:rsidRDefault="00B06890" w:rsidP="00974350">
            <w:pPr>
              <w:jc w:val="right"/>
              <w:rPr>
                <w:sz w:val="16"/>
                <w:szCs w:val="16"/>
                <w:lang w:val="fr-CA"/>
              </w:rPr>
            </w:pPr>
            <w:r w:rsidRPr="00500BA9">
              <w:rPr>
                <w:sz w:val="16"/>
                <w:szCs w:val="16"/>
                <w:lang w:val="fr-CA"/>
              </w:rPr>
              <w:t>0,00</w:t>
            </w:r>
          </w:p>
        </w:tc>
        <w:tc>
          <w:tcPr>
            <w:tcW w:w="701" w:type="pct"/>
            <w:shd w:val="clear" w:color="auto" w:fill="auto"/>
          </w:tcPr>
          <w:p w14:paraId="7FA49C78" w14:textId="3908B938" w:rsidR="004177A6" w:rsidRPr="00500BA9" w:rsidRDefault="00277201" w:rsidP="00974350">
            <w:pPr>
              <w:jc w:val="right"/>
              <w:rPr>
                <w:sz w:val="16"/>
                <w:szCs w:val="16"/>
                <w:lang w:val="fr-CA"/>
              </w:rPr>
            </w:pPr>
            <w:r w:rsidRPr="00500BA9">
              <w:rPr>
                <w:sz w:val="16"/>
                <w:szCs w:val="16"/>
                <w:lang w:val="fr-CA"/>
              </w:rPr>
              <w:t>0,00</w:t>
            </w:r>
          </w:p>
        </w:tc>
      </w:tr>
      <w:tr w:rsidR="004177A6" w:rsidRPr="00500BA9" w14:paraId="5EE7DAB9" w14:textId="77777777" w:rsidTr="00D46CB9">
        <w:trPr>
          <w:trHeight w:val="258"/>
        </w:trPr>
        <w:tc>
          <w:tcPr>
            <w:tcW w:w="603" w:type="pct"/>
            <w:vMerge/>
            <w:shd w:val="clear" w:color="auto" w:fill="auto"/>
          </w:tcPr>
          <w:p w14:paraId="3215D30D" w14:textId="77777777" w:rsidR="004177A6" w:rsidRPr="00500BA9" w:rsidRDefault="004177A6" w:rsidP="00974350">
            <w:pPr>
              <w:jc w:val="center"/>
              <w:rPr>
                <w:sz w:val="16"/>
                <w:szCs w:val="16"/>
                <w:lang w:val="fr-CA"/>
              </w:rPr>
            </w:pPr>
          </w:p>
        </w:tc>
        <w:tc>
          <w:tcPr>
            <w:tcW w:w="1593" w:type="pct"/>
            <w:shd w:val="clear" w:color="auto" w:fill="auto"/>
          </w:tcPr>
          <w:p w14:paraId="0A4E5CB6" w14:textId="77777777" w:rsidR="004177A6" w:rsidRPr="00500BA9" w:rsidRDefault="004177A6" w:rsidP="00974350">
            <w:pPr>
              <w:jc w:val="left"/>
              <w:rPr>
                <w:sz w:val="16"/>
                <w:szCs w:val="16"/>
                <w:lang w:val="fr-CA"/>
              </w:rPr>
            </w:pPr>
            <w:r w:rsidRPr="00500BA9">
              <w:rPr>
                <w:sz w:val="16"/>
                <w:szCs w:val="16"/>
                <w:lang w:val="fr-CA"/>
              </w:rPr>
              <w:t>Financement ($ US)</w:t>
            </w:r>
          </w:p>
        </w:tc>
        <w:tc>
          <w:tcPr>
            <w:tcW w:w="701" w:type="pct"/>
            <w:shd w:val="clear" w:color="auto" w:fill="auto"/>
          </w:tcPr>
          <w:p w14:paraId="7B47746D" w14:textId="20B96B8F" w:rsidR="004177A6" w:rsidRPr="00500BA9" w:rsidRDefault="00E07EFC" w:rsidP="00974350">
            <w:pPr>
              <w:jc w:val="right"/>
              <w:rPr>
                <w:sz w:val="16"/>
                <w:szCs w:val="16"/>
                <w:lang w:val="fr-CA"/>
              </w:rPr>
            </w:pPr>
            <w:r w:rsidRPr="00500BA9">
              <w:rPr>
                <w:sz w:val="16"/>
                <w:szCs w:val="16"/>
                <w:lang w:val="fr-CA"/>
              </w:rPr>
              <w:t>1 468 306</w:t>
            </w:r>
          </w:p>
        </w:tc>
        <w:tc>
          <w:tcPr>
            <w:tcW w:w="701" w:type="pct"/>
          </w:tcPr>
          <w:p w14:paraId="7F4A7048" w14:textId="1EF37A3C" w:rsidR="004177A6" w:rsidRPr="00500BA9" w:rsidRDefault="00E07EFC" w:rsidP="00974350">
            <w:pPr>
              <w:jc w:val="right"/>
              <w:rPr>
                <w:sz w:val="16"/>
                <w:szCs w:val="16"/>
                <w:lang w:val="fr-CA"/>
              </w:rPr>
            </w:pPr>
            <w:r w:rsidRPr="00500BA9">
              <w:rPr>
                <w:sz w:val="16"/>
                <w:szCs w:val="16"/>
                <w:lang w:val="fr-CA"/>
              </w:rPr>
              <w:t>1 341 285</w:t>
            </w:r>
          </w:p>
        </w:tc>
        <w:tc>
          <w:tcPr>
            <w:tcW w:w="701" w:type="pct"/>
            <w:shd w:val="clear" w:color="auto" w:fill="auto"/>
          </w:tcPr>
          <w:p w14:paraId="65C26F91" w14:textId="59695708" w:rsidR="004177A6" w:rsidRPr="00500BA9" w:rsidRDefault="00064FDC" w:rsidP="00974350">
            <w:pPr>
              <w:jc w:val="right"/>
              <w:rPr>
                <w:sz w:val="16"/>
                <w:szCs w:val="16"/>
                <w:lang w:val="fr-CA"/>
              </w:rPr>
            </w:pPr>
            <w:r w:rsidRPr="00500BA9">
              <w:rPr>
                <w:sz w:val="16"/>
                <w:szCs w:val="16"/>
                <w:lang w:val="fr-CA"/>
              </w:rPr>
              <w:t>2 670 909</w:t>
            </w:r>
          </w:p>
        </w:tc>
        <w:tc>
          <w:tcPr>
            <w:tcW w:w="701" w:type="pct"/>
            <w:shd w:val="clear" w:color="auto" w:fill="auto"/>
          </w:tcPr>
          <w:p w14:paraId="6F3EFFCA" w14:textId="46287D9D" w:rsidR="004177A6" w:rsidRPr="00500BA9" w:rsidRDefault="00D41C68" w:rsidP="00974350">
            <w:pPr>
              <w:jc w:val="right"/>
              <w:rPr>
                <w:sz w:val="16"/>
                <w:szCs w:val="16"/>
                <w:lang w:val="fr-CA"/>
              </w:rPr>
            </w:pPr>
            <w:r w:rsidRPr="00500BA9">
              <w:rPr>
                <w:sz w:val="16"/>
                <w:szCs w:val="16"/>
                <w:lang w:val="fr-CA"/>
              </w:rPr>
              <w:t>5 480 500</w:t>
            </w:r>
          </w:p>
        </w:tc>
      </w:tr>
    </w:tbl>
    <w:p w14:paraId="7FBECC3C" w14:textId="101B187A" w:rsidR="004517FF" w:rsidRPr="00500BA9" w:rsidRDefault="004517FF" w:rsidP="004006FB">
      <w:pPr>
        <w:ind w:right="6"/>
        <w:jc w:val="center"/>
        <w:rPr>
          <w:sz w:val="16"/>
          <w:szCs w:val="16"/>
          <w:lang w:val="fr-CA"/>
        </w:rPr>
      </w:pPr>
    </w:p>
    <w:tbl>
      <w:tblPr>
        <w:tblStyle w:val="TableGrid"/>
        <w:tblW w:w="5913" w:type="pct"/>
        <w:tblInd w:w="-856"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4A0" w:firstRow="1" w:lastRow="0" w:firstColumn="1" w:lastColumn="0" w:noHBand="0" w:noVBand="1"/>
      </w:tblPr>
      <w:tblGrid>
        <w:gridCol w:w="1132"/>
        <w:gridCol w:w="858"/>
        <w:gridCol w:w="1431"/>
        <w:gridCol w:w="1121"/>
        <w:gridCol w:w="710"/>
        <w:gridCol w:w="1132"/>
        <w:gridCol w:w="708"/>
        <w:gridCol w:w="1137"/>
        <w:gridCol w:w="734"/>
        <w:gridCol w:w="993"/>
        <w:gridCol w:w="1101"/>
      </w:tblGrid>
      <w:tr w:rsidR="004006FB" w:rsidRPr="00500BA9" w14:paraId="68A7F04C" w14:textId="77777777" w:rsidTr="00487C48">
        <w:tc>
          <w:tcPr>
            <w:tcW w:w="1547" w:type="pct"/>
            <w:gridSpan w:val="3"/>
            <w:tcBorders>
              <w:top w:val="single" w:sz="4" w:space="0" w:color="666699"/>
              <w:left w:val="single" w:sz="4" w:space="0" w:color="666699"/>
              <w:bottom w:val="single" w:sz="4" w:space="0" w:color="666699"/>
              <w:right w:val="single" w:sz="4" w:space="0" w:color="666699"/>
            </w:tcBorders>
            <w:hideMark/>
          </w:tcPr>
          <w:p w14:paraId="6D62E2CA" w14:textId="77777777" w:rsidR="00814CB2" w:rsidRPr="00500BA9" w:rsidRDefault="00814CB2">
            <w:pPr>
              <w:jc w:val="left"/>
              <w:rPr>
                <w:b/>
                <w:sz w:val="16"/>
                <w:szCs w:val="16"/>
                <w:lang w:val="fr-CA"/>
              </w:rPr>
            </w:pPr>
            <w:bookmarkStart w:id="9" w:name="_Hlk160202580"/>
            <w:r w:rsidRPr="00500BA9">
              <w:rPr>
                <w:b/>
                <w:sz w:val="16"/>
                <w:szCs w:val="16"/>
                <w:lang w:val="fr-CA"/>
              </w:rPr>
              <w:t>(VI) DONNÉES DU PROJET</w:t>
            </w:r>
          </w:p>
        </w:tc>
        <w:tc>
          <w:tcPr>
            <w:tcW w:w="507" w:type="pct"/>
            <w:tcBorders>
              <w:top w:val="single" w:sz="4" w:space="0" w:color="666699"/>
              <w:left w:val="single" w:sz="4" w:space="0" w:color="666699"/>
              <w:bottom w:val="single" w:sz="4" w:space="0" w:color="666699"/>
              <w:right w:val="single" w:sz="4" w:space="0" w:color="666699"/>
            </w:tcBorders>
            <w:hideMark/>
          </w:tcPr>
          <w:p w14:paraId="05A35254" w14:textId="0A5FFF36" w:rsidR="00814CB2" w:rsidRPr="00500BA9" w:rsidRDefault="00814CB2">
            <w:pPr>
              <w:jc w:val="center"/>
              <w:rPr>
                <w:b/>
                <w:sz w:val="16"/>
                <w:szCs w:val="16"/>
                <w:lang w:val="fr-CA"/>
              </w:rPr>
            </w:pPr>
            <w:r w:rsidRPr="00500BA9">
              <w:rPr>
                <w:b/>
                <w:sz w:val="16"/>
                <w:szCs w:val="16"/>
                <w:lang w:val="fr-CA"/>
              </w:rPr>
              <w:t>2024</w:t>
            </w:r>
          </w:p>
        </w:tc>
        <w:tc>
          <w:tcPr>
            <w:tcW w:w="321" w:type="pct"/>
            <w:tcBorders>
              <w:top w:val="single" w:sz="4" w:space="0" w:color="666699"/>
              <w:left w:val="single" w:sz="4" w:space="0" w:color="666699"/>
              <w:bottom w:val="single" w:sz="4" w:space="0" w:color="666699"/>
              <w:right w:val="single" w:sz="4" w:space="0" w:color="666699"/>
            </w:tcBorders>
            <w:hideMark/>
          </w:tcPr>
          <w:p w14:paraId="659A0634" w14:textId="10FBD930" w:rsidR="00814CB2" w:rsidRPr="00500BA9" w:rsidRDefault="00814CB2">
            <w:pPr>
              <w:jc w:val="center"/>
              <w:rPr>
                <w:b/>
                <w:sz w:val="16"/>
                <w:szCs w:val="16"/>
                <w:lang w:val="fr-CA"/>
              </w:rPr>
            </w:pPr>
            <w:r w:rsidRPr="00500BA9">
              <w:rPr>
                <w:b/>
                <w:sz w:val="16"/>
                <w:szCs w:val="16"/>
                <w:lang w:val="fr-CA"/>
              </w:rPr>
              <w:t>2025</w:t>
            </w:r>
          </w:p>
        </w:tc>
        <w:tc>
          <w:tcPr>
            <w:tcW w:w="512" w:type="pct"/>
            <w:tcBorders>
              <w:top w:val="single" w:sz="4" w:space="0" w:color="666699"/>
              <w:left w:val="single" w:sz="4" w:space="0" w:color="666699"/>
              <w:bottom w:val="single" w:sz="4" w:space="0" w:color="666699"/>
              <w:right w:val="single" w:sz="4" w:space="0" w:color="666699"/>
            </w:tcBorders>
            <w:hideMark/>
          </w:tcPr>
          <w:p w14:paraId="60ECE0BD" w14:textId="016C3F05" w:rsidR="00814CB2" w:rsidRPr="00500BA9" w:rsidRDefault="00814CB2">
            <w:pPr>
              <w:jc w:val="center"/>
              <w:rPr>
                <w:b/>
                <w:sz w:val="16"/>
                <w:szCs w:val="16"/>
                <w:lang w:val="fr-CA"/>
              </w:rPr>
            </w:pPr>
            <w:r w:rsidRPr="00500BA9">
              <w:rPr>
                <w:b/>
                <w:sz w:val="16"/>
                <w:szCs w:val="16"/>
                <w:lang w:val="fr-CA"/>
              </w:rPr>
              <w:t>2026</w:t>
            </w:r>
          </w:p>
        </w:tc>
        <w:tc>
          <w:tcPr>
            <w:tcW w:w="320" w:type="pct"/>
            <w:tcBorders>
              <w:top w:val="single" w:sz="4" w:space="0" w:color="666699"/>
              <w:left w:val="single" w:sz="4" w:space="0" w:color="666699"/>
              <w:bottom w:val="single" w:sz="4" w:space="0" w:color="666699"/>
              <w:right w:val="single" w:sz="4" w:space="0" w:color="666699"/>
            </w:tcBorders>
            <w:hideMark/>
          </w:tcPr>
          <w:p w14:paraId="7A76A96B" w14:textId="12CE5119" w:rsidR="00814CB2" w:rsidRPr="00500BA9" w:rsidRDefault="00814CB2">
            <w:pPr>
              <w:jc w:val="center"/>
              <w:rPr>
                <w:b/>
                <w:sz w:val="16"/>
                <w:szCs w:val="16"/>
                <w:lang w:val="fr-CA"/>
              </w:rPr>
            </w:pPr>
            <w:r w:rsidRPr="00500BA9">
              <w:rPr>
                <w:b/>
                <w:sz w:val="16"/>
                <w:szCs w:val="16"/>
                <w:lang w:val="fr-CA"/>
              </w:rPr>
              <w:t>2027</w:t>
            </w:r>
          </w:p>
        </w:tc>
        <w:tc>
          <w:tcPr>
            <w:tcW w:w="514" w:type="pct"/>
            <w:tcBorders>
              <w:top w:val="single" w:sz="4" w:space="0" w:color="666699"/>
              <w:left w:val="single" w:sz="4" w:space="0" w:color="666699"/>
              <w:bottom w:val="single" w:sz="4" w:space="0" w:color="666699"/>
              <w:right w:val="single" w:sz="4" w:space="0" w:color="666699"/>
            </w:tcBorders>
            <w:hideMark/>
          </w:tcPr>
          <w:p w14:paraId="354E6A41" w14:textId="1BA6C549" w:rsidR="00814CB2" w:rsidRPr="00500BA9" w:rsidRDefault="00814CB2">
            <w:pPr>
              <w:jc w:val="center"/>
              <w:rPr>
                <w:b/>
                <w:sz w:val="16"/>
                <w:szCs w:val="16"/>
                <w:lang w:val="fr-CA"/>
              </w:rPr>
            </w:pPr>
            <w:r w:rsidRPr="00500BA9">
              <w:rPr>
                <w:b/>
                <w:sz w:val="16"/>
                <w:szCs w:val="16"/>
                <w:lang w:val="fr-CA"/>
              </w:rPr>
              <w:t>2028</w:t>
            </w:r>
          </w:p>
        </w:tc>
        <w:tc>
          <w:tcPr>
            <w:tcW w:w="332" w:type="pct"/>
            <w:tcBorders>
              <w:top w:val="single" w:sz="4" w:space="0" w:color="666699"/>
              <w:left w:val="single" w:sz="4" w:space="0" w:color="666699"/>
              <w:bottom w:val="single" w:sz="4" w:space="0" w:color="666699"/>
              <w:right w:val="single" w:sz="4" w:space="0" w:color="666699"/>
            </w:tcBorders>
          </w:tcPr>
          <w:p w14:paraId="1C4F072C" w14:textId="479332D5" w:rsidR="00814CB2" w:rsidRPr="00500BA9" w:rsidRDefault="00814CB2">
            <w:pPr>
              <w:jc w:val="center"/>
              <w:rPr>
                <w:b/>
                <w:sz w:val="16"/>
                <w:szCs w:val="16"/>
                <w:lang w:val="fr-CA"/>
              </w:rPr>
            </w:pPr>
            <w:r w:rsidRPr="00500BA9">
              <w:rPr>
                <w:b/>
                <w:sz w:val="16"/>
                <w:szCs w:val="16"/>
                <w:lang w:val="fr-CA"/>
              </w:rPr>
              <w:t>2029</w:t>
            </w:r>
          </w:p>
        </w:tc>
        <w:tc>
          <w:tcPr>
            <w:tcW w:w="449" w:type="pct"/>
            <w:tcBorders>
              <w:top w:val="single" w:sz="4" w:space="0" w:color="666699"/>
              <w:left w:val="single" w:sz="4" w:space="0" w:color="666699"/>
              <w:bottom w:val="single" w:sz="4" w:space="0" w:color="666699"/>
              <w:right w:val="single" w:sz="4" w:space="0" w:color="666699"/>
            </w:tcBorders>
          </w:tcPr>
          <w:p w14:paraId="1ED2E85F" w14:textId="412E39C0" w:rsidR="00814CB2" w:rsidRPr="00500BA9" w:rsidRDefault="00814CB2">
            <w:pPr>
              <w:jc w:val="center"/>
              <w:rPr>
                <w:b/>
                <w:sz w:val="16"/>
                <w:szCs w:val="16"/>
                <w:lang w:val="fr-CA"/>
              </w:rPr>
            </w:pPr>
            <w:r w:rsidRPr="00500BA9">
              <w:rPr>
                <w:b/>
                <w:sz w:val="16"/>
                <w:szCs w:val="16"/>
                <w:lang w:val="fr-CA"/>
              </w:rPr>
              <w:t>2030</w:t>
            </w:r>
          </w:p>
        </w:tc>
        <w:tc>
          <w:tcPr>
            <w:tcW w:w="498" w:type="pct"/>
            <w:tcBorders>
              <w:top w:val="single" w:sz="4" w:space="0" w:color="666699"/>
              <w:left w:val="single" w:sz="4" w:space="0" w:color="666699"/>
              <w:bottom w:val="single" w:sz="4" w:space="0" w:color="666699"/>
              <w:right w:val="single" w:sz="4" w:space="0" w:color="666699"/>
            </w:tcBorders>
            <w:hideMark/>
          </w:tcPr>
          <w:p w14:paraId="07587C5F" w14:textId="77777777" w:rsidR="00814CB2" w:rsidRPr="00500BA9" w:rsidRDefault="00814CB2">
            <w:pPr>
              <w:jc w:val="center"/>
              <w:rPr>
                <w:b/>
                <w:sz w:val="16"/>
                <w:szCs w:val="16"/>
                <w:lang w:val="fr-CA"/>
              </w:rPr>
            </w:pPr>
            <w:r w:rsidRPr="00500BA9">
              <w:rPr>
                <w:b/>
                <w:sz w:val="16"/>
                <w:szCs w:val="16"/>
                <w:lang w:val="fr-CA"/>
              </w:rPr>
              <w:t>Total</w:t>
            </w:r>
          </w:p>
        </w:tc>
      </w:tr>
      <w:tr w:rsidR="00487C48" w:rsidRPr="00500BA9" w14:paraId="557B648B" w14:textId="77777777" w:rsidTr="0094083F">
        <w:trPr>
          <w:trHeight w:val="340"/>
        </w:trPr>
        <w:tc>
          <w:tcPr>
            <w:tcW w:w="1547" w:type="pct"/>
            <w:gridSpan w:val="3"/>
            <w:tcBorders>
              <w:top w:val="single" w:sz="4" w:space="0" w:color="666699"/>
              <w:left w:val="single" w:sz="4" w:space="0" w:color="666699"/>
              <w:right w:val="single" w:sz="4" w:space="0" w:color="666699"/>
            </w:tcBorders>
          </w:tcPr>
          <w:p w14:paraId="0DBA7EC3" w14:textId="281CBC28" w:rsidR="00487C48" w:rsidRPr="00500BA9" w:rsidRDefault="00487C48" w:rsidP="00116581">
            <w:pPr>
              <w:jc w:val="left"/>
              <w:rPr>
                <w:sz w:val="16"/>
                <w:szCs w:val="16"/>
                <w:lang w:val="fr-CA"/>
              </w:rPr>
            </w:pPr>
            <w:r w:rsidRPr="00500BA9">
              <w:rPr>
                <w:sz w:val="16"/>
                <w:szCs w:val="16"/>
                <w:lang w:val="fr-CA"/>
              </w:rPr>
              <w:t>Limites de consommation au titre du Protocole de Montréal (tonnes PAO)</w:t>
            </w:r>
          </w:p>
        </w:tc>
        <w:tc>
          <w:tcPr>
            <w:tcW w:w="507" w:type="pct"/>
            <w:tcBorders>
              <w:top w:val="nil"/>
              <w:left w:val="nil"/>
              <w:bottom w:val="single" w:sz="4" w:space="0" w:color="auto"/>
              <w:right w:val="single" w:sz="4" w:space="0" w:color="auto"/>
            </w:tcBorders>
            <w:shd w:val="clear" w:color="auto" w:fill="auto"/>
            <w:tcMar>
              <w:left w:w="57" w:type="dxa"/>
              <w:right w:w="85" w:type="dxa"/>
            </w:tcMar>
          </w:tcPr>
          <w:p w14:paraId="469DA893" w14:textId="42F73F42" w:rsidR="00487C48" w:rsidRPr="00500BA9" w:rsidRDefault="000705B2" w:rsidP="00116581">
            <w:pPr>
              <w:jc w:val="right"/>
              <w:rPr>
                <w:rFonts w:eastAsiaTheme="minorHAnsi"/>
                <w:sz w:val="16"/>
                <w:szCs w:val="16"/>
                <w:lang w:val="fr-CA"/>
              </w:rPr>
            </w:pPr>
            <w:r w:rsidRPr="00500BA9">
              <w:rPr>
                <w:color w:val="000000"/>
                <w:sz w:val="16"/>
                <w:szCs w:val="16"/>
                <w:lang w:val="fr-CA"/>
              </w:rPr>
              <w:t>862,74</w:t>
            </w:r>
          </w:p>
        </w:tc>
        <w:tc>
          <w:tcPr>
            <w:tcW w:w="321" w:type="pct"/>
            <w:tcBorders>
              <w:top w:val="nil"/>
              <w:left w:val="nil"/>
              <w:bottom w:val="single" w:sz="4" w:space="0" w:color="auto"/>
              <w:right w:val="single" w:sz="4" w:space="0" w:color="auto"/>
            </w:tcBorders>
            <w:shd w:val="clear" w:color="auto" w:fill="auto"/>
            <w:tcMar>
              <w:left w:w="57" w:type="dxa"/>
              <w:right w:w="85" w:type="dxa"/>
            </w:tcMar>
          </w:tcPr>
          <w:p w14:paraId="2958EFE9" w14:textId="0765D810" w:rsidR="00487C48" w:rsidRPr="00500BA9" w:rsidRDefault="00487C48" w:rsidP="00116581">
            <w:pPr>
              <w:jc w:val="right"/>
              <w:rPr>
                <w:rFonts w:eastAsiaTheme="minorHAnsi"/>
                <w:sz w:val="16"/>
                <w:szCs w:val="16"/>
                <w:lang w:val="fr-CA"/>
              </w:rPr>
            </w:pPr>
            <w:r w:rsidRPr="00500BA9">
              <w:rPr>
                <w:color w:val="000000"/>
                <w:sz w:val="16"/>
                <w:szCs w:val="16"/>
                <w:lang w:val="fr-CA"/>
              </w:rPr>
              <w:t>431,37</w:t>
            </w:r>
          </w:p>
        </w:tc>
        <w:tc>
          <w:tcPr>
            <w:tcW w:w="512" w:type="pct"/>
            <w:tcBorders>
              <w:top w:val="nil"/>
              <w:left w:val="nil"/>
              <w:bottom w:val="single" w:sz="4" w:space="0" w:color="auto"/>
              <w:right w:val="single" w:sz="4" w:space="0" w:color="auto"/>
            </w:tcBorders>
            <w:shd w:val="clear" w:color="auto" w:fill="auto"/>
            <w:tcMar>
              <w:left w:w="57" w:type="dxa"/>
              <w:right w:w="85" w:type="dxa"/>
            </w:tcMar>
          </w:tcPr>
          <w:p w14:paraId="53F895AF" w14:textId="0417F160" w:rsidR="00487C48" w:rsidRPr="00500BA9" w:rsidRDefault="00487C48" w:rsidP="00116581">
            <w:pPr>
              <w:jc w:val="right"/>
              <w:rPr>
                <w:rFonts w:eastAsiaTheme="minorHAnsi"/>
                <w:sz w:val="16"/>
                <w:szCs w:val="16"/>
                <w:lang w:val="fr-CA"/>
              </w:rPr>
            </w:pPr>
            <w:r w:rsidRPr="00500BA9">
              <w:rPr>
                <w:color w:val="000000"/>
                <w:sz w:val="16"/>
                <w:szCs w:val="16"/>
                <w:lang w:val="fr-CA"/>
              </w:rPr>
              <w:t>431,37</w:t>
            </w:r>
          </w:p>
        </w:tc>
        <w:tc>
          <w:tcPr>
            <w:tcW w:w="320" w:type="pct"/>
            <w:tcBorders>
              <w:top w:val="nil"/>
              <w:left w:val="nil"/>
              <w:bottom w:val="single" w:sz="4" w:space="0" w:color="auto"/>
              <w:right w:val="single" w:sz="4" w:space="0" w:color="auto"/>
            </w:tcBorders>
            <w:shd w:val="clear" w:color="auto" w:fill="auto"/>
            <w:tcMar>
              <w:left w:w="57" w:type="dxa"/>
              <w:right w:w="85" w:type="dxa"/>
            </w:tcMar>
          </w:tcPr>
          <w:p w14:paraId="029344D4" w14:textId="231529C3" w:rsidR="00487C48" w:rsidRPr="00500BA9" w:rsidRDefault="00487C48" w:rsidP="00116581">
            <w:pPr>
              <w:jc w:val="right"/>
              <w:rPr>
                <w:rFonts w:eastAsiaTheme="minorHAnsi"/>
                <w:sz w:val="16"/>
                <w:szCs w:val="16"/>
                <w:lang w:val="fr-CA"/>
              </w:rPr>
            </w:pPr>
            <w:r w:rsidRPr="00500BA9">
              <w:rPr>
                <w:color w:val="000000"/>
                <w:sz w:val="16"/>
                <w:szCs w:val="16"/>
                <w:lang w:val="fr-CA"/>
              </w:rPr>
              <w:t>431,37</w:t>
            </w:r>
          </w:p>
        </w:tc>
        <w:tc>
          <w:tcPr>
            <w:tcW w:w="514" w:type="pct"/>
            <w:tcBorders>
              <w:top w:val="nil"/>
              <w:left w:val="nil"/>
              <w:bottom w:val="single" w:sz="4" w:space="0" w:color="auto"/>
              <w:right w:val="single" w:sz="4" w:space="0" w:color="auto"/>
            </w:tcBorders>
            <w:shd w:val="clear" w:color="auto" w:fill="auto"/>
            <w:tcMar>
              <w:left w:w="57" w:type="dxa"/>
              <w:right w:w="85" w:type="dxa"/>
            </w:tcMar>
          </w:tcPr>
          <w:p w14:paraId="66C41BDB" w14:textId="1CA29BEB" w:rsidR="00487C48" w:rsidRPr="00500BA9" w:rsidRDefault="00487C48" w:rsidP="00116581">
            <w:pPr>
              <w:jc w:val="right"/>
              <w:rPr>
                <w:rFonts w:eastAsiaTheme="minorHAnsi"/>
                <w:sz w:val="16"/>
                <w:szCs w:val="16"/>
                <w:lang w:val="fr-CA"/>
              </w:rPr>
            </w:pPr>
            <w:r w:rsidRPr="00500BA9">
              <w:rPr>
                <w:color w:val="000000"/>
                <w:sz w:val="16"/>
                <w:szCs w:val="16"/>
                <w:lang w:val="fr-CA"/>
              </w:rPr>
              <w:t>431,37</w:t>
            </w:r>
          </w:p>
        </w:tc>
        <w:tc>
          <w:tcPr>
            <w:tcW w:w="332" w:type="pct"/>
            <w:tcBorders>
              <w:top w:val="nil"/>
              <w:left w:val="nil"/>
              <w:bottom w:val="single" w:sz="4" w:space="0" w:color="auto"/>
              <w:right w:val="single" w:sz="4" w:space="0" w:color="auto"/>
            </w:tcBorders>
            <w:shd w:val="clear" w:color="auto" w:fill="auto"/>
            <w:tcMar>
              <w:left w:w="57" w:type="dxa"/>
              <w:right w:w="85" w:type="dxa"/>
            </w:tcMar>
          </w:tcPr>
          <w:p w14:paraId="0C6D8C29" w14:textId="234605CA" w:rsidR="00487C48" w:rsidRPr="00500BA9" w:rsidRDefault="00487C48" w:rsidP="00116581">
            <w:pPr>
              <w:jc w:val="right"/>
              <w:rPr>
                <w:rFonts w:eastAsiaTheme="minorHAnsi"/>
                <w:sz w:val="16"/>
                <w:szCs w:val="16"/>
                <w:lang w:val="fr-CA"/>
              </w:rPr>
            </w:pPr>
            <w:r w:rsidRPr="00500BA9">
              <w:rPr>
                <w:color w:val="000000"/>
                <w:sz w:val="16"/>
                <w:szCs w:val="16"/>
                <w:lang w:val="fr-CA"/>
              </w:rPr>
              <w:t>431,37</w:t>
            </w:r>
          </w:p>
        </w:tc>
        <w:tc>
          <w:tcPr>
            <w:tcW w:w="449" w:type="pct"/>
            <w:tcBorders>
              <w:top w:val="nil"/>
              <w:left w:val="nil"/>
              <w:bottom w:val="single" w:sz="4" w:space="0" w:color="auto"/>
              <w:right w:val="single" w:sz="4" w:space="0" w:color="auto"/>
            </w:tcBorders>
            <w:shd w:val="clear" w:color="auto" w:fill="auto"/>
            <w:tcMar>
              <w:left w:w="57" w:type="dxa"/>
              <w:right w:w="85" w:type="dxa"/>
            </w:tcMar>
          </w:tcPr>
          <w:p w14:paraId="61A6C514" w14:textId="4D5C40E0" w:rsidR="00487C48" w:rsidRPr="00500BA9" w:rsidRDefault="0094083F" w:rsidP="00116581">
            <w:pPr>
              <w:jc w:val="right"/>
              <w:rPr>
                <w:sz w:val="16"/>
                <w:szCs w:val="16"/>
                <w:lang w:val="fr-CA"/>
              </w:rPr>
            </w:pPr>
            <w:r w:rsidRPr="00500BA9">
              <w:rPr>
                <w:color w:val="00000A"/>
                <w:sz w:val="16"/>
                <w:szCs w:val="16"/>
                <w:lang w:val="fr-CA"/>
              </w:rPr>
              <w:t>0,00</w:t>
            </w:r>
          </w:p>
        </w:tc>
        <w:tc>
          <w:tcPr>
            <w:tcW w:w="498" w:type="pct"/>
            <w:tcBorders>
              <w:top w:val="nil"/>
              <w:left w:val="single" w:sz="4" w:space="0" w:color="auto"/>
              <w:bottom w:val="single" w:sz="4" w:space="0" w:color="auto"/>
              <w:right w:val="single" w:sz="4" w:space="0" w:color="auto"/>
            </w:tcBorders>
            <w:shd w:val="clear" w:color="auto" w:fill="auto"/>
            <w:tcMar>
              <w:left w:w="57" w:type="dxa"/>
              <w:right w:w="85" w:type="dxa"/>
            </w:tcMar>
          </w:tcPr>
          <w:p w14:paraId="791FD6AB" w14:textId="42F6BC85" w:rsidR="00487C48" w:rsidRPr="00500BA9" w:rsidRDefault="00487C48" w:rsidP="00116581">
            <w:pPr>
              <w:jc w:val="right"/>
              <w:rPr>
                <w:rFonts w:eastAsiaTheme="minorHAnsi"/>
                <w:sz w:val="16"/>
                <w:szCs w:val="16"/>
                <w:lang w:val="fr-CA"/>
              </w:rPr>
            </w:pPr>
            <w:r w:rsidRPr="00500BA9">
              <w:rPr>
                <w:color w:val="00000A"/>
                <w:sz w:val="16"/>
                <w:szCs w:val="16"/>
                <w:lang w:val="fr-CA"/>
              </w:rPr>
              <w:t>s.o.</w:t>
            </w:r>
          </w:p>
        </w:tc>
      </w:tr>
      <w:tr w:rsidR="00487C48" w:rsidRPr="00500BA9" w14:paraId="13004529" w14:textId="77777777" w:rsidTr="0094083F">
        <w:trPr>
          <w:trHeight w:val="340"/>
        </w:trPr>
        <w:tc>
          <w:tcPr>
            <w:tcW w:w="1547" w:type="pct"/>
            <w:gridSpan w:val="3"/>
            <w:tcBorders>
              <w:left w:val="single" w:sz="4" w:space="0" w:color="666699"/>
              <w:bottom w:val="single" w:sz="4" w:space="0" w:color="666699"/>
              <w:right w:val="single" w:sz="4" w:space="0" w:color="666699"/>
            </w:tcBorders>
            <w:hideMark/>
          </w:tcPr>
          <w:p w14:paraId="79CCFD3D" w14:textId="63B3548D" w:rsidR="00487C48" w:rsidRPr="00500BA9" w:rsidRDefault="00487C48" w:rsidP="005F7547">
            <w:pPr>
              <w:jc w:val="left"/>
              <w:rPr>
                <w:sz w:val="16"/>
                <w:szCs w:val="16"/>
                <w:lang w:val="fr-CA"/>
              </w:rPr>
            </w:pPr>
            <w:r w:rsidRPr="00500BA9">
              <w:rPr>
                <w:sz w:val="16"/>
                <w:szCs w:val="16"/>
                <w:lang w:val="fr-CA"/>
              </w:rPr>
              <w:t>Consommation maximale admissible (tonnes PAO)</w:t>
            </w:r>
          </w:p>
        </w:tc>
        <w:tc>
          <w:tcPr>
            <w:tcW w:w="507" w:type="pct"/>
            <w:tcBorders>
              <w:top w:val="nil"/>
              <w:left w:val="nil"/>
              <w:bottom w:val="single" w:sz="4" w:space="0" w:color="auto"/>
              <w:right w:val="single" w:sz="4" w:space="0" w:color="auto"/>
            </w:tcBorders>
            <w:shd w:val="clear" w:color="auto" w:fill="auto"/>
            <w:tcMar>
              <w:left w:w="57" w:type="dxa"/>
              <w:right w:w="85" w:type="dxa"/>
            </w:tcMar>
          </w:tcPr>
          <w:p w14:paraId="481BF7B5" w14:textId="362F6CC4" w:rsidR="00487C48" w:rsidRPr="00500BA9" w:rsidRDefault="0094083F" w:rsidP="0094083F">
            <w:pPr>
              <w:tabs>
                <w:tab w:val="center" w:pos="981"/>
              </w:tabs>
              <w:jc w:val="right"/>
              <w:rPr>
                <w:rFonts w:eastAsiaTheme="minorHAnsi"/>
                <w:sz w:val="16"/>
                <w:szCs w:val="16"/>
                <w:lang w:val="fr-CA"/>
              </w:rPr>
            </w:pPr>
            <w:r w:rsidRPr="00500BA9">
              <w:rPr>
                <w:color w:val="000000"/>
                <w:sz w:val="16"/>
                <w:szCs w:val="16"/>
                <w:lang w:val="fr-CA"/>
              </w:rPr>
              <w:t>484,46</w:t>
            </w:r>
          </w:p>
        </w:tc>
        <w:tc>
          <w:tcPr>
            <w:tcW w:w="321" w:type="pct"/>
            <w:tcBorders>
              <w:top w:val="nil"/>
              <w:left w:val="nil"/>
              <w:bottom w:val="single" w:sz="4" w:space="0" w:color="auto"/>
              <w:right w:val="single" w:sz="4" w:space="0" w:color="auto"/>
            </w:tcBorders>
            <w:shd w:val="clear" w:color="auto" w:fill="auto"/>
            <w:tcMar>
              <w:left w:w="57" w:type="dxa"/>
              <w:right w:w="85" w:type="dxa"/>
            </w:tcMar>
          </w:tcPr>
          <w:p w14:paraId="73FABFFB" w14:textId="38289BAA" w:rsidR="00487C48" w:rsidRPr="00500BA9" w:rsidRDefault="00487C48" w:rsidP="00116581">
            <w:pPr>
              <w:jc w:val="right"/>
              <w:rPr>
                <w:rFonts w:eastAsiaTheme="minorHAnsi"/>
                <w:sz w:val="16"/>
                <w:szCs w:val="16"/>
                <w:lang w:val="fr-CA"/>
              </w:rPr>
            </w:pPr>
            <w:r w:rsidRPr="00500BA9">
              <w:rPr>
                <w:color w:val="000000"/>
                <w:sz w:val="16"/>
                <w:szCs w:val="16"/>
                <w:lang w:val="fr-CA"/>
              </w:rPr>
              <w:t>431,37</w:t>
            </w:r>
          </w:p>
        </w:tc>
        <w:tc>
          <w:tcPr>
            <w:tcW w:w="512" w:type="pct"/>
            <w:tcBorders>
              <w:top w:val="nil"/>
              <w:left w:val="nil"/>
              <w:bottom w:val="single" w:sz="4" w:space="0" w:color="auto"/>
              <w:right w:val="single" w:sz="4" w:space="0" w:color="auto"/>
            </w:tcBorders>
            <w:shd w:val="clear" w:color="auto" w:fill="auto"/>
            <w:tcMar>
              <w:left w:w="57" w:type="dxa"/>
              <w:right w:w="85" w:type="dxa"/>
            </w:tcMar>
          </w:tcPr>
          <w:p w14:paraId="75A3E93B" w14:textId="50D158DA" w:rsidR="00487C48" w:rsidRPr="00500BA9" w:rsidRDefault="00487C48" w:rsidP="00116581">
            <w:pPr>
              <w:jc w:val="right"/>
              <w:rPr>
                <w:rFonts w:eastAsiaTheme="minorHAnsi"/>
                <w:sz w:val="16"/>
                <w:szCs w:val="16"/>
                <w:lang w:val="fr-CA"/>
              </w:rPr>
            </w:pPr>
            <w:r w:rsidRPr="00500BA9">
              <w:rPr>
                <w:color w:val="000000"/>
                <w:sz w:val="16"/>
                <w:szCs w:val="16"/>
                <w:lang w:val="fr-CA"/>
              </w:rPr>
              <w:t>431,37</w:t>
            </w:r>
          </w:p>
        </w:tc>
        <w:tc>
          <w:tcPr>
            <w:tcW w:w="320" w:type="pct"/>
            <w:tcBorders>
              <w:top w:val="nil"/>
              <w:left w:val="nil"/>
              <w:bottom w:val="single" w:sz="4" w:space="0" w:color="auto"/>
              <w:right w:val="single" w:sz="4" w:space="0" w:color="auto"/>
            </w:tcBorders>
            <w:shd w:val="clear" w:color="auto" w:fill="auto"/>
            <w:tcMar>
              <w:left w:w="57" w:type="dxa"/>
              <w:right w:w="85" w:type="dxa"/>
            </w:tcMar>
          </w:tcPr>
          <w:p w14:paraId="2C376FC0" w14:textId="2C7B0F65" w:rsidR="00487C48" w:rsidRPr="00500BA9" w:rsidRDefault="0094083F" w:rsidP="00116581">
            <w:pPr>
              <w:jc w:val="right"/>
              <w:rPr>
                <w:rFonts w:eastAsiaTheme="minorHAnsi"/>
                <w:sz w:val="16"/>
                <w:szCs w:val="16"/>
                <w:lang w:val="fr-CA"/>
              </w:rPr>
            </w:pPr>
            <w:r w:rsidRPr="00500BA9">
              <w:rPr>
                <w:color w:val="000000"/>
                <w:sz w:val="16"/>
                <w:szCs w:val="16"/>
                <w:lang w:val="fr-CA"/>
              </w:rPr>
              <w:t>152,64</w:t>
            </w:r>
          </w:p>
        </w:tc>
        <w:tc>
          <w:tcPr>
            <w:tcW w:w="514" w:type="pct"/>
            <w:tcBorders>
              <w:top w:val="nil"/>
              <w:left w:val="nil"/>
              <w:bottom w:val="single" w:sz="4" w:space="0" w:color="auto"/>
              <w:right w:val="single" w:sz="4" w:space="0" w:color="auto"/>
            </w:tcBorders>
            <w:shd w:val="clear" w:color="auto" w:fill="auto"/>
            <w:tcMar>
              <w:left w:w="57" w:type="dxa"/>
              <w:right w:w="85" w:type="dxa"/>
            </w:tcMar>
          </w:tcPr>
          <w:p w14:paraId="65C6E134" w14:textId="0FF57599" w:rsidR="00487C48" w:rsidRPr="00500BA9" w:rsidRDefault="0094083F" w:rsidP="00116581">
            <w:pPr>
              <w:jc w:val="right"/>
              <w:rPr>
                <w:rFonts w:eastAsiaTheme="minorHAnsi"/>
                <w:sz w:val="16"/>
                <w:szCs w:val="16"/>
                <w:lang w:val="fr-CA"/>
              </w:rPr>
            </w:pPr>
            <w:r w:rsidRPr="00500BA9">
              <w:rPr>
                <w:color w:val="000000"/>
                <w:sz w:val="16"/>
                <w:szCs w:val="16"/>
                <w:lang w:val="fr-CA"/>
              </w:rPr>
              <w:t>152,64</w:t>
            </w:r>
          </w:p>
        </w:tc>
        <w:tc>
          <w:tcPr>
            <w:tcW w:w="332" w:type="pct"/>
            <w:tcBorders>
              <w:top w:val="nil"/>
              <w:left w:val="nil"/>
              <w:bottom w:val="single" w:sz="4" w:space="0" w:color="auto"/>
              <w:right w:val="single" w:sz="4" w:space="0" w:color="auto"/>
            </w:tcBorders>
            <w:shd w:val="clear" w:color="auto" w:fill="auto"/>
            <w:tcMar>
              <w:left w:w="57" w:type="dxa"/>
              <w:right w:w="85" w:type="dxa"/>
            </w:tcMar>
          </w:tcPr>
          <w:p w14:paraId="19BA7A89" w14:textId="7D174D75" w:rsidR="00487C48" w:rsidRPr="00500BA9" w:rsidRDefault="0094083F" w:rsidP="00116581">
            <w:pPr>
              <w:jc w:val="right"/>
              <w:rPr>
                <w:rFonts w:eastAsiaTheme="minorHAnsi"/>
                <w:sz w:val="16"/>
                <w:szCs w:val="16"/>
                <w:lang w:val="fr-CA"/>
              </w:rPr>
            </w:pPr>
            <w:r w:rsidRPr="00500BA9">
              <w:rPr>
                <w:color w:val="000000"/>
                <w:sz w:val="16"/>
                <w:szCs w:val="16"/>
                <w:lang w:val="fr-CA"/>
              </w:rPr>
              <w:t>152,64</w:t>
            </w:r>
          </w:p>
        </w:tc>
        <w:tc>
          <w:tcPr>
            <w:tcW w:w="449" w:type="pct"/>
            <w:tcBorders>
              <w:top w:val="nil"/>
              <w:left w:val="nil"/>
              <w:bottom w:val="single" w:sz="4" w:space="0" w:color="auto"/>
              <w:right w:val="single" w:sz="4" w:space="0" w:color="auto"/>
            </w:tcBorders>
            <w:shd w:val="clear" w:color="auto" w:fill="auto"/>
            <w:tcMar>
              <w:left w:w="57" w:type="dxa"/>
              <w:right w:w="85" w:type="dxa"/>
            </w:tcMar>
          </w:tcPr>
          <w:p w14:paraId="21FB89CD" w14:textId="08948549" w:rsidR="00487C48" w:rsidRPr="00500BA9" w:rsidRDefault="0094083F" w:rsidP="00116581">
            <w:pPr>
              <w:jc w:val="right"/>
              <w:rPr>
                <w:sz w:val="16"/>
                <w:szCs w:val="16"/>
                <w:lang w:val="fr-CA"/>
              </w:rPr>
            </w:pPr>
            <w:r w:rsidRPr="00500BA9">
              <w:rPr>
                <w:color w:val="00000A"/>
                <w:sz w:val="16"/>
                <w:szCs w:val="16"/>
                <w:lang w:val="fr-CA"/>
              </w:rPr>
              <w:t>0,00</w:t>
            </w:r>
          </w:p>
        </w:tc>
        <w:tc>
          <w:tcPr>
            <w:tcW w:w="498" w:type="pct"/>
            <w:tcBorders>
              <w:top w:val="nil"/>
              <w:left w:val="single" w:sz="4" w:space="0" w:color="auto"/>
              <w:bottom w:val="single" w:sz="4" w:space="0" w:color="auto"/>
              <w:right w:val="single" w:sz="4" w:space="0" w:color="auto"/>
            </w:tcBorders>
            <w:shd w:val="clear" w:color="auto" w:fill="auto"/>
            <w:tcMar>
              <w:left w:w="57" w:type="dxa"/>
              <w:right w:w="85" w:type="dxa"/>
            </w:tcMar>
          </w:tcPr>
          <w:p w14:paraId="4DA6CC81" w14:textId="536ABD20" w:rsidR="00487C48" w:rsidRPr="00500BA9" w:rsidRDefault="00487C48" w:rsidP="00116581">
            <w:pPr>
              <w:jc w:val="right"/>
              <w:rPr>
                <w:rFonts w:eastAsiaTheme="minorHAnsi"/>
                <w:sz w:val="16"/>
                <w:szCs w:val="16"/>
                <w:lang w:val="fr-CA"/>
              </w:rPr>
            </w:pPr>
            <w:r w:rsidRPr="00500BA9">
              <w:rPr>
                <w:color w:val="00000A"/>
                <w:sz w:val="16"/>
                <w:szCs w:val="16"/>
                <w:lang w:val="fr-CA"/>
              </w:rPr>
              <w:t>s.o.</w:t>
            </w:r>
          </w:p>
        </w:tc>
      </w:tr>
      <w:tr w:rsidR="004006FB" w:rsidRPr="00500BA9" w14:paraId="491D5309" w14:textId="77777777" w:rsidTr="0094083F">
        <w:tc>
          <w:tcPr>
            <w:tcW w:w="512" w:type="pct"/>
            <w:vMerge w:val="restart"/>
            <w:tcBorders>
              <w:top w:val="single" w:sz="4" w:space="0" w:color="666699"/>
              <w:left w:val="single" w:sz="4" w:space="0" w:color="666699"/>
              <w:right w:val="single" w:sz="4" w:space="0" w:color="666699"/>
            </w:tcBorders>
            <w:tcMar>
              <w:right w:w="57" w:type="dxa"/>
            </w:tcMar>
            <w:vAlign w:val="center"/>
            <w:hideMark/>
          </w:tcPr>
          <w:p w14:paraId="0C69F6A3" w14:textId="6D904A82" w:rsidR="00116581" w:rsidRPr="00500BA9" w:rsidRDefault="004006FB" w:rsidP="00116581">
            <w:pPr>
              <w:jc w:val="left"/>
              <w:rPr>
                <w:sz w:val="16"/>
                <w:szCs w:val="16"/>
                <w:lang w:val="fr-CA"/>
              </w:rPr>
            </w:pPr>
            <w:r w:rsidRPr="00500BA9">
              <w:rPr>
                <w:sz w:val="16"/>
                <w:szCs w:val="16"/>
                <w:lang w:val="fr-CA"/>
              </w:rPr>
              <w:t>Montants demandés en principe ($ US)</w:t>
            </w:r>
          </w:p>
        </w:tc>
        <w:tc>
          <w:tcPr>
            <w:tcW w:w="388" w:type="pct"/>
            <w:vMerge w:val="restart"/>
            <w:tcBorders>
              <w:top w:val="single" w:sz="4" w:space="0" w:color="666699"/>
              <w:left w:val="single" w:sz="4" w:space="0" w:color="666699"/>
              <w:bottom w:val="single" w:sz="4" w:space="0" w:color="666699"/>
              <w:right w:val="single" w:sz="4" w:space="0" w:color="666699"/>
            </w:tcBorders>
            <w:tcMar>
              <w:left w:w="85" w:type="dxa"/>
              <w:right w:w="57" w:type="dxa"/>
            </w:tcMar>
            <w:vAlign w:val="center"/>
            <w:hideMark/>
          </w:tcPr>
          <w:p w14:paraId="58277C4B" w14:textId="77777777" w:rsidR="00116581" w:rsidRPr="00500BA9" w:rsidRDefault="00116581" w:rsidP="00116581">
            <w:pPr>
              <w:jc w:val="center"/>
              <w:rPr>
                <w:sz w:val="16"/>
                <w:szCs w:val="16"/>
                <w:lang w:val="fr-CA"/>
              </w:rPr>
            </w:pPr>
            <w:r w:rsidRPr="00500BA9">
              <w:rPr>
                <w:sz w:val="16"/>
                <w:szCs w:val="16"/>
                <w:lang w:val="fr-CA"/>
              </w:rPr>
              <w:t>PNUD</w:t>
            </w:r>
          </w:p>
        </w:tc>
        <w:tc>
          <w:tcPr>
            <w:tcW w:w="647" w:type="pct"/>
            <w:tcBorders>
              <w:top w:val="single" w:sz="4" w:space="0" w:color="666699"/>
              <w:left w:val="single" w:sz="4" w:space="0" w:color="666699"/>
              <w:bottom w:val="single" w:sz="4" w:space="0" w:color="666699"/>
              <w:right w:val="single" w:sz="4" w:space="0" w:color="666699"/>
            </w:tcBorders>
            <w:hideMark/>
          </w:tcPr>
          <w:p w14:paraId="7DD8221C" w14:textId="77777777" w:rsidR="00116581" w:rsidRPr="00500BA9" w:rsidRDefault="00116581" w:rsidP="00116581">
            <w:pPr>
              <w:jc w:val="left"/>
              <w:rPr>
                <w:sz w:val="16"/>
                <w:szCs w:val="16"/>
                <w:lang w:val="fr-CA"/>
              </w:rPr>
            </w:pPr>
            <w:r w:rsidRPr="00500BA9">
              <w:rPr>
                <w:sz w:val="16"/>
                <w:szCs w:val="16"/>
                <w:lang w:val="fr-CA"/>
              </w:rPr>
              <w:t>Coûts de projet</w:t>
            </w:r>
          </w:p>
        </w:tc>
        <w:tc>
          <w:tcPr>
            <w:tcW w:w="507" w:type="pct"/>
            <w:tcBorders>
              <w:top w:val="nil"/>
              <w:left w:val="nil"/>
              <w:bottom w:val="single" w:sz="4" w:space="0" w:color="auto"/>
              <w:right w:val="single" w:sz="4" w:space="0" w:color="auto"/>
            </w:tcBorders>
            <w:shd w:val="clear" w:color="auto" w:fill="auto"/>
            <w:tcMar>
              <w:left w:w="57" w:type="dxa"/>
              <w:right w:w="85" w:type="dxa"/>
            </w:tcMar>
            <w:vAlign w:val="center"/>
          </w:tcPr>
          <w:p w14:paraId="67A17658" w14:textId="7482C72E" w:rsidR="00116581" w:rsidRPr="00500BA9" w:rsidRDefault="00116581" w:rsidP="00116581">
            <w:pPr>
              <w:jc w:val="right"/>
              <w:rPr>
                <w:sz w:val="16"/>
                <w:szCs w:val="16"/>
                <w:lang w:val="fr-CA"/>
              </w:rPr>
            </w:pPr>
            <w:r w:rsidRPr="00500BA9">
              <w:rPr>
                <w:color w:val="000000"/>
                <w:sz w:val="16"/>
                <w:szCs w:val="16"/>
                <w:lang w:val="fr-CA"/>
              </w:rPr>
              <w:t>5 010 039</w:t>
            </w:r>
          </w:p>
        </w:tc>
        <w:tc>
          <w:tcPr>
            <w:tcW w:w="321" w:type="pct"/>
            <w:tcBorders>
              <w:top w:val="nil"/>
              <w:left w:val="nil"/>
              <w:bottom w:val="single" w:sz="4" w:space="0" w:color="auto"/>
              <w:right w:val="single" w:sz="4" w:space="0" w:color="auto"/>
            </w:tcBorders>
            <w:shd w:val="clear" w:color="auto" w:fill="auto"/>
            <w:tcMar>
              <w:left w:w="57" w:type="dxa"/>
              <w:right w:w="85" w:type="dxa"/>
            </w:tcMar>
          </w:tcPr>
          <w:p w14:paraId="3845F6A5" w14:textId="69AAC51F" w:rsidR="00116581" w:rsidRPr="00500BA9" w:rsidRDefault="00116581" w:rsidP="00116581">
            <w:pPr>
              <w:jc w:val="right"/>
              <w:rPr>
                <w:rFonts w:eastAsiaTheme="minorHAnsi"/>
                <w:sz w:val="16"/>
                <w:szCs w:val="16"/>
                <w:lang w:val="fr-CA"/>
              </w:rPr>
            </w:pPr>
            <w:r w:rsidRPr="00500BA9">
              <w:rPr>
                <w:sz w:val="16"/>
                <w:szCs w:val="16"/>
                <w:lang w:val="fr-CA"/>
              </w:rPr>
              <w:t>0</w:t>
            </w:r>
          </w:p>
        </w:tc>
        <w:tc>
          <w:tcPr>
            <w:tcW w:w="512" w:type="pct"/>
            <w:tcBorders>
              <w:top w:val="nil"/>
              <w:left w:val="nil"/>
              <w:bottom w:val="single" w:sz="4" w:space="0" w:color="auto"/>
              <w:right w:val="single" w:sz="4" w:space="0" w:color="auto"/>
            </w:tcBorders>
            <w:shd w:val="clear" w:color="auto" w:fill="auto"/>
            <w:tcMar>
              <w:left w:w="57" w:type="dxa"/>
              <w:right w:w="85" w:type="dxa"/>
            </w:tcMar>
          </w:tcPr>
          <w:p w14:paraId="6F13E843" w14:textId="0659FB8E" w:rsidR="00116581" w:rsidRPr="00500BA9" w:rsidRDefault="00116581" w:rsidP="00116581">
            <w:pPr>
              <w:jc w:val="right"/>
              <w:rPr>
                <w:rFonts w:eastAsiaTheme="minorHAnsi"/>
                <w:sz w:val="16"/>
                <w:szCs w:val="16"/>
                <w:lang w:val="fr-CA"/>
              </w:rPr>
            </w:pPr>
            <w:r w:rsidRPr="00500BA9">
              <w:rPr>
                <w:color w:val="00000A"/>
                <w:sz w:val="16"/>
                <w:szCs w:val="16"/>
                <w:lang w:val="fr-CA"/>
              </w:rPr>
              <w:t>5 010 039</w:t>
            </w:r>
          </w:p>
        </w:tc>
        <w:tc>
          <w:tcPr>
            <w:tcW w:w="320" w:type="pct"/>
            <w:tcBorders>
              <w:top w:val="nil"/>
              <w:left w:val="nil"/>
              <w:bottom w:val="single" w:sz="4" w:space="0" w:color="auto"/>
              <w:right w:val="single" w:sz="4" w:space="0" w:color="auto"/>
            </w:tcBorders>
            <w:shd w:val="clear" w:color="auto" w:fill="auto"/>
            <w:tcMar>
              <w:left w:w="57" w:type="dxa"/>
              <w:right w:w="85" w:type="dxa"/>
            </w:tcMar>
          </w:tcPr>
          <w:p w14:paraId="69C247C0" w14:textId="7FF53143" w:rsidR="00116581" w:rsidRPr="00500BA9" w:rsidRDefault="00116581" w:rsidP="00116581">
            <w:pPr>
              <w:jc w:val="right"/>
              <w:rPr>
                <w:rFonts w:eastAsiaTheme="minorHAnsi"/>
                <w:sz w:val="16"/>
                <w:szCs w:val="16"/>
                <w:lang w:val="fr-CA"/>
              </w:rPr>
            </w:pPr>
            <w:r w:rsidRPr="00500BA9">
              <w:rPr>
                <w:sz w:val="16"/>
                <w:szCs w:val="16"/>
                <w:lang w:val="fr-CA"/>
              </w:rPr>
              <w:t>0</w:t>
            </w:r>
          </w:p>
        </w:tc>
        <w:tc>
          <w:tcPr>
            <w:tcW w:w="514" w:type="pct"/>
            <w:tcBorders>
              <w:top w:val="nil"/>
              <w:left w:val="nil"/>
              <w:bottom w:val="single" w:sz="4" w:space="0" w:color="auto"/>
              <w:right w:val="single" w:sz="4" w:space="0" w:color="auto"/>
            </w:tcBorders>
            <w:shd w:val="clear" w:color="auto" w:fill="auto"/>
            <w:tcMar>
              <w:left w:w="57" w:type="dxa"/>
              <w:right w:w="85" w:type="dxa"/>
            </w:tcMar>
          </w:tcPr>
          <w:p w14:paraId="5D4782DD" w14:textId="1BD6365E" w:rsidR="00116581" w:rsidRPr="00500BA9" w:rsidRDefault="00116581" w:rsidP="00116581">
            <w:pPr>
              <w:jc w:val="right"/>
              <w:rPr>
                <w:rFonts w:eastAsiaTheme="minorHAnsi"/>
                <w:sz w:val="16"/>
                <w:szCs w:val="16"/>
                <w:lang w:val="fr-CA"/>
              </w:rPr>
            </w:pPr>
            <w:r w:rsidRPr="00500BA9">
              <w:rPr>
                <w:color w:val="00000A"/>
                <w:sz w:val="16"/>
                <w:szCs w:val="16"/>
                <w:lang w:val="fr-CA"/>
              </w:rPr>
              <w:t>5 010 039</w:t>
            </w:r>
          </w:p>
        </w:tc>
        <w:tc>
          <w:tcPr>
            <w:tcW w:w="332" w:type="pct"/>
            <w:tcBorders>
              <w:top w:val="nil"/>
              <w:left w:val="nil"/>
              <w:bottom w:val="single" w:sz="4" w:space="0" w:color="auto"/>
              <w:right w:val="single" w:sz="4" w:space="0" w:color="auto"/>
            </w:tcBorders>
            <w:shd w:val="clear" w:color="auto" w:fill="auto"/>
            <w:tcMar>
              <w:left w:w="57" w:type="dxa"/>
              <w:right w:w="85" w:type="dxa"/>
            </w:tcMar>
          </w:tcPr>
          <w:p w14:paraId="1B744AA1" w14:textId="65712D65" w:rsidR="00116581" w:rsidRPr="00500BA9" w:rsidRDefault="00116581" w:rsidP="00116581">
            <w:pPr>
              <w:jc w:val="right"/>
              <w:rPr>
                <w:rFonts w:eastAsiaTheme="minorHAnsi"/>
                <w:sz w:val="16"/>
                <w:szCs w:val="16"/>
                <w:lang w:val="fr-CA"/>
              </w:rPr>
            </w:pPr>
            <w:r w:rsidRPr="00500BA9">
              <w:rPr>
                <w:sz w:val="16"/>
                <w:szCs w:val="16"/>
                <w:lang w:val="fr-CA"/>
              </w:rPr>
              <w:t>0</w:t>
            </w:r>
          </w:p>
        </w:tc>
        <w:tc>
          <w:tcPr>
            <w:tcW w:w="449" w:type="pct"/>
            <w:tcBorders>
              <w:top w:val="nil"/>
              <w:left w:val="nil"/>
              <w:bottom w:val="single" w:sz="4" w:space="0" w:color="auto"/>
              <w:right w:val="single" w:sz="4" w:space="0" w:color="auto"/>
            </w:tcBorders>
            <w:shd w:val="clear" w:color="auto" w:fill="auto"/>
            <w:tcMar>
              <w:left w:w="57" w:type="dxa"/>
              <w:right w:w="85" w:type="dxa"/>
            </w:tcMar>
          </w:tcPr>
          <w:p w14:paraId="575FBD02" w14:textId="6C269845" w:rsidR="00116581" w:rsidRPr="00500BA9" w:rsidRDefault="00116581" w:rsidP="00116581">
            <w:pPr>
              <w:jc w:val="right"/>
              <w:rPr>
                <w:sz w:val="16"/>
                <w:szCs w:val="16"/>
                <w:lang w:val="fr-CA"/>
              </w:rPr>
            </w:pPr>
            <w:r w:rsidRPr="00500BA9">
              <w:rPr>
                <w:color w:val="00000A"/>
                <w:sz w:val="16"/>
                <w:szCs w:val="16"/>
                <w:lang w:val="fr-CA"/>
              </w:rPr>
              <w:t>1 670 013</w:t>
            </w:r>
          </w:p>
        </w:tc>
        <w:tc>
          <w:tcPr>
            <w:tcW w:w="498" w:type="pct"/>
            <w:tcBorders>
              <w:top w:val="nil"/>
              <w:left w:val="single" w:sz="4" w:space="0" w:color="auto"/>
              <w:bottom w:val="single" w:sz="4" w:space="0" w:color="auto"/>
              <w:right w:val="single" w:sz="4" w:space="0" w:color="auto"/>
            </w:tcBorders>
            <w:shd w:val="clear" w:color="auto" w:fill="auto"/>
            <w:tcMar>
              <w:left w:w="57" w:type="dxa"/>
              <w:right w:w="85" w:type="dxa"/>
            </w:tcMar>
          </w:tcPr>
          <w:p w14:paraId="15CF347D" w14:textId="37CB8B4B" w:rsidR="00116581" w:rsidRPr="00500BA9" w:rsidRDefault="00116581" w:rsidP="00116581">
            <w:pPr>
              <w:jc w:val="right"/>
              <w:rPr>
                <w:rFonts w:eastAsiaTheme="minorHAnsi"/>
                <w:sz w:val="16"/>
                <w:szCs w:val="16"/>
                <w:lang w:val="fr-CA"/>
              </w:rPr>
            </w:pPr>
            <w:r w:rsidRPr="00500BA9">
              <w:rPr>
                <w:color w:val="00000A"/>
                <w:sz w:val="16"/>
                <w:szCs w:val="16"/>
                <w:lang w:val="fr-CA"/>
              </w:rPr>
              <w:t>16 700 130</w:t>
            </w:r>
          </w:p>
        </w:tc>
      </w:tr>
      <w:tr w:rsidR="004006FB" w:rsidRPr="00500BA9" w14:paraId="1EB63E67" w14:textId="77777777" w:rsidTr="0094083F">
        <w:tc>
          <w:tcPr>
            <w:tcW w:w="512" w:type="pct"/>
            <w:vMerge/>
            <w:tcBorders>
              <w:left w:val="single" w:sz="4" w:space="0" w:color="666699"/>
              <w:right w:val="single" w:sz="4" w:space="0" w:color="666699"/>
            </w:tcBorders>
            <w:vAlign w:val="center"/>
            <w:hideMark/>
          </w:tcPr>
          <w:p w14:paraId="05075FE2" w14:textId="77777777" w:rsidR="00116581" w:rsidRPr="00500BA9" w:rsidRDefault="00116581" w:rsidP="00116581">
            <w:pPr>
              <w:jc w:val="left"/>
              <w:rPr>
                <w:sz w:val="16"/>
                <w:szCs w:val="16"/>
                <w:lang w:val="fr-CA"/>
              </w:rPr>
            </w:pPr>
          </w:p>
        </w:tc>
        <w:tc>
          <w:tcPr>
            <w:tcW w:w="388" w:type="pct"/>
            <w:vMerge/>
            <w:tcBorders>
              <w:top w:val="single" w:sz="4" w:space="0" w:color="666699"/>
              <w:left w:val="single" w:sz="4" w:space="0" w:color="666699"/>
              <w:bottom w:val="single" w:sz="4" w:space="0" w:color="666699"/>
              <w:right w:val="single" w:sz="4" w:space="0" w:color="666699"/>
            </w:tcBorders>
            <w:tcMar>
              <w:left w:w="85" w:type="dxa"/>
              <w:right w:w="57" w:type="dxa"/>
            </w:tcMar>
            <w:vAlign w:val="center"/>
            <w:hideMark/>
          </w:tcPr>
          <w:p w14:paraId="06F60BE4" w14:textId="77777777" w:rsidR="00116581" w:rsidRPr="00500BA9" w:rsidRDefault="00116581" w:rsidP="00116581">
            <w:pPr>
              <w:jc w:val="center"/>
              <w:rPr>
                <w:sz w:val="16"/>
                <w:szCs w:val="16"/>
                <w:lang w:val="fr-CA"/>
              </w:rPr>
            </w:pPr>
          </w:p>
        </w:tc>
        <w:tc>
          <w:tcPr>
            <w:tcW w:w="647" w:type="pct"/>
            <w:tcBorders>
              <w:top w:val="single" w:sz="4" w:space="0" w:color="666699"/>
              <w:left w:val="single" w:sz="4" w:space="0" w:color="666699"/>
              <w:bottom w:val="single" w:sz="4" w:space="0" w:color="666699"/>
              <w:right w:val="single" w:sz="4" w:space="0" w:color="666699"/>
            </w:tcBorders>
            <w:hideMark/>
          </w:tcPr>
          <w:p w14:paraId="2832D271" w14:textId="77777777" w:rsidR="00116581" w:rsidRPr="00500BA9" w:rsidRDefault="00116581" w:rsidP="00116581">
            <w:pPr>
              <w:ind w:right="-108"/>
              <w:jc w:val="left"/>
              <w:rPr>
                <w:sz w:val="16"/>
                <w:szCs w:val="16"/>
                <w:lang w:val="fr-CA"/>
              </w:rPr>
            </w:pPr>
            <w:r w:rsidRPr="00500BA9">
              <w:rPr>
                <w:sz w:val="16"/>
                <w:szCs w:val="16"/>
                <w:lang w:val="fr-CA"/>
              </w:rPr>
              <w:t>Coûts d’appui</w:t>
            </w:r>
          </w:p>
        </w:tc>
        <w:tc>
          <w:tcPr>
            <w:tcW w:w="507" w:type="pct"/>
            <w:tcBorders>
              <w:top w:val="nil"/>
              <w:left w:val="nil"/>
              <w:bottom w:val="single" w:sz="4" w:space="0" w:color="auto"/>
              <w:right w:val="single" w:sz="4" w:space="0" w:color="auto"/>
            </w:tcBorders>
            <w:shd w:val="clear" w:color="auto" w:fill="auto"/>
            <w:tcMar>
              <w:left w:w="57" w:type="dxa"/>
              <w:right w:w="85" w:type="dxa"/>
            </w:tcMar>
          </w:tcPr>
          <w:p w14:paraId="40BFFDC3" w14:textId="123900E9" w:rsidR="00116581" w:rsidRPr="00500BA9" w:rsidRDefault="00116581" w:rsidP="00116581">
            <w:pPr>
              <w:jc w:val="right"/>
              <w:rPr>
                <w:sz w:val="16"/>
                <w:szCs w:val="16"/>
                <w:lang w:val="fr-CA"/>
              </w:rPr>
            </w:pPr>
            <w:r w:rsidRPr="00500BA9">
              <w:rPr>
                <w:color w:val="000000"/>
                <w:sz w:val="16"/>
                <w:szCs w:val="16"/>
                <w:lang w:val="fr-CA"/>
              </w:rPr>
              <w:t>350 703</w:t>
            </w:r>
          </w:p>
        </w:tc>
        <w:tc>
          <w:tcPr>
            <w:tcW w:w="321" w:type="pct"/>
            <w:tcBorders>
              <w:top w:val="nil"/>
              <w:left w:val="nil"/>
              <w:bottom w:val="single" w:sz="4" w:space="0" w:color="auto"/>
              <w:right w:val="single" w:sz="4" w:space="0" w:color="auto"/>
            </w:tcBorders>
            <w:shd w:val="clear" w:color="auto" w:fill="auto"/>
            <w:tcMar>
              <w:left w:w="57" w:type="dxa"/>
              <w:right w:w="85" w:type="dxa"/>
            </w:tcMar>
          </w:tcPr>
          <w:p w14:paraId="2076EAF9" w14:textId="575936D6" w:rsidR="00116581" w:rsidRPr="00500BA9" w:rsidRDefault="00116581" w:rsidP="00116581">
            <w:pPr>
              <w:jc w:val="right"/>
              <w:rPr>
                <w:rFonts w:eastAsiaTheme="minorHAnsi"/>
                <w:sz w:val="16"/>
                <w:szCs w:val="16"/>
                <w:lang w:val="fr-CA"/>
              </w:rPr>
            </w:pPr>
            <w:r w:rsidRPr="00500BA9">
              <w:rPr>
                <w:sz w:val="16"/>
                <w:szCs w:val="16"/>
                <w:lang w:val="fr-CA"/>
              </w:rPr>
              <w:t>0</w:t>
            </w:r>
          </w:p>
        </w:tc>
        <w:tc>
          <w:tcPr>
            <w:tcW w:w="512" w:type="pct"/>
            <w:tcBorders>
              <w:top w:val="nil"/>
              <w:left w:val="nil"/>
              <w:bottom w:val="single" w:sz="4" w:space="0" w:color="auto"/>
              <w:right w:val="single" w:sz="4" w:space="0" w:color="auto"/>
            </w:tcBorders>
            <w:shd w:val="clear" w:color="auto" w:fill="auto"/>
            <w:tcMar>
              <w:left w:w="57" w:type="dxa"/>
              <w:right w:w="85" w:type="dxa"/>
            </w:tcMar>
          </w:tcPr>
          <w:p w14:paraId="0D2110BA" w14:textId="2C9D21D7" w:rsidR="00116581" w:rsidRPr="00500BA9" w:rsidRDefault="00116581" w:rsidP="00116581">
            <w:pPr>
              <w:jc w:val="right"/>
              <w:rPr>
                <w:rFonts w:eastAsiaTheme="minorHAnsi"/>
                <w:sz w:val="16"/>
                <w:szCs w:val="16"/>
                <w:lang w:val="fr-CA"/>
              </w:rPr>
            </w:pPr>
            <w:r w:rsidRPr="00500BA9">
              <w:rPr>
                <w:color w:val="000000"/>
                <w:sz w:val="16"/>
                <w:szCs w:val="16"/>
                <w:lang w:val="fr-CA"/>
              </w:rPr>
              <w:t>350 703</w:t>
            </w:r>
          </w:p>
        </w:tc>
        <w:tc>
          <w:tcPr>
            <w:tcW w:w="320" w:type="pct"/>
            <w:tcBorders>
              <w:top w:val="nil"/>
              <w:left w:val="nil"/>
              <w:bottom w:val="single" w:sz="4" w:space="0" w:color="auto"/>
              <w:right w:val="single" w:sz="4" w:space="0" w:color="auto"/>
            </w:tcBorders>
            <w:shd w:val="clear" w:color="auto" w:fill="auto"/>
            <w:tcMar>
              <w:left w:w="57" w:type="dxa"/>
              <w:right w:w="85" w:type="dxa"/>
            </w:tcMar>
          </w:tcPr>
          <w:p w14:paraId="488B60DF" w14:textId="7C6FD0DF" w:rsidR="00116581" w:rsidRPr="00500BA9" w:rsidRDefault="00116581" w:rsidP="00116581">
            <w:pPr>
              <w:jc w:val="right"/>
              <w:rPr>
                <w:rFonts w:eastAsiaTheme="minorHAnsi"/>
                <w:sz w:val="16"/>
                <w:szCs w:val="16"/>
                <w:lang w:val="fr-CA"/>
              </w:rPr>
            </w:pPr>
            <w:r w:rsidRPr="00500BA9">
              <w:rPr>
                <w:sz w:val="16"/>
                <w:szCs w:val="16"/>
                <w:lang w:val="fr-CA"/>
              </w:rPr>
              <w:t>0</w:t>
            </w:r>
          </w:p>
        </w:tc>
        <w:tc>
          <w:tcPr>
            <w:tcW w:w="514" w:type="pct"/>
            <w:tcBorders>
              <w:top w:val="nil"/>
              <w:left w:val="nil"/>
              <w:bottom w:val="single" w:sz="4" w:space="0" w:color="auto"/>
              <w:right w:val="single" w:sz="4" w:space="0" w:color="auto"/>
            </w:tcBorders>
            <w:shd w:val="clear" w:color="auto" w:fill="auto"/>
            <w:tcMar>
              <w:left w:w="57" w:type="dxa"/>
              <w:right w:w="85" w:type="dxa"/>
            </w:tcMar>
          </w:tcPr>
          <w:p w14:paraId="261038C9" w14:textId="3B08DCAC" w:rsidR="00116581" w:rsidRPr="00500BA9" w:rsidRDefault="00116581" w:rsidP="00116581">
            <w:pPr>
              <w:jc w:val="right"/>
              <w:rPr>
                <w:rFonts w:eastAsiaTheme="minorHAnsi"/>
                <w:sz w:val="16"/>
                <w:szCs w:val="16"/>
                <w:lang w:val="fr-CA"/>
              </w:rPr>
            </w:pPr>
            <w:r w:rsidRPr="00500BA9">
              <w:rPr>
                <w:color w:val="000000"/>
                <w:sz w:val="16"/>
                <w:szCs w:val="16"/>
                <w:lang w:val="fr-CA"/>
              </w:rPr>
              <w:t>350 703</w:t>
            </w:r>
          </w:p>
        </w:tc>
        <w:tc>
          <w:tcPr>
            <w:tcW w:w="332" w:type="pct"/>
            <w:tcBorders>
              <w:top w:val="nil"/>
              <w:left w:val="nil"/>
              <w:bottom w:val="single" w:sz="4" w:space="0" w:color="auto"/>
              <w:right w:val="single" w:sz="4" w:space="0" w:color="auto"/>
            </w:tcBorders>
            <w:shd w:val="clear" w:color="auto" w:fill="auto"/>
            <w:tcMar>
              <w:left w:w="57" w:type="dxa"/>
              <w:right w:w="85" w:type="dxa"/>
            </w:tcMar>
          </w:tcPr>
          <w:p w14:paraId="575F2E77" w14:textId="41E76ABC" w:rsidR="00116581" w:rsidRPr="00500BA9" w:rsidRDefault="00116581" w:rsidP="00116581">
            <w:pPr>
              <w:jc w:val="right"/>
              <w:rPr>
                <w:rFonts w:eastAsiaTheme="minorHAnsi"/>
                <w:sz w:val="16"/>
                <w:szCs w:val="16"/>
                <w:lang w:val="fr-CA"/>
              </w:rPr>
            </w:pPr>
            <w:r w:rsidRPr="00500BA9">
              <w:rPr>
                <w:sz w:val="16"/>
                <w:szCs w:val="16"/>
                <w:lang w:val="fr-CA"/>
              </w:rPr>
              <w:t>0</w:t>
            </w:r>
          </w:p>
        </w:tc>
        <w:tc>
          <w:tcPr>
            <w:tcW w:w="449" w:type="pct"/>
            <w:tcBorders>
              <w:top w:val="nil"/>
              <w:left w:val="nil"/>
              <w:bottom w:val="single" w:sz="4" w:space="0" w:color="auto"/>
              <w:right w:val="single" w:sz="4" w:space="0" w:color="auto"/>
            </w:tcBorders>
            <w:shd w:val="clear" w:color="auto" w:fill="auto"/>
            <w:tcMar>
              <w:left w:w="57" w:type="dxa"/>
              <w:right w:w="85" w:type="dxa"/>
            </w:tcMar>
          </w:tcPr>
          <w:p w14:paraId="798674F3" w14:textId="0997F4B7" w:rsidR="00116581" w:rsidRPr="00500BA9" w:rsidRDefault="00116581" w:rsidP="00116581">
            <w:pPr>
              <w:jc w:val="right"/>
              <w:rPr>
                <w:sz w:val="16"/>
                <w:szCs w:val="16"/>
                <w:lang w:val="fr-CA"/>
              </w:rPr>
            </w:pPr>
            <w:r w:rsidRPr="00500BA9">
              <w:rPr>
                <w:color w:val="000000"/>
                <w:sz w:val="16"/>
                <w:szCs w:val="16"/>
                <w:lang w:val="fr-CA"/>
              </w:rPr>
              <w:t>116 900</w:t>
            </w:r>
          </w:p>
        </w:tc>
        <w:tc>
          <w:tcPr>
            <w:tcW w:w="498" w:type="pct"/>
            <w:tcBorders>
              <w:top w:val="nil"/>
              <w:left w:val="single" w:sz="4" w:space="0" w:color="auto"/>
              <w:bottom w:val="single" w:sz="4" w:space="0" w:color="auto"/>
              <w:right w:val="single" w:sz="4" w:space="0" w:color="auto"/>
            </w:tcBorders>
            <w:shd w:val="clear" w:color="auto" w:fill="auto"/>
            <w:tcMar>
              <w:left w:w="57" w:type="dxa"/>
              <w:right w:w="85" w:type="dxa"/>
            </w:tcMar>
          </w:tcPr>
          <w:p w14:paraId="15D16FAF" w14:textId="5148CA18" w:rsidR="00116581" w:rsidRPr="00500BA9" w:rsidRDefault="00116581" w:rsidP="00116581">
            <w:pPr>
              <w:jc w:val="right"/>
              <w:rPr>
                <w:rFonts w:eastAsiaTheme="minorHAnsi"/>
                <w:sz w:val="16"/>
                <w:szCs w:val="16"/>
                <w:lang w:val="fr-CA"/>
              </w:rPr>
            </w:pPr>
            <w:r w:rsidRPr="00500BA9">
              <w:rPr>
                <w:color w:val="00000A"/>
                <w:sz w:val="16"/>
                <w:szCs w:val="16"/>
                <w:lang w:val="fr-CA"/>
              </w:rPr>
              <w:t>1 169 009</w:t>
            </w:r>
          </w:p>
        </w:tc>
      </w:tr>
      <w:tr w:rsidR="004006FB" w:rsidRPr="00500BA9" w14:paraId="5E797B00" w14:textId="77777777" w:rsidTr="0094083F">
        <w:tc>
          <w:tcPr>
            <w:tcW w:w="512" w:type="pct"/>
            <w:vMerge/>
            <w:tcBorders>
              <w:left w:val="single" w:sz="4" w:space="0" w:color="666699"/>
              <w:right w:val="single" w:sz="4" w:space="0" w:color="666699"/>
            </w:tcBorders>
            <w:vAlign w:val="center"/>
            <w:hideMark/>
          </w:tcPr>
          <w:p w14:paraId="5084C73D" w14:textId="77777777" w:rsidR="00116581" w:rsidRPr="00500BA9" w:rsidRDefault="00116581" w:rsidP="00116581">
            <w:pPr>
              <w:jc w:val="left"/>
              <w:rPr>
                <w:sz w:val="16"/>
                <w:szCs w:val="16"/>
                <w:lang w:val="fr-CA"/>
              </w:rPr>
            </w:pPr>
          </w:p>
        </w:tc>
        <w:tc>
          <w:tcPr>
            <w:tcW w:w="388" w:type="pct"/>
            <w:vMerge w:val="restart"/>
            <w:tcBorders>
              <w:top w:val="single" w:sz="4" w:space="0" w:color="666699"/>
              <w:left w:val="single" w:sz="4" w:space="0" w:color="666699"/>
              <w:bottom w:val="single" w:sz="4" w:space="0" w:color="666699"/>
              <w:right w:val="single" w:sz="4" w:space="0" w:color="666699"/>
            </w:tcBorders>
            <w:tcMar>
              <w:left w:w="85" w:type="dxa"/>
              <w:right w:w="57" w:type="dxa"/>
            </w:tcMar>
            <w:vAlign w:val="center"/>
            <w:hideMark/>
          </w:tcPr>
          <w:p w14:paraId="10DC567D" w14:textId="77777777" w:rsidR="00116581" w:rsidRPr="00500BA9" w:rsidRDefault="00116581" w:rsidP="00116581">
            <w:pPr>
              <w:jc w:val="center"/>
              <w:rPr>
                <w:sz w:val="16"/>
                <w:szCs w:val="16"/>
                <w:lang w:val="fr-CA"/>
              </w:rPr>
            </w:pPr>
            <w:r w:rsidRPr="00500BA9">
              <w:rPr>
                <w:sz w:val="16"/>
                <w:szCs w:val="16"/>
                <w:lang w:val="fr-CA"/>
              </w:rPr>
              <w:t>ONUDI</w:t>
            </w:r>
          </w:p>
        </w:tc>
        <w:tc>
          <w:tcPr>
            <w:tcW w:w="647" w:type="pct"/>
            <w:tcBorders>
              <w:top w:val="single" w:sz="4" w:space="0" w:color="666699"/>
              <w:left w:val="single" w:sz="4" w:space="0" w:color="666699"/>
              <w:bottom w:val="single" w:sz="4" w:space="0" w:color="666699"/>
              <w:right w:val="single" w:sz="4" w:space="0" w:color="666699"/>
            </w:tcBorders>
            <w:hideMark/>
          </w:tcPr>
          <w:p w14:paraId="6FEEBF64" w14:textId="77777777" w:rsidR="00116581" w:rsidRPr="00500BA9" w:rsidRDefault="00116581" w:rsidP="00116581">
            <w:pPr>
              <w:jc w:val="left"/>
              <w:rPr>
                <w:sz w:val="16"/>
                <w:szCs w:val="16"/>
                <w:lang w:val="fr-CA"/>
              </w:rPr>
            </w:pPr>
            <w:r w:rsidRPr="00500BA9">
              <w:rPr>
                <w:sz w:val="16"/>
                <w:szCs w:val="16"/>
                <w:lang w:val="fr-CA"/>
              </w:rPr>
              <w:t>Coûts de projet</w:t>
            </w:r>
          </w:p>
        </w:tc>
        <w:tc>
          <w:tcPr>
            <w:tcW w:w="507" w:type="pct"/>
            <w:tcBorders>
              <w:top w:val="nil"/>
              <w:left w:val="nil"/>
              <w:bottom w:val="single" w:sz="4" w:space="0" w:color="auto"/>
              <w:right w:val="single" w:sz="4" w:space="0" w:color="auto"/>
            </w:tcBorders>
            <w:shd w:val="clear" w:color="auto" w:fill="auto"/>
            <w:tcMar>
              <w:left w:w="57" w:type="dxa"/>
              <w:right w:w="85" w:type="dxa"/>
            </w:tcMar>
          </w:tcPr>
          <w:p w14:paraId="35315232" w14:textId="46D8D84B" w:rsidR="00116581" w:rsidRPr="00500BA9" w:rsidRDefault="00116581" w:rsidP="00116581">
            <w:pPr>
              <w:jc w:val="right"/>
              <w:rPr>
                <w:sz w:val="16"/>
                <w:szCs w:val="16"/>
                <w:lang w:val="fr-CA"/>
              </w:rPr>
            </w:pPr>
            <w:r w:rsidRPr="00500BA9">
              <w:rPr>
                <w:color w:val="000000"/>
                <w:sz w:val="16"/>
                <w:szCs w:val="16"/>
                <w:lang w:val="fr-CA"/>
              </w:rPr>
              <w:t>2 351 587</w:t>
            </w:r>
          </w:p>
        </w:tc>
        <w:tc>
          <w:tcPr>
            <w:tcW w:w="321" w:type="pct"/>
            <w:tcBorders>
              <w:top w:val="nil"/>
              <w:left w:val="nil"/>
              <w:bottom w:val="single" w:sz="4" w:space="0" w:color="auto"/>
              <w:right w:val="single" w:sz="4" w:space="0" w:color="auto"/>
            </w:tcBorders>
            <w:shd w:val="clear" w:color="auto" w:fill="auto"/>
            <w:tcMar>
              <w:left w:w="57" w:type="dxa"/>
              <w:right w:w="85" w:type="dxa"/>
            </w:tcMar>
          </w:tcPr>
          <w:p w14:paraId="402B0D2C" w14:textId="1499A442" w:rsidR="00116581" w:rsidRPr="00500BA9" w:rsidRDefault="00116581" w:rsidP="00116581">
            <w:pPr>
              <w:jc w:val="right"/>
              <w:rPr>
                <w:rFonts w:eastAsiaTheme="minorHAnsi"/>
                <w:sz w:val="16"/>
                <w:szCs w:val="16"/>
                <w:lang w:val="fr-CA"/>
              </w:rPr>
            </w:pPr>
            <w:r w:rsidRPr="00500BA9">
              <w:rPr>
                <w:sz w:val="16"/>
                <w:szCs w:val="16"/>
                <w:lang w:val="fr-CA"/>
              </w:rPr>
              <w:t>0</w:t>
            </w:r>
          </w:p>
        </w:tc>
        <w:tc>
          <w:tcPr>
            <w:tcW w:w="512" w:type="pct"/>
            <w:tcBorders>
              <w:top w:val="nil"/>
              <w:left w:val="nil"/>
              <w:bottom w:val="single" w:sz="4" w:space="0" w:color="auto"/>
              <w:right w:val="single" w:sz="4" w:space="0" w:color="auto"/>
            </w:tcBorders>
            <w:shd w:val="clear" w:color="auto" w:fill="auto"/>
            <w:tcMar>
              <w:left w:w="57" w:type="dxa"/>
              <w:right w:w="85" w:type="dxa"/>
            </w:tcMar>
          </w:tcPr>
          <w:p w14:paraId="4EA535FD" w14:textId="4751EA7A" w:rsidR="00116581" w:rsidRPr="00500BA9" w:rsidRDefault="00116581" w:rsidP="00116581">
            <w:pPr>
              <w:jc w:val="right"/>
              <w:rPr>
                <w:rFonts w:eastAsiaTheme="minorHAnsi"/>
                <w:sz w:val="16"/>
                <w:szCs w:val="16"/>
                <w:lang w:val="fr-CA"/>
              </w:rPr>
            </w:pPr>
            <w:r w:rsidRPr="00500BA9">
              <w:rPr>
                <w:color w:val="000000"/>
                <w:sz w:val="16"/>
                <w:szCs w:val="16"/>
                <w:lang w:val="fr-CA"/>
              </w:rPr>
              <w:t>2 351 587</w:t>
            </w:r>
          </w:p>
        </w:tc>
        <w:tc>
          <w:tcPr>
            <w:tcW w:w="320" w:type="pct"/>
            <w:tcBorders>
              <w:top w:val="nil"/>
              <w:left w:val="nil"/>
              <w:bottom w:val="single" w:sz="4" w:space="0" w:color="auto"/>
              <w:right w:val="single" w:sz="4" w:space="0" w:color="auto"/>
            </w:tcBorders>
            <w:shd w:val="clear" w:color="auto" w:fill="auto"/>
            <w:tcMar>
              <w:left w:w="57" w:type="dxa"/>
              <w:right w:w="85" w:type="dxa"/>
            </w:tcMar>
          </w:tcPr>
          <w:p w14:paraId="3314FF0E" w14:textId="68ACECD3" w:rsidR="00116581" w:rsidRPr="00500BA9" w:rsidRDefault="00116581" w:rsidP="00116581">
            <w:pPr>
              <w:jc w:val="right"/>
              <w:rPr>
                <w:rFonts w:eastAsiaTheme="minorHAnsi"/>
                <w:sz w:val="16"/>
                <w:szCs w:val="16"/>
                <w:lang w:val="fr-CA"/>
              </w:rPr>
            </w:pPr>
            <w:r w:rsidRPr="00500BA9">
              <w:rPr>
                <w:sz w:val="16"/>
                <w:szCs w:val="16"/>
                <w:lang w:val="fr-CA"/>
              </w:rPr>
              <w:t>0</w:t>
            </w:r>
          </w:p>
        </w:tc>
        <w:tc>
          <w:tcPr>
            <w:tcW w:w="514" w:type="pct"/>
            <w:tcBorders>
              <w:top w:val="nil"/>
              <w:left w:val="nil"/>
              <w:bottom w:val="single" w:sz="4" w:space="0" w:color="auto"/>
              <w:right w:val="single" w:sz="4" w:space="0" w:color="auto"/>
            </w:tcBorders>
            <w:shd w:val="clear" w:color="auto" w:fill="auto"/>
            <w:tcMar>
              <w:left w:w="57" w:type="dxa"/>
              <w:right w:w="85" w:type="dxa"/>
            </w:tcMar>
          </w:tcPr>
          <w:p w14:paraId="47899540" w14:textId="3DEB8AAF" w:rsidR="00116581" w:rsidRPr="00500BA9" w:rsidRDefault="00116581" w:rsidP="00116581">
            <w:pPr>
              <w:jc w:val="right"/>
              <w:rPr>
                <w:rFonts w:eastAsiaTheme="minorHAnsi"/>
                <w:sz w:val="16"/>
                <w:szCs w:val="16"/>
                <w:lang w:val="fr-CA"/>
              </w:rPr>
            </w:pPr>
            <w:r w:rsidRPr="00500BA9">
              <w:rPr>
                <w:color w:val="00000A"/>
                <w:sz w:val="16"/>
                <w:szCs w:val="16"/>
                <w:lang w:val="fr-CA"/>
              </w:rPr>
              <w:t>2 351 587</w:t>
            </w:r>
          </w:p>
        </w:tc>
        <w:tc>
          <w:tcPr>
            <w:tcW w:w="332" w:type="pct"/>
            <w:tcBorders>
              <w:top w:val="nil"/>
              <w:left w:val="nil"/>
              <w:bottom w:val="single" w:sz="4" w:space="0" w:color="auto"/>
              <w:right w:val="single" w:sz="4" w:space="0" w:color="auto"/>
            </w:tcBorders>
            <w:shd w:val="clear" w:color="auto" w:fill="auto"/>
            <w:tcMar>
              <w:left w:w="57" w:type="dxa"/>
              <w:right w:w="85" w:type="dxa"/>
            </w:tcMar>
          </w:tcPr>
          <w:p w14:paraId="042F97F0" w14:textId="65F68F7A" w:rsidR="00116581" w:rsidRPr="00500BA9" w:rsidRDefault="00116581" w:rsidP="00116581">
            <w:pPr>
              <w:jc w:val="right"/>
              <w:rPr>
                <w:rFonts w:eastAsiaTheme="minorHAnsi"/>
                <w:sz w:val="16"/>
                <w:szCs w:val="16"/>
                <w:lang w:val="fr-CA"/>
              </w:rPr>
            </w:pPr>
            <w:r w:rsidRPr="00500BA9">
              <w:rPr>
                <w:sz w:val="16"/>
                <w:szCs w:val="16"/>
                <w:lang w:val="fr-CA"/>
              </w:rPr>
              <w:t>0</w:t>
            </w:r>
          </w:p>
        </w:tc>
        <w:tc>
          <w:tcPr>
            <w:tcW w:w="449" w:type="pct"/>
            <w:tcBorders>
              <w:top w:val="nil"/>
              <w:left w:val="nil"/>
              <w:bottom w:val="single" w:sz="4" w:space="0" w:color="auto"/>
              <w:right w:val="single" w:sz="4" w:space="0" w:color="auto"/>
            </w:tcBorders>
            <w:shd w:val="clear" w:color="auto" w:fill="auto"/>
            <w:tcMar>
              <w:left w:w="57" w:type="dxa"/>
              <w:right w:w="85" w:type="dxa"/>
            </w:tcMar>
          </w:tcPr>
          <w:p w14:paraId="30E483F1" w14:textId="5A153BC4" w:rsidR="00116581" w:rsidRPr="00500BA9" w:rsidRDefault="00116581" w:rsidP="00116581">
            <w:pPr>
              <w:jc w:val="right"/>
              <w:rPr>
                <w:sz w:val="16"/>
                <w:szCs w:val="16"/>
                <w:lang w:val="fr-CA"/>
              </w:rPr>
            </w:pPr>
            <w:r w:rsidRPr="00500BA9">
              <w:rPr>
                <w:color w:val="00000A"/>
                <w:sz w:val="16"/>
                <w:szCs w:val="16"/>
                <w:lang w:val="fr-CA"/>
              </w:rPr>
              <w:t>783 861</w:t>
            </w:r>
          </w:p>
        </w:tc>
        <w:tc>
          <w:tcPr>
            <w:tcW w:w="498" w:type="pct"/>
            <w:tcBorders>
              <w:top w:val="nil"/>
              <w:left w:val="single" w:sz="4" w:space="0" w:color="auto"/>
              <w:bottom w:val="single" w:sz="4" w:space="0" w:color="auto"/>
              <w:right w:val="single" w:sz="4" w:space="0" w:color="auto"/>
            </w:tcBorders>
            <w:shd w:val="clear" w:color="auto" w:fill="auto"/>
            <w:tcMar>
              <w:left w:w="57" w:type="dxa"/>
              <w:right w:w="85" w:type="dxa"/>
            </w:tcMar>
          </w:tcPr>
          <w:p w14:paraId="2A537342" w14:textId="116C8E68" w:rsidR="00116581" w:rsidRPr="00500BA9" w:rsidRDefault="00116581" w:rsidP="00116581">
            <w:pPr>
              <w:jc w:val="right"/>
              <w:rPr>
                <w:rFonts w:eastAsiaTheme="minorHAnsi"/>
                <w:sz w:val="16"/>
                <w:szCs w:val="16"/>
                <w:lang w:val="fr-CA"/>
              </w:rPr>
            </w:pPr>
            <w:r w:rsidRPr="00500BA9">
              <w:rPr>
                <w:color w:val="00000A"/>
                <w:sz w:val="16"/>
                <w:szCs w:val="16"/>
                <w:lang w:val="fr-CA"/>
              </w:rPr>
              <w:t>7 838 622</w:t>
            </w:r>
          </w:p>
        </w:tc>
      </w:tr>
      <w:tr w:rsidR="004006FB" w:rsidRPr="00500BA9" w14:paraId="738FE1CD" w14:textId="77777777" w:rsidTr="0094083F">
        <w:tc>
          <w:tcPr>
            <w:tcW w:w="512" w:type="pct"/>
            <w:vMerge/>
            <w:tcBorders>
              <w:left w:val="single" w:sz="4" w:space="0" w:color="666699"/>
              <w:right w:val="single" w:sz="4" w:space="0" w:color="666699"/>
            </w:tcBorders>
            <w:vAlign w:val="center"/>
            <w:hideMark/>
          </w:tcPr>
          <w:p w14:paraId="75708889" w14:textId="77777777" w:rsidR="00116581" w:rsidRPr="00500BA9" w:rsidRDefault="00116581" w:rsidP="00116581">
            <w:pPr>
              <w:jc w:val="left"/>
              <w:rPr>
                <w:sz w:val="16"/>
                <w:szCs w:val="16"/>
                <w:lang w:val="fr-CA"/>
              </w:rPr>
            </w:pPr>
          </w:p>
        </w:tc>
        <w:tc>
          <w:tcPr>
            <w:tcW w:w="388" w:type="pct"/>
            <w:vMerge/>
            <w:tcBorders>
              <w:top w:val="single" w:sz="4" w:space="0" w:color="666699"/>
              <w:left w:val="single" w:sz="4" w:space="0" w:color="666699"/>
              <w:bottom w:val="single" w:sz="4" w:space="0" w:color="666699"/>
              <w:right w:val="single" w:sz="4" w:space="0" w:color="666699"/>
            </w:tcBorders>
            <w:tcMar>
              <w:left w:w="85" w:type="dxa"/>
              <w:right w:w="57" w:type="dxa"/>
            </w:tcMar>
            <w:vAlign w:val="center"/>
            <w:hideMark/>
          </w:tcPr>
          <w:p w14:paraId="7932F24B" w14:textId="77777777" w:rsidR="00116581" w:rsidRPr="00500BA9" w:rsidRDefault="00116581" w:rsidP="00116581">
            <w:pPr>
              <w:jc w:val="center"/>
              <w:rPr>
                <w:sz w:val="16"/>
                <w:szCs w:val="16"/>
                <w:lang w:val="fr-CA"/>
              </w:rPr>
            </w:pPr>
          </w:p>
        </w:tc>
        <w:tc>
          <w:tcPr>
            <w:tcW w:w="647" w:type="pct"/>
            <w:tcBorders>
              <w:top w:val="single" w:sz="4" w:space="0" w:color="666699"/>
              <w:left w:val="single" w:sz="4" w:space="0" w:color="666699"/>
              <w:bottom w:val="single" w:sz="4" w:space="0" w:color="666699"/>
              <w:right w:val="single" w:sz="4" w:space="0" w:color="666699"/>
            </w:tcBorders>
            <w:hideMark/>
          </w:tcPr>
          <w:p w14:paraId="32861145" w14:textId="77777777" w:rsidR="00116581" w:rsidRPr="00500BA9" w:rsidRDefault="00116581" w:rsidP="00116581">
            <w:pPr>
              <w:ind w:right="-108"/>
              <w:jc w:val="left"/>
              <w:rPr>
                <w:sz w:val="16"/>
                <w:szCs w:val="16"/>
                <w:lang w:val="fr-CA"/>
              </w:rPr>
            </w:pPr>
            <w:r w:rsidRPr="00500BA9">
              <w:rPr>
                <w:sz w:val="16"/>
                <w:szCs w:val="16"/>
                <w:lang w:val="fr-CA"/>
              </w:rPr>
              <w:t>Coûts d’appui</w:t>
            </w:r>
          </w:p>
        </w:tc>
        <w:tc>
          <w:tcPr>
            <w:tcW w:w="507" w:type="pct"/>
            <w:tcBorders>
              <w:top w:val="nil"/>
              <w:left w:val="nil"/>
              <w:bottom w:val="single" w:sz="4" w:space="0" w:color="auto"/>
              <w:right w:val="single" w:sz="4" w:space="0" w:color="auto"/>
            </w:tcBorders>
            <w:shd w:val="clear" w:color="auto" w:fill="auto"/>
            <w:tcMar>
              <w:left w:w="57" w:type="dxa"/>
              <w:right w:w="85" w:type="dxa"/>
            </w:tcMar>
          </w:tcPr>
          <w:p w14:paraId="5C515ECE" w14:textId="41C8CC63" w:rsidR="00116581" w:rsidRPr="00500BA9" w:rsidRDefault="00116581" w:rsidP="00116581">
            <w:pPr>
              <w:jc w:val="right"/>
              <w:rPr>
                <w:sz w:val="16"/>
                <w:szCs w:val="16"/>
                <w:lang w:val="fr-CA"/>
              </w:rPr>
            </w:pPr>
            <w:r w:rsidRPr="00500BA9">
              <w:rPr>
                <w:color w:val="000000"/>
                <w:sz w:val="16"/>
                <w:szCs w:val="16"/>
                <w:lang w:val="fr-CA"/>
              </w:rPr>
              <w:t>164 611</w:t>
            </w:r>
          </w:p>
        </w:tc>
        <w:tc>
          <w:tcPr>
            <w:tcW w:w="321" w:type="pct"/>
            <w:tcBorders>
              <w:top w:val="nil"/>
              <w:left w:val="nil"/>
              <w:bottom w:val="single" w:sz="4" w:space="0" w:color="auto"/>
              <w:right w:val="single" w:sz="4" w:space="0" w:color="auto"/>
            </w:tcBorders>
            <w:shd w:val="clear" w:color="auto" w:fill="auto"/>
            <w:tcMar>
              <w:left w:w="57" w:type="dxa"/>
              <w:right w:w="85" w:type="dxa"/>
            </w:tcMar>
          </w:tcPr>
          <w:p w14:paraId="38AEDD67" w14:textId="653F3CC2" w:rsidR="00116581" w:rsidRPr="00500BA9" w:rsidRDefault="00116581" w:rsidP="00116581">
            <w:pPr>
              <w:jc w:val="right"/>
              <w:rPr>
                <w:rFonts w:eastAsiaTheme="minorHAnsi"/>
                <w:sz w:val="16"/>
                <w:szCs w:val="16"/>
                <w:lang w:val="fr-CA"/>
              </w:rPr>
            </w:pPr>
            <w:r w:rsidRPr="00500BA9">
              <w:rPr>
                <w:sz w:val="16"/>
                <w:szCs w:val="16"/>
                <w:lang w:val="fr-CA"/>
              </w:rPr>
              <w:t>0</w:t>
            </w:r>
          </w:p>
        </w:tc>
        <w:tc>
          <w:tcPr>
            <w:tcW w:w="512" w:type="pct"/>
            <w:tcBorders>
              <w:top w:val="nil"/>
              <w:left w:val="nil"/>
              <w:bottom w:val="single" w:sz="4" w:space="0" w:color="auto"/>
              <w:right w:val="single" w:sz="4" w:space="0" w:color="auto"/>
            </w:tcBorders>
            <w:shd w:val="clear" w:color="auto" w:fill="auto"/>
            <w:tcMar>
              <w:left w:w="57" w:type="dxa"/>
              <w:right w:w="85" w:type="dxa"/>
            </w:tcMar>
          </w:tcPr>
          <w:p w14:paraId="277086B8" w14:textId="2C800BD0" w:rsidR="00116581" w:rsidRPr="00500BA9" w:rsidRDefault="00116581" w:rsidP="00116581">
            <w:pPr>
              <w:jc w:val="right"/>
              <w:rPr>
                <w:rFonts w:eastAsiaTheme="minorHAnsi"/>
                <w:sz w:val="16"/>
                <w:szCs w:val="16"/>
                <w:lang w:val="fr-CA"/>
              </w:rPr>
            </w:pPr>
            <w:r w:rsidRPr="00500BA9">
              <w:rPr>
                <w:color w:val="000000"/>
                <w:sz w:val="16"/>
                <w:szCs w:val="16"/>
                <w:lang w:val="fr-CA"/>
              </w:rPr>
              <w:t>164 611</w:t>
            </w:r>
          </w:p>
        </w:tc>
        <w:tc>
          <w:tcPr>
            <w:tcW w:w="320" w:type="pct"/>
            <w:tcBorders>
              <w:top w:val="nil"/>
              <w:left w:val="nil"/>
              <w:bottom w:val="single" w:sz="4" w:space="0" w:color="auto"/>
              <w:right w:val="single" w:sz="4" w:space="0" w:color="auto"/>
            </w:tcBorders>
            <w:shd w:val="clear" w:color="auto" w:fill="auto"/>
            <w:tcMar>
              <w:left w:w="57" w:type="dxa"/>
              <w:right w:w="85" w:type="dxa"/>
            </w:tcMar>
          </w:tcPr>
          <w:p w14:paraId="22ED1391" w14:textId="4D06578F" w:rsidR="00116581" w:rsidRPr="00500BA9" w:rsidRDefault="00116581" w:rsidP="00116581">
            <w:pPr>
              <w:jc w:val="right"/>
              <w:rPr>
                <w:sz w:val="16"/>
                <w:szCs w:val="16"/>
                <w:lang w:val="fr-CA"/>
              </w:rPr>
            </w:pPr>
            <w:r w:rsidRPr="00500BA9">
              <w:rPr>
                <w:sz w:val="16"/>
                <w:szCs w:val="16"/>
                <w:lang w:val="fr-CA"/>
              </w:rPr>
              <w:t>0</w:t>
            </w:r>
          </w:p>
        </w:tc>
        <w:tc>
          <w:tcPr>
            <w:tcW w:w="514" w:type="pct"/>
            <w:tcBorders>
              <w:top w:val="nil"/>
              <w:left w:val="nil"/>
              <w:bottom w:val="single" w:sz="4" w:space="0" w:color="auto"/>
              <w:right w:val="single" w:sz="4" w:space="0" w:color="auto"/>
            </w:tcBorders>
            <w:shd w:val="clear" w:color="auto" w:fill="auto"/>
            <w:tcMar>
              <w:left w:w="57" w:type="dxa"/>
              <w:right w:w="85" w:type="dxa"/>
            </w:tcMar>
          </w:tcPr>
          <w:p w14:paraId="7C146987" w14:textId="3E762F3B" w:rsidR="00116581" w:rsidRPr="00500BA9" w:rsidRDefault="00116581" w:rsidP="00116581">
            <w:pPr>
              <w:jc w:val="right"/>
              <w:rPr>
                <w:rFonts w:eastAsiaTheme="minorHAnsi"/>
                <w:sz w:val="16"/>
                <w:szCs w:val="16"/>
                <w:lang w:val="fr-CA"/>
              </w:rPr>
            </w:pPr>
            <w:r w:rsidRPr="00500BA9">
              <w:rPr>
                <w:color w:val="000000"/>
                <w:sz w:val="16"/>
                <w:szCs w:val="16"/>
                <w:lang w:val="fr-CA"/>
              </w:rPr>
              <w:t>164 611</w:t>
            </w:r>
          </w:p>
        </w:tc>
        <w:tc>
          <w:tcPr>
            <w:tcW w:w="332" w:type="pct"/>
            <w:tcBorders>
              <w:top w:val="nil"/>
              <w:left w:val="nil"/>
              <w:bottom w:val="single" w:sz="4" w:space="0" w:color="auto"/>
              <w:right w:val="single" w:sz="4" w:space="0" w:color="auto"/>
            </w:tcBorders>
            <w:shd w:val="clear" w:color="auto" w:fill="auto"/>
            <w:tcMar>
              <w:left w:w="57" w:type="dxa"/>
              <w:right w:w="85" w:type="dxa"/>
            </w:tcMar>
          </w:tcPr>
          <w:p w14:paraId="362167AA" w14:textId="3EEB2BB7" w:rsidR="00116581" w:rsidRPr="00500BA9" w:rsidRDefault="00116581" w:rsidP="00116581">
            <w:pPr>
              <w:jc w:val="right"/>
              <w:rPr>
                <w:rFonts w:eastAsiaTheme="minorHAnsi"/>
                <w:sz w:val="16"/>
                <w:szCs w:val="16"/>
                <w:lang w:val="fr-CA"/>
              </w:rPr>
            </w:pPr>
            <w:r w:rsidRPr="00500BA9">
              <w:rPr>
                <w:sz w:val="16"/>
                <w:szCs w:val="16"/>
                <w:lang w:val="fr-CA"/>
              </w:rPr>
              <w:t>0</w:t>
            </w:r>
          </w:p>
        </w:tc>
        <w:tc>
          <w:tcPr>
            <w:tcW w:w="449" w:type="pct"/>
            <w:tcBorders>
              <w:top w:val="nil"/>
              <w:left w:val="nil"/>
              <w:bottom w:val="single" w:sz="4" w:space="0" w:color="auto"/>
              <w:right w:val="single" w:sz="4" w:space="0" w:color="auto"/>
            </w:tcBorders>
            <w:shd w:val="clear" w:color="auto" w:fill="auto"/>
            <w:tcMar>
              <w:left w:w="57" w:type="dxa"/>
              <w:right w:w="85" w:type="dxa"/>
            </w:tcMar>
          </w:tcPr>
          <w:p w14:paraId="3A92B5E8" w14:textId="3EE89CFF" w:rsidR="00116581" w:rsidRPr="00500BA9" w:rsidRDefault="00116581" w:rsidP="00116581">
            <w:pPr>
              <w:jc w:val="right"/>
              <w:rPr>
                <w:sz w:val="16"/>
                <w:szCs w:val="16"/>
                <w:lang w:val="fr-CA"/>
              </w:rPr>
            </w:pPr>
            <w:r w:rsidRPr="00500BA9">
              <w:rPr>
                <w:color w:val="000000"/>
                <w:sz w:val="16"/>
                <w:szCs w:val="16"/>
                <w:lang w:val="fr-CA"/>
              </w:rPr>
              <w:t>54 871</w:t>
            </w:r>
          </w:p>
        </w:tc>
        <w:tc>
          <w:tcPr>
            <w:tcW w:w="498" w:type="pct"/>
            <w:tcBorders>
              <w:top w:val="nil"/>
              <w:left w:val="single" w:sz="4" w:space="0" w:color="auto"/>
              <w:bottom w:val="single" w:sz="4" w:space="0" w:color="auto"/>
              <w:right w:val="single" w:sz="4" w:space="0" w:color="auto"/>
            </w:tcBorders>
            <w:shd w:val="clear" w:color="auto" w:fill="auto"/>
            <w:tcMar>
              <w:left w:w="57" w:type="dxa"/>
              <w:right w:w="85" w:type="dxa"/>
            </w:tcMar>
          </w:tcPr>
          <w:p w14:paraId="65792511" w14:textId="6AC19EC3" w:rsidR="00116581" w:rsidRPr="00500BA9" w:rsidRDefault="00116581" w:rsidP="00116581">
            <w:pPr>
              <w:jc w:val="right"/>
              <w:rPr>
                <w:rFonts w:eastAsiaTheme="minorHAnsi"/>
                <w:sz w:val="16"/>
                <w:szCs w:val="16"/>
                <w:lang w:val="fr-CA"/>
              </w:rPr>
            </w:pPr>
            <w:r w:rsidRPr="00500BA9">
              <w:rPr>
                <w:color w:val="00000A"/>
                <w:sz w:val="16"/>
                <w:szCs w:val="16"/>
                <w:lang w:val="fr-CA"/>
              </w:rPr>
              <w:t>548 704</w:t>
            </w:r>
          </w:p>
        </w:tc>
      </w:tr>
      <w:tr w:rsidR="004006FB" w:rsidRPr="00500BA9" w14:paraId="25A728CD" w14:textId="77777777" w:rsidTr="0094083F">
        <w:tc>
          <w:tcPr>
            <w:tcW w:w="512" w:type="pct"/>
            <w:vMerge/>
            <w:tcBorders>
              <w:left w:val="single" w:sz="4" w:space="0" w:color="666699"/>
              <w:right w:val="single" w:sz="4" w:space="0" w:color="666699"/>
            </w:tcBorders>
            <w:vAlign w:val="center"/>
          </w:tcPr>
          <w:p w14:paraId="71D67380" w14:textId="77777777" w:rsidR="00116581" w:rsidRPr="00500BA9" w:rsidRDefault="00116581" w:rsidP="00116581">
            <w:pPr>
              <w:jc w:val="left"/>
              <w:rPr>
                <w:sz w:val="16"/>
                <w:szCs w:val="16"/>
                <w:lang w:val="fr-CA"/>
              </w:rPr>
            </w:pPr>
          </w:p>
        </w:tc>
        <w:tc>
          <w:tcPr>
            <w:tcW w:w="388" w:type="pct"/>
            <w:vMerge w:val="restart"/>
            <w:tcBorders>
              <w:top w:val="single" w:sz="4" w:space="0" w:color="666699"/>
              <w:left w:val="single" w:sz="4" w:space="0" w:color="666699"/>
              <w:right w:val="single" w:sz="4" w:space="0" w:color="666699"/>
            </w:tcBorders>
            <w:tcMar>
              <w:left w:w="85" w:type="dxa"/>
              <w:right w:w="57" w:type="dxa"/>
            </w:tcMar>
            <w:vAlign w:val="center"/>
          </w:tcPr>
          <w:p w14:paraId="4B19E36B" w14:textId="7BE2CE5D" w:rsidR="00116581" w:rsidRPr="00500BA9" w:rsidRDefault="00116581" w:rsidP="00116581">
            <w:pPr>
              <w:ind w:left="-86" w:right="-58"/>
              <w:jc w:val="center"/>
              <w:rPr>
                <w:sz w:val="16"/>
                <w:szCs w:val="16"/>
                <w:lang w:val="fr-CA"/>
              </w:rPr>
            </w:pPr>
            <w:r w:rsidRPr="00500BA9">
              <w:rPr>
                <w:sz w:val="16"/>
                <w:szCs w:val="16"/>
                <w:lang w:val="fr-CA"/>
              </w:rPr>
              <w:t>Allemagne</w:t>
            </w:r>
          </w:p>
        </w:tc>
        <w:tc>
          <w:tcPr>
            <w:tcW w:w="647" w:type="pct"/>
            <w:tcBorders>
              <w:top w:val="single" w:sz="4" w:space="0" w:color="666699"/>
              <w:left w:val="single" w:sz="4" w:space="0" w:color="666699"/>
              <w:bottom w:val="single" w:sz="4" w:space="0" w:color="666699"/>
              <w:right w:val="single" w:sz="4" w:space="0" w:color="666699"/>
            </w:tcBorders>
          </w:tcPr>
          <w:p w14:paraId="3B366BB2" w14:textId="77777777" w:rsidR="00116581" w:rsidRPr="00500BA9" w:rsidRDefault="00116581" w:rsidP="00116581">
            <w:pPr>
              <w:jc w:val="left"/>
              <w:rPr>
                <w:sz w:val="16"/>
                <w:szCs w:val="16"/>
                <w:lang w:val="fr-CA"/>
              </w:rPr>
            </w:pPr>
            <w:r w:rsidRPr="00500BA9">
              <w:rPr>
                <w:sz w:val="16"/>
                <w:szCs w:val="16"/>
                <w:lang w:val="fr-CA"/>
              </w:rPr>
              <w:t>Coûts de projet</w:t>
            </w:r>
          </w:p>
        </w:tc>
        <w:tc>
          <w:tcPr>
            <w:tcW w:w="507" w:type="pct"/>
            <w:tcBorders>
              <w:top w:val="nil"/>
              <w:left w:val="nil"/>
              <w:bottom w:val="single" w:sz="4" w:space="0" w:color="auto"/>
              <w:right w:val="single" w:sz="4" w:space="0" w:color="auto"/>
            </w:tcBorders>
            <w:shd w:val="clear" w:color="auto" w:fill="auto"/>
            <w:tcMar>
              <w:left w:w="57" w:type="dxa"/>
              <w:right w:w="85" w:type="dxa"/>
            </w:tcMar>
          </w:tcPr>
          <w:p w14:paraId="31CE4DC1" w14:textId="5C399062" w:rsidR="00116581" w:rsidRPr="00500BA9" w:rsidRDefault="00116581" w:rsidP="00116581">
            <w:pPr>
              <w:jc w:val="right"/>
              <w:rPr>
                <w:sz w:val="16"/>
                <w:szCs w:val="16"/>
                <w:lang w:val="fr-CA"/>
              </w:rPr>
            </w:pPr>
            <w:r w:rsidRPr="00500BA9">
              <w:rPr>
                <w:color w:val="000000"/>
                <w:sz w:val="16"/>
                <w:szCs w:val="16"/>
                <w:lang w:val="fr-CA"/>
              </w:rPr>
              <w:t>2 709 081</w:t>
            </w:r>
          </w:p>
        </w:tc>
        <w:tc>
          <w:tcPr>
            <w:tcW w:w="321" w:type="pct"/>
            <w:tcBorders>
              <w:top w:val="nil"/>
              <w:left w:val="nil"/>
              <w:bottom w:val="single" w:sz="4" w:space="0" w:color="auto"/>
              <w:right w:val="single" w:sz="4" w:space="0" w:color="auto"/>
            </w:tcBorders>
            <w:shd w:val="clear" w:color="auto" w:fill="auto"/>
            <w:tcMar>
              <w:left w:w="57" w:type="dxa"/>
              <w:right w:w="85" w:type="dxa"/>
            </w:tcMar>
          </w:tcPr>
          <w:p w14:paraId="5289A088" w14:textId="460AD4F0" w:rsidR="00116581" w:rsidRPr="00500BA9" w:rsidRDefault="00116581" w:rsidP="00116581">
            <w:pPr>
              <w:jc w:val="right"/>
              <w:rPr>
                <w:rFonts w:eastAsiaTheme="minorHAnsi"/>
                <w:sz w:val="16"/>
                <w:szCs w:val="16"/>
                <w:lang w:val="fr-CA"/>
              </w:rPr>
            </w:pPr>
            <w:r w:rsidRPr="00500BA9">
              <w:rPr>
                <w:sz w:val="16"/>
                <w:szCs w:val="16"/>
                <w:lang w:val="fr-CA"/>
              </w:rPr>
              <w:t>0</w:t>
            </w:r>
          </w:p>
        </w:tc>
        <w:tc>
          <w:tcPr>
            <w:tcW w:w="512" w:type="pct"/>
            <w:tcBorders>
              <w:top w:val="nil"/>
              <w:left w:val="nil"/>
              <w:bottom w:val="single" w:sz="4" w:space="0" w:color="auto"/>
              <w:right w:val="single" w:sz="4" w:space="0" w:color="auto"/>
            </w:tcBorders>
            <w:shd w:val="clear" w:color="auto" w:fill="auto"/>
            <w:tcMar>
              <w:left w:w="57" w:type="dxa"/>
              <w:right w:w="85" w:type="dxa"/>
            </w:tcMar>
          </w:tcPr>
          <w:p w14:paraId="04E05CD3" w14:textId="3E67BB0F" w:rsidR="00116581" w:rsidRPr="00500BA9" w:rsidRDefault="00116581" w:rsidP="00116581">
            <w:pPr>
              <w:jc w:val="right"/>
              <w:rPr>
                <w:rFonts w:eastAsiaTheme="minorHAnsi"/>
                <w:sz w:val="16"/>
                <w:szCs w:val="16"/>
                <w:lang w:val="fr-CA"/>
              </w:rPr>
            </w:pPr>
            <w:r w:rsidRPr="00500BA9">
              <w:rPr>
                <w:color w:val="000000"/>
                <w:sz w:val="16"/>
                <w:szCs w:val="16"/>
                <w:lang w:val="fr-CA"/>
              </w:rPr>
              <w:t>2 795 415</w:t>
            </w:r>
          </w:p>
        </w:tc>
        <w:tc>
          <w:tcPr>
            <w:tcW w:w="320" w:type="pct"/>
            <w:tcBorders>
              <w:top w:val="nil"/>
              <w:left w:val="nil"/>
              <w:bottom w:val="single" w:sz="4" w:space="0" w:color="auto"/>
              <w:right w:val="single" w:sz="4" w:space="0" w:color="auto"/>
            </w:tcBorders>
            <w:shd w:val="clear" w:color="auto" w:fill="auto"/>
            <w:tcMar>
              <w:left w:w="57" w:type="dxa"/>
              <w:right w:w="85" w:type="dxa"/>
            </w:tcMar>
          </w:tcPr>
          <w:p w14:paraId="2E55AED8" w14:textId="0759DAED" w:rsidR="00116581" w:rsidRPr="00500BA9" w:rsidRDefault="00116581" w:rsidP="00116581">
            <w:pPr>
              <w:jc w:val="right"/>
              <w:rPr>
                <w:rFonts w:eastAsiaTheme="minorHAnsi"/>
                <w:sz w:val="16"/>
                <w:szCs w:val="16"/>
                <w:lang w:val="fr-CA"/>
              </w:rPr>
            </w:pPr>
            <w:r w:rsidRPr="00500BA9">
              <w:rPr>
                <w:sz w:val="16"/>
                <w:szCs w:val="16"/>
                <w:lang w:val="fr-CA"/>
              </w:rPr>
              <w:t>0</w:t>
            </w:r>
          </w:p>
        </w:tc>
        <w:tc>
          <w:tcPr>
            <w:tcW w:w="514" w:type="pct"/>
            <w:tcBorders>
              <w:top w:val="nil"/>
              <w:left w:val="nil"/>
              <w:bottom w:val="single" w:sz="4" w:space="0" w:color="auto"/>
              <w:right w:val="single" w:sz="4" w:space="0" w:color="auto"/>
            </w:tcBorders>
            <w:shd w:val="clear" w:color="auto" w:fill="auto"/>
            <w:tcMar>
              <w:left w:w="57" w:type="dxa"/>
              <w:right w:w="85" w:type="dxa"/>
            </w:tcMar>
          </w:tcPr>
          <w:p w14:paraId="2821640B" w14:textId="07018000" w:rsidR="00116581" w:rsidRPr="00500BA9" w:rsidRDefault="00116581" w:rsidP="00116581">
            <w:pPr>
              <w:jc w:val="right"/>
              <w:rPr>
                <w:rFonts w:eastAsiaTheme="minorHAnsi"/>
                <w:sz w:val="16"/>
                <w:szCs w:val="16"/>
                <w:lang w:val="fr-CA"/>
              </w:rPr>
            </w:pPr>
            <w:r w:rsidRPr="00500BA9">
              <w:rPr>
                <w:color w:val="00000A"/>
                <w:sz w:val="16"/>
                <w:szCs w:val="16"/>
                <w:lang w:val="fr-CA"/>
              </w:rPr>
              <w:t>2 845 438</w:t>
            </w:r>
          </w:p>
        </w:tc>
        <w:tc>
          <w:tcPr>
            <w:tcW w:w="332" w:type="pct"/>
            <w:tcBorders>
              <w:top w:val="nil"/>
              <w:left w:val="nil"/>
              <w:bottom w:val="single" w:sz="4" w:space="0" w:color="auto"/>
              <w:right w:val="single" w:sz="4" w:space="0" w:color="auto"/>
            </w:tcBorders>
            <w:shd w:val="clear" w:color="auto" w:fill="auto"/>
            <w:tcMar>
              <w:left w:w="57" w:type="dxa"/>
              <w:right w:w="85" w:type="dxa"/>
            </w:tcMar>
          </w:tcPr>
          <w:p w14:paraId="2407D017" w14:textId="5EF8D0A3" w:rsidR="00116581" w:rsidRPr="00500BA9" w:rsidRDefault="00116581" w:rsidP="00116581">
            <w:pPr>
              <w:jc w:val="right"/>
              <w:rPr>
                <w:rFonts w:eastAsiaTheme="minorHAnsi"/>
                <w:sz w:val="16"/>
                <w:szCs w:val="16"/>
                <w:lang w:val="fr-CA"/>
              </w:rPr>
            </w:pPr>
            <w:r w:rsidRPr="00500BA9">
              <w:rPr>
                <w:sz w:val="16"/>
                <w:szCs w:val="16"/>
                <w:lang w:val="fr-CA"/>
              </w:rPr>
              <w:t>0</w:t>
            </w:r>
          </w:p>
        </w:tc>
        <w:tc>
          <w:tcPr>
            <w:tcW w:w="449" w:type="pct"/>
            <w:tcBorders>
              <w:top w:val="nil"/>
              <w:left w:val="nil"/>
              <w:bottom w:val="single" w:sz="4" w:space="0" w:color="auto"/>
              <w:right w:val="single" w:sz="4" w:space="0" w:color="auto"/>
            </w:tcBorders>
            <w:shd w:val="clear" w:color="auto" w:fill="auto"/>
            <w:tcMar>
              <w:left w:w="57" w:type="dxa"/>
              <w:right w:w="85" w:type="dxa"/>
            </w:tcMar>
          </w:tcPr>
          <w:p w14:paraId="5AC6D0E1" w14:textId="78E7930E" w:rsidR="00116581" w:rsidRPr="00500BA9" w:rsidRDefault="00116581" w:rsidP="00116581">
            <w:pPr>
              <w:jc w:val="right"/>
              <w:rPr>
                <w:sz w:val="16"/>
                <w:szCs w:val="16"/>
                <w:lang w:val="fr-CA"/>
              </w:rPr>
            </w:pPr>
            <w:r w:rsidRPr="00500BA9">
              <w:rPr>
                <w:color w:val="00000A"/>
                <w:sz w:val="16"/>
                <w:szCs w:val="16"/>
                <w:lang w:val="fr-CA"/>
              </w:rPr>
              <w:t>927 770</w:t>
            </w:r>
          </w:p>
        </w:tc>
        <w:tc>
          <w:tcPr>
            <w:tcW w:w="498" w:type="pct"/>
            <w:tcBorders>
              <w:top w:val="nil"/>
              <w:left w:val="single" w:sz="4" w:space="0" w:color="auto"/>
              <w:bottom w:val="single" w:sz="4" w:space="0" w:color="auto"/>
              <w:right w:val="single" w:sz="4" w:space="0" w:color="auto"/>
            </w:tcBorders>
            <w:shd w:val="clear" w:color="auto" w:fill="auto"/>
            <w:tcMar>
              <w:left w:w="57" w:type="dxa"/>
              <w:right w:w="85" w:type="dxa"/>
            </w:tcMar>
          </w:tcPr>
          <w:p w14:paraId="5B4949F5" w14:textId="333729C8" w:rsidR="00116581" w:rsidRPr="00500BA9" w:rsidRDefault="00116581" w:rsidP="00116581">
            <w:pPr>
              <w:jc w:val="right"/>
              <w:rPr>
                <w:rFonts w:eastAsiaTheme="minorHAnsi"/>
                <w:sz w:val="16"/>
                <w:szCs w:val="16"/>
                <w:lang w:val="fr-CA"/>
              </w:rPr>
            </w:pPr>
            <w:r w:rsidRPr="00500BA9">
              <w:rPr>
                <w:color w:val="00000A"/>
                <w:sz w:val="16"/>
                <w:szCs w:val="16"/>
                <w:lang w:val="fr-CA"/>
              </w:rPr>
              <w:t>9 277 704</w:t>
            </w:r>
          </w:p>
        </w:tc>
      </w:tr>
      <w:tr w:rsidR="004006FB" w:rsidRPr="00500BA9" w14:paraId="09809DA5" w14:textId="77777777" w:rsidTr="0094083F">
        <w:trPr>
          <w:trHeight w:val="159"/>
        </w:trPr>
        <w:tc>
          <w:tcPr>
            <w:tcW w:w="512" w:type="pct"/>
            <w:vMerge/>
            <w:tcBorders>
              <w:left w:val="single" w:sz="4" w:space="0" w:color="666699"/>
              <w:right w:val="single" w:sz="4" w:space="0" w:color="666699"/>
            </w:tcBorders>
            <w:vAlign w:val="center"/>
          </w:tcPr>
          <w:p w14:paraId="18D5106D" w14:textId="77777777" w:rsidR="00116581" w:rsidRPr="00500BA9" w:rsidRDefault="00116581" w:rsidP="00116581">
            <w:pPr>
              <w:jc w:val="left"/>
              <w:rPr>
                <w:sz w:val="16"/>
                <w:szCs w:val="16"/>
                <w:lang w:val="fr-CA"/>
              </w:rPr>
            </w:pPr>
          </w:p>
        </w:tc>
        <w:tc>
          <w:tcPr>
            <w:tcW w:w="388" w:type="pct"/>
            <w:vMerge/>
            <w:tcBorders>
              <w:left w:val="single" w:sz="4" w:space="0" w:color="666699"/>
              <w:right w:val="single" w:sz="4" w:space="0" w:color="666699"/>
            </w:tcBorders>
            <w:tcMar>
              <w:left w:w="85" w:type="dxa"/>
              <w:right w:w="57" w:type="dxa"/>
            </w:tcMar>
            <w:vAlign w:val="center"/>
          </w:tcPr>
          <w:p w14:paraId="40E3D1CE" w14:textId="1EE62E2F" w:rsidR="00116581" w:rsidRPr="00500BA9" w:rsidRDefault="00116581" w:rsidP="00116581">
            <w:pPr>
              <w:jc w:val="left"/>
              <w:rPr>
                <w:sz w:val="16"/>
                <w:szCs w:val="16"/>
                <w:lang w:val="fr-CA"/>
              </w:rPr>
            </w:pPr>
          </w:p>
        </w:tc>
        <w:tc>
          <w:tcPr>
            <w:tcW w:w="647" w:type="pct"/>
            <w:tcBorders>
              <w:top w:val="single" w:sz="4" w:space="0" w:color="666699"/>
              <w:left w:val="single" w:sz="4" w:space="0" w:color="666699"/>
              <w:right w:val="single" w:sz="4" w:space="0" w:color="666699"/>
            </w:tcBorders>
          </w:tcPr>
          <w:p w14:paraId="7EF4AC1E" w14:textId="12EA07B7" w:rsidR="00116581" w:rsidRPr="00500BA9" w:rsidRDefault="00116581" w:rsidP="00116581">
            <w:pPr>
              <w:ind w:right="-108"/>
              <w:jc w:val="left"/>
              <w:rPr>
                <w:sz w:val="16"/>
                <w:szCs w:val="16"/>
                <w:lang w:val="fr-CA"/>
              </w:rPr>
            </w:pPr>
            <w:r w:rsidRPr="00500BA9">
              <w:rPr>
                <w:sz w:val="16"/>
                <w:szCs w:val="16"/>
                <w:lang w:val="fr-CA"/>
              </w:rPr>
              <w:t>Coûts d’appui</w:t>
            </w:r>
          </w:p>
        </w:tc>
        <w:tc>
          <w:tcPr>
            <w:tcW w:w="507" w:type="pct"/>
            <w:tcBorders>
              <w:top w:val="nil"/>
              <w:left w:val="nil"/>
              <w:right w:val="single" w:sz="4" w:space="0" w:color="auto"/>
            </w:tcBorders>
            <w:shd w:val="clear" w:color="auto" w:fill="auto"/>
            <w:tcMar>
              <w:left w:w="57" w:type="dxa"/>
              <w:right w:w="85" w:type="dxa"/>
            </w:tcMar>
          </w:tcPr>
          <w:p w14:paraId="0B7BE467" w14:textId="6FF730B3" w:rsidR="00116581" w:rsidRPr="00500BA9" w:rsidRDefault="00116581" w:rsidP="00116581">
            <w:pPr>
              <w:jc w:val="right"/>
              <w:rPr>
                <w:sz w:val="16"/>
                <w:szCs w:val="16"/>
                <w:lang w:val="fr-CA"/>
              </w:rPr>
            </w:pPr>
            <w:r w:rsidRPr="00500BA9">
              <w:rPr>
                <w:color w:val="000000"/>
                <w:sz w:val="16"/>
                <w:szCs w:val="16"/>
                <w:lang w:val="fr-CA"/>
              </w:rPr>
              <w:t>300 919</w:t>
            </w:r>
          </w:p>
        </w:tc>
        <w:tc>
          <w:tcPr>
            <w:tcW w:w="321" w:type="pct"/>
            <w:tcBorders>
              <w:top w:val="nil"/>
              <w:left w:val="nil"/>
              <w:right w:val="single" w:sz="4" w:space="0" w:color="auto"/>
            </w:tcBorders>
            <w:shd w:val="clear" w:color="auto" w:fill="auto"/>
            <w:tcMar>
              <w:left w:w="57" w:type="dxa"/>
              <w:right w:w="85" w:type="dxa"/>
            </w:tcMar>
          </w:tcPr>
          <w:p w14:paraId="2AF5ED4E" w14:textId="2897DBB2" w:rsidR="00116581" w:rsidRPr="00500BA9" w:rsidRDefault="00116581" w:rsidP="00116581">
            <w:pPr>
              <w:jc w:val="right"/>
              <w:rPr>
                <w:rFonts w:eastAsiaTheme="minorHAnsi"/>
                <w:sz w:val="16"/>
                <w:szCs w:val="16"/>
                <w:lang w:val="fr-CA"/>
              </w:rPr>
            </w:pPr>
            <w:r w:rsidRPr="00500BA9">
              <w:rPr>
                <w:sz w:val="16"/>
                <w:szCs w:val="16"/>
                <w:lang w:val="fr-CA"/>
              </w:rPr>
              <w:t>0</w:t>
            </w:r>
          </w:p>
        </w:tc>
        <w:tc>
          <w:tcPr>
            <w:tcW w:w="512" w:type="pct"/>
            <w:tcBorders>
              <w:top w:val="nil"/>
              <w:left w:val="nil"/>
              <w:right w:val="single" w:sz="4" w:space="0" w:color="auto"/>
            </w:tcBorders>
            <w:shd w:val="clear" w:color="auto" w:fill="auto"/>
            <w:tcMar>
              <w:left w:w="57" w:type="dxa"/>
              <w:right w:w="85" w:type="dxa"/>
            </w:tcMar>
          </w:tcPr>
          <w:p w14:paraId="379D916B" w14:textId="522DB438" w:rsidR="00116581" w:rsidRPr="00500BA9" w:rsidRDefault="00116581" w:rsidP="00116581">
            <w:pPr>
              <w:jc w:val="right"/>
              <w:rPr>
                <w:rFonts w:eastAsiaTheme="minorHAnsi"/>
                <w:sz w:val="16"/>
                <w:szCs w:val="16"/>
                <w:lang w:val="fr-CA"/>
              </w:rPr>
            </w:pPr>
            <w:r w:rsidRPr="00500BA9">
              <w:rPr>
                <w:color w:val="000000"/>
                <w:sz w:val="16"/>
                <w:szCs w:val="16"/>
                <w:lang w:val="fr-CA"/>
              </w:rPr>
              <w:t>310 509</w:t>
            </w:r>
          </w:p>
        </w:tc>
        <w:tc>
          <w:tcPr>
            <w:tcW w:w="320" w:type="pct"/>
            <w:tcBorders>
              <w:top w:val="nil"/>
              <w:left w:val="nil"/>
              <w:right w:val="single" w:sz="4" w:space="0" w:color="auto"/>
            </w:tcBorders>
            <w:shd w:val="clear" w:color="auto" w:fill="auto"/>
            <w:tcMar>
              <w:left w:w="57" w:type="dxa"/>
              <w:right w:w="85" w:type="dxa"/>
            </w:tcMar>
          </w:tcPr>
          <w:p w14:paraId="32E085AC" w14:textId="1D305EA3" w:rsidR="00116581" w:rsidRPr="00500BA9" w:rsidRDefault="00116581" w:rsidP="00116581">
            <w:pPr>
              <w:jc w:val="right"/>
              <w:rPr>
                <w:rFonts w:eastAsiaTheme="minorHAnsi"/>
                <w:sz w:val="16"/>
                <w:szCs w:val="16"/>
                <w:lang w:val="fr-CA"/>
              </w:rPr>
            </w:pPr>
            <w:r w:rsidRPr="00500BA9">
              <w:rPr>
                <w:sz w:val="16"/>
                <w:szCs w:val="16"/>
                <w:lang w:val="fr-CA"/>
              </w:rPr>
              <w:t>0</w:t>
            </w:r>
          </w:p>
        </w:tc>
        <w:tc>
          <w:tcPr>
            <w:tcW w:w="514" w:type="pct"/>
            <w:tcBorders>
              <w:top w:val="nil"/>
              <w:left w:val="nil"/>
              <w:right w:val="single" w:sz="4" w:space="0" w:color="auto"/>
            </w:tcBorders>
            <w:shd w:val="clear" w:color="auto" w:fill="auto"/>
            <w:tcMar>
              <w:left w:w="57" w:type="dxa"/>
              <w:right w:w="85" w:type="dxa"/>
            </w:tcMar>
          </w:tcPr>
          <w:p w14:paraId="6A74DC1E" w14:textId="6F5745D5" w:rsidR="00116581" w:rsidRPr="00500BA9" w:rsidRDefault="00116581" w:rsidP="00116581">
            <w:pPr>
              <w:jc w:val="right"/>
              <w:rPr>
                <w:rFonts w:eastAsiaTheme="minorHAnsi"/>
                <w:sz w:val="16"/>
                <w:szCs w:val="16"/>
                <w:lang w:val="fr-CA"/>
              </w:rPr>
            </w:pPr>
            <w:r w:rsidRPr="00500BA9">
              <w:rPr>
                <w:color w:val="000000"/>
                <w:sz w:val="16"/>
                <w:szCs w:val="16"/>
                <w:lang w:val="fr-CA"/>
              </w:rPr>
              <w:t>316 065</w:t>
            </w:r>
          </w:p>
        </w:tc>
        <w:tc>
          <w:tcPr>
            <w:tcW w:w="332" w:type="pct"/>
            <w:tcBorders>
              <w:top w:val="nil"/>
              <w:left w:val="nil"/>
              <w:right w:val="single" w:sz="4" w:space="0" w:color="auto"/>
            </w:tcBorders>
            <w:shd w:val="clear" w:color="auto" w:fill="auto"/>
            <w:tcMar>
              <w:left w:w="57" w:type="dxa"/>
              <w:right w:w="85" w:type="dxa"/>
            </w:tcMar>
          </w:tcPr>
          <w:p w14:paraId="202D536D" w14:textId="0A68F029" w:rsidR="00116581" w:rsidRPr="00500BA9" w:rsidRDefault="00116581" w:rsidP="00116581">
            <w:pPr>
              <w:jc w:val="right"/>
              <w:rPr>
                <w:rFonts w:eastAsiaTheme="minorHAnsi"/>
                <w:sz w:val="16"/>
                <w:szCs w:val="16"/>
                <w:lang w:val="fr-CA"/>
              </w:rPr>
            </w:pPr>
            <w:r w:rsidRPr="00500BA9">
              <w:rPr>
                <w:sz w:val="16"/>
                <w:szCs w:val="16"/>
                <w:lang w:val="fr-CA"/>
              </w:rPr>
              <w:t>0</w:t>
            </w:r>
          </w:p>
        </w:tc>
        <w:tc>
          <w:tcPr>
            <w:tcW w:w="449" w:type="pct"/>
            <w:tcBorders>
              <w:top w:val="nil"/>
              <w:left w:val="nil"/>
              <w:right w:val="single" w:sz="4" w:space="0" w:color="auto"/>
            </w:tcBorders>
            <w:shd w:val="clear" w:color="auto" w:fill="auto"/>
            <w:tcMar>
              <w:left w:w="57" w:type="dxa"/>
              <w:right w:w="85" w:type="dxa"/>
            </w:tcMar>
          </w:tcPr>
          <w:p w14:paraId="05E63EFD" w14:textId="3F5B8BF0" w:rsidR="00116581" w:rsidRPr="00500BA9" w:rsidRDefault="00116581" w:rsidP="00116581">
            <w:pPr>
              <w:jc w:val="right"/>
              <w:rPr>
                <w:sz w:val="16"/>
                <w:szCs w:val="16"/>
                <w:lang w:val="fr-CA"/>
              </w:rPr>
            </w:pPr>
            <w:r w:rsidRPr="00500BA9">
              <w:rPr>
                <w:color w:val="000000"/>
                <w:sz w:val="16"/>
                <w:szCs w:val="16"/>
                <w:lang w:val="fr-CA"/>
              </w:rPr>
              <w:t>103 055</w:t>
            </w:r>
          </w:p>
        </w:tc>
        <w:tc>
          <w:tcPr>
            <w:tcW w:w="498" w:type="pct"/>
            <w:tcBorders>
              <w:top w:val="nil"/>
              <w:left w:val="single" w:sz="4" w:space="0" w:color="auto"/>
              <w:right w:val="single" w:sz="4" w:space="0" w:color="auto"/>
            </w:tcBorders>
            <w:shd w:val="clear" w:color="auto" w:fill="auto"/>
            <w:tcMar>
              <w:left w:w="57" w:type="dxa"/>
              <w:right w:w="85" w:type="dxa"/>
            </w:tcMar>
          </w:tcPr>
          <w:p w14:paraId="5D365C52" w14:textId="1A878965" w:rsidR="00116581" w:rsidRPr="00500BA9" w:rsidRDefault="00116581" w:rsidP="00116581">
            <w:pPr>
              <w:jc w:val="right"/>
              <w:rPr>
                <w:rFonts w:eastAsiaTheme="minorHAnsi"/>
                <w:sz w:val="16"/>
                <w:szCs w:val="16"/>
                <w:lang w:val="fr-CA"/>
              </w:rPr>
            </w:pPr>
            <w:r w:rsidRPr="00500BA9">
              <w:rPr>
                <w:color w:val="00000A"/>
                <w:sz w:val="16"/>
                <w:szCs w:val="16"/>
                <w:lang w:val="fr-CA"/>
              </w:rPr>
              <w:t>1 030 548</w:t>
            </w:r>
          </w:p>
        </w:tc>
      </w:tr>
      <w:tr w:rsidR="004006FB" w:rsidRPr="00500BA9" w14:paraId="73D88B1C" w14:textId="77777777" w:rsidTr="0094083F">
        <w:trPr>
          <w:trHeight w:val="205"/>
        </w:trPr>
        <w:tc>
          <w:tcPr>
            <w:tcW w:w="900" w:type="pct"/>
            <w:gridSpan w:val="2"/>
            <w:vMerge w:val="restart"/>
            <w:tcBorders>
              <w:left w:val="single" w:sz="4" w:space="0" w:color="666699"/>
              <w:right w:val="single" w:sz="4" w:space="0" w:color="666699"/>
            </w:tcBorders>
          </w:tcPr>
          <w:p w14:paraId="41F50FF7" w14:textId="30A072A4" w:rsidR="004006FB" w:rsidRPr="00500BA9" w:rsidRDefault="004006FB" w:rsidP="004006FB">
            <w:pPr>
              <w:ind w:right="-106"/>
              <w:jc w:val="left"/>
              <w:rPr>
                <w:sz w:val="16"/>
                <w:szCs w:val="16"/>
                <w:lang w:val="fr-CA"/>
              </w:rPr>
            </w:pPr>
            <w:r w:rsidRPr="00500BA9">
              <w:rPr>
                <w:sz w:val="16"/>
                <w:szCs w:val="16"/>
                <w:lang w:val="fr-CA"/>
              </w:rPr>
              <w:t>Montants totaux recommandés en principe ($ US)</w:t>
            </w:r>
          </w:p>
        </w:tc>
        <w:tc>
          <w:tcPr>
            <w:tcW w:w="647" w:type="pct"/>
            <w:tcBorders>
              <w:left w:val="single" w:sz="4" w:space="0" w:color="666699"/>
              <w:right w:val="single" w:sz="4" w:space="0" w:color="666699"/>
            </w:tcBorders>
          </w:tcPr>
          <w:p w14:paraId="77DB87F7" w14:textId="466FB1EC" w:rsidR="004006FB" w:rsidRPr="00500BA9" w:rsidRDefault="004006FB" w:rsidP="00116581">
            <w:pPr>
              <w:ind w:right="-106"/>
              <w:jc w:val="left"/>
              <w:rPr>
                <w:sz w:val="16"/>
                <w:szCs w:val="16"/>
                <w:lang w:val="fr-CA"/>
              </w:rPr>
            </w:pPr>
            <w:r w:rsidRPr="00500BA9">
              <w:rPr>
                <w:sz w:val="16"/>
                <w:szCs w:val="16"/>
                <w:lang w:val="fr-CA"/>
              </w:rPr>
              <w:t>Coûts de projet</w:t>
            </w:r>
          </w:p>
        </w:tc>
        <w:tc>
          <w:tcPr>
            <w:tcW w:w="507" w:type="pct"/>
            <w:tcBorders>
              <w:top w:val="nil"/>
              <w:left w:val="nil"/>
              <w:bottom w:val="single" w:sz="4" w:space="0" w:color="auto"/>
              <w:right w:val="single" w:sz="4" w:space="0" w:color="auto"/>
            </w:tcBorders>
            <w:shd w:val="clear" w:color="auto" w:fill="auto"/>
            <w:tcMar>
              <w:left w:w="57" w:type="dxa"/>
              <w:right w:w="85" w:type="dxa"/>
            </w:tcMar>
          </w:tcPr>
          <w:p w14:paraId="3BFBFFF3" w14:textId="655B3371" w:rsidR="004006FB" w:rsidRPr="00500BA9" w:rsidRDefault="004006FB" w:rsidP="004006FB">
            <w:pPr>
              <w:ind w:left="-67"/>
              <w:jc w:val="right"/>
              <w:rPr>
                <w:color w:val="000000"/>
                <w:sz w:val="16"/>
                <w:szCs w:val="16"/>
                <w:lang w:val="fr-CA"/>
              </w:rPr>
            </w:pPr>
            <w:r w:rsidRPr="00500BA9">
              <w:rPr>
                <w:color w:val="000000"/>
                <w:sz w:val="16"/>
                <w:szCs w:val="16"/>
                <w:lang w:val="fr-CA"/>
              </w:rPr>
              <w:t>10 070 707</w:t>
            </w:r>
          </w:p>
        </w:tc>
        <w:tc>
          <w:tcPr>
            <w:tcW w:w="321" w:type="pct"/>
            <w:tcBorders>
              <w:top w:val="nil"/>
              <w:left w:val="nil"/>
              <w:bottom w:val="single" w:sz="4" w:space="0" w:color="auto"/>
              <w:right w:val="single" w:sz="4" w:space="0" w:color="auto"/>
            </w:tcBorders>
            <w:shd w:val="clear" w:color="auto" w:fill="auto"/>
            <w:tcMar>
              <w:left w:w="57" w:type="dxa"/>
              <w:right w:w="85" w:type="dxa"/>
            </w:tcMar>
          </w:tcPr>
          <w:p w14:paraId="4D96D270" w14:textId="64D413B4" w:rsidR="004006FB" w:rsidRPr="00500BA9" w:rsidRDefault="004006FB" w:rsidP="00116581">
            <w:pPr>
              <w:jc w:val="right"/>
              <w:rPr>
                <w:color w:val="000000"/>
                <w:sz w:val="16"/>
                <w:szCs w:val="16"/>
                <w:lang w:val="fr-CA"/>
              </w:rPr>
            </w:pPr>
            <w:r w:rsidRPr="00500BA9">
              <w:rPr>
                <w:color w:val="000000"/>
                <w:sz w:val="16"/>
                <w:szCs w:val="16"/>
                <w:lang w:val="fr-CA"/>
              </w:rPr>
              <w:t>0</w:t>
            </w:r>
          </w:p>
        </w:tc>
        <w:tc>
          <w:tcPr>
            <w:tcW w:w="512" w:type="pct"/>
            <w:tcBorders>
              <w:top w:val="nil"/>
              <w:left w:val="nil"/>
              <w:bottom w:val="single" w:sz="4" w:space="0" w:color="auto"/>
              <w:right w:val="single" w:sz="4" w:space="0" w:color="auto"/>
            </w:tcBorders>
            <w:shd w:val="clear" w:color="auto" w:fill="auto"/>
            <w:tcMar>
              <w:left w:w="57" w:type="dxa"/>
              <w:right w:w="85" w:type="dxa"/>
            </w:tcMar>
          </w:tcPr>
          <w:p w14:paraId="2E13DF44" w14:textId="1477C783" w:rsidR="004006FB" w:rsidRPr="00500BA9" w:rsidRDefault="004006FB" w:rsidP="00116581">
            <w:pPr>
              <w:tabs>
                <w:tab w:val="left" w:pos="198"/>
              </w:tabs>
              <w:jc w:val="right"/>
              <w:rPr>
                <w:color w:val="000000"/>
                <w:sz w:val="16"/>
                <w:szCs w:val="16"/>
                <w:lang w:val="fr-CA"/>
              </w:rPr>
            </w:pPr>
            <w:r w:rsidRPr="00500BA9">
              <w:rPr>
                <w:color w:val="000000"/>
                <w:sz w:val="16"/>
                <w:szCs w:val="16"/>
                <w:lang w:val="fr-CA"/>
              </w:rPr>
              <w:t>10 157 041</w:t>
            </w:r>
          </w:p>
        </w:tc>
        <w:tc>
          <w:tcPr>
            <w:tcW w:w="320" w:type="pct"/>
            <w:tcBorders>
              <w:top w:val="single" w:sz="4" w:space="0" w:color="auto"/>
              <w:left w:val="nil"/>
              <w:bottom w:val="single" w:sz="4" w:space="0" w:color="auto"/>
              <w:right w:val="single" w:sz="4" w:space="0" w:color="auto"/>
            </w:tcBorders>
            <w:shd w:val="clear" w:color="auto" w:fill="auto"/>
            <w:tcMar>
              <w:left w:w="57" w:type="dxa"/>
              <w:right w:w="85" w:type="dxa"/>
            </w:tcMar>
          </w:tcPr>
          <w:p w14:paraId="4B68FF9B" w14:textId="653D1DCB" w:rsidR="004006FB" w:rsidRPr="00500BA9" w:rsidRDefault="004006FB" w:rsidP="00116581">
            <w:pPr>
              <w:tabs>
                <w:tab w:val="left" w:pos="198"/>
              </w:tabs>
              <w:jc w:val="right"/>
              <w:rPr>
                <w:color w:val="000000"/>
                <w:sz w:val="16"/>
                <w:szCs w:val="16"/>
                <w:lang w:val="fr-CA"/>
              </w:rPr>
            </w:pPr>
            <w:r w:rsidRPr="00500BA9">
              <w:rPr>
                <w:color w:val="000000"/>
                <w:sz w:val="16"/>
                <w:szCs w:val="16"/>
                <w:lang w:val="fr-CA"/>
              </w:rPr>
              <w:t>0</w:t>
            </w:r>
          </w:p>
        </w:tc>
        <w:tc>
          <w:tcPr>
            <w:tcW w:w="514" w:type="pct"/>
            <w:tcBorders>
              <w:top w:val="nil"/>
              <w:left w:val="nil"/>
              <w:bottom w:val="single" w:sz="4" w:space="0" w:color="auto"/>
              <w:right w:val="single" w:sz="4" w:space="0" w:color="auto"/>
            </w:tcBorders>
            <w:shd w:val="clear" w:color="auto" w:fill="auto"/>
            <w:tcMar>
              <w:left w:w="57" w:type="dxa"/>
              <w:right w:w="85" w:type="dxa"/>
            </w:tcMar>
          </w:tcPr>
          <w:p w14:paraId="1622B73A" w14:textId="768557A3" w:rsidR="004006FB" w:rsidRPr="00500BA9" w:rsidRDefault="004006FB" w:rsidP="00116581">
            <w:pPr>
              <w:jc w:val="right"/>
              <w:rPr>
                <w:color w:val="000000"/>
                <w:sz w:val="16"/>
                <w:szCs w:val="16"/>
                <w:lang w:val="fr-CA"/>
              </w:rPr>
            </w:pPr>
            <w:r w:rsidRPr="00500BA9">
              <w:rPr>
                <w:color w:val="000000"/>
                <w:sz w:val="16"/>
                <w:szCs w:val="16"/>
                <w:lang w:val="fr-CA"/>
              </w:rPr>
              <w:t>10 207 064</w:t>
            </w:r>
          </w:p>
        </w:tc>
        <w:tc>
          <w:tcPr>
            <w:tcW w:w="332" w:type="pct"/>
            <w:tcBorders>
              <w:top w:val="nil"/>
              <w:left w:val="nil"/>
              <w:bottom w:val="single" w:sz="4" w:space="0" w:color="auto"/>
              <w:right w:val="single" w:sz="4" w:space="0" w:color="auto"/>
            </w:tcBorders>
            <w:shd w:val="clear" w:color="auto" w:fill="auto"/>
            <w:tcMar>
              <w:left w:w="57" w:type="dxa"/>
              <w:right w:w="85" w:type="dxa"/>
            </w:tcMar>
          </w:tcPr>
          <w:p w14:paraId="4CDBDE59" w14:textId="69C59F49" w:rsidR="004006FB" w:rsidRPr="00500BA9" w:rsidRDefault="004006FB" w:rsidP="00116581">
            <w:pPr>
              <w:jc w:val="right"/>
              <w:rPr>
                <w:color w:val="000000"/>
                <w:sz w:val="16"/>
                <w:szCs w:val="16"/>
                <w:lang w:val="fr-CA"/>
              </w:rPr>
            </w:pPr>
            <w:r w:rsidRPr="00500BA9">
              <w:rPr>
                <w:color w:val="000000"/>
                <w:sz w:val="16"/>
                <w:szCs w:val="16"/>
                <w:lang w:val="fr-CA"/>
              </w:rPr>
              <w:t>0</w:t>
            </w:r>
          </w:p>
        </w:tc>
        <w:tc>
          <w:tcPr>
            <w:tcW w:w="449" w:type="pct"/>
            <w:tcBorders>
              <w:top w:val="nil"/>
              <w:left w:val="nil"/>
              <w:bottom w:val="single" w:sz="4" w:space="0" w:color="auto"/>
              <w:right w:val="single" w:sz="4" w:space="0" w:color="auto"/>
            </w:tcBorders>
            <w:shd w:val="clear" w:color="auto" w:fill="auto"/>
            <w:tcMar>
              <w:left w:w="57" w:type="dxa"/>
              <w:right w:w="85" w:type="dxa"/>
            </w:tcMar>
          </w:tcPr>
          <w:p w14:paraId="29EDD19A" w14:textId="4BBEA085" w:rsidR="004006FB" w:rsidRPr="00500BA9" w:rsidRDefault="004006FB" w:rsidP="00116581">
            <w:pPr>
              <w:jc w:val="right"/>
              <w:rPr>
                <w:color w:val="000000"/>
                <w:sz w:val="16"/>
                <w:szCs w:val="16"/>
                <w:lang w:val="fr-CA"/>
              </w:rPr>
            </w:pPr>
            <w:r w:rsidRPr="00500BA9">
              <w:rPr>
                <w:color w:val="000000"/>
                <w:sz w:val="16"/>
                <w:szCs w:val="16"/>
                <w:lang w:val="fr-CA"/>
              </w:rPr>
              <w:t>3 381 644</w:t>
            </w:r>
          </w:p>
        </w:tc>
        <w:tc>
          <w:tcPr>
            <w:tcW w:w="498" w:type="pct"/>
            <w:tcBorders>
              <w:top w:val="nil"/>
              <w:left w:val="single" w:sz="4" w:space="0" w:color="auto"/>
              <w:bottom w:val="single" w:sz="4" w:space="0" w:color="auto"/>
              <w:right w:val="single" w:sz="4" w:space="0" w:color="auto"/>
            </w:tcBorders>
            <w:shd w:val="clear" w:color="auto" w:fill="auto"/>
            <w:tcMar>
              <w:left w:w="57" w:type="dxa"/>
              <w:right w:w="85" w:type="dxa"/>
            </w:tcMar>
          </w:tcPr>
          <w:p w14:paraId="4439AE17" w14:textId="10AB56A5" w:rsidR="004006FB" w:rsidRPr="00500BA9" w:rsidRDefault="004006FB" w:rsidP="00116581">
            <w:pPr>
              <w:jc w:val="right"/>
              <w:rPr>
                <w:color w:val="000000"/>
                <w:sz w:val="16"/>
                <w:szCs w:val="16"/>
                <w:lang w:val="fr-CA"/>
              </w:rPr>
            </w:pPr>
            <w:bookmarkStart w:id="10" w:name="_Hlk160200799"/>
            <w:r w:rsidRPr="00500BA9">
              <w:rPr>
                <w:color w:val="000000"/>
                <w:sz w:val="16"/>
                <w:szCs w:val="16"/>
                <w:lang w:val="fr-CA"/>
              </w:rPr>
              <w:t>33 816 456</w:t>
            </w:r>
            <w:bookmarkEnd w:id="10"/>
          </w:p>
        </w:tc>
      </w:tr>
      <w:tr w:rsidR="004006FB" w:rsidRPr="00500BA9" w14:paraId="0EB8E450" w14:textId="77777777" w:rsidTr="0094083F">
        <w:trPr>
          <w:trHeight w:val="205"/>
        </w:trPr>
        <w:tc>
          <w:tcPr>
            <w:tcW w:w="900" w:type="pct"/>
            <w:gridSpan w:val="2"/>
            <w:vMerge/>
            <w:tcBorders>
              <w:left w:val="single" w:sz="4" w:space="0" w:color="666699"/>
              <w:right w:val="single" w:sz="4" w:space="0" w:color="666699"/>
            </w:tcBorders>
          </w:tcPr>
          <w:p w14:paraId="386797C0" w14:textId="190E4750" w:rsidR="004006FB" w:rsidRPr="00500BA9" w:rsidRDefault="004006FB" w:rsidP="00116581">
            <w:pPr>
              <w:jc w:val="left"/>
              <w:rPr>
                <w:sz w:val="16"/>
                <w:szCs w:val="16"/>
                <w:lang w:val="fr-CA"/>
              </w:rPr>
            </w:pPr>
          </w:p>
        </w:tc>
        <w:tc>
          <w:tcPr>
            <w:tcW w:w="647" w:type="pct"/>
            <w:tcBorders>
              <w:left w:val="single" w:sz="4" w:space="0" w:color="666699"/>
              <w:bottom w:val="single" w:sz="4" w:space="0" w:color="666699"/>
              <w:right w:val="single" w:sz="4" w:space="0" w:color="666699"/>
            </w:tcBorders>
          </w:tcPr>
          <w:p w14:paraId="02FAE933" w14:textId="763B4C8E" w:rsidR="004006FB" w:rsidRPr="00500BA9" w:rsidRDefault="004006FB" w:rsidP="00116581">
            <w:pPr>
              <w:ind w:right="33"/>
              <w:jc w:val="left"/>
              <w:rPr>
                <w:sz w:val="16"/>
                <w:szCs w:val="16"/>
                <w:lang w:val="fr-CA"/>
              </w:rPr>
            </w:pPr>
            <w:r w:rsidRPr="00500BA9">
              <w:rPr>
                <w:sz w:val="16"/>
                <w:szCs w:val="16"/>
                <w:lang w:val="fr-CA"/>
              </w:rPr>
              <w:t>Coûts d’appui</w:t>
            </w:r>
          </w:p>
        </w:tc>
        <w:tc>
          <w:tcPr>
            <w:tcW w:w="507" w:type="pct"/>
            <w:tcBorders>
              <w:top w:val="nil"/>
              <w:left w:val="nil"/>
              <w:bottom w:val="single" w:sz="4" w:space="0" w:color="auto"/>
              <w:right w:val="single" w:sz="4" w:space="0" w:color="auto"/>
            </w:tcBorders>
            <w:shd w:val="clear" w:color="auto" w:fill="auto"/>
            <w:tcMar>
              <w:left w:w="57" w:type="dxa"/>
              <w:right w:w="85" w:type="dxa"/>
            </w:tcMar>
          </w:tcPr>
          <w:p w14:paraId="6ED0FE93" w14:textId="078BEFF0" w:rsidR="004006FB" w:rsidRPr="00500BA9" w:rsidRDefault="004006FB" w:rsidP="00116581">
            <w:pPr>
              <w:jc w:val="right"/>
              <w:rPr>
                <w:color w:val="000000"/>
                <w:sz w:val="16"/>
                <w:szCs w:val="16"/>
                <w:lang w:val="fr-CA"/>
              </w:rPr>
            </w:pPr>
            <w:r w:rsidRPr="00500BA9">
              <w:rPr>
                <w:color w:val="000000"/>
                <w:sz w:val="16"/>
                <w:szCs w:val="16"/>
                <w:lang w:val="fr-CA"/>
              </w:rPr>
              <w:t>816 233</w:t>
            </w:r>
          </w:p>
        </w:tc>
        <w:tc>
          <w:tcPr>
            <w:tcW w:w="321" w:type="pct"/>
            <w:tcBorders>
              <w:top w:val="nil"/>
              <w:left w:val="nil"/>
              <w:bottom w:val="single" w:sz="4" w:space="0" w:color="auto"/>
              <w:right w:val="single" w:sz="4" w:space="0" w:color="auto"/>
            </w:tcBorders>
            <w:shd w:val="clear" w:color="auto" w:fill="auto"/>
            <w:tcMar>
              <w:left w:w="57" w:type="dxa"/>
              <w:right w:w="85" w:type="dxa"/>
            </w:tcMar>
          </w:tcPr>
          <w:p w14:paraId="62C33E52" w14:textId="3704CAA4" w:rsidR="004006FB" w:rsidRPr="00500BA9" w:rsidRDefault="004006FB" w:rsidP="00116581">
            <w:pPr>
              <w:jc w:val="right"/>
              <w:rPr>
                <w:color w:val="000000"/>
                <w:sz w:val="16"/>
                <w:szCs w:val="16"/>
                <w:lang w:val="fr-CA"/>
              </w:rPr>
            </w:pPr>
            <w:r w:rsidRPr="00500BA9">
              <w:rPr>
                <w:color w:val="000000"/>
                <w:sz w:val="16"/>
                <w:szCs w:val="16"/>
                <w:lang w:val="fr-CA"/>
              </w:rPr>
              <w:t>0</w:t>
            </w:r>
          </w:p>
        </w:tc>
        <w:tc>
          <w:tcPr>
            <w:tcW w:w="512" w:type="pct"/>
            <w:tcBorders>
              <w:top w:val="nil"/>
              <w:left w:val="nil"/>
              <w:bottom w:val="single" w:sz="4" w:space="0" w:color="auto"/>
              <w:right w:val="single" w:sz="4" w:space="0" w:color="auto"/>
            </w:tcBorders>
            <w:shd w:val="clear" w:color="auto" w:fill="auto"/>
            <w:tcMar>
              <w:left w:w="57" w:type="dxa"/>
              <w:right w:w="85" w:type="dxa"/>
            </w:tcMar>
          </w:tcPr>
          <w:p w14:paraId="773AB65D" w14:textId="42BAD485" w:rsidR="004006FB" w:rsidRPr="00500BA9" w:rsidRDefault="004006FB" w:rsidP="00116581">
            <w:pPr>
              <w:tabs>
                <w:tab w:val="left" w:pos="198"/>
              </w:tabs>
              <w:jc w:val="right"/>
              <w:rPr>
                <w:color w:val="000000"/>
                <w:sz w:val="16"/>
                <w:szCs w:val="16"/>
                <w:lang w:val="fr-CA"/>
              </w:rPr>
            </w:pPr>
            <w:r w:rsidRPr="00500BA9">
              <w:rPr>
                <w:color w:val="000000"/>
                <w:sz w:val="16"/>
                <w:szCs w:val="16"/>
                <w:lang w:val="fr-CA"/>
              </w:rPr>
              <w:t>825 823</w:t>
            </w:r>
          </w:p>
        </w:tc>
        <w:tc>
          <w:tcPr>
            <w:tcW w:w="320" w:type="pct"/>
            <w:tcBorders>
              <w:top w:val="nil"/>
              <w:left w:val="nil"/>
              <w:bottom w:val="single" w:sz="4" w:space="0" w:color="auto"/>
              <w:right w:val="single" w:sz="4" w:space="0" w:color="auto"/>
            </w:tcBorders>
            <w:shd w:val="clear" w:color="auto" w:fill="auto"/>
            <w:tcMar>
              <w:left w:w="57" w:type="dxa"/>
              <w:right w:w="85" w:type="dxa"/>
            </w:tcMar>
          </w:tcPr>
          <w:p w14:paraId="2273012D" w14:textId="74ACDDCB" w:rsidR="004006FB" w:rsidRPr="00500BA9" w:rsidRDefault="004006FB" w:rsidP="00116581">
            <w:pPr>
              <w:jc w:val="right"/>
              <w:rPr>
                <w:color w:val="000000"/>
                <w:sz w:val="16"/>
                <w:szCs w:val="16"/>
                <w:lang w:val="fr-CA"/>
              </w:rPr>
            </w:pPr>
            <w:r w:rsidRPr="00500BA9">
              <w:rPr>
                <w:color w:val="000000"/>
                <w:sz w:val="16"/>
                <w:szCs w:val="16"/>
                <w:lang w:val="fr-CA"/>
              </w:rPr>
              <w:t>0</w:t>
            </w:r>
          </w:p>
        </w:tc>
        <w:tc>
          <w:tcPr>
            <w:tcW w:w="514" w:type="pct"/>
            <w:tcBorders>
              <w:top w:val="nil"/>
              <w:left w:val="nil"/>
              <w:bottom w:val="single" w:sz="4" w:space="0" w:color="auto"/>
              <w:right w:val="single" w:sz="4" w:space="0" w:color="auto"/>
            </w:tcBorders>
            <w:shd w:val="clear" w:color="auto" w:fill="auto"/>
            <w:tcMar>
              <w:left w:w="57" w:type="dxa"/>
              <w:right w:w="85" w:type="dxa"/>
            </w:tcMar>
          </w:tcPr>
          <w:p w14:paraId="3100EAB3" w14:textId="293F2B60" w:rsidR="004006FB" w:rsidRPr="00500BA9" w:rsidRDefault="004006FB" w:rsidP="00116581">
            <w:pPr>
              <w:jc w:val="right"/>
              <w:rPr>
                <w:color w:val="000000"/>
                <w:sz w:val="16"/>
                <w:szCs w:val="16"/>
                <w:lang w:val="fr-CA"/>
              </w:rPr>
            </w:pPr>
            <w:r w:rsidRPr="00500BA9">
              <w:rPr>
                <w:color w:val="000000"/>
                <w:sz w:val="16"/>
                <w:szCs w:val="16"/>
                <w:lang w:val="fr-CA"/>
              </w:rPr>
              <w:t>831 379</w:t>
            </w:r>
          </w:p>
        </w:tc>
        <w:tc>
          <w:tcPr>
            <w:tcW w:w="332" w:type="pct"/>
            <w:tcBorders>
              <w:top w:val="nil"/>
              <w:left w:val="nil"/>
              <w:bottom w:val="single" w:sz="4" w:space="0" w:color="auto"/>
              <w:right w:val="single" w:sz="4" w:space="0" w:color="auto"/>
            </w:tcBorders>
            <w:shd w:val="clear" w:color="auto" w:fill="auto"/>
            <w:tcMar>
              <w:left w:w="57" w:type="dxa"/>
              <w:right w:w="85" w:type="dxa"/>
            </w:tcMar>
          </w:tcPr>
          <w:p w14:paraId="0B389638" w14:textId="5D7C918E" w:rsidR="004006FB" w:rsidRPr="00500BA9" w:rsidRDefault="004006FB" w:rsidP="00116581">
            <w:pPr>
              <w:jc w:val="right"/>
              <w:rPr>
                <w:color w:val="000000"/>
                <w:sz w:val="16"/>
                <w:szCs w:val="16"/>
                <w:lang w:val="fr-CA"/>
              </w:rPr>
            </w:pPr>
            <w:r w:rsidRPr="00500BA9">
              <w:rPr>
                <w:color w:val="000000"/>
                <w:sz w:val="16"/>
                <w:szCs w:val="16"/>
                <w:lang w:val="fr-CA"/>
              </w:rPr>
              <w:t>0</w:t>
            </w:r>
          </w:p>
        </w:tc>
        <w:tc>
          <w:tcPr>
            <w:tcW w:w="449" w:type="pct"/>
            <w:tcBorders>
              <w:top w:val="nil"/>
              <w:left w:val="nil"/>
              <w:bottom w:val="single" w:sz="4" w:space="0" w:color="auto"/>
              <w:right w:val="single" w:sz="4" w:space="0" w:color="auto"/>
            </w:tcBorders>
            <w:shd w:val="clear" w:color="auto" w:fill="auto"/>
            <w:tcMar>
              <w:left w:w="57" w:type="dxa"/>
              <w:right w:w="85" w:type="dxa"/>
            </w:tcMar>
          </w:tcPr>
          <w:p w14:paraId="14E796DF" w14:textId="4B873797" w:rsidR="004006FB" w:rsidRPr="00500BA9" w:rsidRDefault="004006FB" w:rsidP="00116581">
            <w:pPr>
              <w:jc w:val="right"/>
              <w:rPr>
                <w:color w:val="000000"/>
                <w:sz w:val="16"/>
                <w:szCs w:val="16"/>
                <w:lang w:val="fr-CA"/>
              </w:rPr>
            </w:pPr>
            <w:r w:rsidRPr="00500BA9">
              <w:rPr>
                <w:color w:val="000000"/>
                <w:sz w:val="16"/>
                <w:szCs w:val="16"/>
                <w:lang w:val="fr-CA"/>
              </w:rPr>
              <w:t>274 826</w:t>
            </w:r>
          </w:p>
        </w:tc>
        <w:tc>
          <w:tcPr>
            <w:tcW w:w="498" w:type="pct"/>
            <w:tcBorders>
              <w:top w:val="nil"/>
              <w:left w:val="single" w:sz="4" w:space="0" w:color="auto"/>
              <w:bottom w:val="single" w:sz="4" w:space="0" w:color="auto"/>
              <w:right w:val="single" w:sz="4" w:space="0" w:color="auto"/>
            </w:tcBorders>
            <w:shd w:val="clear" w:color="auto" w:fill="auto"/>
            <w:tcMar>
              <w:left w:w="57" w:type="dxa"/>
              <w:right w:w="85" w:type="dxa"/>
            </w:tcMar>
          </w:tcPr>
          <w:p w14:paraId="2E019B8B" w14:textId="49308029" w:rsidR="004006FB" w:rsidRPr="00500BA9" w:rsidRDefault="004006FB" w:rsidP="00116581">
            <w:pPr>
              <w:jc w:val="right"/>
              <w:rPr>
                <w:color w:val="000000"/>
                <w:sz w:val="16"/>
                <w:szCs w:val="16"/>
                <w:lang w:val="fr-CA"/>
              </w:rPr>
            </w:pPr>
            <w:r w:rsidRPr="00500BA9">
              <w:rPr>
                <w:color w:val="000000"/>
                <w:sz w:val="16"/>
                <w:szCs w:val="16"/>
                <w:lang w:val="fr-CA"/>
              </w:rPr>
              <w:t>2 748 261</w:t>
            </w:r>
          </w:p>
        </w:tc>
      </w:tr>
      <w:tr w:rsidR="004006FB" w:rsidRPr="00500BA9" w14:paraId="33D60852" w14:textId="77777777" w:rsidTr="0094083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00" w:type="pct"/>
            <w:gridSpan w:val="2"/>
            <w:vMerge/>
            <w:tcBorders>
              <w:left w:val="single" w:sz="4" w:space="0" w:color="666699"/>
              <w:right w:val="single" w:sz="4" w:space="0" w:color="666699"/>
            </w:tcBorders>
            <w:vAlign w:val="center"/>
          </w:tcPr>
          <w:p w14:paraId="76269BB5" w14:textId="1F865FE6" w:rsidR="004006FB" w:rsidRPr="00500BA9" w:rsidRDefault="004006FB" w:rsidP="00AA6EC7">
            <w:pPr>
              <w:jc w:val="center"/>
              <w:rPr>
                <w:sz w:val="16"/>
                <w:szCs w:val="16"/>
                <w:lang w:val="fr-CA"/>
              </w:rPr>
            </w:pPr>
          </w:p>
        </w:tc>
        <w:tc>
          <w:tcPr>
            <w:tcW w:w="647" w:type="pct"/>
            <w:tcBorders>
              <w:left w:val="single" w:sz="4" w:space="0" w:color="666699"/>
            </w:tcBorders>
          </w:tcPr>
          <w:p w14:paraId="4967CBEA" w14:textId="3DB7ADA9" w:rsidR="004006FB" w:rsidRPr="00500BA9" w:rsidRDefault="004006FB" w:rsidP="00116581">
            <w:pPr>
              <w:jc w:val="left"/>
              <w:rPr>
                <w:sz w:val="16"/>
                <w:szCs w:val="16"/>
                <w:lang w:val="fr-CA"/>
              </w:rPr>
            </w:pPr>
            <w:r w:rsidRPr="00500BA9">
              <w:rPr>
                <w:sz w:val="16"/>
                <w:szCs w:val="16"/>
                <w:lang w:val="fr-CA"/>
              </w:rPr>
              <w:t>Financement total</w:t>
            </w:r>
          </w:p>
        </w:tc>
        <w:tc>
          <w:tcPr>
            <w:tcW w:w="507" w:type="pct"/>
            <w:tcBorders>
              <w:top w:val="nil"/>
              <w:left w:val="nil"/>
              <w:bottom w:val="single" w:sz="4" w:space="0" w:color="auto"/>
              <w:right w:val="single" w:sz="4" w:space="0" w:color="auto"/>
            </w:tcBorders>
            <w:shd w:val="clear" w:color="auto" w:fill="auto"/>
            <w:tcMar>
              <w:left w:w="57" w:type="dxa"/>
              <w:right w:w="85" w:type="dxa"/>
            </w:tcMar>
          </w:tcPr>
          <w:p w14:paraId="2E06BA8F" w14:textId="5286D14A" w:rsidR="004006FB" w:rsidRPr="00500BA9" w:rsidRDefault="004006FB" w:rsidP="004006FB">
            <w:pPr>
              <w:ind w:left="-67"/>
              <w:jc w:val="right"/>
              <w:rPr>
                <w:color w:val="000000"/>
                <w:sz w:val="16"/>
                <w:szCs w:val="16"/>
                <w:lang w:val="fr-CA"/>
              </w:rPr>
            </w:pPr>
            <w:r w:rsidRPr="00500BA9">
              <w:rPr>
                <w:color w:val="000000"/>
                <w:sz w:val="16"/>
                <w:szCs w:val="16"/>
                <w:lang w:val="fr-CA"/>
              </w:rPr>
              <w:t>10 886 940</w:t>
            </w:r>
          </w:p>
        </w:tc>
        <w:tc>
          <w:tcPr>
            <w:tcW w:w="321" w:type="pct"/>
            <w:shd w:val="clear" w:color="auto" w:fill="auto"/>
            <w:tcMar>
              <w:left w:w="57" w:type="dxa"/>
              <w:right w:w="85" w:type="dxa"/>
            </w:tcMar>
          </w:tcPr>
          <w:p w14:paraId="532FBEAA" w14:textId="4DDEBEC8" w:rsidR="004006FB" w:rsidRPr="00500BA9" w:rsidRDefault="004006FB" w:rsidP="00116581">
            <w:pPr>
              <w:jc w:val="right"/>
              <w:rPr>
                <w:color w:val="000000"/>
                <w:sz w:val="16"/>
                <w:szCs w:val="16"/>
                <w:lang w:val="fr-CA"/>
              </w:rPr>
            </w:pPr>
            <w:r w:rsidRPr="00500BA9">
              <w:rPr>
                <w:color w:val="000000"/>
                <w:sz w:val="16"/>
                <w:szCs w:val="16"/>
                <w:lang w:val="fr-CA"/>
              </w:rPr>
              <w:t>0</w:t>
            </w:r>
          </w:p>
        </w:tc>
        <w:tc>
          <w:tcPr>
            <w:tcW w:w="512" w:type="pct"/>
            <w:shd w:val="clear" w:color="auto" w:fill="auto"/>
            <w:tcMar>
              <w:left w:w="57" w:type="dxa"/>
              <w:right w:w="85" w:type="dxa"/>
            </w:tcMar>
          </w:tcPr>
          <w:p w14:paraId="69B25ADE" w14:textId="62EC6D28" w:rsidR="004006FB" w:rsidRPr="00500BA9" w:rsidRDefault="004006FB" w:rsidP="00116581">
            <w:pPr>
              <w:jc w:val="right"/>
              <w:rPr>
                <w:b/>
                <w:color w:val="000000"/>
                <w:sz w:val="16"/>
                <w:szCs w:val="16"/>
                <w:lang w:val="fr-CA"/>
              </w:rPr>
            </w:pPr>
            <w:r w:rsidRPr="00500BA9">
              <w:rPr>
                <w:color w:val="000000"/>
                <w:sz w:val="16"/>
                <w:szCs w:val="16"/>
                <w:lang w:val="fr-CA"/>
              </w:rPr>
              <w:t>10 982 864</w:t>
            </w:r>
          </w:p>
        </w:tc>
        <w:tc>
          <w:tcPr>
            <w:tcW w:w="320" w:type="pct"/>
            <w:tcBorders>
              <w:top w:val="single" w:sz="4" w:space="0" w:color="auto"/>
              <w:left w:val="nil"/>
              <w:bottom w:val="single" w:sz="4" w:space="0" w:color="auto"/>
              <w:right w:val="single" w:sz="4" w:space="0" w:color="auto"/>
            </w:tcBorders>
            <w:shd w:val="clear" w:color="auto" w:fill="auto"/>
            <w:tcMar>
              <w:left w:w="57" w:type="dxa"/>
              <w:right w:w="85" w:type="dxa"/>
            </w:tcMar>
          </w:tcPr>
          <w:p w14:paraId="7A54F20D" w14:textId="26C5A7EA" w:rsidR="004006FB" w:rsidRPr="00500BA9" w:rsidRDefault="004006FB" w:rsidP="00116581">
            <w:pPr>
              <w:tabs>
                <w:tab w:val="left" w:pos="198"/>
              </w:tabs>
              <w:jc w:val="right"/>
              <w:rPr>
                <w:color w:val="000000"/>
                <w:sz w:val="16"/>
                <w:szCs w:val="16"/>
                <w:lang w:val="fr-CA"/>
              </w:rPr>
            </w:pPr>
            <w:r w:rsidRPr="00500BA9">
              <w:rPr>
                <w:color w:val="000000"/>
                <w:sz w:val="16"/>
                <w:szCs w:val="16"/>
                <w:lang w:val="fr-CA"/>
              </w:rPr>
              <w:t>0</w:t>
            </w:r>
          </w:p>
        </w:tc>
        <w:tc>
          <w:tcPr>
            <w:tcW w:w="514" w:type="pct"/>
            <w:tcBorders>
              <w:top w:val="nil"/>
              <w:left w:val="nil"/>
              <w:bottom w:val="single" w:sz="4" w:space="0" w:color="auto"/>
              <w:right w:val="single" w:sz="4" w:space="0" w:color="auto"/>
            </w:tcBorders>
            <w:shd w:val="clear" w:color="auto" w:fill="auto"/>
            <w:tcMar>
              <w:left w:w="57" w:type="dxa"/>
              <w:right w:w="85" w:type="dxa"/>
            </w:tcMar>
          </w:tcPr>
          <w:p w14:paraId="27D6E325" w14:textId="38CE629F" w:rsidR="004006FB" w:rsidRPr="00500BA9" w:rsidRDefault="004006FB" w:rsidP="00116581">
            <w:pPr>
              <w:jc w:val="right"/>
              <w:rPr>
                <w:color w:val="000000"/>
                <w:sz w:val="16"/>
                <w:szCs w:val="16"/>
                <w:lang w:val="fr-CA"/>
              </w:rPr>
            </w:pPr>
            <w:r w:rsidRPr="00500BA9">
              <w:rPr>
                <w:color w:val="000000"/>
                <w:sz w:val="16"/>
                <w:szCs w:val="16"/>
                <w:lang w:val="fr-CA"/>
              </w:rPr>
              <w:t>11 038 443</w:t>
            </w:r>
          </w:p>
        </w:tc>
        <w:tc>
          <w:tcPr>
            <w:tcW w:w="332" w:type="pct"/>
            <w:tcBorders>
              <w:top w:val="nil"/>
              <w:left w:val="nil"/>
              <w:bottom w:val="single" w:sz="4" w:space="0" w:color="auto"/>
              <w:right w:val="single" w:sz="4" w:space="0" w:color="auto"/>
            </w:tcBorders>
            <w:shd w:val="clear" w:color="auto" w:fill="auto"/>
            <w:tcMar>
              <w:left w:w="57" w:type="dxa"/>
              <w:right w:w="85" w:type="dxa"/>
            </w:tcMar>
          </w:tcPr>
          <w:p w14:paraId="79D4D72F" w14:textId="0EE8E3DC" w:rsidR="004006FB" w:rsidRPr="00500BA9" w:rsidRDefault="004006FB" w:rsidP="00116581">
            <w:pPr>
              <w:jc w:val="right"/>
              <w:rPr>
                <w:color w:val="000000"/>
                <w:sz w:val="16"/>
                <w:szCs w:val="16"/>
                <w:lang w:val="fr-CA"/>
              </w:rPr>
            </w:pPr>
            <w:r w:rsidRPr="00500BA9">
              <w:rPr>
                <w:color w:val="000000"/>
                <w:sz w:val="16"/>
                <w:szCs w:val="16"/>
                <w:lang w:val="fr-CA"/>
              </w:rPr>
              <w:t>0</w:t>
            </w:r>
          </w:p>
        </w:tc>
        <w:tc>
          <w:tcPr>
            <w:tcW w:w="449" w:type="pct"/>
            <w:tcBorders>
              <w:top w:val="nil"/>
              <w:left w:val="nil"/>
              <w:bottom w:val="single" w:sz="4" w:space="0" w:color="auto"/>
              <w:right w:val="single" w:sz="4" w:space="0" w:color="auto"/>
            </w:tcBorders>
            <w:shd w:val="clear" w:color="auto" w:fill="auto"/>
            <w:tcMar>
              <w:left w:w="57" w:type="dxa"/>
              <w:right w:w="85" w:type="dxa"/>
            </w:tcMar>
          </w:tcPr>
          <w:p w14:paraId="7550109F" w14:textId="0E32CBE9" w:rsidR="004006FB" w:rsidRPr="00500BA9" w:rsidRDefault="004006FB" w:rsidP="00116581">
            <w:pPr>
              <w:jc w:val="right"/>
              <w:rPr>
                <w:color w:val="000000"/>
                <w:sz w:val="16"/>
                <w:szCs w:val="16"/>
                <w:lang w:val="fr-CA"/>
              </w:rPr>
            </w:pPr>
            <w:r w:rsidRPr="00500BA9">
              <w:rPr>
                <w:color w:val="000000"/>
                <w:sz w:val="16"/>
                <w:szCs w:val="16"/>
                <w:lang w:val="fr-CA"/>
              </w:rPr>
              <w:t>3 656 470</w:t>
            </w:r>
          </w:p>
        </w:tc>
        <w:tc>
          <w:tcPr>
            <w:tcW w:w="498" w:type="pct"/>
            <w:tcBorders>
              <w:top w:val="nil"/>
              <w:left w:val="nil"/>
              <w:bottom w:val="single" w:sz="4" w:space="0" w:color="auto"/>
              <w:right w:val="single" w:sz="4" w:space="0" w:color="auto"/>
            </w:tcBorders>
            <w:shd w:val="clear" w:color="auto" w:fill="auto"/>
            <w:tcMar>
              <w:left w:w="57" w:type="dxa"/>
              <w:right w:w="85" w:type="dxa"/>
            </w:tcMar>
          </w:tcPr>
          <w:p w14:paraId="42939C0A" w14:textId="11F54B35" w:rsidR="004006FB" w:rsidRPr="00500BA9" w:rsidRDefault="004006FB" w:rsidP="00116581">
            <w:pPr>
              <w:jc w:val="right"/>
              <w:rPr>
                <w:color w:val="000000"/>
                <w:sz w:val="16"/>
                <w:szCs w:val="16"/>
                <w:lang w:val="fr-CA"/>
              </w:rPr>
            </w:pPr>
            <w:r w:rsidRPr="00500BA9">
              <w:rPr>
                <w:color w:val="000000"/>
                <w:sz w:val="16"/>
                <w:szCs w:val="16"/>
                <w:lang w:val="fr-CA"/>
              </w:rPr>
              <w:t>36 564 717</w:t>
            </w:r>
          </w:p>
        </w:tc>
      </w:tr>
      <w:bookmarkEnd w:id="9"/>
    </w:tbl>
    <w:p w14:paraId="3561360A" w14:textId="77777777" w:rsidR="006A682E" w:rsidRPr="00500BA9" w:rsidRDefault="006A682E" w:rsidP="004006FB">
      <w:pPr>
        <w:jc w:val="center"/>
        <w:rPr>
          <w:sz w:val="16"/>
          <w:szCs w:val="16"/>
          <w:lang w:val="fr-CA"/>
        </w:rPr>
      </w:pPr>
    </w:p>
    <w:tbl>
      <w:tblPr>
        <w:tblStyle w:val="TableGrid10"/>
        <w:tblW w:w="5913" w:type="pct"/>
        <w:tblInd w:w="-856" w:type="dxa"/>
        <w:tblLook w:val="04A0" w:firstRow="1" w:lastRow="0" w:firstColumn="1" w:lastColumn="0" w:noHBand="0" w:noVBand="1"/>
      </w:tblPr>
      <w:tblGrid>
        <w:gridCol w:w="3786"/>
        <w:gridCol w:w="3138"/>
        <w:gridCol w:w="4133"/>
      </w:tblGrid>
      <w:tr w:rsidR="00041352" w:rsidRPr="00500BA9" w14:paraId="7C14CA0E" w14:textId="77777777" w:rsidTr="00C15FD0">
        <w:trPr>
          <w:trHeight w:val="199"/>
        </w:trPr>
        <w:tc>
          <w:tcPr>
            <w:tcW w:w="5000" w:type="pct"/>
            <w:gridSpan w:val="3"/>
            <w:tcBorders>
              <w:top w:val="single" w:sz="4" w:space="0" w:color="auto"/>
              <w:left w:val="single" w:sz="4" w:space="0" w:color="auto"/>
              <w:bottom w:val="single" w:sz="4" w:space="0" w:color="auto"/>
              <w:right w:val="single" w:sz="4" w:space="0" w:color="auto"/>
            </w:tcBorders>
            <w:hideMark/>
          </w:tcPr>
          <w:p w14:paraId="1529B516" w14:textId="77777777" w:rsidR="00041352" w:rsidRPr="00500BA9" w:rsidRDefault="00041352">
            <w:pPr>
              <w:spacing w:after="120"/>
              <w:rPr>
                <w:b/>
                <w:color w:val="000000" w:themeColor="text1"/>
                <w:sz w:val="16"/>
                <w:szCs w:val="16"/>
                <w:lang w:val="fr-CA"/>
              </w:rPr>
            </w:pPr>
            <w:r w:rsidRPr="00500BA9">
              <w:rPr>
                <w:b/>
                <w:color w:val="000000" w:themeColor="text1"/>
                <w:sz w:val="16"/>
                <w:szCs w:val="16"/>
                <w:lang w:val="fr-CA"/>
              </w:rPr>
              <w:t>(VII) Demande d’approbation du financement pour la première tranche (2024)</w:t>
            </w:r>
          </w:p>
        </w:tc>
      </w:tr>
      <w:tr w:rsidR="00041352" w:rsidRPr="00500BA9" w14:paraId="7EAE3BAD" w14:textId="77777777" w:rsidTr="00041352">
        <w:trPr>
          <w:trHeight w:hRule="exact" w:val="227"/>
        </w:trPr>
        <w:tc>
          <w:tcPr>
            <w:tcW w:w="1712" w:type="pct"/>
            <w:tcBorders>
              <w:top w:val="single" w:sz="4" w:space="0" w:color="auto"/>
              <w:left w:val="single" w:sz="4" w:space="0" w:color="auto"/>
              <w:bottom w:val="single" w:sz="4" w:space="0" w:color="auto"/>
              <w:right w:val="single" w:sz="4" w:space="0" w:color="auto"/>
            </w:tcBorders>
            <w:hideMark/>
          </w:tcPr>
          <w:p w14:paraId="44987CB6" w14:textId="77777777" w:rsidR="00041352" w:rsidRPr="00500BA9" w:rsidRDefault="00041352">
            <w:pPr>
              <w:jc w:val="center"/>
              <w:rPr>
                <w:b/>
                <w:color w:val="000000" w:themeColor="text1"/>
                <w:sz w:val="16"/>
                <w:szCs w:val="16"/>
                <w:lang w:val="fr-CA"/>
              </w:rPr>
            </w:pPr>
            <w:r w:rsidRPr="00500BA9">
              <w:rPr>
                <w:b/>
                <w:color w:val="000000" w:themeColor="text1"/>
                <w:sz w:val="16"/>
                <w:szCs w:val="16"/>
                <w:lang w:val="fr-CA"/>
              </w:rPr>
              <w:t>Agence d’exécution</w:t>
            </w:r>
          </w:p>
        </w:tc>
        <w:tc>
          <w:tcPr>
            <w:tcW w:w="1419" w:type="pct"/>
            <w:tcBorders>
              <w:top w:val="single" w:sz="4" w:space="0" w:color="auto"/>
              <w:left w:val="single" w:sz="4" w:space="0" w:color="auto"/>
              <w:bottom w:val="single" w:sz="4" w:space="0" w:color="auto"/>
              <w:right w:val="single" w:sz="4" w:space="0" w:color="auto"/>
            </w:tcBorders>
            <w:hideMark/>
          </w:tcPr>
          <w:p w14:paraId="28F53540" w14:textId="77777777" w:rsidR="00041352" w:rsidRPr="00500BA9" w:rsidRDefault="00041352">
            <w:pPr>
              <w:jc w:val="center"/>
              <w:rPr>
                <w:b/>
                <w:color w:val="000000" w:themeColor="text1"/>
                <w:sz w:val="16"/>
                <w:szCs w:val="16"/>
                <w:lang w:val="fr-CA"/>
              </w:rPr>
            </w:pPr>
            <w:r w:rsidRPr="00500BA9">
              <w:rPr>
                <w:b/>
                <w:color w:val="000000" w:themeColor="text1"/>
                <w:sz w:val="16"/>
                <w:szCs w:val="16"/>
                <w:lang w:val="fr-CA"/>
              </w:rPr>
              <w:t>Financement recommandé ($ US)</w:t>
            </w:r>
          </w:p>
        </w:tc>
        <w:tc>
          <w:tcPr>
            <w:tcW w:w="1869" w:type="pct"/>
            <w:tcBorders>
              <w:top w:val="single" w:sz="4" w:space="0" w:color="auto"/>
              <w:left w:val="single" w:sz="4" w:space="0" w:color="auto"/>
              <w:bottom w:val="single" w:sz="4" w:space="0" w:color="auto"/>
              <w:right w:val="single" w:sz="4" w:space="0" w:color="auto"/>
            </w:tcBorders>
            <w:hideMark/>
          </w:tcPr>
          <w:p w14:paraId="620897A3" w14:textId="77777777" w:rsidR="00041352" w:rsidRPr="00500BA9" w:rsidRDefault="00041352">
            <w:pPr>
              <w:jc w:val="center"/>
              <w:rPr>
                <w:b/>
                <w:color w:val="000000" w:themeColor="text1"/>
                <w:sz w:val="16"/>
                <w:szCs w:val="16"/>
                <w:lang w:val="fr-CA"/>
              </w:rPr>
            </w:pPr>
            <w:r w:rsidRPr="00500BA9">
              <w:rPr>
                <w:b/>
                <w:color w:val="000000" w:themeColor="text1"/>
                <w:sz w:val="16"/>
                <w:szCs w:val="16"/>
                <w:lang w:val="fr-CA"/>
              </w:rPr>
              <w:t>Coûts d’appui ($ US)</w:t>
            </w:r>
          </w:p>
        </w:tc>
      </w:tr>
      <w:tr w:rsidR="00041352" w:rsidRPr="00500BA9" w14:paraId="0FD45633" w14:textId="77777777" w:rsidTr="00041352">
        <w:trPr>
          <w:trHeight w:hRule="exact" w:val="227"/>
        </w:trPr>
        <w:tc>
          <w:tcPr>
            <w:tcW w:w="1712" w:type="pct"/>
            <w:tcBorders>
              <w:top w:val="single" w:sz="4" w:space="0" w:color="auto"/>
              <w:left w:val="single" w:sz="4" w:space="0" w:color="auto"/>
              <w:bottom w:val="single" w:sz="4" w:space="0" w:color="auto"/>
              <w:right w:val="single" w:sz="4" w:space="0" w:color="auto"/>
            </w:tcBorders>
            <w:hideMark/>
          </w:tcPr>
          <w:p w14:paraId="7D345886" w14:textId="77777777" w:rsidR="00041352" w:rsidRPr="00500BA9" w:rsidRDefault="00041352">
            <w:pPr>
              <w:rPr>
                <w:color w:val="000000" w:themeColor="text1"/>
                <w:sz w:val="16"/>
                <w:szCs w:val="16"/>
                <w:lang w:val="fr-CA"/>
              </w:rPr>
            </w:pPr>
            <w:r w:rsidRPr="00500BA9">
              <w:rPr>
                <w:color w:val="000000" w:themeColor="text1"/>
                <w:sz w:val="16"/>
                <w:szCs w:val="16"/>
                <w:lang w:val="fr-CA"/>
              </w:rPr>
              <w:t>PNUD</w:t>
            </w:r>
          </w:p>
        </w:tc>
        <w:tc>
          <w:tcPr>
            <w:tcW w:w="1419" w:type="pct"/>
            <w:tcBorders>
              <w:top w:val="single" w:sz="4" w:space="0" w:color="auto"/>
              <w:left w:val="single" w:sz="4" w:space="0" w:color="auto"/>
              <w:bottom w:val="single" w:sz="4" w:space="0" w:color="auto"/>
              <w:right w:val="single" w:sz="4" w:space="0" w:color="auto"/>
            </w:tcBorders>
            <w:hideMark/>
          </w:tcPr>
          <w:p w14:paraId="5C351679" w14:textId="3486687E" w:rsidR="00041352" w:rsidRPr="00500BA9" w:rsidRDefault="00041352">
            <w:pPr>
              <w:jc w:val="right"/>
              <w:rPr>
                <w:color w:val="000000" w:themeColor="text1"/>
                <w:sz w:val="16"/>
                <w:szCs w:val="16"/>
                <w:lang w:val="fr-CA"/>
              </w:rPr>
            </w:pPr>
            <w:r w:rsidRPr="00500BA9">
              <w:rPr>
                <w:sz w:val="16"/>
                <w:szCs w:val="16"/>
                <w:lang w:val="fr-CA"/>
              </w:rPr>
              <w:t>5 010 039</w:t>
            </w:r>
          </w:p>
        </w:tc>
        <w:tc>
          <w:tcPr>
            <w:tcW w:w="1869" w:type="pct"/>
            <w:tcBorders>
              <w:top w:val="single" w:sz="4" w:space="0" w:color="auto"/>
              <w:left w:val="single" w:sz="4" w:space="0" w:color="auto"/>
              <w:bottom w:val="single" w:sz="4" w:space="0" w:color="auto"/>
              <w:right w:val="single" w:sz="4" w:space="0" w:color="auto"/>
            </w:tcBorders>
            <w:hideMark/>
          </w:tcPr>
          <w:p w14:paraId="7BABFB4B" w14:textId="44FCA464" w:rsidR="00041352" w:rsidRPr="00500BA9" w:rsidRDefault="00041352">
            <w:pPr>
              <w:jc w:val="right"/>
              <w:rPr>
                <w:color w:val="000000" w:themeColor="text1"/>
                <w:sz w:val="16"/>
                <w:szCs w:val="16"/>
                <w:lang w:val="fr-CA"/>
              </w:rPr>
            </w:pPr>
            <w:r w:rsidRPr="00500BA9">
              <w:rPr>
                <w:color w:val="000000"/>
                <w:sz w:val="16"/>
                <w:szCs w:val="16"/>
                <w:lang w:val="fr-CA"/>
              </w:rPr>
              <w:t>350 703</w:t>
            </w:r>
            <w:r w:rsidRPr="00500BA9">
              <w:rPr>
                <w:sz w:val="16"/>
                <w:szCs w:val="16"/>
                <w:lang w:val="fr-CA"/>
              </w:rPr>
              <w:t xml:space="preserve"> </w:t>
            </w:r>
          </w:p>
        </w:tc>
      </w:tr>
      <w:tr w:rsidR="00041352" w:rsidRPr="00500BA9" w14:paraId="070BEF0E" w14:textId="77777777" w:rsidTr="00041352">
        <w:trPr>
          <w:trHeight w:hRule="exact" w:val="227"/>
        </w:trPr>
        <w:tc>
          <w:tcPr>
            <w:tcW w:w="1712" w:type="pct"/>
            <w:tcBorders>
              <w:top w:val="single" w:sz="4" w:space="0" w:color="auto"/>
              <w:left w:val="single" w:sz="4" w:space="0" w:color="auto"/>
              <w:bottom w:val="single" w:sz="4" w:space="0" w:color="auto"/>
              <w:right w:val="single" w:sz="4" w:space="0" w:color="auto"/>
            </w:tcBorders>
          </w:tcPr>
          <w:p w14:paraId="4C3A81E7" w14:textId="464A3AA4" w:rsidR="00041352" w:rsidRPr="00500BA9" w:rsidRDefault="00041352">
            <w:pPr>
              <w:rPr>
                <w:color w:val="000000" w:themeColor="text1"/>
                <w:sz w:val="16"/>
                <w:szCs w:val="16"/>
                <w:lang w:val="fr-CA"/>
              </w:rPr>
            </w:pPr>
            <w:r w:rsidRPr="00500BA9">
              <w:rPr>
                <w:color w:val="000000" w:themeColor="text1"/>
                <w:sz w:val="16"/>
                <w:szCs w:val="16"/>
                <w:lang w:val="fr-CA"/>
              </w:rPr>
              <w:t>ONUDI</w:t>
            </w:r>
          </w:p>
        </w:tc>
        <w:tc>
          <w:tcPr>
            <w:tcW w:w="1419" w:type="pct"/>
            <w:tcBorders>
              <w:top w:val="single" w:sz="4" w:space="0" w:color="auto"/>
              <w:left w:val="single" w:sz="4" w:space="0" w:color="auto"/>
              <w:bottom w:val="single" w:sz="4" w:space="0" w:color="auto"/>
              <w:right w:val="single" w:sz="4" w:space="0" w:color="auto"/>
            </w:tcBorders>
          </w:tcPr>
          <w:p w14:paraId="7B966AC8" w14:textId="4C5FD2E6" w:rsidR="00041352" w:rsidRPr="00500BA9" w:rsidRDefault="00041352">
            <w:pPr>
              <w:jc w:val="right"/>
              <w:rPr>
                <w:sz w:val="16"/>
                <w:szCs w:val="16"/>
                <w:lang w:val="fr-CA"/>
              </w:rPr>
            </w:pPr>
            <w:r w:rsidRPr="00500BA9">
              <w:rPr>
                <w:color w:val="000000"/>
                <w:sz w:val="16"/>
                <w:szCs w:val="16"/>
                <w:lang w:val="fr-CA"/>
              </w:rPr>
              <w:t>2 351 587</w:t>
            </w:r>
          </w:p>
        </w:tc>
        <w:tc>
          <w:tcPr>
            <w:tcW w:w="1869" w:type="pct"/>
            <w:tcBorders>
              <w:top w:val="single" w:sz="4" w:space="0" w:color="auto"/>
              <w:left w:val="single" w:sz="4" w:space="0" w:color="auto"/>
              <w:bottom w:val="single" w:sz="4" w:space="0" w:color="auto"/>
              <w:right w:val="single" w:sz="4" w:space="0" w:color="auto"/>
            </w:tcBorders>
          </w:tcPr>
          <w:p w14:paraId="548B8220" w14:textId="7D0D5B0C" w:rsidR="00041352" w:rsidRPr="00500BA9" w:rsidRDefault="00041352">
            <w:pPr>
              <w:jc w:val="right"/>
              <w:rPr>
                <w:sz w:val="16"/>
                <w:szCs w:val="16"/>
                <w:lang w:val="fr-CA"/>
              </w:rPr>
            </w:pPr>
            <w:r w:rsidRPr="00500BA9">
              <w:rPr>
                <w:sz w:val="16"/>
                <w:szCs w:val="16"/>
                <w:lang w:val="fr-CA"/>
              </w:rPr>
              <w:t>164 611</w:t>
            </w:r>
          </w:p>
        </w:tc>
      </w:tr>
      <w:tr w:rsidR="00041352" w:rsidRPr="00500BA9" w14:paraId="75931441" w14:textId="77777777" w:rsidTr="00041352">
        <w:trPr>
          <w:trHeight w:hRule="exact" w:val="227"/>
        </w:trPr>
        <w:tc>
          <w:tcPr>
            <w:tcW w:w="1712" w:type="pct"/>
            <w:tcBorders>
              <w:top w:val="single" w:sz="4" w:space="0" w:color="auto"/>
              <w:left w:val="single" w:sz="4" w:space="0" w:color="auto"/>
              <w:bottom w:val="single" w:sz="4" w:space="0" w:color="auto"/>
              <w:right w:val="single" w:sz="4" w:space="0" w:color="auto"/>
            </w:tcBorders>
          </w:tcPr>
          <w:p w14:paraId="62B31E22" w14:textId="2F6F46BB" w:rsidR="00041352" w:rsidRPr="00500BA9" w:rsidRDefault="00041352">
            <w:pPr>
              <w:rPr>
                <w:color w:val="000000" w:themeColor="text1"/>
                <w:sz w:val="16"/>
                <w:szCs w:val="16"/>
                <w:lang w:val="fr-CA"/>
              </w:rPr>
            </w:pPr>
            <w:r w:rsidRPr="00500BA9">
              <w:rPr>
                <w:color w:val="000000" w:themeColor="text1"/>
                <w:sz w:val="16"/>
                <w:szCs w:val="16"/>
                <w:lang w:val="fr-CA"/>
              </w:rPr>
              <w:t>Allemagne</w:t>
            </w:r>
          </w:p>
        </w:tc>
        <w:tc>
          <w:tcPr>
            <w:tcW w:w="1419" w:type="pct"/>
            <w:tcBorders>
              <w:top w:val="single" w:sz="4" w:space="0" w:color="auto"/>
              <w:left w:val="single" w:sz="4" w:space="0" w:color="auto"/>
              <w:bottom w:val="single" w:sz="4" w:space="0" w:color="auto"/>
              <w:right w:val="single" w:sz="4" w:space="0" w:color="auto"/>
            </w:tcBorders>
          </w:tcPr>
          <w:p w14:paraId="0C97DDBD" w14:textId="1686EC12" w:rsidR="00041352" w:rsidRPr="00500BA9" w:rsidRDefault="00041352">
            <w:pPr>
              <w:jc w:val="right"/>
              <w:rPr>
                <w:sz w:val="16"/>
                <w:szCs w:val="16"/>
                <w:lang w:val="fr-CA"/>
              </w:rPr>
            </w:pPr>
            <w:r w:rsidRPr="00500BA9">
              <w:rPr>
                <w:color w:val="000000"/>
                <w:sz w:val="16"/>
                <w:szCs w:val="16"/>
                <w:lang w:val="fr-CA"/>
              </w:rPr>
              <w:t>2 709 081</w:t>
            </w:r>
          </w:p>
        </w:tc>
        <w:tc>
          <w:tcPr>
            <w:tcW w:w="1869" w:type="pct"/>
            <w:tcBorders>
              <w:top w:val="single" w:sz="4" w:space="0" w:color="auto"/>
              <w:left w:val="single" w:sz="4" w:space="0" w:color="auto"/>
              <w:bottom w:val="single" w:sz="4" w:space="0" w:color="auto"/>
              <w:right w:val="single" w:sz="4" w:space="0" w:color="auto"/>
            </w:tcBorders>
          </w:tcPr>
          <w:p w14:paraId="392257E7" w14:textId="05416FA2" w:rsidR="00041352" w:rsidRPr="00500BA9" w:rsidRDefault="00041352">
            <w:pPr>
              <w:jc w:val="right"/>
              <w:rPr>
                <w:sz w:val="16"/>
                <w:szCs w:val="16"/>
                <w:lang w:val="fr-CA"/>
              </w:rPr>
            </w:pPr>
            <w:r w:rsidRPr="00500BA9">
              <w:rPr>
                <w:sz w:val="16"/>
                <w:szCs w:val="16"/>
                <w:lang w:val="fr-CA"/>
              </w:rPr>
              <w:t>300 919</w:t>
            </w:r>
          </w:p>
        </w:tc>
      </w:tr>
      <w:tr w:rsidR="00041352" w:rsidRPr="00500BA9" w14:paraId="6A41E165" w14:textId="77777777" w:rsidTr="00041352">
        <w:trPr>
          <w:trHeight w:hRule="exact" w:val="227"/>
        </w:trPr>
        <w:tc>
          <w:tcPr>
            <w:tcW w:w="1712" w:type="pct"/>
            <w:tcBorders>
              <w:top w:val="single" w:sz="4" w:space="0" w:color="auto"/>
              <w:left w:val="single" w:sz="4" w:space="0" w:color="auto"/>
              <w:bottom w:val="single" w:sz="4" w:space="0" w:color="auto"/>
              <w:right w:val="single" w:sz="4" w:space="0" w:color="auto"/>
            </w:tcBorders>
            <w:hideMark/>
          </w:tcPr>
          <w:p w14:paraId="5FFB9002" w14:textId="77777777" w:rsidR="00041352" w:rsidRPr="00500BA9" w:rsidRDefault="00041352">
            <w:pPr>
              <w:rPr>
                <w:color w:val="000000" w:themeColor="text1"/>
                <w:sz w:val="16"/>
                <w:szCs w:val="16"/>
                <w:highlight w:val="cyan"/>
                <w:lang w:val="fr-CA"/>
              </w:rPr>
            </w:pPr>
            <w:r w:rsidRPr="00500BA9">
              <w:rPr>
                <w:color w:val="000000" w:themeColor="text1"/>
                <w:sz w:val="16"/>
                <w:szCs w:val="16"/>
                <w:lang w:val="fr-CA"/>
              </w:rPr>
              <w:t>Total</w:t>
            </w:r>
          </w:p>
        </w:tc>
        <w:tc>
          <w:tcPr>
            <w:tcW w:w="1419" w:type="pct"/>
            <w:tcBorders>
              <w:top w:val="single" w:sz="4" w:space="0" w:color="auto"/>
              <w:left w:val="single" w:sz="4" w:space="0" w:color="auto"/>
              <w:bottom w:val="single" w:sz="4" w:space="0" w:color="auto"/>
              <w:right w:val="single" w:sz="4" w:space="0" w:color="auto"/>
            </w:tcBorders>
            <w:hideMark/>
          </w:tcPr>
          <w:p w14:paraId="50D08061" w14:textId="67C3A80B" w:rsidR="00041352" w:rsidRPr="00500BA9" w:rsidRDefault="00041352">
            <w:pPr>
              <w:jc w:val="right"/>
              <w:rPr>
                <w:color w:val="000000" w:themeColor="text1"/>
                <w:sz w:val="16"/>
                <w:szCs w:val="16"/>
                <w:lang w:val="fr-CA"/>
              </w:rPr>
            </w:pPr>
            <w:r w:rsidRPr="00500BA9">
              <w:rPr>
                <w:color w:val="000000"/>
                <w:sz w:val="16"/>
                <w:szCs w:val="16"/>
                <w:lang w:val="fr-CA"/>
              </w:rPr>
              <w:t>10 070 707</w:t>
            </w:r>
          </w:p>
        </w:tc>
        <w:tc>
          <w:tcPr>
            <w:tcW w:w="1869" w:type="pct"/>
            <w:tcBorders>
              <w:top w:val="single" w:sz="4" w:space="0" w:color="auto"/>
              <w:left w:val="single" w:sz="4" w:space="0" w:color="auto"/>
              <w:bottom w:val="single" w:sz="4" w:space="0" w:color="auto"/>
              <w:right w:val="single" w:sz="4" w:space="0" w:color="auto"/>
            </w:tcBorders>
            <w:hideMark/>
          </w:tcPr>
          <w:p w14:paraId="69D9F967" w14:textId="51E3BA27" w:rsidR="00041352" w:rsidRPr="00500BA9" w:rsidRDefault="00041352">
            <w:pPr>
              <w:jc w:val="right"/>
              <w:rPr>
                <w:color w:val="000000" w:themeColor="text1"/>
                <w:sz w:val="16"/>
                <w:szCs w:val="16"/>
                <w:lang w:val="fr-CA"/>
              </w:rPr>
            </w:pPr>
            <w:r w:rsidRPr="00500BA9">
              <w:rPr>
                <w:color w:val="000000" w:themeColor="text1"/>
                <w:sz w:val="16"/>
                <w:szCs w:val="16"/>
                <w:lang w:val="fr-CA"/>
              </w:rPr>
              <w:t>816 233</w:t>
            </w:r>
          </w:p>
        </w:tc>
      </w:tr>
    </w:tbl>
    <w:p w14:paraId="2C8BF8DE" w14:textId="77777777" w:rsidR="00041352" w:rsidRPr="00500BA9" w:rsidRDefault="00041352" w:rsidP="004006FB">
      <w:pPr>
        <w:jc w:val="center"/>
        <w:rPr>
          <w:sz w:val="16"/>
          <w:szCs w:val="16"/>
          <w:lang w:val="fr-CA"/>
        </w:rPr>
      </w:pPr>
    </w:p>
    <w:tbl>
      <w:tblPr>
        <w:tblStyle w:val="TableGrid"/>
        <w:tblW w:w="5913" w:type="pct"/>
        <w:tblInd w:w="-856" w:type="dxa"/>
        <w:tblLook w:val="04A0" w:firstRow="1" w:lastRow="0" w:firstColumn="1" w:lastColumn="0" w:noHBand="0" w:noVBand="1"/>
      </w:tblPr>
      <w:tblGrid>
        <w:gridCol w:w="3797"/>
        <w:gridCol w:w="7260"/>
      </w:tblGrid>
      <w:tr w:rsidR="004177A6" w:rsidRPr="00500BA9" w14:paraId="433051DA" w14:textId="77777777" w:rsidTr="00041352">
        <w:trPr>
          <w:trHeight w:hRule="exact" w:val="281"/>
        </w:trPr>
        <w:tc>
          <w:tcPr>
            <w:tcW w:w="1717" w:type="pct"/>
            <w:shd w:val="clear" w:color="auto" w:fill="auto"/>
          </w:tcPr>
          <w:p w14:paraId="4220D21A" w14:textId="77777777" w:rsidR="004177A6" w:rsidRPr="00500BA9" w:rsidRDefault="004177A6">
            <w:pPr>
              <w:jc w:val="left"/>
              <w:rPr>
                <w:b/>
                <w:color w:val="000000" w:themeColor="text1"/>
                <w:sz w:val="16"/>
                <w:szCs w:val="16"/>
                <w:lang w:val="fr-CA"/>
              </w:rPr>
            </w:pPr>
            <w:r w:rsidRPr="00500BA9">
              <w:rPr>
                <w:b/>
                <w:color w:val="000000" w:themeColor="text1"/>
                <w:sz w:val="16"/>
                <w:szCs w:val="16"/>
                <w:lang w:val="fr-CA"/>
              </w:rPr>
              <w:t>Recommandation du Secrétariat :</w:t>
            </w:r>
          </w:p>
        </w:tc>
        <w:tc>
          <w:tcPr>
            <w:tcW w:w="3283" w:type="pct"/>
            <w:shd w:val="clear" w:color="auto" w:fill="auto"/>
          </w:tcPr>
          <w:p w14:paraId="002915A7" w14:textId="62AA31C4" w:rsidR="004177A6" w:rsidRPr="00500BA9" w:rsidRDefault="004177A6">
            <w:pPr>
              <w:jc w:val="center"/>
              <w:rPr>
                <w:color w:val="000000" w:themeColor="text1"/>
                <w:sz w:val="16"/>
                <w:szCs w:val="16"/>
                <w:lang w:val="fr-CA"/>
              </w:rPr>
            </w:pPr>
            <w:r w:rsidRPr="00500BA9">
              <w:rPr>
                <w:color w:val="000000" w:themeColor="text1"/>
                <w:sz w:val="16"/>
                <w:szCs w:val="16"/>
                <w:lang w:val="fr-CA"/>
              </w:rPr>
              <w:t>À examiner individuellement</w:t>
            </w:r>
          </w:p>
        </w:tc>
      </w:tr>
    </w:tbl>
    <w:p w14:paraId="2E85F9AF" w14:textId="04249C6F" w:rsidR="004006FB" w:rsidRPr="00CA4809" w:rsidRDefault="004006FB">
      <w:pPr>
        <w:jc w:val="left"/>
        <w:rPr>
          <w:b/>
          <w:lang w:val="fr-CA"/>
        </w:rPr>
      </w:pPr>
      <w:r w:rsidRPr="00CA4809">
        <w:rPr>
          <w:lang w:val="fr-CA"/>
        </w:rPr>
        <w:br w:type="page"/>
      </w:r>
    </w:p>
    <w:p w14:paraId="2FC0FC27" w14:textId="57AF299B" w:rsidR="004177A6" w:rsidRPr="00CA4809" w:rsidRDefault="004177A6" w:rsidP="004177A6">
      <w:pPr>
        <w:widowControl w:val="0"/>
        <w:tabs>
          <w:tab w:val="left" w:pos="2880"/>
          <w:tab w:val="left" w:pos="5760"/>
        </w:tabs>
        <w:spacing w:before="240" w:after="240"/>
        <w:jc w:val="center"/>
        <w:rPr>
          <w:b/>
          <w:lang w:val="fr-CA"/>
        </w:rPr>
      </w:pPr>
      <w:r w:rsidRPr="00CA4809">
        <w:rPr>
          <w:b/>
          <w:lang w:val="fr-CA"/>
        </w:rPr>
        <w:lastRenderedPageBreak/>
        <w:t>DESCRIPTION DU PROJET</w:t>
      </w:r>
    </w:p>
    <w:p w14:paraId="199631DF" w14:textId="77777777" w:rsidR="004177A6" w:rsidRPr="00CA4809" w:rsidRDefault="004177A6" w:rsidP="004177A6">
      <w:pPr>
        <w:spacing w:after="240"/>
        <w:rPr>
          <w:b/>
          <w:lang w:val="fr-CA"/>
        </w:rPr>
      </w:pPr>
      <w:r w:rsidRPr="00CA4809">
        <w:rPr>
          <w:b/>
          <w:lang w:val="fr-CA"/>
        </w:rPr>
        <w:t>Contexte</w:t>
      </w:r>
    </w:p>
    <w:p w14:paraId="3203F95A" w14:textId="338B8ECB" w:rsidR="004177A6" w:rsidRPr="00CA4809" w:rsidRDefault="004177A6" w:rsidP="00123FFA">
      <w:pPr>
        <w:pStyle w:val="Heading1"/>
        <w:rPr>
          <w:lang w:val="fr-CA"/>
        </w:rPr>
      </w:pPr>
      <w:r w:rsidRPr="00CA4809">
        <w:rPr>
          <w:lang w:val="fr-CA"/>
        </w:rPr>
        <w:t xml:space="preserve">Au nom du Gouvernement du Brésil, le PNUD a présenté, en sa qualité d’agence d’exécution désignée, une demande pour la phase III du plan de gestion de l’élimination progressive des HCFC (PGEH), pour un </w:t>
      </w:r>
      <w:r w:rsidRPr="00CA4809">
        <w:rPr>
          <w:shd w:val="clear" w:color="auto" w:fill="FFFFFF" w:themeFill="background1"/>
          <w:lang w:val="fr-CA"/>
        </w:rPr>
        <w:t>montant total de 36 564 717 $ US,</w:t>
      </w:r>
      <w:r w:rsidRPr="00CA4809">
        <w:rPr>
          <w:lang w:val="fr-CA"/>
        </w:rPr>
        <w:t xml:space="preserve"> dont 16 700 130 $ US, plus des coûts d’appui à l’agence de 1 169 009 $ US, pour le PNUD, de 7 838 622 $ US, plus des coûts d’appui à l’agence de </w:t>
      </w:r>
      <w:r w:rsidRPr="00CA4809">
        <w:rPr>
          <w:color w:val="00000A"/>
          <w:lang w:val="fr-CA"/>
        </w:rPr>
        <w:t>548 704</w:t>
      </w:r>
      <w:r w:rsidRPr="00CA4809">
        <w:rPr>
          <w:lang w:val="fr-CA"/>
        </w:rPr>
        <w:t> $ US, pour l’ONUDI et de 9 277 704 $ US, plus des coûts d’appui à l’agence de 1 030 548 $ US, pour le Gouvernement de l’Allemagne, conformément à la demande initiale.</w:t>
      </w:r>
      <w:r w:rsidRPr="00CA4809">
        <w:rPr>
          <w:vertAlign w:val="superscript"/>
          <w:lang w:val="fr-CA"/>
        </w:rPr>
        <w:footnoteReference w:id="21"/>
      </w:r>
      <w:r w:rsidRPr="00CA4809">
        <w:rPr>
          <w:lang w:val="fr-CA"/>
        </w:rPr>
        <w:t xml:space="preserve"> La mise en œuvre de la phase III du PGEH éliminera la consommation restante de HCFC d’ici 2030.</w:t>
      </w:r>
    </w:p>
    <w:p w14:paraId="5D81B428" w14:textId="45AD4859" w:rsidR="004177A6" w:rsidRPr="00CA4809" w:rsidRDefault="004177A6" w:rsidP="00BF570D">
      <w:pPr>
        <w:pStyle w:val="Heading1"/>
        <w:shd w:val="clear" w:color="auto" w:fill="FFFFFF" w:themeFill="background1"/>
        <w:rPr>
          <w:lang w:val="fr-CA"/>
        </w:rPr>
      </w:pPr>
      <w:r w:rsidRPr="00CA4809">
        <w:rPr>
          <w:lang w:val="fr-CA"/>
        </w:rPr>
        <w:t xml:space="preserve">La première tranche de la phase III du PGEH demandée à cette réunion s’élève à </w:t>
      </w:r>
      <w:r w:rsidRPr="00CA4809">
        <w:rPr>
          <w:color w:val="000000"/>
          <w:lang w:val="fr-CA"/>
        </w:rPr>
        <w:t>10 886 940</w:t>
      </w:r>
      <w:r w:rsidRPr="00CA4809">
        <w:rPr>
          <w:lang w:val="fr-CA"/>
        </w:rPr>
        <w:t xml:space="preserve"> $ US, soit </w:t>
      </w:r>
      <w:r w:rsidRPr="00CA4809">
        <w:rPr>
          <w:color w:val="000000"/>
          <w:lang w:val="fr-CA"/>
        </w:rPr>
        <w:t>5 010 039</w:t>
      </w:r>
      <w:r w:rsidRPr="00CA4809">
        <w:rPr>
          <w:lang w:val="fr-CA"/>
        </w:rPr>
        <w:t xml:space="preserve"> $ US, plus des coûts d’appui à l’agence de </w:t>
      </w:r>
      <w:r w:rsidRPr="00CA4809">
        <w:rPr>
          <w:color w:val="000000"/>
          <w:lang w:val="fr-CA"/>
        </w:rPr>
        <w:t>350 703</w:t>
      </w:r>
      <w:r w:rsidRPr="00CA4809">
        <w:rPr>
          <w:lang w:val="fr-CA"/>
        </w:rPr>
        <w:t xml:space="preserve"> $ US, pour le PNUD, </w:t>
      </w:r>
      <w:r w:rsidRPr="00CA4809">
        <w:rPr>
          <w:color w:val="000000"/>
          <w:lang w:val="fr-CA"/>
        </w:rPr>
        <w:t>2 351 587</w:t>
      </w:r>
      <w:r w:rsidRPr="00CA4809">
        <w:rPr>
          <w:lang w:val="fr-CA"/>
        </w:rPr>
        <w:t xml:space="preserve"> $ US, plus des coûts d’appui à l’agence de </w:t>
      </w:r>
      <w:r w:rsidRPr="00CA4809">
        <w:rPr>
          <w:color w:val="000000"/>
          <w:lang w:val="fr-CA"/>
        </w:rPr>
        <w:t>164 611</w:t>
      </w:r>
      <w:r w:rsidRPr="00CA4809">
        <w:rPr>
          <w:lang w:val="fr-CA"/>
        </w:rPr>
        <w:t xml:space="preserve"> $ US, pour l’ONUDI et </w:t>
      </w:r>
      <w:r w:rsidRPr="00CA4809">
        <w:rPr>
          <w:color w:val="000000"/>
          <w:lang w:val="fr-CA"/>
        </w:rPr>
        <w:t>2 709 081</w:t>
      </w:r>
      <w:r w:rsidRPr="00CA4809">
        <w:rPr>
          <w:lang w:val="fr-CA"/>
        </w:rPr>
        <w:t xml:space="preserve"> $ US, plus des coûts d’appui à l’agence de </w:t>
      </w:r>
      <w:r w:rsidRPr="00CA4809">
        <w:rPr>
          <w:color w:val="000000"/>
          <w:lang w:val="fr-CA"/>
        </w:rPr>
        <w:t>300 919</w:t>
      </w:r>
      <w:r w:rsidRPr="00CA4809">
        <w:rPr>
          <w:lang w:val="fr-CA"/>
        </w:rPr>
        <w:t> $ US, pour le Gouvernement de l’Allemagne, conformément à la proposition initiale.</w:t>
      </w:r>
    </w:p>
    <w:p w14:paraId="53E940CA" w14:textId="6EBCB6AA" w:rsidR="004177A6" w:rsidRPr="00CA4809" w:rsidRDefault="004177A6" w:rsidP="004177A6">
      <w:pPr>
        <w:spacing w:after="240"/>
        <w:outlineLvl w:val="0"/>
        <w:rPr>
          <w:b/>
          <w:lang w:val="fr-CA"/>
        </w:rPr>
      </w:pPr>
      <w:r w:rsidRPr="00CA4809">
        <w:rPr>
          <w:b/>
          <w:lang w:val="fr-CA"/>
        </w:rPr>
        <w:t>État de la mise en œuvre de la phase II</w:t>
      </w:r>
      <w:r w:rsidRPr="00CA4809">
        <w:rPr>
          <w:lang w:val="fr-CA"/>
        </w:rPr>
        <w:t xml:space="preserve"> </w:t>
      </w:r>
      <w:r w:rsidRPr="00CA4809">
        <w:rPr>
          <w:b/>
          <w:lang w:val="fr-CA"/>
        </w:rPr>
        <w:t>du plan de gestion de l’élimination des HCFC</w:t>
      </w:r>
    </w:p>
    <w:p w14:paraId="3667728E" w14:textId="6570FCF6" w:rsidR="004177A6" w:rsidRPr="00CA4809" w:rsidRDefault="004177A6" w:rsidP="004177A6">
      <w:pPr>
        <w:pStyle w:val="Heading1"/>
        <w:rPr>
          <w:lang w:val="fr-CA"/>
        </w:rPr>
      </w:pPr>
      <w:r w:rsidRPr="00CA4809">
        <w:rPr>
          <w:lang w:val="fr-CA"/>
        </w:rPr>
        <w:t>La phase II du PGEH pour le Brésil a d’abord été approuvée à la 75</w:t>
      </w:r>
      <w:r w:rsidRPr="00CA4809">
        <w:rPr>
          <w:vertAlign w:val="superscript"/>
          <w:lang w:val="fr-CA"/>
        </w:rPr>
        <w:t>e</w:t>
      </w:r>
      <w:r w:rsidRPr="00CA4809">
        <w:rPr>
          <w:lang w:val="fr-CA"/>
        </w:rPr>
        <w:t> réunion</w:t>
      </w:r>
      <w:r w:rsidRPr="00CA4809">
        <w:rPr>
          <w:vertAlign w:val="superscript"/>
          <w:lang w:val="fr-CA"/>
        </w:rPr>
        <w:footnoteReference w:id="22"/>
      </w:r>
      <w:r w:rsidRPr="00CA4809">
        <w:rPr>
          <w:lang w:val="fr-CA"/>
        </w:rPr>
        <w:t xml:space="preserve"> (et ensuite révisée aux 80</w:t>
      </w:r>
      <w:r w:rsidRPr="00CA4809">
        <w:rPr>
          <w:vertAlign w:val="superscript"/>
          <w:lang w:val="fr-CA"/>
        </w:rPr>
        <w:t>e</w:t>
      </w:r>
      <w:r w:rsidRPr="00CA4809">
        <w:rPr>
          <w:lang w:val="fr-CA"/>
        </w:rPr>
        <w:t>, 82</w:t>
      </w:r>
      <w:r w:rsidRPr="00CA4809">
        <w:rPr>
          <w:vertAlign w:val="superscript"/>
          <w:lang w:val="fr-CA"/>
        </w:rPr>
        <w:t>e</w:t>
      </w:r>
      <w:r w:rsidRPr="00CA4809">
        <w:rPr>
          <w:lang w:val="fr-CA"/>
        </w:rPr>
        <w:t>, 86</w:t>
      </w:r>
      <w:r w:rsidRPr="00CA4809">
        <w:rPr>
          <w:vertAlign w:val="superscript"/>
          <w:lang w:val="fr-CA"/>
        </w:rPr>
        <w:t>e</w:t>
      </w:r>
      <w:r w:rsidRPr="00CA4809">
        <w:rPr>
          <w:lang w:val="fr-CA"/>
        </w:rPr>
        <w:t>, 88</w:t>
      </w:r>
      <w:r w:rsidRPr="00CA4809">
        <w:rPr>
          <w:vertAlign w:val="superscript"/>
          <w:lang w:val="fr-CA"/>
        </w:rPr>
        <w:t>e</w:t>
      </w:r>
      <w:r w:rsidRPr="00CA4809">
        <w:rPr>
          <w:lang w:val="fr-CA"/>
        </w:rPr>
        <w:t>, 91</w:t>
      </w:r>
      <w:r w:rsidRPr="00CA4809">
        <w:rPr>
          <w:vertAlign w:val="superscript"/>
          <w:lang w:val="fr-CA"/>
        </w:rPr>
        <w:t>e</w:t>
      </w:r>
      <w:r w:rsidRPr="00CA4809">
        <w:rPr>
          <w:lang w:val="fr-CA"/>
        </w:rPr>
        <w:t xml:space="preserve"> et 94</w:t>
      </w:r>
      <w:r w:rsidRPr="00CA4809">
        <w:rPr>
          <w:vertAlign w:val="superscript"/>
          <w:lang w:val="fr-CA"/>
        </w:rPr>
        <w:t>e</w:t>
      </w:r>
      <w:r w:rsidRPr="00CA4809">
        <w:rPr>
          <w:lang w:val="fr-CA"/>
        </w:rPr>
        <w:t> réunions)</w:t>
      </w:r>
      <w:r w:rsidR="00F81842" w:rsidRPr="00CA4809">
        <w:rPr>
          <w:vertAlign w:val="superscript"/>
          <w:lang w:val="fr-CA"/>
        </w:rPr>
        <w:footnoteReference w:id="23"/>
      </w:r>
      <w:r w:rsidRPr="00CA4809">
        <w:rPr>
          <w:lang w:val="fr-CA"/>
        </w:rPr>
        <w:t xml:space="preserve"> afin d’éliminer 465,75 tonnes PAO de HCFC utilisées dans les secteurs de l’entretien de l’équipement de réfrigération et de climatisation, de la fabrication de mousse de PU et de la fabrication d’équipements frigorifiques, et de respecter la réduction de 45 pour cent par rapport à la valeur de référence avant 2021, pour la somme totale de 26 019 401 $ US, plus les coûts d’appui aux agences. Après l’approbation de sa prorogation, la phase II devrait être achevée d’ici le 31 décembre 2025. Un aperçu de la mise en œuvre de la phase II, y compris l’analyse de la consommation de HCFC, les rapports périodiques et financiers sur la mise en œuvre, et la demande de financement de la sixième et dernière tranche soumise à la réunion actuelle, est disponible aux paragraphes 1 à 38 du présent document.</w:t>
      </w:r>
    </w:p>
    <w:p w14:paraId="35142A68" w14:textId="21167FC2" w:rsidR="004177A6" w:rsidRPr="00CA4809" w:rsidRDefault="004177A6" w:rsidP="004177A6">
      <w:pPr>
        <w:keepNext/>
        <w:autoSpaceDE w:val="0"/>
        <w:autoSpaceDN w:val="0"/>
        <w:adjustRightInd w:val="0"/>
        <w:spacing w:after="240"/>
        <w:rPr>
          <w:b/>
          <w:lang w:val="fr-CA"/>
        </w:rPr>
      </w:pPr>
      <w:bookmarkStart w:id="11" w:name="_Hlk126915708"/>
      <w:r w:rsidRPr="00CA4809">
        <w:rPr>
          <w:b/>
          <w:lang w:val="fr-CA"/>
        </w:rPr>
        <w:t>Phase III du plan de gestion de l’élimination des HCFC</w:t>
      </w:r>
    </w:p>
    <w:p w14:paraId="61AB9BAA" w14:textId="77777777" w:rsidR="004177A6" w:rsidRPr="00CA4809" w:rsidRDefault="004177A6" w:rsidP="004177A6">
      <w:pPr>
        <w:keepNext/>
        <w:spacing w:after="240"/>
        <w:outlineLvl w:val="0"/>
        <w:rPr>
          <w:u w:val="single"/>
          <w:lang w:val="fr-CA"/>
        </w:rPr>
      </w:pPr>
      <w:r w:rsidRPr="00CA4809">
        <w:rPr>
          <w:u w:val="single"/>
          <w:lang w:val="fr-CA"/>
        </w:rPr>
        <w:t>Consommation restante admissible au financement</w:t>
      </w:r>
    </w:p>
    <w:bookmarkEnd w:id="11"/>
    <w:p w14:paraId="0F7FB854" w14:textId="26CE3F25" w:rsidR="004177A6" w:rsidRPr="00CA4809" w:rsidRDefault="004177A6" w:rsidP="004177A6">
      <w:pPr>
        <w:pStyle w:val="Heading1"/>
        <w:rPr>
          <w:lang w:val="fr-CA"/>
        </w:rPr>
      </w:pPr>
      <w:r w:rsidRPr="00CA4809">
        <w:rPr>
          <w:lang w:val="fr-CA"/>
        </w:rPr>
        <w:t>Après avoir soustrait 686,05 tonnes PAO de HCFC associées aux phases I et II du PGEH,</w:t>
      </w:r>
      <w:r w:rsidR="000E2E15" w:rsidRPr="00CA4809">
        <w:rPr>
          <w:rStyle w:val="FootnoteReference"/>
          <w:lang w:val="fr-CA"/>
        </w:rPr>
        <w:footnoteReference w:id="24"/>
      </w:r>
      <w:r w:rsidRPr="00CA4809">
        <w:rPr>
          <w:lang w:val="fr-CA"/>
        </w:rPr>
        <w:t xml:space="preserve"> la consommation restante admissible au financement à la phase III est de 641,25 tonnes PAO de HCFC.</w:t>
      </w:r>
    </w:p>
    <w:p w14:paraId="5AC903A6" w14:textId="7B63C509" w:rsidR="00C5014A" w:rsidRPr="00CA4809" w:rsidRDefault="00B53F0E" w:rsidP="00B53F0E">
      <w:pPr>
        <w:pStyle w:val="Heading1"/>
        <w:keepNext/>
        <w:widowControl w:val="0"/>
        <w:spacing w:before="240"/>
        <w:rPr>
          <w:lang w:val="fr-CA"/>
        </w:rPr>
      </w:pPr>
      <w:bookmarkStart w:id="12" w:name="_Hlk126915728"/>
      <w:r w:rsidRPr="00CA4809">
        <w:rPr>
          <w:lang w:val="fr-CA"/>
        </w:rPr>
        <w:t>Le Brésil importe exclusivement des HCFC. En 2022, le HCFC-22 représentait 92 pour cent de la consommation du pays en tonnes PAO, alors que le HCFC-141b en représentait environ 8 pour cent, et le HCFC-123 et le HCFC</w:t>
      </w:r>
      <w:r w:rsidRPr="00CA4809">
        <w:rPr>
          <w:lang w:val="fr-CA"/>
        </w:rPr>
        <w:noBreakHyphen/>
        <w:t>124 représentaient à eux deux moins de 1 pour cent. Les principaux secteurs consommateurs de HCFC sont l’entretien de l’équipement de réfrigération et de climatisation (85 pour cent en tonnes PAO), suivi de la fabrication d’équipements de climatisation et de réfrigération (13 pour cent), de la fabrication de mousse de polystyrène extrudé (XPS) (0,6 pour cent) et des applications de solvants (0,8 pour cent). Le tableau 5 présente la consommation de HCFC au Brésil par secteur et par substance pour l’année 2022.</w:t>
      </w:r>
    </w:p>
    <w:p w14:paraId="4EC51FDA" w14:textId="3CE8C787" w:rsidR="00C5014A" w:rsidRPr="00CA4809" w:rsidRDefault="00C5014A" w:rsidP="00C5014A">
      <w:pPr>
        <w:jc w:val="left"/>
        <w:rPr>
          <w:lang w:val="fr-CA"/>
        </w:rPr>
      </w:pPr>
    </w:p>
    <w:p w14:paraId="35CC698E" w14:textId="493B4FD9" w:rsidR="00B53F0E" w:rsidRPr="00CA4809" w:rsidRDefault="00C5014A" w:rsidP="00C5014A">
      <w:pPr>
        <w:jc w:val="left"/>
        <w:rPr>
          <w:lang w:val="fr-CA"/>
        </w:rPr>
      </w:pPr>
      <w:r w:rsidRPr="00CA4809">
        <w:rPr>
          <w:lang w:val="fr-CA"/>
        </w:rPr>
        <w:br w:type="page"/>
      </w:r>
    </w:p>
    <w:p w14:paraId="6C9DEB11" w14:textId="019A19D5" w:rsidR="00B53F0E" w:rsidRPr="00CA4809" w:rsidRDefault="00B53F0E" w:rsidP="00B53F0E">
      <w:pPr>
        <w:rPr>
          <w:b/>
          <w:bCs/>
          <w:lang w:val="fr-CA"/>
        </w:rPr>
      </w:pPr>
      <w:r w:rsidRPr="00CA4809">
        <w:rPr>
          <w:b/>
          <w:lang w:val="fr-CA"/>
        </w:rPr>
        <w:lastRenderedPageBreak/>
        <w:t>Tableau 5. Répartition sectorielle de la consommation de HCFC au Brésil (2022)</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07"/>
        <w:gridCol w:w="1272"/>
        <w:gridCol w:w="1410"/>
        <w:gridCol w:w="984"/>
        <w:gridCol w:w="1311"/>
        <w:gridCol w:w="1266"/>
      </w:tblGrid>
      <w:tr w:rsidR="00CB04BD" w:rsidRPr="00CA4809" w14:paraId="650A76CD" w14:textId="77777777" w:rsidTr="00CB04BD">
        <w:trPr>
          <w:trHeight w:val="426"/>
          <w:tblHeader/>
        </w:trPr>
        <w:tc>
          <w:tcPr>
            <w:tcW w:w="1665" w:type="pct"/>
            <w:shd w:val="clear" w:color="auto" w:fill="auto"/>
            <w:vAlign w:val="center"/>
            <w:hideMark/>
          </w:tcPr>
          <w:p w14:paraId="014FDD5F" w14:textId="77777777" w:rsidR="00B53F0E" w:rsidRPr="00CA4809" w:rsidRDefault="00B53F0E" w:rsidP="00C04E6A">
            <w:pPr>
              <w:jc w:val="center"/>
              <w:rPr>
                <w:b/>
                <w:bCs/>
                <w:color w:val="000000"/>
                <w:sz w:val="20"/>
                <w:szCs w:val="20"/>
                <w:lang w:val="fr-CA"/>
              </w:rPr>
            </w:pPr>
            <w:r w:rsidRPr="00CA4809">
              <w:rPr>
                <w:b/>
                <w:sz w:val="20"/>
                <w:lang w:val="fr-CA"/>
              </w:rPr>
              <w:t>Secteur/Application</w:t>
            </w:r>
          </w:p>
        </w:tc>
        <w:tc>
          <w:tcPr>
            <w:tcW w:w="683" w:type="pct"/>
            <w:shd w:val="clear" w:color="auto" w:fill="auto"/>
            <w:vAlign w:val="center"/>
            <w:hideMark/>
          </w:tcPr>
          <w:p w14:paraId="6FEC3217" w14:textId="77777777" w:rsidR="00B53F0E" w:rsidRPr="00CA4809" w:rsidRDefault="00B53F0E" w:rsidP="00C04E6A">
            <w:pPr>
              <w:jc w:val="center"/>
              <w:rPr>
                <w:b/>
                <w:bCs/>
                <w:color w:val="000000"/>
                <w:sz w:val="20"/>
                <w:szCs w:val="20"/>
                <w:lang w:val="fr-CA"/>
              </w:rPr>
            </w:pPr>
            <w:r w:rsidRPr="00CA4809">
              <w:rPr>
                <w:b/>
                <w:sz w:val="20"/>
                <w:lang w:val="fr-CA"/>
              </w:rPr>
              <w:t>HCFC</w:t>
            </w:r>
          </w:p>
        </w:tc>
        <w:tc>
          <w:tcPr>
            <w:tcW w:w="758" w:type="pct"/>
            <w:shd w:val="clear" w:color="auto" w:fill="auto"/>
            <w:vAlign w:val="center"/>
            <w:hideMark/>
          </w:tcPr>
          <w:p w14:paraId="534A9F7B" w14:textId="77777777" w:rsidR="00B53F0E" w:rsidRPr="00CA4809" w:rsidRDefault="00B53F0E" w:rsidP="00C04E6A">
            <w:pPr>
              <w:jc w:val="center"/>
              <w:rPr>
                <w:b/>
                <w:bCs/>
                <w:color w:val="000000"/>
                <w:sz w:val="20"/>
                <w:szCs w:val="20"/>
                <w:lang w:val="fr-CA"/>
              </w:rPr>
            </w:pPr>
            <w:r w:rsidRPr="00CA4809">
              <w:rPr>
                <w:b/>
                <w:sz w:val="20"/>
                <w:lang w:val="fr-CA"/>
              </w:rPr>
              <w:t>Tonnes métriques (tm)</w:t>
            </w:r>
          </w:p>
        </w:tc>
        <w:tc>
          <w:tcPr>
            <w:tcW w:w="530" w:type="pct"/>
            <w:shd w:val="clear" w:color="auto" w:fill="auto"/>
            <w:vAlign w:val="center"/>
            <w:hideMark/>
          </w:tcPr>
          <w:p w14:paraId="70D5121D" w14:textId="011823E5" w:rsidR="00B53F0E" w:rsidRPr="00CA4809" w:rsidRDefault="00F7126D" w:rsidP="00C04E6A">
            <w:pPr>
              <w:jc w:val="center"/>
              <w:rPr>
                <w:b/>
                <w:bCs/>
                <w:color w:val="000000"/>
                <w:sz w:val="20"/>
                <w:szCs w:val="20"/>
                <w:lang w:val="fr-CA"/>
              </w:rPr>
            </w:pPr>
            <w:r w:rsidRPr="00CA4809">
              <w:rPr>
                <w:b/>
                <w:sz w:val="20"/>
                <w:lang w:val="fr-CA"/>
              </w:rPr>
              <w:t>tm</w:t>
            </w:r>
            <w:r w:rsidRPr="00CA4809">
              <w:rPr>
                <w:b/>
                <w:sz w:val="20"/>
                <w:lang w:val="fr-CA"/>
              </w:rPr>
              <w:br/>
              <w:t>(%)</w:t>
            </w:r>
          </w:p>
        </w:tc>
        <w:tc>
          <w:tcPr>
            <w:tcW w:w="683" w:type="pct"/>
            <w:shd w:val="clear" w:color="auto" w:fill="auto"/>
            <w:vAlign w:val="center"/>
            <w:hideMark/>
          </w:tcPr>
          <w:p w14:paraId="3924D9F9" w14:textId="77777777" w:rsidR="00B53F0E" w:rsidRPr="00CA4809" w:rsidRDefault="00B53F0E" w:rsidP="00C04E6A">
            <w:pPr>
              <w:jc w:val="center"/>
              <w:rPr>
                <w:b/>
                <w:bCs/>
                <w:color w:val="000000"/>
                <w:sz w:val="20"/>
                <w:szCs w:val="20"/>
                <w:lang w:val="fr-CA"/>
              </w:rPr>
            </w:pPr>
            <w:r w:rsidRPr="00CA4809">
              <w:rPr>
                <w:b/>
                <w:sz w:val="20"/>
                <w:lang w:val="fr-CA"/>
              </w:rPr>
              <w:t>Tonnes PAO</w:t>
            </w:r>
          </w:p>
        </w:tc>
        <w:tc>
          <w:tcPr>
            <w:tcW w:w="681" w:type="pct"/>
            <w:shd w:val="clear" w:color="auto" w:fill="auto"/>
            <w:vAlign w:val="center"/>
            <w:hideMark/>
          </w:tcPr>
          <w:p w14:paraId="55CAED9D" w14:textId="77777777" w:rsidR="00B53F0E" w:rsidRPr="00CA4809" w:rsidRDefault="00B53F0E" w:rsidP="00C04E6A">
            <w:pPr>
              <w:jc w:val="center"/>
              <w:rPr>
                <w:b/>
                <w:bCs/>
                <w:color w:val="000000"/>
                <w:sz w:val="20"/>
                <w:szCs w:val="20"/>
                <w:lang w:val="fr-CA"/>
              </w:rPr>
            </w:pPr>
            <w:r w:rsidRPr="00CA4809">
              <w:rPr>
                <w:b/>
                <w:sz w:val="20"/>
                <w:lang w:val="fr-CA"/>
              </w:rPr>
              <w:t>Tonnes PAO (%)</w:t>
            </w:r>
          </w:p>
        </w:tc>
      </w:tr>
      <w:tr w:rsidR="00B53F0E" w:rsidRPr="00CA4809" w14:paraId="06754E97" w14:textId="77777777" w:rsidTr="00CB04BD">
        <w:trPr>
          <w:trHeight w:val="39"/>
        </w:trPr>
        <w:tc>
          <w:tcPr>
            <w:tcW w:w="1665" w:type="pct"/>
            <w:vMerge w:val="restart"/>
            <w:shd w:val="clear" w:color="auto" w:fill="auto"/>
            <w:vAlign w:val="center"/>
            <w:hideMark/>
          </w:tcPr>
          <w:p w14:paraId="5D7C7D59" w14:textId="77777777" w:rsidR="00B53F0E" w:rsidRPr="00CA4809" w:rsidRDefault="00B53F0E" w:rsidP="00B53F0E">
            <w:pPr>
              <w:jc w:val="left"/>
              <w:rPr>
                <w:color w:val="000000"/>
                <w:sz w:val="20"/>
                <w:szCs w:val="20"/>
                <w:lang w:val="fr-CA"/>
              </w:rPr>
            </w:pPr>
            <w:r w:rsidRPr="00CA4809">
              <w:rPr>
                <w:color w:val="000000"/>
                <w:sz w:val="20"/>
                <w:lang w:val="fr-CA"/>
              </w:rPr>
              <w:t>Entretien</w:t>
            </w:r>
          </w:p>
        </w:tc>
        <w:tc>
          <w:tcPr>
            <w:tcW w:w="683" w:type="pct"/>
            <w:shd w:val="clear" w:color="auto" w:fill="auto"/>
            <w:vAlign w:val="center"/>
            <w:hideMark/>
          </w:tcPr>
          <w:p w14:paraId="0BE1A83C" w14:textId="77777777" w:rsidR="00B53F0E" w:rsidRPr="00CA4809" w:rsidRDefault="00B53F0E" w:rsidP="00B53F0E">
            <w:pPr>
              <w:jc w:val="left"/>
              <w:rPr>
                <w:color w:val="000000"/>
                <w:sz w:val="20"/>
                <w:szCs w:val="20"/>
                <w:lang w:val="fr-CA"/>
              </w:rPr>
            </w:pPr>
            <w:r w:rsidRPr="00CA4809">
              <w:rPr>
                <w:color w:val="000000"/>
                <w:sz w:val="20"/>
                <w:lang w:val="fr-CA"/>
              </w:rPr>
              <w:t>HCFC-22</w:t>
            </w:r>
          </w:p>
        </w:tc>
        <w:tc>
          <w:tcPr>
            <w:tcW w:w="758" w:type="pct"/>
            <w:shd w:val="clear" w:color="auto" w:fill="auto"/>
            <w:vAlign w:val="center"/>
            <w:hideMark/>
          </w:tcPr>
          <w:p w14:paraId="6AFFC4A9" w14:textId="77777777" w:rsidR="00B53F0E" w:rsidRPr="00CA4809" w:rsidRDefault="00B53F0E" w:rsidP="00B53F0E">
            <w:pPr>
              <w:jc w:val="right"/>
              <w:rPr>
                <w:color w:val="000000"/>
                <w:sz w:val="20"/>
                <w:szCs w:val="20"/>
                <w:lang w:val="fr-CA"/>
              </w:rPr>
            </w:pPr>
            <w:r w:rsidRPr="00CA4809">
              <w:rPr>
                <w:color w:val="000000"/>
                <w:sz w:val="20"/>
                <w:lang w:val="fr-CA"/>
              </w:rPr>
              <w:t>8 299,71</w:t>
            </w:r>
          </w:p>
        </w:tc>
        <w:tc>
          <w:tcPr>
            <w:tcW w:w="530" w:type="pct"/>
            <w:shd w:val="clear" w:color="auto" w:fill="auto"/>
            <w:vAlign w:val="center"/>
            <w:hideMark/>
          </w:tcPr>
          <w:p w14:paraId="71287071" w14:textId="77777777" w:rsidR="00B53F0E" w:rsidRPr="00CA4809" w:rsidRDefault="00B53F0E" w:rsidP="00B53F0E">
            <w:pPr>
              <w:jc w:val="right"/>
              <w:rPr>
                <w:color w:val="000000"/>
                <w:sz w:val="20"/>
                <w:szCs w:val="20"/>
                <w:lang w:val="fr-CA"/>
              </w:rPr>
            </w:pPr>
            <w:r w:rsidRPr="00CA4809">
              <w:rPr>
                <w:color w:val="000000"/>
                <w:sz w:val="20"/>
                <w:lang w:val="fr-CA"/>
              </w:rPr>
              <w:t>81,22</w:t>
            </w:r>
          </w:p>
        </w:tc>
        <w:tc>
          <w:tcPr>
            <w:tcW w:w="683" w:type="pct"/>
            <w:shd w:val="clear" w:color="auto" w:fill="auto"/>
            <w:vAlign w:val="center"/>
            <w:hideMark/>
          </w:tcPr>
          <w:p w14:paraId="376E925E" w14:textId="77777777" w:rsidR="00B53F0E" w:rsidRPr="00CA4809" w:rsidRDefault="00B53F0E" w:rsidP="00B53F0E">
            <w:pPr>
              <w:jc w:val="right"/>
              <w:rPr>
                <w:color w:val="000000"/>
                <w:sz w:val="20"/>
                <w:szCs w:val="20"/>
                <w:lang w:val="fr-CA"/>
              </w:rPr>
            </w:pPr>
            <w:r w:rsidRPr="00CA4809">
              <w:rPr>
                <w:color w:val="000000"/>
                <w:sz w:val="20"/>
                <w:lang w:val="fr-CA"/>
              </w:rPr>
              <w:t>456,48</w:t>
            </w:r>
          </w:p>
        </w:tc>
        <w:tc>
          <w:tcPr>
            <w:tcW w:w="681" w:type="pct"/>
            <w:shd w:val="clear" w:color="auto" w:fill="auto"/>
            <w:vAlign w:val="center"/>
            <w:hideMark/>
          </w:tcPr>
          <w:p w14:paraId="27F1E89B" w14:textId="77777777" w:rsidR="00B53F0E" w:rsidRPr="00CA4809" w:rsidRDefault="00B53F0E" w:rsidP="00B53F0E">
            <w:pPr>
              <w:jc w:val="right"/>
              <w:rPr>
                <w:color w:val="000000"/>
                <w:sz w:val="20"/>
                <w:szCs w:val="20"/>
                <w:lang w:val="fr-CA"/>
              </w:rPr>
            </w:pPr>
            <w:r w:rsidRPr="00CA4809">
              <w:rPr>
                <w:color w:val="000000"/>
                <w:sz w:val="20"/>
                <w:lang w:val="fr-CA"/>
              </w:rPr>
              <w:t>78,15</w:t>
            </w:r>
          </w:p>
        </w:tc>
      </w:tr>
      <w:tr w:rsidR="00B53F0E" w:rsidRPr="00CA4809" w14:paraId="2FEB3371" w14:textId="77777777" w:rsidTr="00CB04BD">
        <w:trPr>
          <w:trHeight w:val="39"/>
        </w:trPr>
        <w:tc>
          <w:tcPr>
            <w:tcW w:w="1665" w:type="pct"/>
            <w:vMerge/>
            <w:shd w:val="clear" w:color="auto" w:fill="auto"/>
            <w:vAlign w:val="center"/>
            <w:hideMark/>
          </w:tcPr>
          <w:p w14:paraId="5D54A6E2" w14:textId="77777777" w:rsidR="00B53F0E" w:rsidRPr="00CA4809" w:rsidRDefault="00B53F0E" w:rsidP="00B53F0E">
            <w:pPr>
              <w:jc w:val="left"/>
              <w:rPr>
                <w:color w:val="000000"/>
                <w:sz w:val="20"/>
                <w:szCs w:val="20"/>
                <w:lang w:val="fr-CA" w:eastAsia="en-CA"/>
              </w:rPr>
            </w:pPr>
          </w:p>
        </w:tc>
        <w:tc>
          <w:tcPr>
            <w:tcW w:w="683" w:type="pct"/>
            <w:shd w:val="clear" w:color="auto" w:fill="auto"/>
            <w:vAlign w:val="center"/>
            <w:hideMark/>
          </w:tcPr>
          <w:p w14:paraId="13931681" w14:textId="77777777" w:rsidR="00B53F0E" w:rsidRPr="00CA4809" w:rsidRDefault="00B53F0E" w:rsidP="00B53F0E">
            <w:pPr>
              <w:jc w:val="left"/>
              <w:rPr>
                <w:color w:val="000000"/>
                <w:sz w:val="20"/>
                <w:szCs w:val="20"/>
                <w:lang w:val="fr-CA"/>
              </w:rPr>
            </w:pPr>
            <w:r w:rsidRPr="00CA4809">
              <w:rPr>
                <w:color w:val="000000"/>
                <w:sz w:val="20"/>
                <w:lang w:val="fr-CA"/>
              </w:rPr>
              <w:t>HCFC-141b</w:t>
            </w:r>
          </w:p>
        </w:tc>
        <w:tc>
          <w:tcPr>
            <w:tcW w:w="758" w:type="pct"/>
            <w:shd w:val="clear" w:color="auto" w:fill="auto"/>
            <w:vAlign w:val="center"/>
            <w:hideMark/>
          </w:tcPr>
          <w:p w14:paraId="0CD303A5" w14:textId="77777777" w:rsidR="00B53F0E" w:rsidRPr="00CA4809" w:rsidRDefault="00B53F0E" w:rsidP="00B53F0E">
            <w:pPr>
              <w:jc w:val="right"/>
              <w:rPr>
                <w:color w:val="000000"/>
                <w:sz w:val="20"/>
                <w:szCs w:val="20"/>
                <w:lang w:val="fr-CA"/>
              </w:rPr>
            </w:pPr>
            <w:r w:rsidRPr="00CA4809">
              <w:rPr>
                <w:color w:val="000000"/>
                <w:sz w:val="20"/>
                <w:lang w:val="fr-CA"/>
              </w:rPr>
              <w:t>379,46</w:t>
            </w:r>
          </w:p>
        </w:tc>
        <w:tc>
          <w:tcPr>
            <w:tcW w:w="530" w:type="pct"/>
            <w:shd w:val="clear" w:color="auto" w:fill="auto"/>
            <w:vAlign w:val="center"/>
            <w:hideMark/>
          </w:tcPr>
          <w:p w14:paraId="163F8DF0" w14:textId="77777777" w:rsidR="00B53F0E" w:rsidRPr="00CA4809" w:rsidRDefault="00B53F0E" w:rsidP="00B53F0E">
            <w:pPr>
              <w:jc w:val="right"/>
              <w:rPr>
                <w:color w:val="000000"/>
                <w:sz w:val="20"/>
                <w:szCs w:val="20"/>
                <w:lang w:val="fr-CA"/>
              </w:rPr>
            </w:pPr>
            <w:r w:rsidRPr="00CA4809">
              <w:rPr>
                <w:color w:val="000000"/>
                <w:sz w:val="20"/>
                <w:lang w:val="fr-CA"/>
              </w:rPr>
              <w:t>3,71</w:t>
            </w:r>
          </w:p>
        </w:tc>
        <w:tc>
          <w:tcPr>
            <w:tcW w:w="683" w:type="pct"/>
            <w:shd w:val="clear" w:color="auto" w:fill="auto"/>
            <w:vAlign w:val="center"/>
            <w:hideMark/>
          </w:tcPr>
          <w:p w14:paraId="1F34DE1F" w14:textId="77777777" w:rsidR="00B53F0E" w:rsidRPr="00CA4809" w:rsidRDefault="00B53F0E" w:rsidP="00B53F0E">
            <w:pPr>
              <w:jc w:val="right"/>
              <w:rPr>
                <w:color w:val="000000"/>
                <w:sz w:val="20"/>
                <w:szCs w:val="20"/>
                <w:lang w:val="fr-CA"/>
              </w:rPr>
            </w:pPr>
            <w:r w:rsidRPr="00CA4809">
              <w:rPr>
                <w:color w:val="000000"/>
                <w:sz w:val="20"/>
                <w:lang w:val="fr-CA"/>
              </w:rPr>
              <w:t>41,74</w:t>
            </w:r>
          </w:p>
        </w:tc>
        <w:tc>
          <w:tcPr>
            <w:tcW w:w="681" w:type="pct"/>
            <w:shd w:val="clear" w:color="auto" w:fill="auto"/>
            <w:vAlign w:val="center"/>
            <w:hideMark/>
          </w:tcPr>
          <w:p w14:paraId="4A3A0C00" w14:textId="77777777" w:rsidR="00B53F0E" w:rsidRPr="00CA4809" w:rsidRDefault="00B53F0E" w:rsidP="00B53F0E">
            <w:pPr>
              <w:jc w:val="right"/>
              <w:rPr>
                <w:color w:val="000000"/>
                <w:sz w:val="20"/>
                <w:szCs w:val="20"/>
                <w:lang w:val="fr-CA"/>
              </w:rPr>
            </w:pPr>
            <w:r w:rsidRPr="00CA4809">
              <w:rPr>
                <w:color w:val="000000"/>
                <w:sz w:val="20"/>
                <w:lang w:val="fr-CA"/>
              </w:rPr>
              <w:t>7,15</w:t>
            </w:r>
          </w:p>
        </w:tc>
      </w:tr>
      <w:tr w:rsidR="00B53F0E" w:rsidRPr="00CA4809" w14:paraId="5D042ADF" w14:textId="77777777" w:rsidTr="00CB04BD">
        <w:trPr>
          <w:trHeight w:val="39"/>
        </w:trPr>
        <w:tc>
          <w:tcPr>
            <w:tcW w:w="1665" w:type="pct"/>
            <w:vMerge/>
            <w:shd w:val="clear" w:color="auto" w:fill="auto"/>
            <w:vAlign w:val="center"/>
            <w:hideMark/>
          </w:tcPr>
          <w:p w14:paraId="6D214EEA" w14:textId="77777777" w:rsidR="00B53F0E" w:rsidRPr="00CA4809" w:rsidRDefault="00B53F0E" w:rsidP="00B53F0E">
            <w:pPr>
              <w:jc w:val="left"/>
              <w:rPr>
                <w:color w:val="000000"/>
                <w:sz w:val="20"/>
                <w:szCs w:val="20"/>
                <w:lang w:val="fr-CA" w:eastAsia="en-CA"/>
              </w:rPr>
            </w:pPr>
          </w:p>
        </w:tc>
        <w:tc>
          <w:tcPr>
            <w:tcW w:w="683" w:type="pct"/>
            <w:shd w:val="clear" w:color="auto" w:fill="auto"/>
            <w:vAlign w:val="center"/>
            <w:hideMark/>
          </w:tcPr>
          <w:p w14:paraId="31DD512F" w14:textId="77777777" w:rsidR="00B53F0E" w:rsidRPr="00CA4809" w:rsidRDefault="00B53F0E" w:rsidP="00B53F0E">
            <w:pPr>
              <w:jc w:val="left"/>
              <w:rPr>
                <w:color w:val="000000"/>
                <w:sz w:val="20"/>
                <w:szCs w:val="20"/>
                <w:lang w:val="fr-CA"/>
              </w:rPr>
            </w:pPr>
            <w:r w:rsidRPr="00CA4809">
              <w:rPr>
                <w:color w:val="000000"/>
                <w:sz w:val="20"/>
                <w:lang w:val="fr-CA"/>
              </w:rPr>
              <w:t>HCFC-123</w:t>
            </w:r>
          </w:p>
        </w:tc>
        <w:tc>
          <w:tcPr>
            <w:tcW w:w="758" w:type="pct"/>
            <w:shd w:val="clear" w:color="auto" w:fill="auto"/>
            <w:vAlign w:val="center"/>
            <w:hideMark/>
          </w:tcPr>
          <w:p w14:paraId="12803A64" w14:textId="77777777" w:rsidR="00B53F0E" w:rsidRPr="00CA4809" w:rsidRDefault="00B53F0E" w:rsidP="00B53F0E">
            <w:pPr>
              <w:jc w:val="right"/>
              <w:rPr>
                <w:color w:val="000000"/>
                <w:sz w:val="20"/>
                <w:szCs w:val="20"/>
                <w:lang w:val="fr-CA"/>
              </w:rPr>
            </w:pPr>
            <w:r w:rsidRPr="00CA4809">
              <w:rPr>
                <w:color w:val="000000"/>
                <w:sz w:val="20"/>
                <w:lang w:val="fr-CA"/>
              </w:rPr>
              <w:t>14,89</w:t>
            </w:r>
          </w:p>
        </w:tc>
        <w:tc>
          <w:tcPr>
            <w:tcW w:w="530" w:type="pct"/>
            <w:shd w:val="clear" w:color="auto" w:fill="auto"/>
            <w:vAlign w:val="center"/>
            <w:hideMark/>
          </w:tcPr>
          <w:p w14:paraId="5C4CB849" w14:textId="77777777" w:rsidR="00B53F0E" w:rsidRPr="00CA4809" w:rsidRDefault="00B53F0E" w:rsidP="00B53F0E">
            <w:pPr>
              <w:jc w:val="right"/>
              <w:rPr>
                <w:color w:val="000000"/>
                <w:sz w:val="20"/>
                <w:szCs w:val="20"/>
                <w:lang w:val="fr-CA"/>
              </w:rPr>
            </w:pPr>
            <w:r w:rsidRPr="00CA4809">
              <w:rPr>
                <w:color w:val="000000"/>
                <w:sz w:val="20"/>
                <w:lang w:val="fr-CA"/>
              </w:rPr>
              <w:t>0,15</w:t>
            </w:r>
          </w:p>
        </w:tc>
        <w:tc>
          <w:tcPr>
            <w:tcW w:w="683" w:type="pct"/>
            <w:shd w:val="clear" w:color="auto" w:fill="auto"/>
            <w:vAlign w:val="center"/>
            <w:hideMark/>
          </w:tcPr>
          <w:p w14:paraId="0646BDF0" w14:textId="77777777" w:rsidR="00B53F0E" w:rsidRPr="00CA4809" w:rsidRDefault="00B53F0E" w:rsidP="00B53F0E">
            <w:pPr>
              <w:jc w:val="right"/>
              <w:rPr>
                <w:color w:val="000000"/>
                <w:sz w:val="20"/>
                <w:szCs w:val="20"/>
                <w:lang w:val="fr-CA"/>
              </w:rPr>
            </w:pPr>
            <w:r w:rsidRPr="00CA4809">
              <w:rPr>
                <w:color w:val="000000"/>
                <w:sz w:val="20"/>
                <w:lang w:val="fr-CA"/>
              </w:rPr>
              <w:t>0,30</w:t>
            </w:r>
          </w:p>
        </w:tc>
        <w:tc>
          <w:tcPr>
            <w:tcW w:w="681" w:type="pct"/>
            <w:shd w:val="clear" w:color="auto" w:fill="auto"/>
            <w:vAlign w:val="center"/>
            <w:hideMark/>
          </w:tcPr>
          <w:p w14:paraId="62F14580" w14:textId="77777777" w:rsidR="00B53F0E" w:rsidRPr="00CA4809" w:rsidRDefault="00B53F0E" w:rsidP="00B53F0E">
            <w:pPr>
              <w:jc w:val="right"/>
              <w:rPr>
                <w:color w:val="000000"/>
                <w:sz w:val="20"/>
                <w:szCs w:val="20"/>
                <w:lang w:val="fr-CA"/>
              </w:rPr>
            </w:pPr>
            <w:r w:rsidRPr="00CA4809">
              <w:rPr>
                <w:color w:val="000000"/>
                <w:sz w:val="20"/>
                <w:lang w:val="fr-CA"/>
              </w:rPr>
              <w:t>0,05</w:t>
            </w:r>
          </w:p>
        </w:tc>
      </w:tr>
      <w:tr w:rsidR="00B53F0E" w:rsidRPr="00CA4809" w14:paraId="75EC2A9F" w14:textId="77777777" w:rsidTr="00CB04BD">
        <w:trPr>
          <w:trHeight w:val="61"/>
        </w:trPr>
        <w:tc>
          <w:tcPr>
            <w:tcW w:w="1665" w:type="pct"/>
            <w:vMerge/>
            <w:shd w:val="clear" w:color="auto" w:fill="auto"/>
            <w:vAlign w:val="center"/>
            <w:hideMark/>
          </w:tcPr>
          <w:p w14:paraId="03ED9205" w14:textId="77777777" w:rsidR="00B53F0E" w:rsidRPr="00CA4809" w:rsidRDefault="00B53F0E" w:rsidP="00B53F0E">
            <w:pPr>
              <w:jc w:val="left"/>
              <w:rPr>
                <w:color w:val="000000"/>
                <w:sz w:val="20"/>
                <w:szCs w:val="20"/>
                <w:lang w:val="fr-CA" w:eastAsia="en-CA"/>
              </w:rPr>
            </w:pPr>
          </w:p>
        </w:tc>
        <w:tc>
          <w:tcPr>
            <w:tcW w:w="683" w:type="pct"/>
            <w:shd w:val="clear" w:color="auto" w:fill="auto"/>
            <w:vAlign w:val="center"/>
            <w:hideMark/>
          </w:tcPr>
          <w:p w14:paraId="4C077799" w14:textId="77777777" w:rsidR="00B53F0E" w:rsidRPr="00CA4809" w:rsidRDefault="00B53F0E" w:rsidP="00B53F0E">
            <w:pPr>
              <w:jc w:val="left"/>
              <w:rPr>
                <w:color w:val="000000"/>
                <w:sz w:val="20"/>
                <w:szCs w:val="20"/>
                <w:lang w:val="fr-CA"/>
              </w:rPr>
            </w:pPr>
            <w:r w:rsidRPr="00CA4809">
              <w:rPr>
                <w:color w:val="000000"/>
                <w:sz w:val="20"/>
                <w:lang w:val="fr-CA"/>
              </w:rPr>
              <w:t>HCFC-124</w:t>
            </w:r>
          </w:p>
        </w:tc>
        <w:tc>
          <w:tcPr>
            <w:tcW w:w="758" w:type="pct"/>
            <w:shd w:val="clear" w:color="auto" w:fill="auto"/>
            <w:vAlign w:val="center"/>
            <w:hideMark/>
          </w:tcPr>
          <w:p w14:paraId="558401BF" w14:textId="77777777" w:rsidR="00B53F0E" w:rsidRPr="00CA4809" w:rsidRDefault="00B53F0E" w:rsidP="00B53F0E">
            <w:pPr>
              <w:jc w:val="right"/>
              <w:rPr>
                <w:color w:val="000000"/>
                <w:sz w:val="20"/>
                <w:szCs w:val="20"/>
                <w:lang w:val="fr-CA"/>
              </w:rPr>
            </w:pPr>
            <w:r w:rsidRPr="00CA4809">
              <w:rPr>
                <w:color w:val="000000"/>
                <w:sz w:val="20"/>
                <w:lang w:val="fr-CA"/>
              </w:rPr>
              <w:t>17,70</w:t>
            </w:r>
          </w:p>
        </w:tc>
        <w:tc>
          <w:tcPr>
            <w:tcW w:w="530" w:type="pct"/>
            <w:shd w:val="clear" w:color="auto" w:fill="auto"/>
            <w:vAlign w:val="center"/>
            <w:hideMark/>
          </w:tcPr>
          <w:p w14:paraId="4443DC12" w14:textId="77777777" w:rsidR="00B53F0E" w:rsidRPr="00CA4809" w:rsidRDefault="00B53F0E" w:rsidP="00B53F0E">
            <w:pPr>
              <w:jc w:val="right"/>
              <w:rPr>
                <w:color w:val="000000"/>
                <w:sz w:val="20"/>
                <w:szCs w:val="20"/>
                <w:lang w:val="fr-CA"/>
              </w:rPr>
            </w:pPr>
            <w:r w:rsidRPr="00CA4809">
              <w:rPr>
                <w:color w:val="000000"/>
                <w:sz w:val="20"/>
                <w:lang w:val="fr-CA"/>
              </w:rPr>
              <w:t>0,17</w:t>
            </w:r>
          </w:p>
        </w:tc>
        <w:tc>
          <w:tcPr>
            <w:tcW w:w="683" w:type="pct"/>
            <w:shd w:val="clear" w:color="auto" w:fill="auto"/>
            <w:vAlign w:val="center"/>
            <w:hideMark/>
          </w:tcPr>
          <w:p w14:paraId="7A5E76A7" w14:textId="77777777" w:rsidR="00B53F0E" w:rsidRPr="00CA4809" w:rsidRDefault="00B53F0E" w:rsidP="00B53F0E">
            <w:pPr>
              <w:jc w:val="right"/>
              <w:rPr>
                <w:color w:val="000000"/>
                <w:sz w:val="20"/>
                <w:szCs w:val="20"/>
                <w:lang w:val="fr-CA"/>
              </w:rPr>
            </w:pPr>
            <w:r w:rsidRPr="00CA4809">
              <w:rPr>
                <w:color w:val="000000"/>
                <w:sz w:val="20"/>
                <w:lang w:val="fr-CA"/>
              </w:rPr>
              <w:t>0,39</w:t>
            </w:r>
          </w:p>
        </w:tc>
        <w:tc>
          <w:tcPr>
            <w:tcW w:w="681" w:type="pct"/>
            <w:shd w:val="clear" w:color="auto" w:fill="auto"/>
            <w:vAlign w:val="center"/>
            <w:hideMark/>
          </w:tcPr>
          <w:p w14:paraId="14FAD5E3" w14:textId="77777777" w:rsidR="00B53F0E" w:rsidRPr="00CA4809" w:rsidRDefault="00B53F0E" w:rsidP="00B53F0E">
            <w:pPr>
              <w:jc w:val="right"/>
              <w:rPr>
                <w:color w:val="000000"/>
                <w:sz w:val="20"/>
                <w:szCs w:val="20"/>
                <w:lang w:val="fr-CA"/>
              </w:rPr>
            </w:pPr>
            <w:r w:rsidRPr="00CA4809">
              <w:rPr>
                <w:color w:val="000000"/>
                <w:sz w:val="20"/>
                <w:lang w:val="fr-CA"/>
              </w:rPr>
              <w:t>0,07</w:t>
            </w:r>
          </w:p>
        </w:tc>
      </w:tr>
      <w:tr w:rsidR="00B53F0E" w:rsidRPr="00CA4809" w14:paraId="3E8F65D9" w14:textId="77777777" w:rsidTr="00CB04BD">
        <w:trPr>
          <w:trHeight w:val="180"/>
        </w:trPr>
        <w:tc>
          <w:tcPr>
            <w:tcW w:w="2349" w:type="pct"/>
            <w:gridSpan w:val="2"/>
            <w:shd w:val="clear" w:color="auto" w:fill="auto"/>
            <w:vAlign w:val="center"/>
            <w:hideMark/>
          </w:tcPr>
          <w:p w14:paraId="002C08B5" w14:textId="77777777" w:rsidR="00B53F0E" w:rsidRPr="00CA4809" w:rsidRDefault="00B53F0E" w:rsidP="00B53F0E">
            <w:pPr>
              <w:rPr>
                <w:i/>
                <w:iCs/>
                <w:color w:val="000000"/>
                <w:sz w:val="20"/>
                <w:szCs w:val="20"/>
                <w:lang w:val="fr-CA"/>
              </w:rPr>
            </w:pPr>
            <w:r w:rsidRPr="00CA4809">
              <w:rPr>
                <w:i/>
                <w:color w:val="000000"/>
                <w:sz w:val="20"/>
                <w:lang w:val="fr-CA"/>
              </w:rPr>
              <w:t>Sous-total pour l’entretien</w:t>
            </w:r>
          </w:p>
        </w:tc>
        <w:tc>
          <w:tcPr>
            <w:tcW w:w="758" w:type="pct"/>
            <w:shd w:val="clear" w:color="auto" w:fill="auto"/>
            <w:vAlign w:val="center"/>
            <w:hideMark/>
          </w:tcPr>
          <w:p w14:paraId="3456AD72" w14:textId="77777777" w:rsidR="00B53F0E" w:rsidRPr="00CA4809" w:rsidRDefault="00B53F0E" w:rsidP="00B53F0E">
            <w:pPr>
              <w:jc w:val="right"/>
              <w:rPr>
                <w:i/>
                <w:iCs/>
                <w:color w:val="000000"/>
                <w:sz w:val="20"/>
                <w:szCs w:val="20"/>
                <w:lang w:val="fr-CA"/>
              </w:rPr>
            </w:pPr>
            <w:r w:rsidRPr="00CA4809">
              <w:rPr>
                <w:i/>
                <w:color w:val="000000"/>
                <w:sz w:val="20"/>
                <w:lang w:val="fr-CA"/>
              </w:rPr>
              <w:t>8 711,76</w:t>
            </w:r>
          </w:p>
        </w:tc>
        <w:tc>
          <w:tcPr>
            <w:tcW w:w="530" w:type="pct"/>
            <w:shd w:val="clear" w:color="auto" w:fill="auto"/>
            <w:vAlign w:val="center"/>
            <w:hideMark/>
          </w:tcPr>
          <w:p w14:paraId="7C48AFE6" w14:textId="77777777" w:rsidR="00B53F0E" w:rsidRPr="00CA4809" w:rsidRDefault="00B53F0E" w:rsidP="00B53F0E">
            <w:pPr>
              <w:jc w:val="right"/>
              <w:rPr>
                <w:i/>
                <w:iCs/>
                <w:color w:val="000000"/>
                <w:sz w:val="20"/>
                <w:szCs w:val="20"/>
                <w:lang w:val="fr-CA"/>
              </w:rPr>
            </w:pPr>
            <w:r w:rsidRPr="00CA4809">
              <w:rPr>
                <w:i/>
                <w:color w:val="000000"/>
                <w:sz w:val="20"/>
                <w:lang w:val="fr-CA"/>
              </w:rPr>
              <w:t>85,26</w:t>
            </w:r>
          </w:p>
        </w:tc>
        <w:tc>
          <w:tcPr>
            <w:tcW w:w="683" w:type="pct"/>
            <w:shd w:val="clear" w:color="auto" w:fill="auto"/>
            <w:vAlign w:val="center"/>
            <w:hideMark/>
          </w:tcPr>
          <w:p w14:paraId="0B910FB5" w14:textId="77777777" w:rsidR="00B53F0E" w:rsidRPr="00CA4809" w:rsidRDefault="00B53F0E" w:rsidP="00B53F0E">
            <w:pPr>
              <w:jc w:val="right"/>
              <w:rPr>
                <w:i/>
                <w:iCs/>
                <w:color w:val="000000"/>
                <w:sz w:val="20"/>
                <w:szCs w:val="20"/>
                <w:lang w:val="fr-CA"/>
              </w:rPr>
            </w:pPr>
            <w:r w:rsidRPr="00CA4809">
              <w:rPr>
                <w:i/>
                <w:color w:val="000000"/>
                <w:sz w:val="20"/>
                <w:lang w:val="fr-CA"/>
              </w:rPr>
              <w:t>498,91</w:t>
            </w:r>
          </w:p>
        </w:tc>
        <w:tc>
          <w:tcPr>
            <w:tcW w:w="681" w:type="pct"/>
            <w:shd w:val="clear" w:color="auto" w:fill="auto"/>
            <w:vAlign w:val="center"/>
            <w:hideMark/>
          </w:tcPr>
          <w:p w14:paraId="57143DB0" w14:textId="77777777" w:rsidR="00B53F0E" w:rsidRPr="00CA4809" w:rsidRDefault="00B53F0E" w:rsidP="00B53F0E">
            <w:pPr>
              <w:jc w:val="right"/>
              <w:rPr>
                <w:i/>
                <w:iCs/>
                <w:color w:val="000000"/>
                <w:sz w:val="20"/>
                <w:szCs w:val="20"/>
                <w:lang w:val="fr-CA"/>
              </w:rPr>
            </w:pPr>
            <w:r w:rsidRPr="00CA4809">
              <w:rPr>
                <w:i/>
                <w:color w:val="000000"/>
                <w:sz w:val="20"/>
                <w:lang w:val="fr-CA"/>
              </w:rPr>
              <w:t>85,42</w:t>
            </w:r>
          </w:p>
        </w:tc>
      </w:tr>
      <w:tr w:rsidR="00B53F0E" w:rsidRPr="00CA4809" w14:paraId="03316295" w14:textId="77777777" w:rsidTr="00CB04BD">
        <w:trPr>
          <w:trHeight w:val="276"/>
        </w:trPr>
        <w:tc>
          <w:tcPr>
            <w:tcW w:w="1665" w:type="pct"/>
            <w:shd w:val="clear" w:color="auto" w:fill="auto"/>
            <w:vAlign w:val="center"/>
            <w:hideMark/>
          </w:tcPr>
          <w:p w14:paraId="1E4318AA" w14:textId="1625C5B6" w:rsidR="00B53F0E" w:rsidRPr="00CA4809" w:rsidRDefault="00B53F0E" w:rsidP="00B53F0E">
            <w:pPr>
              <w:jc w:val="left"/>
              <w:rPr>
                <w:color w:val="000000"/>
                <w:sz w:val="20"/>
                <w:szCs w:val="20"/>
                <w:lang w:val="fr-CA"/>
              </w:rPr>
            </w:pPr>
            <w:r w:rsidRPr="00CA4809">
              <w:rPr>
                <w:color w:val="000000"/>
                <w:sz w:val="20"/>
                <w:lang w:val="fr-CA"/>
              </w:rPr>
              <w:t>Fabrication d’équipements de réfrigération et de climatisation</w:t>
            </w:r>
          </w:p>
        </w:tc>
        <w:tc>
          <w:tcPr>
            <w:tcW w:w="683" w:type="pct"/>
            <w:vMerge w:val="restart"/>
            <w:shd w:val="clear" w:color="auto" w:fill="auto"/>
            <w:vAlign w:val="center"/>
            <w:hideMark/>
          </w:tcPr>
          <w:p w14:paraId="0F15FBA4" w14:textId="77777777" w:rsidR="00B53F0E" w:rsidRPr="00CA4809" w:rsidRDefault="00B53F0E" w:rsidP="00B53F0E">
            <w:pPr>
              <w:jc w:val="left"/>
              <w:rPr>
                <w:color w:val="000000"/>
                <w:sz w:val="20"/>
                <w:szCs w:val="20"/>
                <w:lang w:val="fr-CA"/>
              </w:rPr>
            </w:pPr>
            <w:r w:rsidRPr="00CA4809">
              <w:rPr>
                <w:color w:val="000000"/>
                <w:sz w:val="20"/>
                <w:lang w:val="fr-CA"/>
              </w:rPr>
              <w:t>HCFC-22</w:t>
            </w:r>
          </w:p>
        </w:tc>
        <w:tc>
          <w:tcPr>
            <w:tcW w:w="758" w:type="pct"/>
            <w:shd w:val="clear" w:color="auto" w:fill="auto"/>
            <w:vAlign w:val="center"/>
            <w:hideMark/>
          </w:tcPr>
          <w:p w14:paraId="596379CD" w14:textId="77777777" w:rsidR="00B53F0E" w:rsidRPr="00CA4809" w:rsidRDefault="00B53F0E" w:rsidP="00B53F0E">
            <w:pPr>
              <w:jc w:val="right"/>
              <w:rPr>
                <w:color w:val="000000"/>
                <w:sz w:val="20"/>
                <w:szCs w:val="20"/>
                <w:lang w:val="fr-CA"/>
              </w:rPr>
            </w:pPr>
            <w:r w:rsidRPr="00CA4809">
              <w:rPr>
                <w:color w:val="000000"/>
                <w:sz w:val="20"/>
                <w:lang w:val="fr-CA"/>
              </w:rPr>
              <w:t>1 404,66</w:t>
            </w:r>
          </w:p>
        </w:tc>
        <w:tc>
          <w:tcPr>
            <w:tcW w:w="530" w:type="pct"/>
            <w:shd w:val="clear" w:color="auto" w:fill="auto"/>
            <w:vAlign w:val="center"/>
            <w:hideMark/>
          </w:tcPr>
          <w:p w14:paraId="5844824A" w14:textId="77777777" w:rsidR="00B53F0E" w:rsidRPr="00CA4809" w:rsidRDefault="00B53F0E" w:rsidP="00B53F0E">
            <w:pPr>
              <w:jc w:val="right"/>
              <w:rPr>
                <w:color w:val="000000"/>
                <w:sz w:val="20"/>
                <w:szCs w:val="20"/>
                <w:lang w:val="fr-CA"/>
              </w:rPr>
            </w:pPr>
            <w:r w:rsidRPr="00CA4809">
              <w:rPr>
                <w:color w:val="000000"/>
                <w:sz w:val="20"/>
                <w:lang w:val="fr-CA"/>
              </w:rPr>
              <w:t>13,75</w:t>
            </w:r>
          </w:p>
        </w:tc>
        <w:tc>
          <w:tcPr>
            <w:tcW w:w="683" w:type="pct"/>
            <w:shd w:val="clear" w:color="auto" w:fill="auto"/>
            <w:vAlign w:val="center"/>
            <w:hideMark/>
          </w:tcPr>
          <w:p w14:paraId="57474266" w14:textId="77777777" w:rsidR="00B53F0E" w:rsidRPr="00CA4809" w:rsidRDefault="00B53F0E" w:rsidP="00B53F0E">
            <w:pPr>
              <w:jc w:val="right"/>
              <w:rPr>
                <w:color w:val="000000"/>
                <w:sz w:val="20"/>
                <w:szCs w:val="20"/>
                <w:lang w:val="fr-CA"/>
              </w:rPr>
            </w:pPr>
            <w:r w:rsidRPr="00CA4809">
              <w:rPr>
                <w:color w:val="000000"/>
                <w:sz w:val="20"/>
                <w:lang w:val="fr-CA"/>
              </w:rPr>
              <w:t>77,26</w:t>
            </w:r>
          </w:p>
        </w:tc>
        <w:tc>
          <w:tcPr>
            <w:tcW w:w="681" w:type="pct"/>
            <w:shd w:val="clear" w:color="auto" w:fill="auto"/>
            <w:vAlign w:val="center"/>
            <w:hideMark/>
          </w:tcPr>
          <w:p w14:paraId="63CB2403" w14:textId="77777777" w:rsidR="00B53F0E" w:rsidRPr="00CA4809" w:rsidRDefault="00B53F0E" w:rsidP="00B53F0E">
            <w:pPr>
              <w:jc w:val="right"/>
              <w:rPr>
                <w:color w:val="000000"/>
                <w:sz w:val="20"/>
                <w:szCs w:val="20"/>
                <w:lang w:val="fr-CA"/>
              </w:rPr>
            </w:pPr>
            <w:r w:rsidRPr="00CA4809">
              <w:rPr>
                <w:color w:val="000000"/>
                <w:sz w:val="20"/>
                <w:lang w:val="fr-CA"/>
              </w:rPr>
              <w:t>13,23</w:t>
            </w:r>
          </w:p>
        </w:tc>
      </w:tr>
      <w:tr w:rsidR="00B53F0E" w:rsidRPr="00CA4809" w14:paraId="5521B585" w14:textId="77777777" w:rsidTr="00CB04BD">
        <w:trPr>
          <w:trHeight w:val="79"/>
        </w:trPr>
        <w:tc>
          <w:tcPr>
            <w:tcW w:w="1665" w:type="pct"/>
            <w:shd w:val="clear" w:color="auto" w:fill="auto"/>
            <w:vAlign w:val="center"/>
            <w:hideMark/>
          </w:tcPr>
          <w:p w14:paraId="189F994A" w14:textId="421E8F77" w:rsidR="00B53F0E" w:rsidRPr="00CA4809" w:rsidRDefault="00B53F0E" w:rsidP="00B53F0E">
            <w:pPr>
              <w:jc w:val="left"/>
              <w:rPr>
                <w:color w:val="000000"/>
                <w:sz w:val="20"/>
                <w:szCs w:val="20"/>
                <w:lang w:val="fr-CA"/>
              </w:rPr>
            </w:pPr>
            <w:r w:rsidRPr="00CA4809">
              <w:rPr>
                <w:color w:val="000000"/>
                <w:sz w:val="20"/>
                <w:lang w:val="fr-CA"/>
              </w:rPr>
              <w:t>Fabrication de mousse de XPS</w:t>
            </w:r>
          </w:p>
        </w:tc>
        <w:tc>
          <w:tcPr>
            <w:tcW w:w="683" w:type="pct"/>
            <w:vMerge/>
            <w:vAlign w:val="center"/>
            <w:hideMark/>
          </w:tcPr>
          <w:p w14:paraId="3DC87757" w14:textId="77777777" w:rsidR="00B53F0E" w:rsidRPr="00CA4809" w:rsidRDefault="00B53F0E" w:rsidP="00B53F0E">
            <w:pPr>
              <w:jc w:val="left"/>
              <w:rPr>
                <w:color w:val="000000"/>
                <w:sz w:val="20"/>
                <w:szCs w:val="20"/>
                <w:lang w:val="fr-CA" w:eastAsia="en-CA"/>
              </w:rPr>
            </w:pPr>
          </w:p>
        </w:tc>
        <w:tc>
          <w:tcPr>
            <w:tcW w:w="758" w:type="pct"/>
            <w:shd w:val="clear" w:color="auto" w:fill="auto"/>
            <w:vAlign w:val="center"/>
            <w:hideMark/>
          </w:tcPr>
          <w:p w14:paraId="4E970BB6" w14:textId="77777777" w:rsidR="00B53F0E" w:rsidRPr="00CA4809" w:rsidRDefault="00B53F0E" w:rsidP="00B53F0E">
            <w:pPr>
              <w:jc w:val="right"/>
              <w:rPr>
                <w:color w:val="000000"/>
                <w:sz w:val="20"/>
                <w:szCs w:val="20"/>
                <w:lang w:val="fr-CA"/>
              </w:rPr>
            </w:pPr>
            <w:r w:rsidRPr="00CA4809">
              <w:rPr>
                <w:color w:val="000000"/>
                <w:sz w:val="20"/>
                <w:lang w:val="fr-CA"/>
              </w:rPr>
              <w:t>60,00</w:t>
            </w:r>
          </w:p>
        </w:tc>
        <w:tc>
          <w:tcPr>
            <w:tcW w:w="530" w:type="pct"/>
            <w:shd w:val="clear" w:color="auto" w:fill="auto"/>
            <w:vAlign w:val="center"/>
            <w:hideMark/>
          </w:tcPr>
          <w:p w14:paraId="13A92D6C" w14:textId="77777777" w:rsidR="00B53F0E" w:rsidRPr="00CA4809" w:rsidRDefault="00B53F0E" w:rsidP="00B53F0E">
            <w:pPr>
              <w:jc w:val="right"/>
              <w:rPr>
                <w:color w:val="000000"/>
                <w:sz w:val="20"/>
                <w:szCs w:val="20"/>
                <w:lang w:val="fr-CA"/>
              </w:rPr>
            </w:pPr>
            <w:r w:rsidRPr="00CA4809">
              <w:rPr>
                <w:color w:val="000000"/>
                <w:sz w:val="20"/>
                <w:lang w:val="fr-CA"/>
              </w:rPr>
              <w:t>0,59</w:t>
            </w:r>
          </w:p>
        </w:tc>
        <w:tc>
          <w:tcPr>
            <w:tcW w:w="683" w:type="pct"/>
            <w:shd w:val="clear" w:color="auto" w:fill="auto"/>
            <w:vAlign w:val="center"/>
            <w:hideMark/>
          </w:tcPr>
          <w:p w14:paraId="5C4035B7" w14:textId="77777777" w:rsidR="00B53F0E" w:rsidRPr="00CA4809" w:rsidRDefault="00B53F0E" w:rsidP="00B53F0E">
            <w:pPr>
              <w:jc w:val="right"/>
              <w:rPr>
                <w:color w:val="000000"/>
                <w:sz w:val="20"/>
                <w:szCs w:val="20"/>
                <w:lang w:val="fr-CA"/>
              </w:rPr>
            </w:pPr>
            <w:r w:rsidRPr="00CA4809">
              <w:rPr>
                <w:color w:val="000000"/>
                <w:sz w:val="20"/>
                <w:lang w:val="fr-CA"/>
              </w:rPr>
              <w:t>3,30</w:t>
            </w:r>
          </w:p>
        </w:tc>
        <w:tc>
          <w:tcPr>
            <w:tcW w:w="681" w:type="pct"/>
            <w:shd w:val="clear" w:color="auto" w:fill="auto"/>
            <w:vAlign w:val="center"/>
            <w:hideMark/>
          </w:tcPr>
          <w:p w14:paraId="26599123" w14:textId="77777777" w:rsidR="00B53F0E" w:rsidRPr="00CA4809" w:rsidRDefault="00B53F0E" w:rsidP="00B53F0E">
            <w:pPr>
              <w:jc w:val="right"/>
              <w:rPr>
                <w:color w:val="000000"/>
                <w:sz w:val="20"/>
                <w:szCs w:val="20"/>
                <w:lang w:val="fr-CA"/>
              </w:rPr>
            </w:pPr>
            <w:r w:rsidRPr="00CA4809">
              <w:rPr>
                <w:color w:val="000000"/>
                <w:sz w:val="20"/>
                <w:lang w:val="fr-CA"/>
              </w:rPr>
              <w:t>0,56</w:t>
            </w:r>
          </w:p>
        </w:tc>
      </w:tr>
      <w:tr w:rsidR="00B53F0E" w:rsidRPr="00CA4809" w14:paraId="0791A684" w14:textId="77777777" w:rsidTr="00CB04BD">
        <w:trPr>
          <w:trHeight w:val="42"/>
        </w:trPr>
        <w:tc>
          <w:tcPr>
            <w:tcW w:w="1665" w:type="pct"/>
            <w:shd w:val="clear" w:color="auto" w:fill="auto"/>
            <w:vAlign w:val="center"/>
            <w:hideMark/>
          </w:tcPr>
          <w:p w14:paraId="093D85F0" w14:textId="77777777" w:rsidR="00B53F0E" w:rsidRPr="00CA4809" w:rsidRDefault="00B53F0E" w:rsidP="00B53F0E">
            <w:pPr>
              <w:jc w:val="left"/>
              <w:rPr>
                <w:color w:val="000000"/>
                <w:sz w:val="20"/>
                <w:szCs w:val="20"/>
                <w:lang w:val="fr-CA"/>
              </w:rPr>
            </w:pPr>
            <w:r w:rsidRPr="00CA4809">
              <w:rPr>
                <w:color w:val="000000"/>
                <w:sz w:val="20"/>
                <w:lang w:val="fr-CA"/>
              </w:rPr>
              <w:t>Applications de solvants</w:t>
            </w:r>
          </w:p>
        </w:tc>
        <w:tc>
          <w:tcPr>
            <w:tcW w:w="683" w:type="pct"/>
            <w:shd w:val="clear" w:color="auto" w:fill="auto"/>
            <w:vAlign w:val="center"/>
            <w:hideMark/>
          </w:tcPr>
          <w:p w14:paraId="1847FAC4" w14:textId="77777777" w:rsidR="00B53F0E" w:rsidRPr="00CA4809" w:rsidRDefault="00B53F0E" w:rsidP="00B53F0E">
            <w:pPr>
              <w:jc w:val="left"/>
              <w:rPr>
                <w:color w:val="000000"/>
                <w:sz w:val="20"/>
                <w:szCs w:val="20"/>
                <w:lang w:val="fr-CA"/>
              </w:rPr>
            </w:pPr>
            <w:r w:rsidRPr="00CA4809">
              <w:rPr>
                <w:color w:val="000000"/>
                <w:sz w:val="20"/>
                <w:lang w:val="fr-CA"/>
              </w:rPr>
              <w:t>HCFC-141b</w:t>
            </w:r>
          </w:p>
        </w:tc>
        <w:tc>
          <w:tcPr>
            <w:tcW w:w="758" w:type="pct"/>
            <w:shd w:val="clear" w:color="auto" w:fill="auto"/>
            <w:vAlign w:val="center"/>
            <w:hideMark/>
          </w:tcPr>
          <w:p w14:paraId="1C6BFBFC" w14:textId="77777777" w:rsidR="00B53F0E" w:rsidRPr="00CA4809" w:rsidRDefault="00B53F0E" w:rsidP="00B53F0E">
            <w:pPr>
              <w:jc w:val="right"/>
              <w:rPr>
                <w:color w:val="000000"/>
                <w:sz w:val="20"/>
                <w:szCs w:val="20"/>
                <w:lang w:val="fr-CA"/>
              </w:rPr>
            </w:pPr>
            <w:r w:rsidRPr="00CA4809">
              <w:rPr>
                <w:color w:val="000000"/>
                <w:sz w:val="20"/>
                <w:lang w:val="fr-CA"/>
              </w:rPr>
              <w:t>42,00</w:t>
            </w:r>
          </w:p>
        </w:tc>
        <w:tc>
          <w:tcPr>
            <w:tcW w:w="530" w:type="pct"/>
            <w:shd w:val="clear" w:color="auto" w:fill="auto"/>
            <w:vAlign w:val="center"/>
            <w:hideMark/>
          </w:tcPr>
          <w:p w14:paraId="75AEB0A9" w14:textId="77777777" w:rsidR="00B53F0E" w:rsidRPr="00CA4809" w:rsidRDefault="00B53F0E" w:rsidP="00B53F0E">
            <w:pPr>
              <w:jc w:val="right"/>
              <w:rPr>
                <w:color w:val="000000"/>
                <w:sz w:val="20"/>
                <w:szCs w:val="20"/>
                <w:lang w:val="fr-CA"/>
              </w:rPr>
            </w:pPr>
            <w:r w:rsidRPr="00CA4809">
              <w:rPr>
                <w:color w:val="000000"/>
                <w:sz w:val="20"/>
                <w:lang w:val="fr-CA"/>
              </w:rPr>
              <w:t>0,41</w:t>
            </w:r>
          </w:p>
        </w:tc>
        <w:tc>
          <w:tcPr>
            <w:tcW w:w="683" w:type="pct"/>
            <w:shd w:val="clear" w:color="auto" w:fill="auto"/>
            <w:vAlign w:val="center"/>
            <w:hideMark/>
          </w:tcPr>
          <w:p w14:paraId="49BC337D" w14:textId="77777777" w:rsidR="00B53F0E" w:rsidRPr="00CA4809" w:rsidRDefault="00B53F0E" w:rsidP="00B53F0E">
            <w:pPr>
              <w:jc w:val="right"/>
              <w:rPr>
                <w:color w:val="000000"/>
                <w:sz w:val="20"/>
                <w:szCs w:val="20"/>
                <w:lang w:val="fr-CA"/>
              </w:rPr>
            </w:pPr>
            <w:r w:rsidRPr="00CA4809">
              <w:rPr>
                <w:color w:val="000000"/>
                <w:sz w:val="20"/>
                <w:lang w:val="fr-CA"/>
              </w:rPr>
              <w:t>4,62</w:t>
            </w:r>
          </w:p>
        </w:tc>
        <w:tc>
          <w:tcPr>
            <w:tcW w:w="681" w:type="pct"/>
            <w:shd w:val="clear" w:color="auto" w:fill="auto"/>
            <w:vAlign w:val="center"/>
            <w:hideMark/>
          </w:tcPr>
          <w:p w14:paraId="5410120F" w14:textId="77777777" w:rsidR="00B53F0E" w:rsidRPr="00CA4809" w:rsidRDefault="00B53F0E" w:rsidP="00B53F0E">
            <w:pPr>
              <w:jc w:val="right"/>
              <w:rPr>
                <w:color w:val="000000"/>
                <w:sz w:val="20"/>
                <w:szCs w:val="20"/>
                <w:lang w:val="fr-CA"/>
              </w:rPr>
            </w:pPr>
            <w:r w:rsidRPr="00CA4809">
              <w:rPr>
                <w:color w:val="000000"/>
                <w:sz w:val="20"/>
                <w:lang w:val="fr-CA"/>
              </w:rPr>
              <w:t>0,79</w:t>
            </w:r>
          </w:p>
        </w:tc>
      </w:tr>
      <w:tr w:rsidR="00B53F0E" w:rsidRPr="00CA4809" w14:paraId="37A6611E" w14:textId="77777777" w:rsidTr="00CB04BD">
        <w:trPr>
          <w:trHeight w:val="134"/>
        </w:trPr>
        <w:tc>
          <w:tcPr>
            <w:tcW w:w="2349" w:type="pct"/>
            <w:gridSpan w:val="2"/>
            <w:shd w:val="clear" w:color="auto" w:fill="auto"/>
            <w:vAlign w:val="center"/>
            <w:hideMark/>
          </w:tcPr>
          <w:p w14:paraId="79ADB9FE" w14:textId="77777777" w:rsidR="00B53F0E" w:rsidRPr="00CA4809" w:rsidRDefault="00B53F0E" w:rsidP="00B53F0E">
            <w:pPr>
              <w:rPr>
                <w:i/>
                <w:iCs/>
                <w:color w:val="000000"/>
                <w:sz w:val="20"/>
                <w:szCs w:val="20"/>
                <w:lang w:val="fr-CA"/>
              </w:rPr>
            </w:pPr>
            <w:r w:rsidRPr="00CA4809">
              <w:rPr>
                <w:i/>
                <w:color w:val="000000"/>
                <w:sz w:val="20"/>
                <w:lang w:val="fr-CA"/>
              </w:rPr>
              <w:t>Sous-total hors entretien</w:t>
            </w:r>
          </w:p>
        </w:tc>
        <w:tc>
          <w:tcPr>
            <w:tcW w:w="758" w:type="pct"/>
            <w:shd w:val="clear" w:color="auto" w:fill="auto"/>
            <w:vAlign w:val="center"/>
            <w:hideMark/>
          </w:tcPr>
          <w:p w14:paraId="18C52D47" w14:textId="77777777" w:rsidR="00B53F0E" w:rsidRPr="00CA4809" w:rsidRDefault="00B53F0E" w:rsidP="00B53F0E">
            <w:pPr>
              <w:jc w:val="right"/>
              <w:rPr>
                <w:i/>
                <w:iCs/>
                <w:color w:val="000000"/>
                <w:sz w:val="20"/>
                <w:szCs w:val="20"/>
                <w:lang w:val="fr-CA"/>
              </w:rPr>
            </w:pPr>
            <w:r w:rsidRPr="00CA4809">
              <w:rPr>
                <w:i/>
                <w:color w:val="000000"/>
                <w:sz w:val="20"/>
                <w:lang w:val="fr-CA"/>
              </w:rPr>
              <w:t>1 506,66</w:t>
            </w:r>
          </w:p>
        </w:tc>
        <w:tc>
          <w:tcPr>
            <w:tcW w:w="530" w:type="pct"/>
            <w:shd w:val="clear" w:color="auto" w:fill="auto"/>
            <w:vAlign w:val="center"/>
            <w:hideMark/>
          </w:tcPr>
          <w:p w14:paraId="5F66B4C3" w14:textId="77777777" w:rsidR="00B53F0E" w:rsidRPr="00CA4809" w:rsidRDefault="00B53F0E" w:rsidP="00B53F0E">
            <w:pPr>
              <w:jc w:val="right"/>
              <w:rPr>
                <w:i/>
                <w:iCs/>
                <w:color w:val="000000"/>
                <w:sz w:val="20"/>
                <w:szCs w:val="20"/>
                <w:lang w:val="fr-CA"/>
              </w:rPr>
            </w:pPr>
            <w:r w:rsidRPr="00CA4809">
              <w:rPr>
                <w:i/>
                <w:color w:val="000000"/>
                <w:sz w:val="20"/>
                <w:lang w:val="fr-CA"/>
              </w:rPr>
              <w:t>14,74</w:t>
            </w:r>
          </w:p>
        </w:tc>
        <w:tc>
          <w:tcPr>
            <w:tcW w:w="683" w:type="pct"/>
            <w:shd w:val="clear" w:color="auto" w:fill="auto"/>
            <w:vAlign w:val="center"/>
            <w:hideMark/>
          </w:tcPr>
          <w:p w14:paraId="023190FC" w14:textId="77777777" w:rsidR="00B53F0E" w:rsidRPr="00CA4809" w:rsidRDefault="00B53F0E" w:rsidP="00B53F0E">
            <w:pPr>
              <w:jc w:val="right"/>
              <w:rPr>
                <w:i/>
                <w:iCs/>
                <w:color w:val="000000"/>
                <w:sz w:val="20"/>
                <w:szCs w:val="20"/>
                <w:lang w:val="fr-CA"/>
              </w:rPr>
            </w:pPr>
            <w:r w:rsidRPr="00CA4809">
              <w:rPr>
                <w:i/>
                <w:color w:val="000000"/>
                <w:sz w:val="20"/>
                <w:lang w:val="fr-CA"/>
              </w:rPr>
              <w:t>85,18</w:t>
            </w:r>
          </w:p>
        </w:tc>
        <w:tc>
          <w:tcPr>
            <w:tcW w:w="681" w:type="pct"/>
            <w:shd w:val="clear" w:color="auto" w:fill="auto"/>
            <w:vAlign w:val="center"/>
            <w:hideMark/>
          </w:tcPr>
          <w:p w14:paraId="4293B57D" w14:textId="77777777" w:rsidR="00B53F0E" w:rsidRPr="00CA4809" w:rsidRDefault="00B53F0E" w:rsidP="00B53F0E">
            <w:pPr>
              <w:jc w:val="right"/>
              <w:rPr>
                <w:i/>
                <w:iCs/>
                <w:color w:val="000000"/>
                <w:sz w:val="20"/>
                <w:szCs w:val="20"/>
                <w:lang w:val="fr-CA"/>
              </w:rPr>
            </w:pPr>
            <w:r w:rsidRPr="00CA4809">
              <w:rPr>
                <w:i/>
                <w:color w:val="000000"/>
                <w:sz w:val="20"/>
                <w:lang w:val="fr-CA"/>
              </w:rPr>
              <w:t>14,58</w:t>
            </w:r>
          </w:p>
        </w:tc>
      </w:tr>
      <w:tr w:rsidR="00B53F0E" w:rsidRPr="00CA4809" w14:paraId="19C8872C" w14:textId="77777777" w:rsidTr="00CB04BD">
        <w:trPr>
          <w:trHeight w:val="157"/>
        </w:trPr>
        <w:tc>
          <w:tcPr>
            <w:tcW w:w="2349" w:type="pct"/>
            <w:gridSpan w:val="2"/>
            <w:shd w:val="clear" w:color="auto" w:fill="auto"/>
            <w:vAlign w:val="center"/>
            <w:hideMark/>
          </w:tcPr>
          <w:p w14:paraId="04E88B2D" w14:textId="77777777" w:rsidR="00B53F0E" w:rsidRPr="00CA4809" w:rsidRDefault="00B53F0E" w:rsidP="00B53F0E">
            <w:pPr>
              <w:rPr>
                <w:b/>
                <w:bCs/>
                <w:color w:val="000000"/>
                <w:sz w:val="20"/>
                <w:szCs w:val="20"/>
                <w:lang w:val="fr-CA"/>
              </w:rPr>
            </w:pPr>
            <w:r w:rsidRPr="00CA4809">
              <w:rPr>
                <w:b/>
                <w:sz w:val="20"/>
                <w:lang w:val="fr-CA"/>
              </w:rPr>
              <w:t>Total</w:t>
            </w:r>
          </w:p>
        </w:tc>
        <w:tc>
          <w:tcPr>
            <w:tcW w:w="758" w:type="pct"/>
            <w:shd w:val="clear" w:color="auto" w:fill="auto"/>
            <w:vAlign w:val="center"/>
            <w:hideMark/>
          </w:tcPr>
          <w:p w14:paraId="682FF791" w14:textId="77777777" w:rsidR="00B53F0E" w:rsidRPr="00CA4809" w:rsidRDefault="00B53F0E" w:rsidP="00B53F0E">
            <w:pPr>
              <w:jc w:val="right"/>
              <w:rPr>
                <w:b/>
                <w:bCs/>
                <w:color w:val="000000"/>
                <w:sz w:val="20"/>
                <w:szCs w:val="20"/>
                <w:lang w:val="fr-CA"/>
              </w:rPr>
            </w:pPr>
            <w:r w:rsidRPr="00CA4809">
              <w:rPr>
                <w:b/>
                <w:sz w:val="20"/>
                <w:lang w:val="fr-CA"/>
              </w:rPr>
              <w:t>10 218,42</w:t>
            </w:r>
          </w:p>
        </w:tc>
        <w:tc>
          <w:tcPr>
            <w:tcW w:w="530" w:type="pct"/>
            <w:shd w:val="clear" w:color="auto" w:fill="auto"/>
            <w:vAlign w:val="center"/>
            <w:hideMark/>
          </w:tcPr>
          <w:p w14:paraId="133954B0" w14:textId="77777777" w:rsidR="00B53F0E" w:rsidRPr="00CA4809" w:rsidRDefault="00B53F0E" w:rsidP="00B53F0E">
            <w:pPr>
              <w:jc w:val="right"/>
              <w:rPr>
                <w:b/>
                <w:bCs/>
                <w:color w:val="000000"/>
                <w:sz w:val="20"/>
                <w:szCs w:val="20"/>
                <w:lang w:val="fr-CA"/>
              </w:rPr>
            </w:pPr>
            <w:r w:rsidRPr="00CA4809">
              <w:rPr>
                <w:b/>
                <w:sz w:val="20"/>
                <w:lang w:val="fr-CA"/>
              </w:rPr>
              <w:t>100,00</w:t>
            </w:r>
          </w:p>
        </w:tc>
        <w:tc>
          <w:tcPr>
            <w:tcW w:w="683" w:type="pct"/>
            <w:shd w:val="clear" w:color="auto" w:fill="auto"/>
            <w:vAlign w:val="center"/>
            <w:hideMark/>
          </w:tcPr>
          <w:p w14:paraId="1972A3B4" w14:textId="77777777" w:rsidR="00B53F0E" w:rsidRPr="00CA4809" w:rsidRDefault="00B53F0E" w:rsidP="00B53F0E">
            <w:pPr>
              <w:jc w:val="right"/>
              <w:rPr>
                <w:b/>
                <w:bCs/>
                <w:color w:val="000000"/>
                <w:sz w:val="20"/>
                <w:szCs w:val="20"/>
                <w:lang w:val="fr-CA"/>
              </w:rPr>
            </w:pPr>
            <w:r w:rsidRPr="00CA4809">
              <w:rPr>
                <w:b/>
                <w:sz w:val="20"/>
                <w:lang w:val="fr-CA"/>
              </w:rPr>
              <w:t>584,09</w:t>
            </w:r>
          </w:p>
        </w:tc>
        <w:tc>
          <w:tcPr>
            <w:tcW w:w="681" w:type="pct"/>
            <w:shd w:val="clear" w:color="auto" w:fill="auto"/>
            <w:vAlign w:val="center"/>
            <w:hideMark/>
          </w:tcPr>
          <w:p w14:paraId="5DFEF9F8" w14:textId="77777777" w:rsidR="00B53F0E" w:rsidRPr="00CA4809" w:rsidRDefault="00B53F0E" w:rsidP="00B53F0E">
            <w:pPr>
              <w:jc w:val="right"/>
              <w:rPr>
                <w:b/>
                <w:bCs/>
                <w:color w:val="000000"/>
                <w:sz w:val="20"/>
                <w:szCs w:val="20"/>
                <w:lang w:val="fr-CA"/>
              </w:rPr>
            </w:pPr>
            <w:r w:rsidRPr="00CA4809">
              <w:rPr>
                <w:b/>
                <w:sz w:val="20"/>
                <w:lang w:val="fr-CA"/>
              </w:rPr>
              <w:t>100,00</w:t>
            </w:r>
          </w:p>
        </w:tc>
      </w:tr>
    </w:tbl>
    <w:p w14:paraId="4932D6CB" w14:textId="77777777" w:rsidR="00B53F0E" w:rsidRPr="00CA4809" w:rsidRDefault="00B53F0E" w:rsidP="00AD753D">
      <w:pPr>
        <w:spacing w:before="240" w:after="240"/>
        <w:rPr>
          <w:i/>
          <w:iCs/>
          <w:lang w:val="fr-CA"/>
        </w:rPr>
      </w:pPr>
      <w:r w:rsidRPr="00CA4809">
        <w:rPr>
          <w:i/>
          <w:lang w:val="fr-CA"/>
        </w:rPr>
        <w:t>Consommation de HCFC des secteurs de la fabrication</w:t>
      </w:r>
    </w:p>
    <w:p w14:paraId="3E670AEE" w14:textId="23D398E4" w:rsidR="00B53F0E" w:rsidRPr="00CA4809" w:rsidRDefault="00F7126D" w:rsidP="00F7126D">
      <w:pPr>
        <w:pStyle w:val="Heading1"/>
        <w:rPr>
          <w:lang w:val="fr-CA"/>
        </w:rPr>
      </w:pPr>
      <w:r w:rsidRPr="00CA4809">
        <w:rPr>
          <w:lang w:val="fr-CA"/>
        </w:rPr>
        <w:t>Après la mise en œuvre de la phase II, l’utilisation de HCFC dans les secteurs de la fabrication a considérablement diminué, mais elle s’élève encore à environ 15 pour cent de la consommation totale de HCFC dans le pays. À l’exception d’un projet d’assistance technique dans le secteur des solvants, la phase III du PGEH ne comprend aucune activité pour le traitement de la consommation restante dans les secteurs de la fabrication, puisqu’elle n’est pas admissible ou qu’elle est éliminée sans assistance. L’état de l’utilisation des HCFC dans différents secteurs de la fabrication est le suivant :</w:t>
      </w:r>
    </w:p>
    <w:p w14:paraId="121B167E" w14:textId="76AF74C2" w:rsidR="00B53F0E" w:rsidRPr="00CA4809" w:rsidRDefault="00B53F0E" w:rsidP="0001187D">
      <w:pPr>
        <w:pStyle w:val="Heading2"/>
        <w:rPr>
          <w:lang w:val="fr-CA"/>
        </w:rPr>
      </w:pPr>
      <w:r w:rsidRPr="00CA4809">
        <w:rPr>
          <w:i/>
          <w:lang w:val="fr-CA"/>
        </w:rPr>
        <w:t>mousse de polyuréthane :</w:t>
      </w:r>
      <w:r w:rsidRPr="00CA4809">
        <w:rPr>
          <w:lang w:val="fr-CA"/>
        </w:rPr>
        <w:t xml:space="preserve"> après l’interdiction des importations de HCFC</w:t>
      </w:r>
      <w:r w:rsidRPr="00CA4809">
        <w:rPr>
          <w:lang w:val="fr-CA"/>
        </w:rPr>
        <w:noBreakHyphen/>
        <w:t>141b en tant qu’agent de gonflage pour la fabrication de mousse de PU (en vigueur depuis le 1</w:t>
      </w:r>
      <w:r w:rsidRPr="00CA4809">
        <w:rPr>
          <w:vertAlign w:val="superscript"/>
          <w:lang w:val="fr-CA"/>
        </w:rPr>
        <w:t>er</w:t>
      </w:r>
      <w:r w:rsidRPr="00CA4809">
        <w:rPr>
          <w:lang w:val="fr-CA"/>
        </w:rPr>
        <w:t>janvier 2020), la consommation de HCFC</w:t>
      </w:r>
      <w:r w:rsidRPr="00CA4809">
        <w:rPr>
          <w:lang w:val="fr-CA"/>
        </w:rPr>
        <w:noBreakHyphen/>
        <w:t>141b dans ce secteur a été éliminée ;</w:t>
      </w:r>
    </w:p>
    <w:p w14:paraId="343AA4EF" w14:textId="276FCD46" w:rsidR="00B53F0E" w:rsidRPr="00CA4809" w:rsidRDefault="000661C6" w:rsidP="0001187D">
      <w:pPr>
        <w:pStyle w:val="Heading2"/>
        <w:rPr>
          <w:lang w:val="fr-CA"/>
        </w:rPr>
      </w:pPr>
      <w:r w:rsidRPr="00CA4809">
        <w:rPr>
          <w:i/>
          <w:lang w:val="fr-CA"/>
        </w:rPr>
        <w:t>mousse de polystyrène extrudée :</w:t>
      </w:r>
      <w:r w:rsidRPr="00CA4809">
        <w:rPr>
          <w:lang w:val="fr-CA"/>
        </w:rPr>
        <w:t xml:space="preserve"> la seule entreprise de mousse de XPS consommant du HCFC-22 (60 tm) possède une capacité de fabrication qui n’est pas admissible au financement ; la consommation de HCFC dans le secteur sera donc éliminée sans l’assistance du Fonds multilatéral ;</w:t>
      </w:r>
    </w:p>
    <w:p w14:paraId="48D63167" w14:textId="6951685A" w:rsidR="00B53F0E" w:rsidRPr="00CA4809" w:rsidRDefault="00B53F0E" w:rsidP="0001187D">
      <w:pPr>
        <w:pStyle w:val="Heading2"/>
        <w:rPr>
          <w:lang w:val="fr-CA"/>
        </w:rPr>
      </w:pPr>
      <w:r w:rsidRPr="00CA4809">
        <w:rPr>
          <w:i/>
          <w:lang w:val="fr-CA"/>
        </w:rPr>
        <w:t>solvants :</w:t>
      </w:r>
      <w:r w:rsidRPr="00CA4809">
        <w:rPr>
          <w:lang w:val="fr-CA"/>
        </w:rPr>
        <w:t xml:space="preserve"> une entreprise non visée à l’Article 5 utilise 20 tm de HCFC-141b pour le dépôt de silicone en aiguilles, alors que d’autre fabricants locaux ont déjà adopté des solutions de remplacement appropriées. De petites quantités de HCFC-141b (22 tm) sont utilisées comme solvant et propulseur pour le nettoyage des circuits et cartes électroniques ; une activité d’assistance technique a été intégrée à la phase III du PGEH pour s’occuper de cet usage particulier ;</w:t>
      </w:r>
    </w:p>
    <w:p w14:paraId="5C320852" w14:textId="7FE0AA23" w:rsidR="00B53F0E" w:rsidRPr="00CA4809" w:rsidRDefault="00B53F0E" w:rsidP="0001187D">
      <w:pPr>
        <w:pStyle w:val="Heading2"/>
        <w:rPr>
          <w:lang w:val="fr-CA"/>
        </w:rPr>
      </w:pPr>
      <w:r w:rsidRPr="00CA4809">
        <w:rPr>
          <w:i/>
          <w:lang w:val="fr-CA"/>
        </w:rPr>
        <w:t xml:space="preserve">réfrigération commerciale : </w:t>
      </w:r>
      <w:r w:rsidRPr="00CA4809">
        <w:rPr>
          <w:lang w:val="fr-CA"/>
        </w:rPr>
        <w:t>la plus grande part de la consommation de HCFC-22 pour la fabrication a lieu dans ce secteur, constitué principalement de petites entreprises régionales en dehors des grands centres économiques. Bien que plusieurs fabricants se soient reconvertis à des solutions de remplacement à faible potentiel de réchauffement de la planète (PRP) au titre de la phase II, d’autres entreprises admissibles n’ont montré aucun intérêt pour le projet, partiellement en raison de l’investissement nécessaire. La plupart des équipements fabriqués localement pour les supermarchés ne contiennent plus de HCFC</w:t>
      </w:r>
      <w:r w:rsidRPr="00CA4809">
        <w:rPr>
          <w:lang w:val="fr-CA"/>
        </w:rPr>
        <w:noBreakHyphen/>
        <w:t>22 ; toutefois, les fabricants d’équipement de réfrigération et de climatisation approvisionnant les épiceries, les entrepôts, les boulangeries et les boucheries ont toujours le choix d’utiliser du HCFC</w:t>
      </w:r>
      <w:r w:rsidRPr="00CA4809">
        <w:rPr>
          <w:lang w:val="fr-CA"/>
        </w:rPr>
        <w:noBreakHyphen/>
        <w:t>22 dans leurs produits. Les solutions de remplacement les plus adoptées dans le secteur sont des HFC, dont le HFC</w:t>
      </w:r>
      <w:r w:rsidRPr="00CA4809">
        <w:rPr>
          <w:lang w:val="fr-CA"/>
        </w:rPr>
        <w:noBreakHyphen/>
        <w:t>134a, le R</w:t>
      </w:r>
      <w:r w:rsidRPr="00CA4809">
        <w:rPr>
          <w:lang w:val="fr-CA"/>
        </w:rPr>
        <w:noBreakHyphen/>
        <w:t>404A, le R-407C, le R-449A, le R-513A et le R-454C ; et</w:t>
      </w:r>
    </w:p>
    <w:p w14:paraId="06760BB5" w14:textId="16F23469" w:rsidR="00B53F0E" w:rsidRPr="00CA4809" w:rsidRDefault="0001187D" w:rsidP="0001187D">
      <w:pPr>
        <w:pStyle w:val="Heading2"/>
        <w:rPr>
          <w:lang w:val="fr-CA"/>
        </w:rPr>
      </w:pPr>
      <w:r w:rsidRPr="00CA4809">
        <w:rPr>
          <w:i/>
          <w:lang w:val="fr-CA"/>
        </w:rPr>
        <w:lastRenderedPageBreak/>
        <w:t>climatisation :</w:t>
      </w:r>
      <w:r w:rsidRPr="00CA4809">
        <w:rPr>
          <w:lang w:val="fr-CA"/>
        </w:rPr>
        <w:t xml:space="preserve"> l’équipement fabriqué dans le pays comprend des climatiseurs de fenêtre, des unités commerciales biblocs de tailles moyenne et grande, et des refroidisseurs. Les fabricants d’unités de fenêtre et biblocs sont principalement des multinationales et des coentreprises, dont la propriété partielle relève d’un pays non visé à l’Article 5. Tous les fabricants d’unités biblocs sont déjà passés au R</w:t>
      </w:r>
      <w:r w:rsidRPr="00CA4809">
        <w:rPr>
          <w:lang w:val="fr-CA"/>
        </w:rPr>
        <w:noBreakHyphen/>
        <w:t>410A ou sont dans les dernières étapes de ce passage. La reconversion de trois entreprises de fabrication de climatiseurs prévue au titre de la phase II n’avait pas été mise en œuvre, puisqu’elles se sont reconverties au R-410A avec leurs propres moyens ; le financement associé a été déduit de la phase II. La fabrication de refroidisseurs au HCFC</w:t>
      </w:r>
      <w:r w:rsidRPr="00CA4809">
        <w:rPr>
          <w:lang w:val="fr-CA"/>
        </w:rPr>
        <w:noBreakHyphen/>
        <w:t xml:space="preserve">22 a cessé en 2014 ; la plupart des refroidisseurs et </w:t>
      </w:r>
      <w:r w:rsidR="00CA4809" w:rsidRPr="00CA4809">
        <w:rPr>
          <w:lang w:val="fr-CA"/>
        </w:rPr>
        <w:t>des équipements</w:t>
      </w:r>
      <w:r w:rsidRPr="00CA4809">
        <w:rPr>
          <w:lang w:val="fr-CA"/>
        </w:rPr>
        <w:t xml:space="preserve"> à flux de frigorigène variable sont désormais fabriqués avec du R</w:t>
      </w:r>
      <w:r w:rsidRPr="00CA4809">
        <w:rPr>
          <w:lang w:val="fr-CA"/>
        </w:rPr>
        <w:noBreakHyphen/>
        <w:t>410A. Une consommation résiduelle de HCFC-22 a été enregistrée pour la fabrication de nouvelles unités de fenêtre en 2022, mais la fermeture de toutes les lignes de production utilisant du HCFC</w:t>
      </w:r>
      <w:r w:rsidRPr="00CA4809">
        <w:rPr>
          <w:lang w:val="fr-CA"/>
        </w:rPr>
        <w:noBreakHyphen/>
        <w:t>22 était prévue pour 2023. Le HFC</w:t>
      </w:r>
      <w:r w:rsidRPr="00CA4809">
        <w:rPr>
          <w:lang w:val="fr-CA"/>
        </w:rPr>
        <w:noBreakHyphen/>
        <w:t>32 devient une solution de remplacement populaire dans ce secteur.</w:t>
      </w:r>
    </w:p>
    <w:p w14:paraId="79ABD107" w14:textId="77777777" w:rsidR="00B53F0E" w:rsidRPr="00CA4809" w:rsidRDefault="00B53F0E" w:rsidP="007A7148">
      <w:pPr>
        <w:rPr>
          <w:i/>
          <w:iCs/>
          <w:lang w:val="fr-CA"/>
        </w:rPr>
      </w:pPr>
      <w:r w:rsidRPr="00CA4809">
        <w:rPr>
          <w:i/>
          <w:lang w:val="fr-CA"/>
        </w:rPr>
        <w:t>Consommation de HCFC dans le secteur de la réfrigération et de la climatisation</w:t>
      </w:r>
    </w:p>
    <w:p w14:paraId="4F7EF52D" w14:textId="7CB079FE" w:rsidR="00B53F0E" w:rsidRPr="00CA4809" w:rsidRDefault="00B53F0E" w:rsidP="00B53F0E">
      <w:pPr>
        <w:numPr>
          <w:ilvl w:val="0"/>
          <w:numId w:val="1"/>
        </w:numPr>
        <w:spacing w:before="240" w:after="240"/>
        <w:outlineLvl w:val="0"/>
        <w:rPr>
          <w:lang w:val="fr-CA"/>
        </w:rPr>
      </w:pPr>
      <w:r w:rsidRPr="00CA4809">
        <w:rPr>
          <w:lang w:val="fr-CA"/>
        </w:rPr>
        <w:t>Le HCFC</w:t>
      </w:r>
      <w:r w:rsidRPr="00CA4809">
        <w:rPr>
          <w:lang w:val="fr-CA"/>
        </w:rPr>
        <w:noBreakHyphen/>
        <w:t>22 représente 95 pour cent de tous les HCFC utilisés dans ce secteur, suivi du HCFC</w:t>
      </w:r>
      <w:r w:rsidRPr="00CA4809">
        <w:rPr>
          <w:lang w:val="fr-CA"/>
        </w:rPr>
        <w:noBreakHyphen/>
        <w:t>141b utilisé pour le nettoyage des circuits de frigorigène des systèmes de réfrigération et de climatisation, et du HCFC</w:t>
      </w:r>
      <w:r w:rsidRPr="00CA4809">
        <w:rPr>
          <w:lang w:val="fr-CA"/>
        </w:rPr>
        <w:noBreakHyphen/>
        <w:t>123 et du HCFC</w:t>
      </w:r>
      <w:r w:rsidRPr="00CA4809">
        <w:rPr>
          <w:lang w:val="fr-CA"/>
        </w:rPr>
        <w:noBreakHyphen/>
        <w:t>24 principalement utilisés pour l’entretien des refroidisseurs. Une estimation de la quantité de HCFC utilisés dans les différents sous-secteurs de l’entretien de l’équipement de réfrigération et de climatisation est présentée dans le tableau 6.</w:t>
      </w:r>
    </w:p>
    <w:p w14:paraId="54908E19" w14:textId="45FBFB32" w:rsidR="00B53F0E" w:rsidRPr="00CA4809" w:rsidRDefault="00B53F0E" w:rsidP="00B53F0E">
      <w:pPr>
        <w:keepNext/>
        <w:rPr>
          <w:b/>
          <w:lang w:val="fr-CA"/>
        </w:rPr>
      </w:pPr>
      <w:r w:rsidRPr="00CA4809">
        <w:rPr>
          <w:b/>
          <w:lang w:val="fr-CA"/>
        </w:rPr>
        <w:t>Tableau 6. Utilisation estimée de HCFC dans le secteur de l’entretien de l’équipement de réfrigération et de climatisation au Brésil</w:t>
      </w:r>
    </w:p>
    <w:tbl>
      <w:tblPr>
        <w:tblW w:w="5000" w:type="pct"/>
        <w:tblLook w:val="04A0" w:firstRow="1" w:lastRow="0" w:firstColumn="1" w:lastColumn="0" w:noHBand="0" w:noVBand="1"/>
      </w:tblPr>
      <w:tblGrid>
        <w:gridCol w:w="6721"/>
        <w:gridCol w:w="1350"/>
        <w:gridCol w:w="1279"/>
      </w:tblGrid>
      <w:tr w:rsidR="00B53F0E" w:rsidRPr="00CA4809" w14:paraId="0F1F5B88" w14:textId="77777777" w:rsidTr="007A7148">
        <w:trPr>
          <w:trHeight w:val="196"/>
        </w:trPr>
        <w:tc>
          <w:tcPr>
            <w:tcW w:w="2712" w:type="pct"/>
            <w:vMerge w:val="restart"/>
            <w:tcBorders>
              <w:top w:val="single" w:sz="4" w:space="0" w:color="auto"/>
              <w:left w:val="single" w:sz="4" w:space="0" w:color="auto"/>
              <w:right w:val="single" w:sz="4" w:space="0" w:color="auto"/>
            </w:tcBorders>
            <w:shd w:val="clear" w:color="auto" w:fill="auto"/>
            <w:noWrap/>
            <w:vAlign w:val="center"/>
            <w:hideMark/>
          </w:tcPr>
          <w:p w14:paraId="48A82B40" w14:textId="77777777" w:rsidR="00B53F0E" w:rsidRPr="00CA4809" w:rsidRDefault="00B53F0E" w:rsidP="00B53F0E">
            <w:pPr>
              <w:jc w:val="center"/>
              <w:rPr>
                <w:b/>
                <w:bCs/>
                <w:color w:val="000000"/>
                <w:sz w:val="20"/>
                <w:szCs w:val="20"/>
                <w:lang w:val="fr-CA"/>
              </w:rPr>
            </w:pPr>
            <w:r w:rsidRPr="00CA4809">
              <w:rPr>
                <w:b/>
                <w:color w:val="000000"/>
                <w:sz w:val="20"/>
                <w:lang w:val="fr-CA"/>
              </w:rPr>
              <w:t>Application</w:t>
            </w:r>
          </w:p>
        </w:tc>
        <w:tc>
          <w:tcPr>
            <w:tcW w:w="2288" w:type="pct"/>
            <w:gridSpan w:val="2"/>
            <w:tcBorders>
              <w:top w:val="single" w:sz="4" w:space="0" w:color="auto"/>
              <w:left w:val="nil"/>
              <w:bottom w:val="single" w:sz="4" w:space="0" w:color="auto"/>
              <w:right w:val="single" w:sz="4" w:space="0" w:color="auto"/>
            </w:tcBorders>
            <w:shd w:val="clear" w:color="auto" w:fill="auto"/>
            <w:vAlign w:val="center"/>
            <w:hideMark/>
          </w:tcPr>
          <w:p w14:paraId="76900BBD" w14:textId="07A840C8" w:rsidR="00B53F0E" w:rsidRPr="00CA4809" w:rsidRDefault="00B53F0E" w:rsidP="00B53F0E">
            <w:pPr>
              <w:jc w:val="center"/>
              <w:rPr>
                <w:b/>
                <w:bCs/>
                <w:color w:val="000000"/>
                <w:sz w:val="20"/>
                <w:szCs w:val="20"/>
                <w:lang w:val="fr-CA"/>
              </w:rPr>
            </w:pPr>
            <w:r w:rsidRPr="00CA4809">
              <w:rPr>
                <w:b/>
                <w:color w:val="000000"/>
                <w:sz w:val="20"/>
                <w:lang w:val="fr-CA"/>
              </w:rPr>
              <w:t>HCFC consommés pour l’entretien</w:t>
            </w:r>
          </w:p>
        </w:tc>
      </w:tr>
      <w:tr w:rsidR="00232F93" w:rsidRPr="00CA4809" w14:paraId="4C0295B9" w14:textId="77777777" w:rsidTr="007A7148">
        <w:trPr>
          <w:trHeight w:val="87"/>
        </w:trPr>
        <w:tc>
          <w:tcPr>
            <w:tcW w:w="2712" w:type="pct"/>
            <w:vMerge/>
            <w:tcBorders>
              <w:left w:val="single" w:sz="4" w:space="0" w:color="auto"/>
              <w:bottom w:val="single" w:sz="4" w:space="0" w:color="auto"/>
              <w:right w:val="single" w:sz="4" w:space="0" w:color="auto"/>
            </w:tcBorders>
            <w:shd w:val="clear" w:color="auto" w:fill="auto"/>
            <w:noWrap/>
            <w:vAlign w:val="center"/>
          </w:tcPr>
          <w:p w14:paraId="41072C46" w14:textId="77777777" w:rsidR="00B53F0E" w:rsidRPr="00CA4809" w:rsidRDefault="00B53F0E" w:rsidP="00B53F0E">
            <w:pPr>
              <w:jc w:val="center"/>
              <w:rPr>
                <w:b/>
                <w:bCs/>
                <w:color w:val="000000"/>
                <w:sz w:val="20"/>
                <w:szCs w:val="20"/>
                <w:lang w:val="fr-CA" w:eastAsia="en-CA"/>
              </w:rPr>
            </w:pPr>
          </w:p>
        </w:tc>
        <w:tc>
          <w:tcPr>
            <w:tcW w:w="1163" w:type="pct"/>
            <w:tcBorders>
              <w:top w:val="single" w:sz="4" w:space="0" w:color="auto"/>
              <w:left w:val="nil"/>
              <w:bottom w:val="single" w:sz="4" w:space="0" w:color="auto"/>
              <w:right w:val="single" w:sz="4" w:space="0" w:color="auto"/>
            </w:tcBorders>
            <w:shd w:val="clear" w:color="auto" w:fill="auto"/>
            <w:vAlign w:val="center"/>
          </w:tcPr>
          <w:p w14:paraId="4B3A584A" w14:textId="77777777" w:rsidR="00B53F0E" w:rsidRPr="00CA4809" w:rsidRDefault="00B53F0E" w:rsidP="00B53F0E">
            <w:pPr>
              <w:jc w:val="center"/>
              <w:rPr>
                <w:b/>
                <w:bCs/>
                <w:color w:val="000000"/>
                <w:sz w:val="20"/>
                <w:szCs w:val="20"/>
                <w:lang w:val="fr-CA"/>
              </w:rPr>
            </w:pPr>
            <w:r w:rsidRPr="00CA4809">
              <w:rPr>
                <w:b/>
                <w:color w:val="000000"/>
                <w:sz w:val="20"/>
                <w:lang w:val="fr-CA"/>
              </w:rPr>
              <w:t>tm</w:t>
            </w:r>
          </w:p>
        </w:tc>
        <w:tc>
          <w:tcPr>
            <w:tcW w:w="1125" w:type="pct"/>
            <w:tcBorders>
              <w:top w:val="single" w:sz="4" w:space="0" w:color="auto"/>
              <w:left w:val="nil"/>
              <w:bottom w:val="single" w:sz="4" w:space="0" w:color="auto"/>
              <w:right w:val="single" w:sz="4" w:space="0" w:color="auto"/>
            </w:tcBorders>
            <w:shd w:val="clear" w:color="auto" w:fill="auto"/>
            <w:vAlign w:val="center"/>
          </w:tcPr>
          <w:p w14:paraId="1859E713" w14:textId="77777777" w:rsidR="00B53F0E" w:rsidRPr="00CA4809" w:rsidRDefault="00B53F0E" w:rsidP="00B53F0E">
            <w:pPr>
              <w:jc w:val="center"/>
              <w:rPr>
                <w:b/>
                <w:bCs/>
                <w:color w:val="000000"/>
                <w:sz w:val="20"/>
                <w:szCs w:val="20"/>
                <w:lang w:val="fr-CA"/>
              </w:rPr>
            </w:pPr>
            <w:r w:rsidRPr="00CA4809">
              <w:rPr>
                <w:b/>
                <w:color w:val="000000"/>
                <w:sz w:val="20"/>
                <w:lang w:val="fr-CA"/>
              </w:rPr>
              <w:t>(%)</w:t>
            </w:r>
          </w:p>
        </w:tc>
      </w:tr>
      <w:tr w:rsidR="00232F93" w:rsidRPr="00CA4809" w14:paraId="5D748455" w14:textId="77777777" w:rsidTr="007A7148">
        <w:trPr>
          <w:trHeight w:val="39"/>
        </w:trPr>
        <w:tc>
          <w:tcPr>
            <w:tcW w:w="2712" w:type="pct"/>
            <w:tcBorders>
              <w:top w:val="nil"/>
              <w:left w:val="single" w:sz="4" w:space="0" w:color="auto"/>
              <w:bottom w:val="single" w:sz="4" w:space="0" w:color="auto"/>
              <w:right w:val="single" w:sz="4" w:space="0" w:color="auto"/>
            </w:tcBorders>
            <w:shd w:val="clear" w:color="auto" w:fill="auto"/>
            <w:noWrap/>
            <w:vAlign w:val="center"/>
            <w:hideMark/>
          </w:tcPr>
          <w:p w14:paraId="1A36C189" w14:textId="77777777" w:rsidR="00B53F0E" w:rsidRPr="00CA4809" w:rsidRDefault="00B53F0E" w:rsidP="00B53F0E">
            <w:pPr>
              <w:jc w:val="left"/>
              <w:rPr>
                <w:color w:val="000000"/>
                <w:sz w:val="20"/>
                <w:szCs w:val="20"/>
                <w:lang w:val="fr-CA"/>
              </w:rPr>
            </w:pPr>
            <w:r w:rsidRPr="00CA4809">
              <w:rPr>
                <w:color w:val="000000"/>
                <w:sz w:val="20"/>
                <w:lang w:val="fr-CA"/>
              </w:rPr>
              <w:t>Réfrigération commerciale</w:t>
            </w:r>
          </w:p>
        </w:tc>
        <w:tc>
          <w:tcPr>
            <w:tcW w:w="1163" w:type="pct"/>
            <w:tcBorders>
              <w:top w:val="nil"/>
              <w:left w:val="nil"/>
              <w:bottom w:val="single" w:sz="4" w:space="0" w:color="auto"/>
              <w:right w:val="single" w:sz="4" w:space="0" w:color="auto"/>
            </w:tcBorders>
            <w:shd w:val="clear" w:color="auto" w:fill="auto"/>
            <w:noWrap/>
            <w:vAlign w:val="center"/>
            <w:hideMark/>
          </w:tcPr>
          <w:p w14:paraId="41AB6AC1" w14:textId="77777777" w:rsidR="00B53F0E" w:rsidRPr="00CA4809" w:rsidRDefault="00B53F0E" w:rsidP="00B53F0E">
            <w:pPr>
              <w:jc w:val="right"/>
              <w:rPr>
                <w:color w:val="000000"/>
                <w:sz w:val="20"/>
                <w:szCs w:val="20"/>
                <w:lang w:val="fr-CA"/>
              </w:rPr>
            </w:pPr>
            <w:r w:rsidRPr="00CA4809">
              <w:rPr>
                <w:color w:val="000000"/>
                <w:sz w:val="20"/>
                <w:lang w:val="fr-CA"/>
              </w:rPr>
              <w:t>2 823</w:t>
            </w:r>
          </w:p>
        </w:tc>
        <w:tc>
          <w:tcPr>
            <w:tcW w:w="1125" w:type="pct"/>
            <w:tcBorders>
              <w:top w:val="nil"/>
              <w:left w:val="nil"/>
              <w:bottom w:val="single" w:sz="4" w:space="0" w:color="auto"/>
              <w:right w:val="single" w:sz="4" w:space="0" w:color="auto"/>
            </w:tcBorders>
            <w:shd w:val="clear" w:color="auto" w:fill="auto"/>
            <w:noWrap/>
            <w:vAlign w:val="center"/>
            <w:hideMark/>
          </w:tcPr>
          <w:p w14:paraId="682B3A9D" w14:textId="52654CCD" w:rsidR="00B53F0E" w:rsidRPr="00CA4809" w:rsidRDefault="00B53F0E" w:rsidP="004A4A35">
            <w:pPr>
              <w:jc w:val="center"/>
              <w:rPr>
                <w:color w:val="000000"/>
                <w:sz w:val="20"/>
                <w:szCs w:val="20"/>
                <w:lang w:val="fr-CA"/>
              </w:rPr>
            </w:pPr>
            <w:r w:rsidRPr="00CA4809">
              <w:rPr>
                <w:color w:val="000000"/>
                <w:sz w:val="20"/>
                <w:lang w:val="fr-CA"/>
              </w:rPr>
              <w:t>32</w:t>
            </w:r>
          </w:p>
        </w:tc>
      </w:tr>
      <w:tr w:rsidR="00232F93" w:rsidRPr="00CA4809" w14:paraId="1B023C8D" w14:textId="77777777" w:rsidTr="007A7148">
        <w:trPr>
          <w:trHeight w:val="39"/>
        </w:trPr>
        <w:tc>
          <w:tcPr>
            <w:tcW w:w="2712" w:type="pct"/>
            <w:tcBorders>
              <w:top w:val="nil"/>
              <w:left w:val="single" w:sz="4" w:space="0" w:color="auto"/>
              <w:bottom w:val="single" w:sz="4" w:space="0" w:color="auto"/>
              <w:right w:val="single" w:sz="4" w:space="0" w:color="auto"/>
            </w:tcBorders>
            <w:shd w:val="clear" w:color="auto" w:fill="auto"/>
            <w:noWrap/>
            <w:vAlign w:val="center"/>
            <w:hideMark/>
          </w:tcPr>
          <w:p w14:paraId="5A058EEA" w14:textId="77777777" w:rsidR="00B53F0E" w:rsidRPr="00CA4809" w:rsidRDefault="00B53F0E" w:rsidP="00B53F0E">
            <w:pPr>
              <w:jc w:val="left"/>
              <w:rPr>
                <w:color w:val="000000"/>
                <w:sz w:val="20"/>
                <w:szCs w:val="20"/>
                <w:lang w:val="fr-CA"/>
              </w:rPr>
            </w:pPr>
            <w:r w:rsidRPr="00CA4809">
              <w:rPr>
                <w:color w:val="000000"/>
                <w:sz w:val="20"/>
                <w:lang w:val="fr-CA"/>
              </w:rPr>
              <w:t xml:space="preserve">Réfrigération industrielle </w:t>
            </w:r>
          </w:p>
        </w:tc>
        <w:tc>
          <w:tcPr>
            <w:tcW w:w="1163" w:type="pct"/>
            <w:tcBorders>
              <w:top w:val="nil"/>
              <w:left w:val="nil"/>
              <w:bottom w:val="single" w:sz="4" w:space="0" w:color="auto"/>
              <w:right w:val="single" w:sz="4" w:space="0" w:color="auto"/>
            </w:tcBorders>
            <w:shd w:val="clear" w:color="auto" w:fill="auto"/>
            <w:noWrap/>
            <w:vAlign w:val="center"/>
            <w:hideMark/>
          </w:tcPr>
          <w:p w14:paraId="22487F47" w14:textId="77777777" w:rsidR="00B53F0E" w:rsidRPr="00CA4809" w:rsidRDefault="00B53F0E" w:rsidP="00B53F0E">
            <w:pPr>
              <w:jc w:val="right"/>
              <w:rPr>
                <w:color w:val="000000"/>
                <w:sz w:val="20"/>
                <w:szCs w:val="20"/>
                <w:lang w:val="fr-CA"/>
              </w:rPr>
            </w:pPr>
            <w:r w:rsidRPr="00CA4809">
              <w:rPr>
                <w:color w:val="000000"/>
                <w:sz w:val="20"/>
                <w:lang w:val="fr-CA"/>
              </w:rPr>
              <w:t>1 000</w:t>
            </w:r>
          </w:p>
        </w:tc>
        <w:tc>
          <w:tcPr>
            <w:tcW w:w="1125" w:type="pct"/>
            <w:tcBorders>
              <w:top w:val="nil"/>
              <w:left w:val="nil"/>
              <w:bottom w:val="single" w:sz="4" w:space="0" w:color="auto"/>
              <w:right w:val="single" w:sz="4" w:space="0" w:color="auto"/>
            </w:tcBorders>
            <w:shd w:val="clear" w:color="auto" w:fill="auto"/>
            <w:noWrap/>
            <w:vAlign w:val="center"/>
            <w:hideMark/>
          </w:tcPr>
          <w:p w14:paraId="52477938" w14:textId="1340374E" w:rsidR="00B53F0E" w:rsidRPr="00CA4809" w:rsidRDefault="00B53F0E" w:rsidP="004A4A35">
            <w:pPr>
              <w:jc w:val="center"/>
              <w:rPr>
                <w:color w:val="000000"/>
                <w:sz w:val="20"/>
                <w:szCs w:val="20"/>
                <w:lang w:val="fr-CA"/>
              </w:rPr>
            </w:pPr>
            <w:r w:rsidRPr="00CA4809">
              <w:rPr>
                <w:color w:val="000000"/>
                <w:sz w:val="20"/>
                <w:lang w:val="fr-CA"/>
              </w:rPr>
              <w:t>11</w:t>
            </w:r>
          </w:p>
        </w:tc>
      </w:tr>
      <w:tr w:rsidR="00232F93" w:rsidRPr="00CA4809" w14:paraId="31A12A32" w14:textId="77777777" w:rsidTr="007A7148">
        <w:trPr>
          <w:trHeight w:val="39"/>
        </w:trPr>
        <w:tc>
          <w:tcPr>
            <w:tcW w:w="2712" w:type="pct"/>
            <w:tcBorders>
              <w:top w:val="nil"/>
              <w:left w:val="single" w:sz="4" w:space="0" w:color="auto"/>
              <w:bottom w:val="single" w:sz="4" w:space="0" w:color="auto"/>
              <w:right w:val="single" w:sz="4" w:space="0" w:color="auto"/>
            </w:tcBorders>
            <w:shd w:val="clear" w:color="auto" w:fill="auto"/>
            <w:noWrap/>
            <w:vAlign w:val="center"/>
            <w:hideMark/>
          </w:tcPr>
          <w:p w14:paraId="3FD9B395" w14:textId="77777777" w:rsidR="00B53F0E" w:rsidRPr="00CA4809" w:rsidRDefault="00B53F0E" w:rsidP="00B53F0E">
            <w:pPr>
              <w:jc w:val="left"/>
              <w:rPr>
                <w:i/>
                <w:iCs/>
                <w:color w:val="000000"/>
                <w:sz w:val="20"/>
                <w:szCs w:val="20"/>
                <w:lang w:val="fr-CA"/>
              </w:rPr>
            </w:pPr>
            <w:r w:rsidRPr="00CA4809">
              <w:rPr>
                <w:i/>
                <w:color w:val="000000"/>
                <w:sz w:val="20"/>
                <w:lang w:val="fr-CA"/>
              </w:rPr>
              <w:t>Total pour la réfrigération</w:t>
            </w:r>
          </w:p>
        </w:tc>
        <w:tc>
          <w:tcPr>
            <w:tcW w:w="1163" w:type="pct"/>
            <w:tcBorders>
              <w:top w:val="nil"/>
              <w:left w:val="nil"/>
              <w:bottom w:val="single" w:sz="4" w:space="0" w:color="auto"/>
              <w:right w:val="single" w:sz="4" w:space="0" w:color="auto"/>
            </w:tcBorders>
            <w:shd w:val="clear" w:color="auto" w:fill="auto"/>
            <w:noWrap/>
            <w:vAlign w:val="center"/>
            <w:hideMark/>
          </w:tcPr>
          <w:p w14:paraId="1DCB241D" w14:textId="77777777" w:rsidR="00B53F0E" w:rsidRPr="00CA4809" w:rsidRDefault="00B53F0E" w:rsidP="00B53F0E">
            <w:pPr>
              <w:jc w:val="right"/>
              <w:rPr>
                <w:i/>
                <w:iCs/>
                <w:color w:val="000000"/>
                <w:sz w:val="20"/>
                <w:szCs w:val="20"/>
                <w:lang w:val="fr-CA"/>
              </w:rPr>
            </w:pPr>
            <w:r w:rsidRPr="00CA4809">
              <w:rPr>
                <w:i/>
                <w:color w:val="000000"/>
                <w:sz w:val="20"/>
                <w:lang w:val="fr-CA"/>
              </w:rPr>
              <w:t>3 823</w:t>
            </w:r>
          </w:p>
        </w:tc>
        <w:tc>
          <w:tcPr>
            <w:tcW w:w="1125" w:type="pct"/>
            <w:tcBorders>
              <w:top w:val="nil"/>
              <w:left w:val="nil"/>
              <w:bottom w:val="single" w:sz="4" w:space="0" w:color="auto"/>
              <w:right w:val="single" w:sz="4" w:space="0" w:color="auto"/>
            </w:tcBorders>
            <w:shd w:val="clear" w:color="auto" w:fill="auto"/>
            <w:noWrap/>
            <w:vAlign w:val="center"/>
            <w:hideMark/>
          </w:tcPr>
          <w:p w14:paraId="15351CDE" w14:textId="21967538" w:rsidR="00B53F0E" w:rsidRPr="00CA4809" w:rsidRDefault="00B53F0E" w:rsidP="004A4A35">
            <w:pPr>
              <w:jc w:val="center"/>
              <w:rPr>
                <w:i/>
                <w:iCs/>
                <w:color w:val="000000"/>
                <w:sz w:val="20"/>
                <w:szCs w:val="20"/>
                <w:lang w:val="fr-CA"/>
              </w:rPr>
            </w:pPr>
            <w:r w:rsidRPr="00CA4809">
              <w:rPr>
                <w:i/>
                <w:color w:val="000000"/>
                <w:sz w:val="20"/>
                <w:lang w:val="fr-CA"/>
              </w:rPr>
              <w:t>44</w:t>
            </w:r>
          </w:p>
        </w:tc>
      </w:tr>
      <w:tr w:rsidR="00232F93" w:rsidRPr="00CA4809" w14:paraId="274FD1B7" w14:textId="77777777" w:rsidTr="007A7148">
        <w:trPr>
          <w:trHeight w:val="39"/>
        </w:trPr>
        <w:tc>
          <w:tcPr>
            <w:tcW w:w="2712" w:type="pct"/>
            <w:tcBorders>
              <w:top w:val="nil"/>
              <w:left w:val="single" w:sz="4" w:space="0" w:color="auto"/>
              <w:bottom w:val="single" w:sz="4" w:space="0" w:color="auto"/>
              <w:right w:val="single" w:sz="4" w:space="0" w:color="auto"/>
            </w:tcBorders>
            <w:shd w:val="clear" w:color="auto" w:fill="auto"/>
            <w:noWrap/>
            <w:vAlign w:val="center"/>
            <w:hideMark/>
          </w:tcPr>
          <w:p w14:paraId="0EDC86D3" w14:textId="5D4E2A6A" w:rsidR="00B53F0E" w:rsidRPr="00CA4809" w:rsidRDefault="00B53F0E" w:rsidP="00B53F0E">
            <w:pPr>
              <w:jc w:val="left"/>
              <w:rPr>
                <w:color w:val="000000"/>
                <w:sz w:val="20"/>
                <w:szCs w:val="20"/>
                <w:lang w:val="fr-CA"/>
              </w:rPr>
            </w:pPr>
            <w:r w:rsidRPr="00CA4809">
              <w:rPr>
                <w:color w:val="000000"/>
                <w:sz w:val="20"/>
                <w:lang w:val="fr-CA"/>
              </w:rPr>
              <w:t>Climatiseurs de fenêtre</w:t>
            </w:r>
          </w:p>
        </w:tc>
        <w:tc>
          <w:tcPr>
            <w:tcW w:w="1163" w:type="pct"/>
            <w:tcBorders>
              <w:top w:val="nil"/>
              <w:left w:val="nil"/>
              <w:bottom w:val="single" w:sz="4" w:space="0" w:color="auto"/>
              <w:right w:val="single" w:sz="4" w:space="0" w:color="auto"/>
            </w:tcBorders>
            <w:shd w:val="clear" w:color="auto" w:fill="auto"/>
            <w:noWrap/>
            <w:vAlign w:val="center"/>
            <w:hideMark/>
          </w:tcPr>
          <w:p w14:paraId="3D2D0B25" w14:textId="77777777" w:rsidR="00B53F0E" w:rsidRPr="00CA4809" w:rsidRDefault="00B53F0E" w:rsidP="00B53F0E">
            <w:pPr>
              <w:jc w:val="right"/>
              <w:rPr>
                <w:color w:val="000000"/>
                <w:sz w:val="20"/>
                <w:szCs w:val="20"/>
                <w:lang w:val="fr-CA"/>
              </w:rPr>
            </w:pPr>
            <w:r w:rsidRPr="00CA4809">
              <w:rPr>
                <w:color w:val="000000"/>
                <w:sz w:val="20"/>
                <w:lang w:val="fr-CA"/>
              </w:rPr>
              <w:t>270</w:t>
            </w:r>
          </w:p>
        </w:tc>
        <w:tc>
          <w:tcPr>
            <w:tcW w:w="1125" w:type="pct"/>
            <w:tcBorders>
              <w:top w:val="nil"/>
              <w:left w:val="nil"/>
              <w:bottom w:val="single" w:sz="4" w:space="0" w:color="auto"/>
              <w:right w:val="single" w:sz="4" w:space="0" w:color="auto"/>
            </w:tcBorders>
            <w:shd w:val="clear" w:color="auto" w:fill="auto"/>
            <w:noWrap/>
            <w:vAlign w:val="center"/>
            <w:hideMark/>
          </w:tcPr>
          <w:p w14:paraId="041150A7" w14:textId="241B9C91" w:rsidR="00B53F0E" w:rsidRPr="00CA4809" w:rsidRDefault="00B53F0E" w:rsidP="004A4A35">
            <w:pPr>
              <w:jc w:val="center"/>
              <w:rPr>
                <w:color w:val="000000"/>
                <w:sz w:val="20"/>
                <w:szCs w:val="20"/>
                <w:lang w:val="fr-CA"/>
              </w:rPr>
            </w:pPr>
            <w:r w:rsidRPr="00CA4809">
              <w:rPr>
                <w:color w:val="000000"/>
                <w:sz w:val="20"/>
                <w:lang w:val="fr-CA"/>
              </w:rPr>
              <w:t>3</w:t>
            </w:r>
          </w:p>
        </w:tc>
      </w:tr>
      <w:tr w:rsidR="00232F93" w:rsidRPr="00CA4809" w14:paraId="3F62322C" w14:textId="77777777" w:rsidTr="007A7148">
        <w:trPr>
          <w:trHeight w:val="39"/>
        </w:trPr>
        <w:tc>
          <w:tcPr>
            <w:tcW w:w="2712" w:type="pct"/>
            <w:tcBorders>
              <w:top w:val="nil"/>
              <w:left w:val="single" w:sz="4" w:space="0" w:color="auto"/>
              <w:bottom w:val="single" w:sz="4" w:space="0" w:color="auto"/>
              <w:right w:val="single" w:sz="4" w:space="0" w:color="auto"/>
            </w:tcBorders>
            <w:shd w:val="clear" w:color="auto" w:fill="auto"/>
            <w:noWrap/>
            <w:vAlign w:val="center"/>
            <w:hideMark/>
          </w:tcPr>
          <w:p w14:paraId="3C2D120D" w14:textId="684E8FED" w:rsidR="00B53F0E" w:rsidRPr="00CA4809" w:rsidRDefault="00B53F0E" w:rsidP="00B53F0E">
            <w:pPr>
              <w:jc w:val="left"/>
              <w:rPr>
                <w:color w:val="000000"/>
                <w:sz w:val="20"/>
                <w:szCs w:val="20"/>
                <w:lang w:val="fr-CA"/>
              </w:rPr>
            </w:pPr>
            <w:r w:rsidRPr="00CA4809">
              <w:rPr>
                <w:color w:val="000000"/>
                <w:sz w:val="20"/>
                <w:lang w:val="fr-CA"/>
              </w:rPr>
              <w:t>Climatiseurs biblocs</w:t>
            </w:r>
          </w:p>
        </w:tc>
        <w:tc>
          <w:tcPr>
            <w:tcW w:w="1163" w:type="pct"/>
            <w:tcBorders>
              <w:top w:val="nil"/>
              <w:left w:val="nil"/>
              <w:bottom w:val="single" w:sz="4" w:space="0" w:color="auto"/>
              <w:right w:val="single" w:sz="4" w:space="0" w:color="auto"/>
            </w:tcBorders>
            <w:shd w:val="clear" w:color="auto" w:fill="auto"/>
            <w:noWrap/>
            <w:vAlign w:val="center"/>
            <w:hideMark/>
          </w:tcPr>
          <w:p w14:paraId="281A5BE2" w14:textId="77777777" w:rsidR="00B53F0E" w:rsidRPr="00CA4809" w:rsidRDefault="00B53F0E" w:rsidP="00B53F0E">
            <w:pPr>
              <w:jc w:val="right"/>
              <w:rPr>
                <w:color w:val="000000"/>
                <w:sz w:val="20"/>
                <w:szCs w:val="20"/>
                <w:lang w:val="fr-CA"/>
              </w:rPr>
            </w:pPr>
            <w:r w:rsidRPr="00CA4809">
              <w:rPr>
                <w:color w:val="000000"/>
                <w:sz w:val="20"/>
                <w:lang w:val="fr-CA"/>
              </w:rPr>
              <w:t>3 568</w:t>
            </w:r>
          </w:p>
        </w:tc>
        <w:tc>
          <w:tcPr>
            <w:tcW w:w="1125" w:type="pct"/>
            <w:tcBorders>
              <w:top w:val="nil"/>
              <w:left w:val="nil"/>
              <w:bottom w:val="single" w:sz="4" w:space="0" w:color="auto"/>
              <w:right w:val="single" w:sz="4" w:space="0" w:color="auto"/>
            </w:tcBorders>
            <w:shd w:val="clear" w:color="auto" w:fill="auto"/>
            <w:noWrap/>
            <w:vAlign w:val="center"/>
            <w:hideMark/>
          </w:tcPr>
          <w:p w14:paraId="1643BACE" w14:textId="52523B7E" w:rsidR="00B53F0E" w:rsidRPr="00CA4809" w:rsidRDefault="00B53F0E" w:rsidP="004A4A35">
            <w:pPr>
              <w:jc w:val="center"/>
              <w:rPr>
                <w:color w:val="000000"/>
                <w:sz w:val="20"/>
                <w:szCs w:val="20"/>
                <w:lang w:val="fr-CA"/>
              </w:rPr>
            </w:pPr>
            <w:r w:rsidRPr="00CA4809">
              <w:rPr>
                <w:color w:val="000000"/>
                <w:sz w:val="20"/>
                <w:lang w:val="fr-CA"/>
              </w:rPr>
              <w:t>41</w:t>
            </w:r>
          </w:p>
        </w:tc>
      </w:tr>
      <w:tr w:rsidR="00232F93" w:rsidRPr="00CA4809" w14:paraId="584BC746" w14:textId="77777777" w:rsidTr="007A7148">
        <w:trPr>
          <w:trHeight w:val="64"/>
        </w:trPr>
        <w:tc>
          <w:tcPr>
            <w:tcW w:w="2712" w:type="pct"/>
            <w:tcBorders>
              <w:top w:val="nil"/>
              <w:left w:val="single" w:sz="4" w:space="0" w:color="auto"/>
              <w:bottom w:val="single" w:sz="4" w:space="0" w:color="auto"/>
              <w:right w:val="single" w:sz="4" w:space="0" w:color="auto"/>
            </w:tcBorders>
            <w:shd w:val="clear" w:color="auto" w:fill="auto"/>
            <w:noWrap/>
            <w:vAlign w:val="center"/>
            <w:hideMark/>
          </w:tcPr>
          <w:p w14:paraId="352BAACF" w14:textId="37C1424A" w:rsidR="00B53F0E" w:rsidRPr="00CA4809" w:rsidRDefault="00B53F0E" w:rsidP="00B53F0E">
            <w:pPr>
              <w:jc w:val="left"/>
              <w:rPr>
                <w:color w:val="000000"/>
                <w:sz w:val="20"/>
                <w:szCs w:val="20"/>
                <w:lang w:val="fr-CA"/>
              </w:rPr>
            </w:pPr>
            <w:r w:rsidRPr="00CA4809">
              <w:rPr>
                <w:color w:val="000000"/>
                <w:sz w:val="20"/>
                <w:lang w:val="fr-CA"/>
              </w:rPr>
              <w:t>Climatiseurs de taille moyenne</w:t>
            </w:r>
          </w:p>
        </w:tc>
        <w:tc>
          <w:tcPr>
            <w:tcW w:w="1163" w:type="pct"/>
            <w:tcBorders>
              <w:top w:val="nil"/>
              <w:left w:val="nil"/>
              <w:bottom w:val="single" w:sz="4" w:space="0" w:color="auto"/>
              <w:right w:val="single" w:sz="4" w:space="0" w:color="auto"/>
            </w:tcBorders>
            <w:shd w:val="clear" w:color="auto" w:fill="auto"/>
            <w:noWrap/>
            <w:vAlign w:val="center"/>
            <w:hideMark/>
          </w:tcPr>
          <w:p w14:paraId="6744A575" w14:textId="77777777" w:rsidR="00B53F0E" w:rsidRPr="00CA4809" w:rsidRDefault="00B53F0E" w:rsidP="00B53F0E">
            <w:pPr>
              <w:jc w:val="right"/>
              <w:rPr>
                <w:color w:val="000000"/>
                <w:sz w:val="20"/>
                <w:szCs w:val="20"/>
                <w:lang w:val="fr-CA"/>
              </w:rPr>
            </w:pPr>
            <w:r w:rsidRPr="00CA4809">
              <w:rPr>
                <w:color w:val="000000"/>
                <w:sz w:val="20"/>
                <w:lang w:val="fr-CA"/>
              </w:rPr>
              <w:t>197</w:t>
            </w:r>
          </w:p>
        </w:tc>
        <w:tc>
          <w:tcPr>
            <w:tcW w:w="1125" w:type="pct"/>
            <w:tcBorders>
              <w:top w:val="nil"/>
              <w:left w:val="nil"/>
              <w:bottom w:val="single" w:sz="4" w:space="0" w:color="auto"/>
              <w:right w:val="single" w:sz="4" w:space="0" w:color="auto"/>
            </w:tcBorders>
            <w:shd w:val="clear" w:color="auto" w:fill="auto"/>
            <w:noWrap/>
            <w:vAlign w:val="center"/>
            <w:hideMark/>
          </w:tcPr>
          <w:p w14:paraId="4F8C66AC" w14:textId="0C18F1D8" w:rsidR="00B53F0E" w:rsidRPr="00CA4809" w:rsidRDefault="00B53F0E" w:rsidP="004A4A35">
            <w:pPr>
              <w:jc w:val="center"/>
              <w:rPr>
                <w:color w:val="000000"/>
                <w:sz w:val="20"/>
                <w:szCs w:val="20"/>
                <w:lang w:val="fr-CA"/>
              </w:rPr>
            </w:pPr>
            <w:r w:rsidRPr="00CA4809">
              <w:rPr>
                <w:color w:val="000000"/>
                <w:sz w:val="20"/>
                <w:lang w:val="fr-CA"/>
              </w:rPr>
              <w:t>2</w:t>
            </w:r>
          </w:p>
        </w:tc>
      </w:tr>
      <w:tr w:rsidR="00232F93" w:rsidRPr="00CA4809" w14:paraId="045EEB15" w14:textId="77777777" w:rsidTr="007A7148">
        <w:trPr>
          <w:trHeight w:val="39"/>
        </w:trPr>
        <w:tc>
          <w:tcPr>
            <w:tcW w:w="2712" w:type="pct"/>
            <w:tcBorders>
              <w:top w:val="nil"/>
              <w:left w:val="single" w:sz="4" w:space="0" w:color="auto"/>
              <w:bottom w:val="single" w:sz="4" w:space="0" w:color="auto"/>
              <w:right w:val="single" w:sz="4" w:space="0" w:color="auto"/>
            </w:tcBorders>
            <w:shd w:val="clear" w:color="auto" w:fill="auto"/>
            <w:noWrap/>
            <w:vAlign w:val="center"/>
            <w:hideMark/>
          </w:tcPr>
          <w:p w14:paraId="6E28ACC2" w14:textId="77777777" w:rsidR="00B53F0E" w:rsidRPr="00CA4809" w:rsidRDefault="00B53F0E" w:rsidP="00B53F0E">
            <w:pPr>
              <w:jc w:val="left"/>
              <w:rPr>
                <w:i/>
                <w:iCs/>
                <w:color w:val="000000"/>
                <w:sz w:val="20"/>
                <w:szCs w:val="20"/>
                <w:lang w:val="fr-CA"/>
              </w:rPr>
            </w:pPr>
            <w:r w:rsidRPr="00CA4809">
              <w:rPr>
                <w:i/>
                <w:color w:val="000000"/>
                <w:sz w:val="20"/>
                <w:lang w:val="fr-CA"/>
              </w:rPr>
              <w:t xml:space="preserve">Total pour la climatisation </w:t>
            </w:r>
          </w:p>
        </w:tc>
        <w:tc>
          <w:tcPr>
            <w:tcW w:w="1163" w:type="pct"/>
            <w:tcBorders>
              <w:top w:val="nil"/>
              <w:left w:val="nil"/>
              <w:bottom w:val="single" w:sz="4" w:space="0" w:color="auto"/>
              <w:right w:val="single" w:sz="4" w:space="0" w:color="auto"/>
            </w:tcBorders>
            <w:shd w:val="clear" w:color="auto" w:fill="auto"/>
            <w:noWrap/>
            <w:vAlign w:val="center"/>
            <w:hideMark/>
          </w:tcPr>
          <w:p w14:paraId="297870A2" w14:textId="77777777" w:rsidR="00B53F0E" w:rsidRPr="00CA4809" w:rsidRDefault="00B53F0E" w:rsidP="00B53F0E">
            <w:pPr>
              <w:jc w:val="right"/>
              <w:rPr>
                <w:i/>
                <w:iCs/>
                <w:color w:val="000000"/>
                <w:sz w:val="20"/>
                <w:szCs w:val="20"/>
                <w:lang w:val="fr-CA"/>
              </w:rPr>
            </w:pPr>
            <w:r w:rsidRPr="00CA4809">
              <w:rPr>
                <w:i/>
                <w:color w:val="000000"/>
                <w:sz w:val="20"/>
                <w:lang w:val="fr-CA"/>
              </w:rPr>
              <w:t>4 035</w:t>
            </w:r>
          </w:p>
        </w:tc>
        <w:tc>
          <w:tcPr>
            <w:tcW w:w="1125" w:type="pct"/>
            <w:tcBorders>
              <w:top w:val="nil"/>
              <w:left w:val="nil"/>
              <w:bottom w:val="single" w:sz="4" w:space="0" w:color="auto"/>
              <w:right w:val="single" w:sz="4" w:space="0" w:color="auto"/>
            </w:tcBorders>
            <w:shd w:val="clear" w:color="auto" w:fill="auto"/>
            <w:noWrap/>
            <w:vAlign w:val="center"/>
            <w:hideMark/>
          </w:tcPr>
          <w:p w14:paraId="0C85CEE5" w14:textId="3402A098" w:rsidR="00B53F0E" w:rsidRPr="00CA4809" w:rsidRDefault="00B53F0E" w:rsidP="004A4A35">
            <w:pPr>
              <w:jc w:val="center"/>
              <w:rPr>
                <w:i/>
                <w:iCs/>
                <w:color w:val="000000"/>
                <w:sz w:val="20"/>
                <w:szCs w:val="20"/>
                <w:lang w:val="fr-CA"/>
              </w:rPr>
            </w:pPr>
            <w:r w:rsidRPr="00CA4809">
              <w:rPr>
                <w:i/>
                <w:color w:val="000000"/>
                <w:sz w:val="20"/>
                <w:lang w:val="fr-CA"/>
              </w:rPr>
              <w:t>46</w:t>
            </w:r>
          </w:p>
        </w:tc>
      </w:tr>
      <w:tr w:rsidR="00232F93" w:rsidRPr="00CA4809" w14:paraId="3A37DF1D" w14:textId="77777777" w:rsidTr="007A7148">
        <w:trPr>
          <w:trHeight w:val="156"/>
        </w:trPr>
        <w:tc>
          <w:tcPr>
            <w:tcW w:w="2712" w:type="pct"/>
            <w:tcBorders>
              <w:top w:val="nil"/>
              <w:left w:val="single" w:sz="4" w:space="0" w:color="auto"/>
              <w:bottom w:val="single" w:sz="4" w:space="0" w:color="auto"/>
              <w:right w:val="single" w:sz="4" w:space="0" w:color="auto"/>
            </w:tcBorders>
            <w:shd w:val="clear" w:color="auto" w:fill="auto"/>
            <w:noWrap/>
            <w:vAlign w:val="center"/>
            <w:hideMark/>
          </w:tcPr>
          <w:p w14:paraId="486D2778" w14:textId="63D7B8BD" w:rsidR="00B53F0E" w:rsidRPr="00CA4809" w:rsidRDefault="00B53F0E" w:rsidP="00B53F0E">
            <w:pPr>
              <w:jc w:val="left"/>
              <w:rPr>
                <w:color w:val="000000"/>
                <w:sz w:val="20"/>
                <w:szCs w:val="20"/>
                <w:lang w:val="fr-CA"/>
              </w:rPr>
            </w:pPr>
            <w:r w:rsidRPr="00CA4809">
              <w:rPr>
                <w:color w:val="000000"/>
                <w:sz w:val="20"/>
                <w:lang w:val="fr-CA"/>
              </w:rPr>
              <w:t>Autre entretien*</w:t>
            </w:r>
          </w:p>
        </w:tc>
        <w:tc>
          <w:tcPr>
            <w:tcW w:w="1163" w:type="pct"/>
            <w:tcBorders>
              <w:top w:val="nil"/>
              <w:left w:val="nil"/>
              <w:bottom w:val="single" w:sz="4" w:space="0" w:color="auto"/>
              <w:right w:val="single" w:sz="4" w:space="0" w:color="auto"/>
            </w:tcBorders>
            <w:shd w:val="clear" w:color="auto" w:fill="auto"/>
            <w:noWrap/>
            <w:vAlign w:val="center"/>
            <w:hideMark/>
          </w:tcPr>
          <w:p w14:paraId="1E901231" w14:textId="77777777" w:rsidR="00B53F0E" w:rsidRPr="00CA4809" w:rsidRDefault="00B53F0E" w:rsidP="00B53F0E">
            <w:pPr>
              <w:jc w:val="right"/>
              <w:rPr>
                <w:color w:val="000000"/>
                <w:sz w:val="20"/>
                <w:szCs w:val="20"/>
                <w:lang w:val="fr-CA"/>
              </w:rPr>
            </w:pPr>
            <w:r w:rsidRPr="00CA4809">
              <w:rPr>
                <w:color w:val="000000"/>
                <w:sz w:val="20"/>
                <w:lang w:val="fr-CA"/>
              </w:rPr>
              <w:t>442</w:t>
            </w:r>
          </w:p>
        </w:tc>
        <w:tc>
          <w:tcPr>
            <w:tcW w:w="1125" w:type="pct"/>
            <w:tcBorders>
              <w:top w:val="nil"/>
              <w:left w:val="nil"/>
              <w:bottom w:val="single" w:sz="4" w:space="0" w:color="auto"/>
              <w:right w:val="single" w:sz="4" w:space="0" w:color="auto"/>
            </w:tcBorders>
            <w:shd w:val="clear" w:color="auto" w:fill="auto"/>
            <w:noWrap/>
            <w:vAlign w:val="center"/>
            <w:hideMark/>
          </w:tcPr>
          <w:p w14:paraId="1816B559" w14:textId="65D71C79" w:rsidR="00B53F0E" w:rsidRPr="00CA4809" w:rsidRDefault="00B53F0E" w:rsidP="004A4A35">
            <w:pPr>
              <w:jc w:val="center"/>
              <w:rPr>
                <w:color w:val="000000"/>
                <w:sz w:val="20"/>
                <w:szCs w:val="20"/>
                <w:lang w:val="fr-CA"/>
              </w:rPr>
            </w:pPr>
            <w:r w:rsidRPr="00CA4809">
              <w:rPr>
                <w:color w:val="000000"/>
                <w:sz w:val="20"/>
                <w:lang w:val="fr-CA"/>
              </w:rPr>
              <w:t>5</w:t>
            </w:r>
          </w:p>
        </w:tc>
      </w:tr>
      <w:tr w:rsidR="00232F93" w:rsidRPr="00CA4809" w14:paraId="481E27B1" w14:textId="77777777" w:rsidTr="007A7148">
        <w:trPr>
          <w:trHeight w:val="61"/>
        </w:trPr>
        <w:tc>
          <w:tcPr>
            <w:tcW w:w="2712" w:type="pct"/>
            <w:tcBorders>
              <w:top w:val="nil"/>
              <w:left w:val="single" w:sz="4" w:space="0" w:color="auto"/>
              <w:bottom w:val="single" w:sz="4" w:space="0" w:color="auto"/>
              <w:right w:val="single" w:sz="4" w:space="0" w:color="auto"/>
            </w:tcBorders>
            <w:shd w:val="clear" w:color="auto" w:fill="auto"/>
            <w:noWrap/>
            <w:vAlign w:val="center"/>
            <w:hideMark/>
          </w:tcPr>
          <w:p w14:paraId="0C7735D4" w14:textId="43FDC4FF" w:rsidR="00B53F0E" w:rsidRPr="00CA4809" w:rsidRDefault="00B53F0E" w:rsidP="00B53F0E">
            <w:pPr>
              <w:jc w:val="left"/>
              <w:rPr>
                <w:b/>
                <w:bCs/>
                <w:color w:val="000000"/>
                <w:sz w:val="20"/>
                <w:szCs w:val="20"/>
                <w:lang w:val="fr-CA"/>
              </w:rPr>
            </w:pPr>
            <w:r w:rsidRPr="00CA4809">
              <w:rPr>
                <w:b/>
                <w:color w:val="000000"/>
                <w:sz w:val="20"/>
                <w:lang w:val="fr-CA"/>
              </w:rPr>
              <w:t>Consommation totale de HCFC-22</w:t>
            </w:r>
          </w:p>
        </w:tc>
        <w:tc>
          <w:tcPr>
            <w:tcW w:w="1163" w:type="pct"/>
            <w:tcBorders>
              <w:top w:val="nil"/>
              <w:left w:val="nil"/>
              <w:bottom w:val="single" w:sz="4" w:space="0" w:color="auto"/>
              <w:right w:val="single" w:sz="4" w:space="0" w:color="auto"/>
            </w:tcBorders>
            <w:shd w:val="clear" w:color="auto" w:fill="auto"/>
            <w:noWrap/>
            <w:vAlign w:val="center"/>
            <w:hideMark/>
          </w:tcPr>
          <w:p w14:paraId="5458B4C5" w14:textId="77777777" w:rsidR="00B53F0E" w:rsidRPr="00CA4809" w:rsidRDefault="00B53F0E" w:rsidP="00B53F0E">
            <w:pPr>
              <w:jc w:val="right"/>
              <w:rPr>
                <w:b/>
                <w:bCs/>
                <w:color w:val="000000"/>
                <w:sz w:val="20"/>
                <w:szCs w:val="20"/>
                <w:lang w:val="fr-CA"/>
              </w:rPr>
            </w:pPr>
            <w:r w:rsidRPr="00CA4809">
              <w:rPr>
                <w:b/>
                <w:color w:val="000000"/>
                <w:sz w:val="20"/>
                <w:lang w:val="fr-CA"/>
              </w:rPr>
              <w:t>8 299</w:t>
            </w:r>
          </w:p>
        </w:tc>
        <w:tc>
          <w:tcPr>
            <w:tcW w:w="1125" w:type="pct"/>
            <w:tcBorders>
              <w:top w:val="nil"/>
              <w:left w:val="nil"/>
              <w:bottom w:val="single" w:sz="4" w:space="0" w:color="auto"/>
              <w:right w:val="single" w:sz="4" w:space="0" w:color="auto"/>
            </w:tcBorders>
            <w:shd w:val="clear" w:color="auto" w:fill="auto"/>
            <w:noWrap/>
            <w:vAlign w:val="center"/>
            <w:hideMark/>
          </w:tcPr>
          <w:p w14:paraId="6A1BD097" w14:textId="30EAB2C5" w:rsidR="00B53F0E" w:rsidRPr="00CA4809" w:rsidRDefault="00B53F0E" w:rsidP="004A4A35">
            <w:pPr>
              <w:jc w:val="center"/>
              <w:rPr>
                <w:b/>
                <w:bCs/>
                <w:color w:val="000000"/>
                <w:sz w:val="20"/>
                <w:szCs w:val="20"/>
                <w:lang w:val="fr-CA"/>
              </w:rPr>
            </w:pPr>
            <w:r w:rsidRPr="00CA4809">
              <w:rPr>
                <w:b/>
                <w:color w:val="000000"/>
                <w:sz w:val="20"/>
                <w:lang w:val="fr-CA"/>
              </w:rPr>
              <w:t>95</w:t>
            </w:r>
          </w:p>
        </w:tc>
      </w:tr>
      <w:tr w:rsidR="00232F93" w:rsidRPr="00CA4809" w14:paraId="7B8E3BD1" w14:textId="77777777" w:rsidTr="007A7148">
        <w:trPr>
          <w:trHeight w:val="290"/>
        </w:trPr>
        <w:tc>
          <w:tcPr>
            <w:tcW w:w="2712" w:type="pct"/>
            <w:tcBorders>
              <w:top w:val="nil"/>
              <w:left w:val="single" w:sz="4" w:space="0" w:color="auto"/>
              <w:bottom w:val="single" w:sz="4" w:space="0" w:color="auto"/>
              <w:right w:val="single" w:sz="4" w:space="0" w:color="auto"/>
            </w:tcBorders>
            <w:shd w:val="clear" w:color="auto" w:fill="auto"/>
            <w:noWrap/>
            <w:vAlign w:val="center"/>
            <w:hideMark/>
          </w:tcPr>
          <w:p w14:paraId="47E58E49" w14:textId="77777777" w:rsidR="00B53F0E" w:rsidRPr="00CA4809" w:rsidRDefault="00B53F0E" w:rsidP="00B53F0E">
            <w:pPr>
              <w:jc w:val="left"/>
              <w:rPr>
                <w:color w:val="000000"/>
                <w:sz w:val="20"/>
                <w:szCs w:val="20"/>
                <w:lang w:val="fr-CA"/>
              </w:rPr>
            </w:pPr>
            <w:r w:rsidRPr="00CA4809">
              <w:rPr>
                <w:color w:val="000000"/>
                <w:sz w:val="20"/>
                <w:lang w:val="fr-CA"/>
              </w:rPr>
              <w:t>Refroidisseurs et autre réfrigération à usage industriel (HCFC-123 et HCFC-124)</w:t>
            </w:r>
          </w:p>
        </w:tc>
        <w:tc>
          <w:tcPr>
            <w:tcW w:w="1163" w:type="pct"/>
            <w:tcBorders>
              <w:top w:val="nil"/>
              <w:left w:val="nil"/>
              <w:bottom w:val="single" w:sz="4" w:space="0" w:color="auto"/>
              <w:right w:val="single" w:sz="4" w:space="0" w:color="auto"/>
            </w:tcBorders>
            <w:shd w:val="clear" w:color="auto" w:fill="auto"/>
            <w:noWrap/>
            <w:vAlign w:val="center"/>
            <w:hideMark/>
          </w:tcPr>
          <w:p w14:paraId="4C907051" w14:textId="77777777" w:rsidR="00B53F0E" w:rsidRPr="00CA4809" w:rsidRDefault="00B53F0E" w:rsidP="00B53F0E">
            <w:pPr>
              <w:jc w:val="right"/>
              <w:rPr>
                <w:color w:val="000000"/>
                <w:sz w:val="20"/>
                <w:szCs w:val="20"/>
                <w:lang w:val="fr-CA"/>
              </w:rPr>
            </w:pPr>
            <w:r w:rsidRPr="00CA4809">
              <w:rPr>
                <w:color w:val="000000"/>
                <w:sz w:val="20"/>
                <w:lang w:val="fr-CA"/>
              </w:rPr>
              <w:t>33</w:t>
            </w:r>
          </w:p>
        </w:tc>
        <w:tc>
          <w:tcPr>
            <w:tcW w:w="1125" w:type="pct"/>
            <w:tcBorders>
              <w:top w:val="nil"/>
              <w:left w:val="nil"/>
              <w:bottom w:val="single" w:sz="4" w:space="0" w:color="auto"/>
              <w:right w:val="single" w:sz="4" w:space="0" w:color="auto"/>
            </w:tcBorders>
            <w:shd w:val="clear" w:color="auto" w:fill="auto"/>
            <w:noWrap/>
            <w:vAlign w:val="center"/>
            <w:hideMark/>
          </w:tcPr>
          <w:p w14:paraId="5C31BF8C" w14:textId="36D8FA6C" w:rsidR="00B53F0E" w:rsidRPr="00CA4809" w:rsidRDefault="00B53F0E" w:rsidP="004A4A35">
            <w:pPr>
              <w:jc w:val="center"/>
              <w:rPr>
                <w:color w:val="000000"/>
                <w:sz w:val="20"/>
                <w:szCs w:val="20"/>
                <w:lang w:val="fr-CA"/>
              </w:rPr>
            </w:pPr>
            <w:r w:rsidRPr="00CA4809">
              <w:rPr>
                <w:color w:val="000000"/>
                <w:sz w:val="20"/>
                <w:lang w:val="fr-CA"/>
              </w:rPr>
              <w:t>0</w:t>
            </w:r>
          </w:p>
        </w:tc>
      </w:tr>
      <w:tr w:rsidR="00232F93" w:rsidRPr="00CA4809" w14:paraId="2A8D7C06" w14:textId="77777777" w:rsidTr="007A7148">
        <w:trPr>
          <w:trHeight w:val="57"/>
        </w:trPr>
        <w:tc>
          <w:tcPr>
            <w:tcW w:w="2712" w:type="pct"/>
            <w:tcBorders>
              <w:top w:val="nil"/>
              <w:left w:val="single" w:sz="4" w:space="0" w:color="auto"/>
              <w:bottom w:val="single" w:sz="4" w:space="0" w:color="auto"/>
              <w:right w:val="single" w:sz="4" w:space="0" w:color="auto"/>
            </w:tcBorders>
            <w:shd w:val="clear" w:color="auto" w:fill="auto"/>
            <w:noWrap/>
            <w:vAlign w:val="center"/>
            <w:hideMark/>
          </w:tcPr>
          <w:p w14:paraId="1A99B897" w14:textId="77777777" w:rsidR="00B53F0E" w:rsidRPr="00CA4809" w:rsidRDefault="00B53F0E" w:rsidP="00B53F0E">
            <w:pPr>
              <w:jc w:val="left"/>
              <w:rPr>
                <w:color w:val="000000"/>
                <w:sz w:val="20"/>
                <w:szCs w:val="20"/>
                <w:lang w:val="fr-CA"/>
              </w:rPr>
            </w:pPr>
            <w:r w:rsidRPr="00CA4809">
              <w:rPr>
                <w:color w:val="000000"/>
                <w:sz w:val="20"/>
                <w:lang w:val="fr-CA"/>
              </w:rPr>
              <w:t>Rinçage (HCFC-141b)</w:t>
            </w:r>
          </w:p>
        </w:tc>
        <w:tc>
          <w:tcPr>
            <w:tcW w:w="1163" w:type="pct"/>
            <w:tcBorders>
              <w:top w:val="nil"/>
              <w:left w:val="nil"/>
              <w:bottom w:val="single" w:sz="4" w:space="0" w:color="auto"/>
              <w:right w:val="single" w:sz="4" w:space="0" w:color="auto"/>
            </w:tcBorders>
            <w:shd w:val="clear" w:color="auto" w:fill="auto"/>
            <w:noWrap/>
            <w:vAlign w:val="center"/>
            <w:hideMark/>
          </w:tcPr>
          <w:p w14:paraId="164B2F7B" w14:textId="77777777" w:rsidR="00B53F0E" w:rsidRPr="00CA4809" w:rsidRDefault="00B53F0E" w:rsidP="00B53F0E">
            <w:pPr>
              <w:jc w:val="right"/>
              <w:rPr>
                <w:color w:val="000000"/>
                <w:sz w:val="20"/>
                <w:szCs w:val="20"/>
                <w:lang w:val="fr-CA"/>
              </w:rPr>
            </w:pPr>
            <w:r w:rsidRPr="00CA4809">
              <w:rPr>
                <w:color w:val="000000"/>
                <w:sz w:val="20"/>
                <w:lang w:val="fr-CA"/>
              </w:rPr>
              <w:t>379</w:t>
            </w:r>
          </w:p>
        </w:tc>
        <w:tc>
          <w:tcPr>
            <w:tcW w:w="1125" w:type="pct"/>
            <w:tcBorders>
              <w:top w:val="nil"/>
              <w:left w:val="nil"/>
              <w:bottom w:val="single" w:sz="4" w:space="0" w:color="auto"/>
              <w:right w:val="single" w:sz="4" w:space="0" w:color="auto"/>
            </w:tcBorders>
            <w:shd w:val="clear" w:color="auto" w:fill="auto"/>
            <w:noWrap/>
            <w:vAlign w:val="center"/>
            <w:hideMark/>
          </w:tcPr>
          <w:p w14:paraId="5D69451E" w14:textId="3D0BC652" w:rsidR="00B53F0E" w:rsidRPr="00CA4809" w:rsidRDefault="00B53F0E" w:rsidP="004A4A35">
            <w:pPr>
              <w:jc w:val="center"/>
              <w:rPr>
                <w:color w:val="000000"/>
                <w:sz w:val="20"/>
                <w:szCs w:val="20"/>
                <w:lang w:val="fr-CA"/>
              </w:rPr>
            </w:pPr>
            <w:r w:rsidRPr="00CA4809">
              <w:rPr>
                <w:color w:val="000000"/>
                <w:sz w:val="20"/>
                <w:lang w:val="fr-CA"/>
              </w:rPr>
              <w:t>4</w:t>
            </w:r>
          </w:p>
        </w:tc>
      </w:tr>
      <w:tr w:rsidR="00232F93" w:rsidRPr="00CA4809" w14:paraId="62BFF308" w14:textId="77777777" w:rsidTr="007A7148">
        <w:trPr>
          <w:trHeight w:val="102"/>
        </w:trPr>
        <w:tc>
          <w:tcPr>
            <w:tcW w:w="2712" w:type="pct"/>
            <w:tcBorders>
              <w:top w:val="nil"/>
              <w:left w:val="single" w:sz="4" w:space="0" w:color="auto"/>
              <w:bottom w:val="single" w:sz="4" w:space="0" w:color="auto"/>
              <w:right w:val="single" w:sz="4" w:space="0" w:color="auto"/>
            </w:tcBorders>
            <w:shd w:val="clear" w:color="auto" w:fill="auto"/>
            <w:noWrap/>
            <w:vAlign w:val="center"/>
            <w:hideMark/>
          </w:tcPr>
          <w:p w14:paraId="10DBA9C8" w14:textId="07C3FD67" w:rsidR="00B53F0E" w:rsidRPr="00CA4809" w:rsidRDefault="00B53F0E" w:rsidP="00B53F0E">
            <w:pPr>
              <w:jc w:val="left"/>
              <w:rPr>
                <w:b/>
                <w:bCs/>
                <w:color w:val="000000"/>
                <w:sz w:val="20"/>
                <w:szCs w:val="20"/>
                <w:lang w:val="fr-CA"/>
              </w:rPr>
            </w:pPr>
            <w:r w:rsidRPr="00CA4809">
              <w:rPr>
                <w:b/>
                <w:color w:val="000000"/>
                <w:sz w:val="20"/>
                <w:lang w:val="fr-CA"/>
              </w:rPr>
              <w:t>Consommation totale de HCFC pour l’entretien de toutes les applications</w:t>
            </w:r>
          </w:p>
        </w:tc>
        <w:tc>
          <w:tcPr>
            <w:tcW w:w="1163" w:type="pct"/>
            <w:tcBorders>
              <w:top w:val="nil"/>
              <w:left w:val="nil"/>
              <w:bottom w:val="single" w:sz="4" w:space="0" w:color="auto"/>
              <w:right w:val="single" w:sz="4" w:space="0" w:color="auto"/>
            </w:tcBorders>
            <w:shd w:val="clear" w:color="auto" w:fill="auto"/>
            <w:noWrap/>
            <w:vAlign w:val="center"/>
            <w:hideMark/>
          </w:tcPr>
          <w:p w14:paraId="560D0897" w14:textId="77777777" w:rsidR="00B53F0E" w:rsidRPr="00CA4809" w:rsidRDefault="00B53F0E" w:rsidP="00B53F0E">
            <w:pPr>
              <w:jc w:val="right"/>
              <w:rPr>
                <w:b/>
                <w:bCs/>
                <w:color w:val="000000"/>
                <w:sz w:val="20"/>
                <w:szCs w:val="20"/>
                <w:lang w:val="fr-CA"/>
              </w:rPr>
            </w:pPr>
            <w:r w:rsidRPr="00CA4809">
              <w:rPr>
                <w:b/>
                <w:color w:val="000000"/>
                <w:sz w:val="20"/>
                <w:lang w:val="fr-CA"/>
              </w:rPr>
              <w:t>8 711</w:t>
            </w:r>
          </w:p>
        </w:tc>
        <w:tc>
          <w:tcPr>
            <w:tcW w:w="1125" w:type="pct"/>
            <w:tcBorders>
              <w:top w:val="nil"/>
              <w:left w:val="nil"/>
              <w:bottom w:val="single" w:sz="4" w:space="0" w:color="auto"/>
              <w:right w:val="single" w:sz="4" w:space="0" w:color="auto"/>
            </w:tcBorders>
            <w:shd w:val="clear" w:color="auto" w:fill="auto"/>
            <w:noWrap/>
            <w:vAlign w:val="center"/>
            <w:hideMark/>
          </w:tcPr>
          <w:p w14:paraId="4D0F65C4" w14:textId="04DD0215" w:rsidR="00B53F0E" w:rsidRPr="00CA4809" w:rsidRDefault="00B53F0E" w:rsidP="004A4A35">
            <w:pPr>
              <w:jc w:val="center"/>
              <w:rPr>
                <w:b/>
                <w:bCs/>
                <w:color w:val="000000"/>
                <w:sz w:val="20"/>
                <w:szCs w:val="20"/>
                <w:lang w:val="fr-CA"/>
              </w:rPr>
            </w:pPr>
            <w:r w:rsidRPr="00CA4809">
              <w:rPr>
                <w:b/>
                <w:color w:val="000000"/>
                <w:sz w:val="20"/>
                <w:lang w:val="fr-CA"/>
              </w:rPr>
              <w:t>100</w:t>
            </w:r>
          </w:p>
        </w:tc>
      </w:tr>
    </w:tbl>
    <w:p w14:paraId="78DB6A25" w14:textId="07F6B648" w:rsidR="00B53F0E" w:rsidRPr="00CA4809" w:rsidRDefault="00B53F0E" w:rsidP="00B53F0E">
      <w:pPr>
        <w:keepNext/>
        <w:rPr>
          <w:sz w:val="18"/>
          <w:szCs w:val="18"/>
          <w:lang w:val="fr-CA"/>
        </w:rPr>
      </w:pPr>
      <w:r w:rsidRPr="00CA4809">
        <w:rPr>
          <w:sz w:val="18"/>
          <w:lang w:val="fr-CA"/>
        </w:rPr>
        <w:t>*Une part importante de cette consommation est attribuée à l’utilisation pour la charge initiale de frigorigène des systèmes de réfrigération à usage commercial, surtout ceux assemblés sur le terrain, tels que les systèmes à condenseur utilisés dans les supérettes.</w:t>
      </w:r>
    </w:p>
    <w:p w14:paraId="0C556009" w14:textId="77777777" w:rsidR="00F57288" w:rsidRPr="00CA4809" w:rsidRDefault="00B53F0E" w:rsidP="00E20D4E">
      <w:pPr>
        <w:spacing w:before="240" w:after="240"/>
        <w:outlineLvl w:val="0"/>
        <w:rPr>
          <w:lang w:val="fr-CA"/>
        </w:rPr>
      </w:pPr>
      <w:r w:rsidRPr="00CA4809">
        <w:rPr>
          <w:i/>
          <w:u w:val="single"/>
          <w:lang w:val="fr-CA"/>
        </w:rPr>
        <w:t>Réfrigération commerciale et industrielle</w:t>
      </w:r>
    </w:p>
    <w:p w14:paraId="6074A2D4" w14:textId="64C52A0C" w:rsidR="00B53F0E" w:rsidRPr="00CA4809" w:rsidRDefault="00B53F0E" w:rsidP="00F57288">
      <w:pPr>
        <w:pStyle w:val="Heading1"/>
        <w:rPr>
          <w:lang w:val="fr-CA"/>
        </w:rPr>
      </w:pPr>
      <w:r w:rsidRPr="00CA4809">
        <w:rPr>
          <w:lang w:val="fr-CA"/>
        </w:rPr>
        <w:t>Dans la réfrigération à usage commercial, les supermarchés représentent environ 67 pour cent de la charge installée de HCFC</w:t>
      </w:r>
      <w:r w:rsidRPr="00CA4809">
        <w:rPr>
          <w:lang w:val="fr-CA"/>
        </w:rPr>
        <w:noBreakHyphen/>
        <w:t>22, avec de l’équipement fabriqué avant 2022, alors que certaines épiceries, boulangeries et boucheries continuent à installer des équipements au HCFC</w:t>
      </w:r>
      <w:r w:rsidRPr="00CA4809">
        <w:rPr>
          <w:lang w:val="fr-CA"/>
        </w:rPr>
        <w:noBreakHyphen/>
        <w:t>22. Les systèmes au HCFC-22 sont remplacés par des équipements principalement chargés de R-404A, HFC-134a et R-410A, une tendance qui devrait continuer pendant encore quelques années. En termes de frigorigènes à faible PRP, le dioxyde de carbone (CO</w:t>
      </w:r>
      <w:r w:rsidRPr="00CA4809">
        <w:rPr>
          <w:vertAlign w:val="subscript"/>
          <w:lang w:val="fr-CA"/>
        </w:rPr>
        <w:t>2</w:t>
      </w:r>
      <w:r w:rsidRPr="00CA4809">
        <w:rPr>
          <w:lang w:val="fr-CA"/>
        </w:rPr>
        <w:t>) est devenu le choix préféré pour les applications exploitées dans des conditions sous critiques (à basse température) et le R</w:t>
      </w:r>
      <w:r w:rsidRPr="00CA4809">
        <w:rPr>
          <w:lang w:val="fr-CA"/>
        </w:rPr>
        <w:noBreakHyphen/>
        <w:t xml:space="preserve">290 est utilisé dans les présentoirs autonomes, alors que les systèmes frigorifiques centralisés utilisant cette substance se limitent principalement aux chaînes de </w:t>
      </w:r>
      <w:r w:rsidRPr="00CA4809">
        <w:rPr>
          <w:lang w:val="fr-CA"/>
        </w:rPr>
        <w:lastRenderedPageBreak/>
        <w:t xml:space="preserve">supermarchés qui ont bénéficié de la phase II du PGEH. Récemment, les </w:t>
      </w:r>
      <w:r w:rsidR="00C5014A" w:rsidRPr="00CA4809">
        <w:rPr>
          <w:lang w:val="fr-CA"/>
        </w:rPr>
        <w:t>hydrofluoroléfine</w:t>
      </w:r>
      <w:r w:rsidRPr="00CA4809">
        <w:rPr>
          <w:lang w:val="fr-CA"/>
        </w:rPr>
        <w:t xml:space="preserve"> (HFO) ont également été utilisées dans le secteur.</w:t>
      </w:r>
    </w:p>
    <w:p w14:paraId="75977BD9" w14:textId="34619DBE" w:rsidR="00B53F0E" w:rsidRPr="00CA4809" w:rsidRDefault="00B53F0E" w:rsidP="00B53F0E">
      <w:pPr>
        <w:numPr>
          <w:ilvl w:val="0"/>
          <w:numId w:val="1"/>
        </w:numPr>
        <w:spacing w:after="240"/>
        <w:outlineLvl w:val="0"/>
        <w:rPr>
          <w:lang w:val="fr-CA"/>
        </w:rPr>
      </w:pPr>
      <w:r w:rsidRPr="00CA4809">
        <w:rPr>
          <w:lang w:val="fr-CA"/>
        </w:rPr>
        <w:t>Les principales applications du secteur de la réfrigération à usage industriel comprennent le refroidissement des équipements, le refroidissement des procédés et la régulation de la température dans les environnements industriels. Au cours des 20 dernières années, le HCFC-22 consommé dans les parcs industriels a été progressivement remplacé par des solutions de remplacement telles que le HFC</w:t>
      </w:r>
      <w:r w:rsidRPr="00CA4809">
        <w:rPr>
          <w:lang w:val="fr-CA"/>
        </w:rPr>
        <w:noBreakHyphen/>
        <w:t>134a, le R</w:t>
      </w:r>
      <w:r w:rsidRPr="00CA4809">
        <w:rPr>
          <w:lang w:val="fr-CA"/>
        </w:rPr>
        <w:noBreakHyphen/>
        <w:t>404A, le R</w:t>
      </w:r>
      <w:r w:rsidRPr="00CA4809">
        <w:rPr>
          <w:lang w:val="fr-CA"/>
        </w:rPr>
        <w:noBreakHyphen/>
        <w:t>410A, l’ammoniac (NH</w:t>
      </w:r>
      <w:r w:rsidRPr="00CA4809">
        <w:rPr>
          <w:vertAlign w:val="subscript"/>
          <w:lang w:val="fr-CA"/>
        </w:rPr>
        <w:t>3</w:t>
      </w:r>
      <w:r w:rsidRPr="00CA4809">
        <w:rPr>
          <w:lang w:val="fr-CA"/>
        </w:rPr>
        <w:t>), le glycol, le CO</w:t>
      </w:r>
      <w:r w:rsidRPr="00CA4809">
        <w:rPr>
          <w:vertAlign w:val="subscript"/>
          <w:lang w:val="fr-CA"/>
        </w:rPr>
        <w:t>2</w:t>
      </w:r>
      <w:r w:rsidRPr="00CA4809">
        <w:rPr>
          <w:lang w:val="fr-CA"/>
        </w:rPr>
        <w:t xml:space="preserve"> dans les systèmes en cascade, et plus récemment les HFO et les mélanges tels que le R</w:t>
      </w:r>
      <w:r w:rsidRPr="00CA4809">
        <w:rPr>
          <w:lang w:val="fr-CA"/>
        </w:rPr>
        <w:noBreakHyphen/>
        <w:t>449A, le R</w:t>
      </w:r>
      <w:r w:rsidRPr="00CA4809">
        <w:rPr>
          <w:lang w:val="fr-CA"/>
        </w:rPr>
        <w:noBreakHyphen/>
        <w:t>513A, le HFO-1234yf, le HFO-1234ze et le R-454C. Les installations chargées de HCFC</w:t>
      </w:r>
      <w:r w:rsidRPr="00CA4809">
        <w:rPr>
          <w:lang w:val="fr-CA"/>
        </w:rPr>
        <w:noBreakHyphen/>
        <w:t>22 sont encore relativement nombreuses, mais sont en attente de remplacement, car elles atteignent leur fin de vie.</w:t>
      </w:r>
    </w:p>
    <w:p w14:paraId="31B203DA" w14:textId="77777777" w:rsidR="00A37B3A" w:rsidRPr="00CA4809" w:rsidRDefault="00B53F0E" w:rsidP="00A37B3A">
      <w:pPr>
        <w:keepNext/>
        <w:keepLines/>
        <w:spacing w:before="240" w:after="240"/>
        <w:outlineLvl w:val="0"/>
        <w:rPr>
          <w:lang w:val="fr-CA"/>
        </w:rPr>
      </w:pPr>
      <w:r w:rsidRPr="00CA4809">
        <w:rPr>
          <w:i/>
          <w:u w:val="single"/>
          <w:lang w:val="fr-CA"/>
        </w:rPr>
        <w:t>Climatisation</w:t>
      </w:r>
    </w:p>
    <w:p w14:paraId="4F77360F" w14:textId="6D235E23" w:rsidR="00B53F0E" w:rsidRPr="00CA4809" w:rsidRDefault="00A37B3A" w:rsidP="00A37B3A">
      <w:pPr>
        <w:pStyle w:val="Heading1"/>
        <w:rPr>
          <w:lang w:val="fr-CA"/>
        </w:rPr>
      </w:pPr>
      <w:r w:rsidRPr="00CA4809">
        <w:rPr>
          <w:lang w:val="fr-CA"/>
        </w:rPr>
        <w:t>Il est estimé que 33,7 millions de climatiseurs biblocs individuels (44 pour cent chargés de HCFC-22 et le reste de R-410A) et 6 millions d’unités de fenêtre (75 pour cent utilisant du HCFC-22), vieux d’entre un et 10 ans, sont actuellement utilisés. L’installation et la maintenance des plus grands équipements sont principalement effectuées par des entreprises, alors que le sous-secteur de la climatisation individuelle est dominé par des professionnels à leur compte du secteur informel.</w:t>
      </w:r>
    </w:p>
    <w:p w14:paraId="2B61AB9A" w14:textId="50C49722" w:rsidR="00B53F0E" w:rsidRPr="00CA4809" w:rsidRDefault="00B53F0E" w:rsidP="00B53F0E">
      <w:pPr>
        <w:numPr>
          <w:ilvl w:val="0"/>
          <w:numId w:val="1"/>
        </w:numPr>
        <w:spacing w:before="240" w:after="240"/>
        <w:outlineLvl w:val="0"/>
        <w:rPr>
          <w:lang w:val="fr-CA"/>
        </w:rPr>
      </w:pPr>
      <w:r w:rsidRPr="00CA4809">
        <w:rPr>
          <w:lang w:val="fr-CA"/>
        </w:rPr>
        <w:t>Dans le secteur de la climatisation à usages commercial et industriel, une charge installée importante de HCFC-22 (et, dans une moindre mesure, de HCFC</w:t>
      </w:r>
      <w:r w:rsidRPr="00CA4809">
        <w:rPr>
          <w:lang w:val="fr-CA"/>
        </w:rPr>
        <w:noBreakHyphen/>
        <w:t>123) persiste dans les systèmes de climatisation de tailles moyenne et grande équipés de refroidisseurs, en exploitation principalement dans les bâtiments commerciaux, les centres commerciaux, les hôpitaux, les hôtels, les banques et les super/hypermarchés ; les équipements autonomes de climatisation biblocs et à flux de frigorigène variable ; et les unités de climatisation centralisées de taille moyenne installées dans des bâtiments commerciaux tels que des banques, des petits centres commerciaux et des établissements alimentaires tels que des restaurants, des glaciers, des boulangeries et des boucheries. L’installation, le montage et la maintenance des grands systèmes de climatisation sont effectués par des équipes formées spécialisées, comme le requiert la complexité de ce type d’équipement.</w:t>
      </w:r>
    </w:p>
    <w:p w14:paraId="5D00F7BA" w14:textId="3DA9ED1D" w:rsidR="00B53F0E" w:rsidRPr="00CA4809" w:rsidRDefault="00B53F0E" w:rsidP="00B53F0E">
      <w:pPr>
        <w:numPr>
          <w:ilvl w:val="0"/>
          <w:numId w:val="1"/>
        </w:numPr>
        <w:spacing w:before="240" w:after="240"/>
        <w:outlineLvl w:val="0"/>
        <w:rPr>
          <w:lang w:val="fr-CA"/>
        </w:rPr>
      </w:pPr>
      <w:r w:rsidRPr="00CA4809">
        <w:rPr>
          <w:lang w:val="fr-CA"/>
        </w:rPr>
        <w:t>Le HCFC-123 est utilisé pour les refroidisseurs centrifuges à basse pression et le HCFC-124, pour les refroidisseurs fonctionnant à de très hautes températures extérieures, par exemple dans les ponts roulants d’aciérie. Aucun équipement neuf chargé de HCFC</w:t>
      </w:r>
      <w:r w:rsidRPr="00CA4809">
        <w:rPr>
          <w:lang w:val="fr-CA"/>
        </w:rPr>
        <w:noBreakHyphen/>
        <w:t>123 n’a été installé dans le pays depuis 2017 ; toutefois, la capacité installée a une durée de vie de plus de 40 ans et on s’attend à ce qu’elle continue à générer de la demande et à dynamiser le marché des frigorigènes régénérés pour l’entretien de l’équipement existant. Il n’y a pas non plus d’enregistrement de nouveaux équipements fabriqués utilisant du HCFC</w:t>
      </w:r>
      <w:r w:rsidRPr="00CA4809">
        <w:rPr>
          <w:lang w:val="fr-CA"/>
        </w:rPr>
        <w:noBreakHyphen/>
        <w:t>124, puisque le HFC-134a est devenu la solution de remplacement principale pour cette application spécifique.</w:t>
      </w:r>
    </w:p>
    <w:p w14:paraId="797873F9" w14:textId="7E6115E3" w:rsidR="00281A0E" w:rsidRPr="00CA4809" w:rsidRDefault="00B53F0E" w:rsidP="00281A0E">
      <w:pPr>
        <w:spacing w:after="240"/>
        <w:outlineLvl w:val="0"/>
        <w:rPr>
          <w:lang w:val="fr-CA"/>
        </w:rPr>
      </w:pPr>
      <w:r w:rsidRPr="00CA4809">
        <w:rPr>
          <w:i/>
          <w:u w:val="single"/>
          <w:lang w:val="fr-CA"/>
        </w:rPr>
        <w:t>Profil technique</w:t>
      </w:r>
    </w:p>
    <w:p w14:paraId="092C9109" w14:textId="051DEAD6" w:rsidR="00B53F0E" w:rsidRPr="00CA4809" w:rsidRDefault="00B53F0E" w:rsidP="00281A0E">
      <w:pPr>
        <w:pStyle w:val="Heading1"/>
        <w:rPr>
          <w:lang w:val="fr-CA"/>
        </w:rPr>
      </w:pPr>
      <w:r w:rsidRPr="00CA4809">
        <w:rPr>
          <w:lang w:val="fr-CA"/>
        </w:rPr>
        <w:t>Il y a environ 105 000 techniciens en activité dans le secteur de l’entretien du Brésil. Trente pour cent d’entre eux ont reçu une formation, mais manquent de connaissances conceptuelles et de savoir-faire pratique dans la manipulation des outils et des équipements, ce qui rend difficile la fourniture de services d’installation et de maintenance de qualité. Il est estimé que 15 pour cent des techniciens ont acquis leur expérience sur le terrain, avec un technicien frigoriste plus expérimenté. La qualité de la main-d’œuvre a tendance à être meilleure pour les grands systèmes, qui nécessitent souvent des contrats plus spécialisés.</w:t>
      </w:r>
    </w:p>
    <w:p w14:paraId="0DC4C06B" w14:textId="14DCD42A" w:rsidR="00B53F0E" w:rsidRPr="00CA4809" w:rsidRDefault="00B53F0E" w:rsidP="00B53F0E">
      <w:pPr>
        <w:numPr>
          <w:ilvl w:val="0"/>
          <w:numId w:val="1"/>
        </w:numPr>
        <w:spacing w:after="240"/>
        <w:outlineLvl w:val="0"/>
        <w:rPr>
          <w:lang w:val="fr-CA"/>
        </w:rPr>
      </w:pPr>
      <w:r w:rsidRPr="00CA4809">
        <w:rPr>
          <w:lang w:val="fr-CA"/>
        </w:rPr>
        <w:t xml:space="preserve">La participation des femmes dans le secteur augmente chaque année, surtout dans l’administration des entreprises d’entretien. Les tâches telles que la gestion (dont la direction) et le suivi des techniciens, précédemment effectuées en majorité par des hommes (80 pour cent), sont devenues le domaine des femmes (90 pour cent). La participation des femmes au travail sur le terrain est encore </w:t>
      </w:r>
      <w:r w:rsidR="00CA4809" w:rsidRPr="00CA4809">
        <w:rPr>
          <w:lang w:val="fr-CA"/>
        </w:rPr>
        <w:t>marginale</w:t>
      </w:r>
      <w:r w:rsidRPr="00CA4809">
        <w:rPr>
          <w:lang w:val="fr-CA"/>
        </w:rPr>
        <w:t>, mais a augmenté ces dernières années de 1 à 8 pour cent.</w:t>
      </w:r>
    </w:p>
    <w:p w14:paraId="50167A8C" w14:textId="4292E4D9" w:rsidR="00B53F0E" w:rsidRPr="00CA4809" w:rsidRDefault="00D527A3" w:rsidP="00B53F0E">
      <w:pPr>
        <w:numPr>
          <w:ilvl w:val="0"/>
          <w:numId w:val="1"/>
        </w:numPr>
        <w:spacing w:after="240"/>
        <w:outlineLvl w:val="0"/>
        <w:rPr>
          <w:lang w:val="fr-CA"/>
        </w:rPr>
      </w:pPr>
      <w:r w:rsidRPr="00CA4809">
        <w:rPr>
          <w:lang w:val="fr-CA"/>
        </w:rPr>
        <w:lastRenderedPageBreak/>
        <w:t>Un programme de qualification, de certification et d’enregistrement (QCE) pour les techniciens doit être élaboré pour aider à promouvoir la réduction des fuites de frigorigène et pour permettre l’introduction efficace et sans danger de frigorigènes de remplacement des HCFC. Cependant, il reste encore des questions au sujet des prérequis et des autorités qui devraient être impliquées dans la création et la fonctionnalisation du système de QCE.</w:t>
      </w:r>
    </w:p>
    <w:p w14:paraId="0968371D" w14:textId="77777777" w:rsidR="00B53F0E" w:rsidRPr="00CA4809" w:rsidRDefault="00B53F0E" w:rsidP="00B53F0E">
      <w:pPr>
        <w:spacing w:before="240" w:after="240"/>
        <w:outlineLvl w:val="0"/>
        <w:rPr>
          <w:b/>
          <w:lang w:val="fr-CA"/>
        </w:rPr>
      </w:pPr>
      <w:r w:rsidRPr="00CA4809">
        <w:rPr>
          <w:u w:val="single"/>
          <w:lang w:val="fr-CA"/>
        </w:rPr>
        <w:t>Stratégie d’élimination</w:t>
      </w:r>
    </w:p>
    <w:p w14:paraId="51F6AC79" w14:textId="763E5E68" w:rsidR="00B53F0E" w:rsidRPr="00CA4809" w:rsidRDefault="00B53F0E">
      <w:pPr>
        <w:numPr>
          <w:ilvl w:val="0"/>
          <w:numId w:val="1"/>
        </w:numPr>
        <w:spacing w:after="240"/>
        <w:outlineLvl w:val="0"/>
        <w:rPr>
          <w:lang w:val="fr-CA"/>
        </w:rPr>
      </w:pPr>
      <w:r w:rsidRPr="00CA4809">
        <w:rPr>
          <w:lang w:val="fr-CA"/>
        </w:rPr>
        <w:t>Les phases I et II du PGEH se sont principalement concentrées sur l’élimination de la consommation de HCFC dans le secteur de la fabrication, avec la reconversion complète du secteur de la mousse de PU à des solutions de remplacement à faible PRP et la reconversion partielle du secteur de la fabrication d’équipement de réfrigération à usage commercial à des solutions de remplacement à faible PRP. Les entreprises restantes dans le secteur de la réfrigération à usage commercial se sont déjà reconverties ou ont prévu de se reconvertir, principalement pour des technologies utilisant des HFC, avec leur propre financement. Les entreprises du secteur de la fabrication de climatiseurs ont presque intégralement cessé d’utiliser du HCFC-22 pour leur fabrication et la ligne de production de la seule entreprise du secteur de la fabrication de mousse XPS utilisant du HCFC-22 n’est pas admissible au financement. Sur cette base, la phase III du PGEH traitera la consommation restante de HCFC dans le secteur de l’entretien de l’équipement de réfrigération et dans une application de solvants. La phase III du PGEH se concentrera particulièrement sur :</w:t>
      </w:r>
    </w:p>
    <w:p w14:paraId="7F437180" w14:textId="7A7D11F3" w:rsidR="00B53F0E" w:rsidRPr="00CA4809" w:rsidRDefault="00B53F0E" w:rsidP="00F004B0">
      <w:pPr>
        <w:pStyle w:val="Heading2"/>
        <w:rPr>
          <w:lang w:val="fr-CA"/>
        </w:rPr>
      </w:pPr>
      <w:r w:rsidRPr="00CA4809">
        <w:rPr>
          <w:i/>
          <w:lang w:val="fr-CA"/>
        </w:rPr>
        <w:t>mesures réglementaires :</w:t>
      </w:r>
      <w:r w:rsidRPr="00CA4809">
        <w:rPr>
          <w:lang w:val="fr-CA"/>
        </w:rPr>
        <w:t xml:space="preserve"> assistance à l’élaboration de mesures réglementaires et de normes pour soutenir l’élimination des HCFC ;</w:t>
      </w:r>
    </w:p>
    <w:p w14:paraId="596629A5" w14:textId="45EEADAF" w:rsidR="00B53F0E" w:rsidRPr="00CA4809" w:rsidRDefault="00B53F0E" w:rsidP="00F004B0">
      <w:pPr>
        <w:pStyle w:val="Heading2"/>
        <w:rPr>
          <w:lang w:val="fr-CA"/>
        </w:rPr>
      </w:pPr>
      <w:r w:rsidRPr="00CA4809">
        <w:rPr>
          <w:i/>
          <w:lang w:val="fr-CA"/>
        </w:rPr>
        <w:t xml:space="preserve">renforcement du système de gestion intégré des frigorigènes : </w:t>
      </w:r>
      <w:r w:rsidRPr="00CA4809">
        <w:rPr>
          <w:lang w:val="fr-CA"/>
        </w:rPr>
        <w:t>mise à jour et extension des capacités de récupération, de recyclage et de régénération (RRR) des frigorigènes dans le pays, y compris une destruction pilote d’une quantité limitée de frigorigène, l’établissement de centres d’assistance à la régénération, l’établissement de centres de collecte des frigorigènes et des équipements, et d’un mécanisme pour s’assurer de la collecte des frigorigènes ; conception et essai d’unités de régénération fabriquées localement ; soutien de l’élimination du HCFC-141b utilisé comme agent de rinçage, soutien des organes de contrôle environnemental locaux pour le suivi de l’utilisation de frigorigènes sur le marché ; et réalisation d’activités de sensibilisation et de vulgarisation ;</w:t>
      </w:r>
    </w:p>
    <w:p w14:paraId="3F587961" w14:textId="6F42D91C" w:rsidR="00B53F0E" w:rsidRPr="00CA4809" w:rsidRDefault="00B53F0E" w:rsidP="00F004B0">
      <w:pPr>
        <w:pStyle w:val="Heading2"/>
        <w:rPr>
          <w:lang w:val="fr-CA"/>
        </w:rPr>
      </w:pPr>
      <w:r w:rsidRPr="00CA4809">
        <w:rPr>
          <w:i/>
          <w:lang w:val="fr-CA"/>
        </w:rPr>
        <w:t xml:space="preserve">assistance technique et projets de démonstration pour le secteur de la climatisation à usages commercial et industriel : </w:t>
      </w:r>
      <w:r w:rsidRPr="00CA4809">
        <w:rPr>
          <w:lang w:val="fr-CA"/>
        </w:rPr>
        <w:t>démonstration du remplacement de l’équipement de climatisation au HCFC</w:t>
      </w:r>
      <w:r w:rsidRPr="00CA4809">
        <w:rPr>
          <w:lang w:val="fr-CA"/>
        </w:rPr>
        <w:noBreakHyphen/>
        <w:t>22 (c’est-à-dire les refroidisseurs et plusieurs types de climatiseurs) par de l’équipement utilisant des technologies écoénergétiques à potentiel d’appauvrissement de la couche d’ozone (PAO) nul et faible PRP ; une étude de faisabilité pour du refroidissement urbain ; et des activités de sensibilisation ;</w:t>
      </w:r>
    </w:p>
    <w:p w14:paraId="4035614B" w14:textId="0B1C8190" w:rsidR="00B53F0E" w:rsidRPr="00CA4809" w:rsidRDefault="00B53F0E" w:rsidP="00F004B0">
      <w:pPr>
        <w:pStyle w:val="Heading2"/>
        <w:rPr>
          <w:lang w:val="fr-CA"/>
        </w:rPr>
      </w:pPr>
      <w:r w:rsidRPr="00CA4809">
        <w:rPr>
          <w:i/>
          <w:lang w:val="fr-CA"/>
        </w:rPr>
        <w:t>formation pour les secteurs de la réfrigération commerciale et industrielle et de la climatisation résidentielle à l’exploitation des frigorigènes inflammables et toxiques</w:t>
      </w:r>
      <w:r w:rsidRPr="00CA4809">
        <w:rPr>
          <w:lang w:val="fr-CA"/>
        </w:rPr>
        <w:t> : amélioration de la capacité du pays à réaliser la formation pratique des étudiants en ingénierie en tant que futurs décideurs responsables de l’exploitation de l’équipement de réfrigération à usage commercial et de climatisation avec des technologies inflammables ; et amélioration de la capacité du pays associée à la qualification/formation des professionnels à l’utilisation sans danger des frigorigènes toxiques, tels que le NH</w:t>
      </w:r>
      <w:r w:rsidRPr="00CA4809">
        <w:rPr>
          <w:vertAlign w:val="subscript"/>
          <w:lang w:val="fr-CA"/>
        </w:rPr>
        <w:t>3</w:t>
      </w:r>
      <w:r w:rsidRPr="00CA4809">
        <w:rPr>
          <w:lang w:val="fr-CA"/>
        </w:rPr>
        <w:t xml:space="preserve"> dans le secteur de la réfrigération à usage industriel ;</w:t>
      </w:r>
    </w:p>
    <w:p w14:paraId="5AE25907" w14:textId="1D9F81FA" w:rsidR="00B53F0E" w:rsidRPr="00CA4809" w:rsidRDefault="00B53F0E" w:rsidP="00F004B0">
      <w:pPr>
        <w:pStyle w:val="Heading2"/>
        <w:rPr>
          <w:lang w:val="fr-CA"/>
        </w:rPr>
      </w:pPr>
      <w:r w:rsidRPr="00CA4809">
        <w:rPr>
          <w:i/>
          <w:lang w:val="fr-CA"/>
        </w:rPr>
        <w:t xml:space="preserve">assistance technique et démonstration dans le secteur de la réfrigération à usages commercial et industriel : </w:t>
      </w:r>
      <w:r w:rsidRPr="00CA4809">
        <w:rPr>
          <w:lang w:val="fr-CA"/>
        </w:rPr>
        <w:t xml:space="preserve">démonstration de l’installation de systèmes frigorifiques à détente indirecte utilisant des frigorigènes à faible PRP et PAO nul dans huit </w:t>
      </w:r>
      <w:r w:rsidRPr="00CA4809">
        <w:rPr>
          <w:lang w:val="fr-CA"/>
        </w:rPr>
        <w:lastRenderedPageBreak/>
        <w:t>supermarchés ; reconversion des installations de salle des machines sur trois sites industriels de l’utilisation de HCFC-22 à une charge réduite de NH</w:t>
      </w:r>
      <w:r w:rsidRPr="00CA4809">
        <w:rPr>
          <w:vertAlign w:val="subscript"/>
          <w:lang w:val="fr-CA"/>
        </w:rPr>
        <w:t>3</w:t>
      </w:r>
      <w:r w:rsidRPr="00CA4809">
        <w:rPr>
          <w:lang w:val="fr-CA"/>
        </w:rPr>
        <w:t xml:space="preserve"> dans les refroidisseurs à condensation à air ; et amélioration du rendement énergétique ; et</w:t>
      </w:r>
    </w:p>
    <w:p w14:paraId="387E5921" w14:textId="41A32A5D" w:rsidR="00B53F0E" w:rsidRPr="00CA4809" w:rsidRDefault="00B53F0E">
      <w:pPr>
        <w:pStyle w:val="Heading2"/>
        <w:rPr>
          <w:lang w:val="fr-CA"/>
        </w:rPr>
      </w:pPr>
      <w:r w:rsidRPr="00CA4809">
        <w:rPr>
          <w:i/>
          <w:lang w:val="fr-CA"/>
        </w:rPr>
        <w:t>renforcement de la capacité dans les secteurs de l’entretien de l’équipement de réfrigération à usage commercial et de climatisation individuelle :</w:t>
      </w:r>
      <w:r w:rsidRPr="00CA4809">
        <w:rPr>
          <w:lang w:val="fr-CA"/>
        </w:rPr>
        <w:t xml:space="preserve"> formation de 5 000 techniciens aux meilleures pratiques en matière de confinement du HCFC-22 pour les systèmes de climatisation et de réfrigération à usage commercial, et de 8 000 techniciens à l’utilisation efficace et sans danger des frigorigènes à PAO nul et à faible PRP dans les climatiseurs et les systèmes de réfrigération à usage commercial ; renforcement des institutions de formation ; et élaboration et mise en œuvre d’un projet pilote de QCE.</w:t>
      </w:r>
    </w:p>
    <w:p w14:paraId="1E18BD6A" w14:textId="77777777" w:rsidR="00B53F0E" w:rsidRPr="00CA4809" w:rsidRDefault="00B53F0E" w:rsidP="00B53F0E">
      <w:pPr>
        <w:keepNext/>
        <w:spacing w:after="240"/>
        <w:rPr>
          <w:u w:val="single"/>
          <w:lang w:val="fr-CA"/>
        </w:rPr>
      </w:pPr>
      <w:r w:rsidRPr="00CA4809">
        <w:rPr>
          <w:u w:val="single"/>
          <w:lang w:val="fr-CA"/>
        </w:rPr>
        <w:t>Activités proposées et coût total</w:t>
      </w:r>
    </w:p>
    <w:p w14:paraId="36275503" w14:textId="645C5C5F" w:rsidR="00B53F0E" w:rsidRPr="00CA4809" w:rsidRDefault="00B53F0E" w:rsidP="00B53F0E">
      <w:pPr>
        <w:numPr>
          <w:ilvl w:val="0"/>
          <w:numId w:val="1"/>
        </w:numPr>
        <w:spacing w:after="240"/>
        <w:outlineLvl w:val="0"/>
        <w:rPr>
          <w:lang w:val="fr-CA"/>
        </w:rPr>
      </w:pPr>
      <w:r w:rsidRPr="00CA4809">
        <w:rPr>
          <w:lang w:val="fr-CA"/>
        </w:rPr>
        <w:t>Le tableau 7 indique les activités proposées pour une mise en œuvre au titre de la phase III et la répartition de leurs coûts.</w:t>
      </w:r>
    </w:p>
    <w:p w14:paraId="1DF53533" w14:textId="03B7FBA5" w:rsidR="00B53F0E" w:rsidRPr="00CA4809" w:rsidRDefault="00B53F0E" w:rsidP="00B53F0E">
      <w:pPr>
        <w:rPr>
          <w:b/>
          <w:bCs/>
          <w:lang w:val="fr-CA"/>
        </w:rPr>
      </w:pPr>
      <w:r w:rsidRPr="00CA4809">
        <w:rPr>
          <w:b/>
          <w:lang w:val="fr-CA"/>
        </w:rPr>
        <w:t>Tableau 7. Description et coût des activités proposées à la phase III du PGEH (conformément à la demande)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1E0" w:firstRow="1" w:lastRow="1" w:firstColumn="1" w:lastColumn="1" w:noHBand="0" w:noVBand="0"/>
      </w:tblPr>
      <w:tblGrid>
        <w:gridCol w:w="6892"/>
        <w:gridCol w:w="1303"/>
        <w:gridCol w:w="1155"/>
      </w:tblGrid>
      <w:tr w:rsidR="00B53F0E" w:rsidRPr="00CA4809" w14:paraId="42AB2ACC" w14:textId="77777777" w:rsidTr="005A067F">
        <w:trPr>
          <w:trHeight w:val="79"/>
          <w:tblHeader/>
        </w:trPr>
        <w:tc>
          <w:tcPr>
            <w:tcW w:w="3686" w:type="pct"/>
            <w:shd w:val="clear" w:color="auto" w:fill="auto"/>
            <w:vAlign w:val="center"/>
          </w:tcPr>
          <w:p w14:paraId="6306A896" w14:textId="77777777" w:rsidR="00B53F0E" w:rsidRPr="00CA4809" w:rsidRDefault="00B53F0E" w:rsidP="00B53F0E">
            <w:pPr>
              <w:widowControl w:val="0"/>
              <w:autoSpaceDE w:val="0"/>
              <w:autoSpaceDN w:val="0"/>
              <w:ind w:left="4"/>
              <w:jc w:val="center"/>
              <w:rPr>
                <w:b/>
                <w:sz w:val="20"/>
                <w:szCs w:val="20"/>
                <w:lang w:val="fr-CA"/>
              </w:rPr>
            </w:pPr>
            <w:r w:rsidRPr="00CA4809">
              <w:rPr>
                <w:b/>
                <w:sz w:val="20"/>
                <w:lang w:val="fr-CA"/>
              </w:rPr>
              <w:t>Activité</w:t>
            </w:r>
          </w:p>
        </w:tc>
        <w:tc>
          <w:tcPr>
            <w:tcW w:w="697" w:type="pct"/>
            <w:vAlign w:val="center"/>
          </w:tcPr>
          <w:p w14:paraId="117E7223" w14:textId="77777777" w:rsidR="00B53F0E" w:rsidRPr="00CA4809" w:rsidRDefault="00B53F0E" w:rsidP="00B53F0E">
            <w:pPr>
              <w:ind w:left="93"/>
              <w:jc w:val="center"/>
              <w:rPr>
                <w:b/>
                <w:bCs/>
                <w:sz w:val="20"/>
                <w:szCs w:val="20"/>
                <w:lang w:val="fr-CA"/>
              </w:rPr>
            </w:pPr>
            <w:r w:rsidRPr="00CA4809">
              <w:rPr>
                <w:b/>
                <w:sz w:val="20"/>
                <w:lang w:val="fr-CA"/>
              </w:rPr>
              <w:t>Agence d’exécution</w:t>
            </w:r>
          </w:p>
        </w:tc>
        <w:tc>
          <w:tcPr>
            <w:tcW w:w="618" w:type="pct"/>
            <w:shd w:val="clear" w:color="auto" w:fill="auto"/>
            <w:vAlign w:val="center"/>
          </w:tcPr>
          <w:p w14:paraId="3AED74EB" w14:textId="77777777" w:rsidR="00B53F0E" w:rsidRPr="00CA4809" w:rsidRDefault="00B53F0E" w:rsidP="00B53F0E">
            <w:pPr>
              <w:ind w:left="93"/>
              <w:jc w:val="center"/>
              <w:rPr>
                <w:b/>
                <w:bCs/>
                <w:sz w:val="20"/>
                <w:szCs w:val="20"/>
                <w:lang w:val="fr-CA"/>
              </w:rPr>
            </w:pPr>
            <w:r w:rsidRPr="00CA4809">
              <w:rPr>
                <w:b/>
                <w:sz w:val="20"/>
                <w:lang w:val="fr-CA"/>
              </w:rPr>
              <w:t>Budget</w:t>
            </w:r>
            <w:r w:rsidRPr="00CA4809">
              <w:rPr>
                <w:b/>
                <w:sz w:val="20"/>
                <w:lang w:val="fr-CA"/>
              </w:rPr>
              <w:br/>
              <w:t>($ US)</w:t>
            </w:r>
          </w:p>
        </w:tc>
      </w:tr>
      <w:tr w:rsidR="00B53F0E" w:rsidRPr="00CA4809" w14:paraId="7598B378" w14:textId="77777777" w:rsidTr="005A067F">
        <w:trPr>
          <w:trHeight w:val="170"/>
        </w:trPr>
        <w:tc>
          <w:tcPr>
            <w:tcW w:w="5000" w:type="pct"/>
            <w:gridSpan w:val="3"/>
          </w:tcPr>
          <w:p w14:paraId="3B959C44" w14:textId="77777777" w:rsidR="00B53F0E" w:rsidRPr="00CA4809" w:rsidRDefault="00B53F0E" w:rsidP="00B53F0E">
            <w:pPr>
              <w:widowControl w:val="0"/>
              <w:ind w:left="142"/>
              <w:jc w:val="left"/>
              <w:rPr>
                <w:b/>
                <w:bCs/>
                <w:sz w:val="20"/>
                <w:szCs w:val="20"/>
                <w:lang w:val="fr-CA"/>
              </w:rPr>
            </w:pPr>
            <w:r w:rsidRPr="00CA4809">
              <w:rPr>
                <w:b/>
                <w:sz w:val="20"/>
                <w:lang w:val="fr-CA"/>
              </w:rPr>
              <w:t>I. Mesures réglementaires</w:t>
            </w:r>
          </w:p>
        </w:tc>
      </w:tr>
      <w:tr w:rsidR="00B53F0E" w:rsidRPr="00CA4809" w14:paraId="10DA0ED0" w14:textId="77777777" w:rsidTr="005A067F">
        <w:trPr>
          <w:trHeight w:val="75"/>
        </w:trPr>
        <w:tc>
          <w:tcPr>
            <w:tcW w:w="3686" w:type="pct"/>
            <w:shd w:val="clear" w:color="auto" w:fill="auto"/>
          </w:tcPr>
          <w:p w14:paraId="7E29E978" w14:textId="1EB48EB3" w:rsidR="00B53F0E" w:rsidRPr="00CA4809" w:rsidRDefault="00B53F0E" w:rsidP="00AE5A88">
            <w:pPr>
              <w:widowControl w:val="0"/>
              <w:ind w:left="142" w:right="170"/>
              <w:rPr>
                <w:sz w:val="20"/>
                <w:szCs w:val="20"/>
                <w:lang w:val="fr-CA"/>
              </w:rPr>
            </w:pPr>
            <w:r w:rsidRPr="00CA4809">
              <w:rPr>
                <w:sz w:val="20"/>
                <w:lang w:val="fr-CA"/>
              </w:rPr>
              <w:t>Examen de l’Instruction normative de 2022 relative aux réductions des quotas d’importation de HCFC ; élaboration de mécanismes de contrôle pour l’utilisation des HCFC pour l’entretien, dont notamment l’étiquetage de l’équipement par date de fabrication et les réglementations pour la fabrication d’équipements au HCFC ; élaboration de lignes directrices pour la récupération et la destruction appropriées des frigorigènes inutilisables et obsolètes dans les vieux camions de transport ; élaboration d’une norme d’essai et de manipulation sans danger des agents nettoyants de remplacement du HCFC</w:t>
            </w:r>
            <w:r w:rsidRPr="00CA4809">
              <w:rPr>
                <w:sz w:val="20"/>
                <w:lang w:val="fr-CA"/>
              </w:rPr>
              <w:noBreakHyphen/>
              <w:t xml:space="preserve">141b pour le rinçage des circuits de réfrigération et de climatisation ; et soutien de l’adoption des normes de manipulation sans danger du </w:t>
            </w:r>
            <w:r w:rsidRPr="00CA4809">
              <w:rPr>
                <w:lang w:val="fr-CA"/>
              </w:rPr>
              <w:t>NH</w:t>
            </w:r>
            <w:r w:rsidRPr="00CA4809">
              <w:rPr>
                <w:vertAlign w:val="subscript"/>
                <w:lang w:val="fr-CA"/>
              </w:rPr>
              <w:t xml:space="preserve">3 </w:t>
            </w:r>
            <w:r w:rsidRPr="00CA4809">
              <w:rPr>
                <w:sz w:val="20"/>
                <w:lang w:val="fr-CA"/>
              </w:rPr>
              <w:t>dans la réfrigération à usage industriel</w:t>
            </w:r>
          </w:p>
        </w:tc>
        <w:tc>
          <w:tcPr>
            <w:tcW w:w="697" w:type="pct"/>
          </w:tcPr>
          <w:p w14:paraId="28EE8992" w14:textId="77777777" w:rsidR="00B53F0E" w:rsidRPr="00CA4809" w:rsidRDefault="00B53F0E" w:rsidP="00B53F0E">
            <w:pPr>
              <w:widowControl w:val="0"/>
              <w:ind w:left="93" w:right="136"/>
              <w:jc w:val="center"/>
              <w:rPr>
                <w:sz w:val="20"/>
                <w:szCs w:val="20"/>
                <w:lang w:val="fr-CA"/>
              </w:rPr>
            </w:pPr>
            <w:r w:rsidRPr="00CA4809">
              <w:rPr>
                <w:sz w:val="20"/>
                <w:lang w:val="fr-CA"/>
              </w:rPr>
              <w:t>PNUD</w:t>
            </w:r>
          </w:p>
        </w:tc>
        <w:tc>
          <w:tcPr>
            <w:tcW w:w="618" w:type="pct"/>
            <w:shd w:val="clear" w:color="auto" w:fill="auto"/>
          </w:tcPr>
          <w:p w14:paraId="62206BF2" w14:textId="77777777" w:rsidR="00B53F0E" w:rsidRPr="00CA4809" w:rsidRDefault="00B53F0E" w:rsidP="00B53F0E">
            <w:pPr>
              <w:widowControl w:val="0"/>
              <w:ind w:left="93" w:right="136"/>
              <w:jc w:val="right"/>
              <w:rPr>
                <w:sz w:val="20"/>
                <w:szCs w:val="20"/>
                <w:lang w:val="fr-CA"/>
              </w:rPr>
            </w:pPr>
            <w:r w:rsidRPr="00CA4809">
              <w:rPr>
                <w:sz w:val="20"/>
                <w:lang w:val="fr-CA"/>
              </w:rPr>
              <w:t>200 000</w:t>
            </w:r>
          </w:p>
        </w:tc>
      </w:tr>
      <w:tr w:rsidR="00B53F0E" w:rsidRPr="00CA4809" w14:paraId="65080F31" w14:textId="77777777" w:rsidTr="005A067F">
        <w:trPr>
          <w:trHeight w:val="53"/>
        </w:trPr>
        <w:tc>
          <w:tcPr>
            <w:tcW w:w="3686" w:type="pct"/>
            <w:shd w:val="clear" w:color="auto" w:fill="auto"/>
          </w:tcPr>
          <w:p w14:paraId="18770A9F" w14:textId="77777777" w:rsidR="00B53F0E" w:rsidRPr="00CA4809" w:rsidRDefault="00B53F0E" w:rsidP="00B53F0E">
            <w:pPr>
              <w:widowControl w:val="0"/>
              <w:ind w:left="142" w:right="170"/>
              <w:jc w:val="left"/>
              <w:rPr>
                <w:b/>
                <w:bCs/>
                <w:sz w:val="20"/>
                <w:szCs w:val="20"/>
                <w:lang w:val="fr-CA"/>
              </w:rPr>
            </w:pPr>
            <w:r w:rsidRPr="00CA4809">
              <w:rPr>
                <w:b/>
                <w:sz w:val="20"/>
                <w:lang w:val="fr-CA"/>
              </w:rPr>
              <w:t>Sous-total I</w:t>
            </w:r>
          </w:p>
        </w:tc>
        <w:tc>
          <w:tcPr>
            <w:tcW w:w="697" w:type="pct"/>
          </w:tcPr>
          <w:p w14:paraId="29DF2D0F" w14:textId="77777777" w:rsidR="00B53F0E" w:rsidRPr="00CA4809" w:rsidRDefault="00B53F0E" w:rsidP="00B53F0E">
            <w:pPr>
              <w:widowControl w:val="0"/>
              <w:ind w:left="93" w:right="136"/>
              <w:jc w:val="center"/>
              <w:rPr>
                <w:b/>
                <w:bCs/>
                <w:sz w:val="20"/>
                <w:szCs w:val="20"/>
                <w:lang w:val="fr-CA"/>
              </w:rPr>
            </w:pPr>
          </w:p>
        </w:tc>
        <w:tc>
          <w:tcPr>
            <w:tcW w:w="618" w:type="pct"/>
            <w:shd w:val="clear" w:color="auto" w:fill="auto"/>
          </w:tcPr>
          <w:p w14:paraId="71D0743C" w14:textId="77777777" w:rsidR="00B53F0E" w:rsidRPr="00CA4809" w:rsidRDefault="00B53F0E" w:rsidP="00B53F0E">
            <w:pPr>
              <w:widowControl w:val="0"/>
              <w:ind w:left="93" w:right="136"/>
              <w:jc w:val="right"/>
              <w:rPr>
                <w:b/>
                <w:bCs/>
                <w:sz w:val="20"/>
                <w:szCs w:val="20"/>
                <w:lang w:val="fr-CA"/>
              </w:rPr>
            </w:pPr>
            <w:r w:rsidRPr="00CA4809">
              <w:rPr>
                <w:b/>
                <w:sz w:val="20"/>
                <w:lang w:val="fr-CA"/>
              </w:rPr>
              <w:t>200 000</w:t>
            </w:r>
          </w:p>
        </w:tc>
      </w:tr>
      <w:tr w:rsidR="00B53F0E" w:rsidRPr="00CA4809" w14:paraId="69476C51" w14:textId="77777777" w:rsidTr="005A067F">
        <w:trPr>
          <w:trHeight w:val="75"/>
        </w:trPr>
        <w:tc>
          <w:tcPr>
            <w:tcW w:w="5000" w:type="pct"/>
            <w:gridSpan w:val="3"/>
            <w:shd w:val="clear" w:color="auto" w:fill="auto"/>
          </w:tcPr>
          <w:p w14:paraId="013BAC23" w14:textId="77777777" w:rsidR="00B53F0E" w:rsidRPr="00CA4809" w:rsidRDefault="00B53F0E" w:rsidP="00B53F0E">
            <w:pPr>
              <w:widowControl w:val="0"/>
              <w:ind w:left="93" w:right="136"/>
              <w:jc w:val="center"/>
              <w:rPr>
                <w:sz w:val="10"/>
                <w:szCs w:val="10"/>
                <w:lang w:val="fr-CA"/>
              </w:rPr>
            </w:pPr>
          </w:p>
        </w:tc>
      </w:tr>
      <w:tr w:rsidR="00B53F0E" w:rsidRPr="00CA4809" w14:paraId="21F2F28C" w14:textId="77777777" w:rsidTr="005A067F">
        <w:trPr>
          <w:trHeight w:val="75"/>
        </w:trPr>
        <w:tc>
          <w:tcPr>
            <w:tcW w:w="5000" w:type="pct"/>
            <w:gridSpan w:val="3"/>
            <w:shd w:val="clear" w:color="auto" w:fill="auto"/>
          </w:tcPr>
          <w:p w14:paraId="741342B4" w14:textId="7C3416A5" w:rsidR="00B53F0E" w:rsidRPr="00CA4809" w:rsidRDefault="00B53F0E" w:rsidP="005E50C8">
            <w:pPr>
              <w:keepNext/>
              <w:keepLines/>
              <w:ind w:left="93" w:right="136"/>
              <w:jc w:val="left"/>
              <w:rPr>
                <w:sz w:val="20"/>
                <w:szCs w:val="20"/>
                <w:lang w:val="fr-CA"/>
              </w:rPr>
            </w:pPr>
            <w:r w:rsidRPr="00CA4809">
              <w:rPr>
                <w:b/>
                <w:sz w:val="20"/>
                <w:lang w:val="fr-CA"/>
              </w:rPr>
              <w:lastRenderedPageBreak/>
              <w:t>II. Renforcement du système de gestion intégré des frigorigènes</w:t>
            </w:r>
          </w:p>
        </w:tc>
      </w:tr>
      <w:tr w:rsidR="00B53F0E" w:rsidRPr="00CA4809" w14:paraId="3D2FED35" w14:textId="77777777" w:rsidTr="005A067F">
        <w:trPr>
          <w:trHeight w:val="75"/>
        </w:trPr>
        <w:tc>
          <w:tcPr>
            <w:tcW w:w="3686" w:type="pct"/>
            <w:shd w:val="clear" w:color="auto" w:fill="auto"/>
          </w:tcPr>
          <w:p w14:paraId="004FA1C8" w14:textId="66F9875E" w:rsidR="00B53F0E" w:rsidRPr="00CA4809" w:rsidRDefault="00B53F0E" w:rsidP="00AE5A88">
            <w:pPr>
              <w:keepNext/>
              <w:keepLines/>
              <w:ind w:left="142" w:right="171"/>
              <w:rPr>
                <w:sz w:val="20"/>
                <w:szCs w:val="20"/>
                <w:lang w:val="fr-CA"/>
              </w:rPr>
            </w:pPr>
            <w:r w:rsidRPr="00CA4809">
              <w:rPr>
                <w:b/>
                <w:sz w:val="20"/>
                <w:u w:val="single"/>
                <w:lang w:val="fr-CA"/>
              </w:rPr>
              <w:t>RRR</w:t>
            </w:r>
            <w:r w:rsidRPr="00CA4809">
              <w:rPr>
                <w:sz w:val="20"/>
                <w:u w:val="single"/>
                <w:lang w:val="fr-CA"/>
              </w:rPr>
              <w:t> :</w:t>
            </w:r>
            <w:r w:rsidRPr="00CA4809">
              <w:rPr>
                <w:sz w:val="20"/>
                <w:lang w:val="fr-CA"/>
              </w:rPr>
              <w:t xml:space="preserve"> renforcement des 6 centres de régénération en exploitation avec des équipements récents</w:t>
            </w:r>
            <w:r w:rsidRPr="00CA4809">
              <w:rPr>
                <w:sz w:val="20"/>
                <w:szCs w:val="20"/>
                <w:vertAlign w:val="superscript"/>
                <w:lang w:val="fr-CA"/>
              </w:rPr>
              <w:footnoteReference w:id="25"/>
            </w:r>
            <w:r w:rsidRPr="00CA4809">
              <w:rPr>
                <w:sz w:val="20"/>
                <w:lang w:val="fr-CA"/>
              </w:rPr>
              <w:t xml:space="preserve"> et des systèmes antidéflagrants ; établissement de 3 centres de régénération supplémentaires à des points stratégiques, comprenant le matériel et l’équipement,</w:t>
            </w:r>
            <w:r w:rsidRPr="00CA4809">
              <w:rPr>
                <w:sz w:val="20"/>
                <w:szCs w:val="20"/>
                <w:vertAlign w:val="superscript"/>
                <w:lang w:val="fr-CA"/>
              </w:rPr>
              <w:footnoteReference w:id="26"/>
            </w:r>
            <w:r w:rsidRPr="00CA4809">
              <w:rPr>
                <w:sz w:val="20"/>
                <w:lang w:val="fr-CA"/>
              </w:rPr>
              <w:t xml:space="preserve"> et destruction pilote de 17 tm de frigorigène indésirable stocké dans les centres de régénération ; établissement de centres d’assistance au recyclage et à la régénération dans 3 institutions choisies, comprenant l’acquisition de matériel et d’équipement</w:t>
            </w:r>
            <w:r w:rsidRPr="00CA4809">
              <w:rPr>
                <w:sz w:val="20"/>
                <w:szCs w:val="20"/>
                <w:vertAlign w:val="superscript"/>
                <w:lang w:val="fr-CA"/>
              </w:rPr>
              <w:footnoteReference w:id="27"/>
            </w:r>
            <w:r w:rsidRPr="00CA4809">
              <w:rPr>
                <w:sz w:val="20"/>
                <w:lang w:val="fr-CA"/>
              </w:rPr>
              <w:t xml:space="preserve"> et la formation technique des employés ; élaboration d’un mécanisme de collecte et de livraison des substances réglementées et des bouteilles et équipements obsolètes qui les contiennent aux centres de régénération, comprenant un réseau de points de collecte ; mise en œuvre d’un projet pilote pour encourager les utilisateurs à exploiter le réseau de points de collecte ; conception et essais de fonctionnement de 10 prototypes d’équipement de régénération de frigorigènes avec des matériaux et des pièces disponibles</w:t>
            </w:r>
          </w:p>
        </w:tc>
        <w:tc>
          <w:tcPr>
            <w:tcW w:w="697" w:type="pct"/>
          </w:tcPr>
          <w:p w14:paraId="09FE1C9F" w14:textId="77777777" w:rsidR="00B53F0E" w:rsidRPr="00CA4809" w:rsidRDefault="00B53F0E" w:rsidP="005E50C8">
            <w:pPr>
              <w:keepNext/>
              <w:keepLines/>
              <w:ind w:left="93" w:right="136"/>
              <w:jc w:val="center"/>
              <w:rPr>
                <w:sz w:val="20"/>
                <w:szCs w:val="20"/>
                <w:lang w:val="fr-CA"/>
              </w:rPr>
            </w:pPr>
            <w:r w:rsidRPr="00CA4809">
              <w:rPr>
                <w:sz w:val="20"/>
                <w:lang w:val="fr-CA"/>
              </w:rPr>
              <w:t>PNUD</w:t>
            </w:r>
          </w:p>
        </w:tc>
        <w:tc>
          <w:tcPr>
            <w:tcW w:w="618" w:type="pct"/>
            <w:shd w:val="clear" w:color="auto" w:fill="auto"/>
          </w:tcPr>
          <w:p w14:paraId="749CC49F" w14:textId="77777777" w:rsidR="00B53F0E" w:rsidRPr="00CA4809" w:rsidRDefault="00B53F0E" w:rsidP="00B53F0E">
            <w:pPr>
              <w:keepNext/>
              <w:ind w:left="93" w:right="136"/>
              <w:jc w:val="right"/>
              <w:rPr>
                <w:sz w:val="20"/>
                <w:szCs w:val="20"/>
                <w:lang w:val="fr-CA"/>
              </w:rPr>
            </w:pPr>
            <w:r w:rsidRPr="00CA4809">
              <w:rPr>
                <w:sz w:val="20"/>
                <w:lang w:val="fr-CA"/>
              </w:rPr>
              <w:t>3 396 646</w:t>
            </w:r>
          </w:p>
        </w:tc>
      </w:tr>
      <w:tr w:rsidR="00B53F0E" w:rsidRPr="00CA4809" w14:paraId="07683BA5" w14:textId="77777777" w:rsidTr="005A067F">
        <w:trPr>
          <w:trHeight w:val="306"/>
        </w:trPr>
        <w:tc>
          <w:tcPr>
            <w:tcW w:w="3686" w:type="pct"/>
            <w:tcBorders>
              <w:bottom w:val="nil"/>
            </w:tcBorders>
            <w:shd w:val="clear" w:color="auto" w:fill="auto"/>
          </w:tcPr>
          <w:p w14:paraId="72ABD2B5" w14:textId="77777777" w:rsidR="00B53F0E" w:rsidRPr="00CA4809" w:rsidRDefault="00B53F0E" w:rsidP="00AE5A88">
            <w:pPr>
              <w:widowControl w:val="0"/>
              <w:ind w:left="134" w:right="171"/>
              <w:rPr>
                <w:sz w:val="20"/>
                <w:szCs w:val="20"/>
                <w:lang w:val="fr-CA"/>
              </w:rPr>
            </w:pPr>
            <w:r w:rsidRPr="00CA4809">
              <w:rPr>
                <w:b/>
                <w:sz w:val="20"/>
                <w:u w:val="single"/>
                <w:lang w:val="fr-CA"/>
              </w:rPr>
              <w:t>Rinçage et solvants :</w:t>
            </w:r>
            <w:r w:rsidRPr="00CA4809">
              <w:rPr>
                <w:sz w:val="20"/>
                <w:lang w:val="fr-CA"/>
              </w:rPr>
              <w:t xml:space="preserve"> soutien au remplacement du HCFC-141b en tant que solvant :</w:t>
            </w:r>
          </w:p>
          <w:p w14:paraId="44BF5C65" w14:textId="1BC8545A" w:rsidR="00B53F0E" w:rsidRPr="00CA4809" w:rsidRDefault="00B53F0E" w:rsidP="00AE5A88">
            <w:pPr>
              <w:widowControl w:val="0"/>
              <w:numPr>
                <w:ilvl w:val="0"/>
                <w:numId w:val="49"/>
              </w:numPr>
              <w:ind w:left="276" w:right="171" w:hanging="142"/>
              <w:contextualSpacing/>
              <w:rPr>
                <w:sz w:val="20"/>
                <w:szCs w:val="20"/>
                <w:lang w:val="fr-CA"/>
              </w:rPr>
            </w:pPr>
            <w:r w:rsidRPr="00CA4809">
              <w:rPr>
                <w:sz w:val="20"/>
                <w:lang w:val="fr-CA"/>
              </w:rPr>
              <w:t>soutien technique de 50 ateliers d’entretien de l’équipement de réfrigération et de climatisation, de 50 techniciens et de 18 instituts de formation, ainsi que des équipements et des accessoires pour permettre la récupération et le recyclage de l’agent nettoyant utilisé pour le rinçage pendant les opérations de maintenance de l’équipement de réfrigération et de climatisation, et élaboration de lignes directrices techniques sur l’utilisation des HCFC en tant qu’agents nettoyants pour les circuits et les cartes électroniques ;</w:t>
            </w:r>
          </w:p>
        </w:tc>
        <w:tc>
          <w:tcPr>
            <w:tcW w:w="697" w:type="pct"/>
            <w:tcBorders>
              <w:bottom w:val="nil"/>
            </w:tcBorders>
          </w:tcPr>
          <w:p w14:paraId="006080C6" w14:textId="77777777" w:rsidR="00B53F0E" w:rsidRPr="00CA4809" w:rsidRDefault="00B53F0E" w:rsidP="00B53F0E">
            <w:pPr>
              <w:keepNext/>
              <w:ind w:left="93" w:right="136"/>
              <w:jc w:val="center"/>
              <w:rPr>
                <w:sz w:val="20"/>
                <w:szCs w:val="20"/>
                <w:lang w:val="fr-CA"/>
              </w:rPr>
            </w:pPr>
            <w:r w:rsidRPr="00CA4809">
              <w:rPr>
                <w:sz w:val="20"/>
                <w:lang w:val="fr-CA"/>
              </w:rPr>
              <w:t>PNUD</w:t>
            </w:r>
          </w:p>
        </w:tc>
        <w:tc>
          <w:tcPr>
            <w:tcW w:w="618" w:type="pct"/>
            <w:tcBorders>
              <w:bottom w:val="nil"/>
            </w:tcBorders>
            <w:shd w:val="clear" w:color="auto" w:fill="auto"/>
          </w:tcPr>
          <w:p w14:paraId="4C417D14" w14:textId="77777777" w:rsidR="00B53F0E" w:rsidRPr="00CA4809" w:rsidRDefault="00B53F0E" w:rsidP="00B53F0E">
            <w:pPr>
              <w:keepNext/>
              <w:ind w:left="93" w:right="136"/>
              <w:jc w:val="right"/>
              <w:rPr>
                <w:sz w:val="20"/>
                <w:szCs w:val="20"/>
                <w:lang w:val="fr-CA"/>
              </w:rPr>
            </w:pPr>
            <w:r w:rsidRPr="00CA4809">
              <w:rPr>
                <w:sz w:val="20"/>
                <w:lang w:val="fr-CA"/>
              </w:rPr>
              <w:t>1 037 022</w:t>
            </w:r>
          </w:p>
        </w:tc>
      </w:tr>
      <w:tr w:rsidR="00B53F0E" w:rsidRPr="00CA4809" w14:paraId="1D0DA838" w14:textId="77777777" w:rsidTr="005A067F">
        <w:trPr>
          <w:trHeight w:val="306"/>
        </w:trPr>
        <w:tc>
          <w:tcPr>
            <w:tcW w:w="3686" w:type="pct"/>
            <w:tcBorders>
              <w:top w:val="nil"/>
            </w:tcBorders>
            <w:shd w:val="clear" w:color="auto" w:fill="auto"/>
          </w:tcPr>
          <w:p w14:paraId="44C4EAA7" w14:textId="77777777" w:rsidR="00B53F0E" w:rsidRPr="00CA4809" w:rsidRDefault="00B53F0E" w:rsidP="00AE5A88">
            <w:pPr>
              <w:widowControl w:val="0"/>
              <w:numPr>
                <w:ilvl w:val="0"/>
                <w:numId w:val="49"/>
              </w:numPr>
              <w:ind w:left="276" w:right="171" w:hanging="142"/>
              <w:contextualSpacing/>
              <w:rPr>
                <w:sz w:val="20"/>
                <w:szCs w:val="20"/>
                <w:lang w:val="fr-CA"/>
              </w:rPr>
            </w:pPr>
            <w:r w:rsidRPr="00CA4809">
              <w:rPr>
                <w:sz w:val="20"/>
                <w:lang w:val="fr-CA"/>
              </w:rPr>
              <w:t>élaboration d’un module sur les pratiques de rinçage et les technologies, et formation de 66 instructeurs et 5 000 techniciens</w:t>
            </w:r>
          </w:p>
        </w:tc>
        <w:tc>
          <w:tcPr>
            <w:tcW w:w="697" w:type="pct"/>
            <w:tcBorders>
              <w:top w:val="nil"/>
            </w:tcBorders>
          </w:tcPr>
          <w:p w14:paraId="516AEDF8" w14:textId="77777777" w:rsidR="00B53F0E" w:rsidRPr="00CA4809" w:rsidRDefault="00B53F0E" w:rsidP="00B53F0E">
            <w:pPr>
              <w:keepNext/>
              <w:ind w:left="93" w:right="136"/>
              <w:jc w:val="center"/>
              <w:rPr>
                <w:sz w:val="20"/>
                <w:szCs w:val="20"/>
                <w:lang w:val="fr-CA"/>
              </w:rPr>
            </w:pPr>
            <w:r w:rsidRPr="00CA4809">
              <w:rPr>
                <w:sz w:val="20"/>
                <w:lang w:val="fr-CA"/>
              </w:rPr>
              <w:t>Allemagne</w:t>
            </w:r>
          </w:p>
        </w:tc>
        <w:tc>
          <w:tcPr>
            <w:tcW w:w="618" w:type="pct"/>
            <w:tcBorders>
              <w:top w:val="nil"/>
            </w:tcBorders>
            <w:shd w:val="clear" w:color="auto" w:fill="auto"/>
          </w:tcPr>
          <w:p w14:paraId="0E38331D" w14:textId="77777777" w:rsidR="00B53F0E" w:rsidRPr="00CA4809" w:rsidRDefault="00B53F0E" w:rsidP="00B53F0E">
            <w:pPr>
              <w:keepNext/>
              <w:ind w:left="93" w:right="136"/>
              <w:jc w:val="right"/>
              <w:rPr>
                <w:sz w:val="20"/>
                <w:szCs w:val="20"/>
                <w:lang w:val="fr-CA"/>
              </w:rPr>
            </w:pPr>
            <w:r w:rsidRPr="00CA4809">
              <w:rPr>
                <w:sz w:val="20"/>
                <w:lang w:val="fr-CA"/>
              </w:rPr>
              <w:t>550 440</w:t>
            </w:r>
          </w:p>
        </w:tc>
      </w:tr>
      <w:tr w:rsidR="00B53F0E" w:rsidRPr="00CA4809" w14:paraId="4C3D9E93" w14:textId="77777777" w:rsidTr="005A067F">
        <w:trPr>
          <w:trHeight w:val="75"/>
        </w:trPr>
        <w:tc>
          <w:tcPr>
            <w:tcW w:w="3686" w:type="pct"/>
            <w:shd w:val="clear" w:color="auto" w:fill="FFFFFF" w:themeFill="background1"/>
          </w:tcPr>
          <w:p w14:paraId="2FFB272A" w14:textId="77777777" w:rsidR="00B53F0E" w:rsidRPr="00CA4809" w:rsidRDefault="00B53F0E" w:rsidP="00AE5A88">
            <w:pPr>
              <w:widowControl w:val="0"/>
              <w:ind w:left="142" w:right="171"/>
              <w:rPr>
                <w:sz w:val="20"/>
                <w:szCs w:val="20"/>
                <w:lang w:val="fr-CA"/>
              </w:rPr>
            </w:pPr>
            <w:r w:rsidRPr="00CA4809">
              <w:rPr>
                <w:b/>
                <w:sz w:val="20"/>
                <w:u w:val="single"/>
                <w:lang w:val="fr-CA"/>
              </w:rPr>
              <w:t>Renforcement de l’inspection :</w:t>
            </w:r>
            <w:r w:rsidRPr="00CA4809">
              <w:rPr>
                <w:sz w:val="20"/>
                <w:lang w:val="fr-CA"/>
              </w:rPr>
              <w:t xml:space="preserve"> renforcement des organes de contrôle environnemental aux niveaux fédéral, local et municipal par la mise à disposition de cours de formation et l’achat d’identificateurs/analyseurs de frigorigènes</w:t>
            </w:r>
          </w:p>
        </w:tc>
        <w:tc>
          <w:tcPr>
            <w:tcW w:w="697" w:type="pct"/>
          </w:tcPr>
          <w:p w14:paraId="511A4049" w14:textId="77777777" w:rsidR="00B53F0E" w:rsidRPr="00CA4809" w:rsidRDefault="00B53F0E" w:rsidP="00B53F0E">
            <w:pPr>
              <w:keepNext/>
              <w:ind w:left="93" w:right="136"/>
              <w:jc w:val="center"/>
              <w:rPr>
                <w:sz w:val="20"/>
                <w:szCs w:val="20"/>
                <w:lang w:val="fr-CA"/>
              </w:rPr>
            </w:pPr>
            <w:r w:rsidRPr="00CA4809">
              <w:rPr>
                <w:sz w:val="20"/>
                <w:lang w:val="fr-CA"/>
              </w:rPr>
              <w:t>PNUD</w:t>
            </w:r>
          </w:p>
        </w:tc>
        <w:tc>
          <w:tcPr>
            <w:tcW w:w="618" w:type="pct"/>
            <w:shd w:val="clear" w:color="auto" w:fill="auto"/>
          </w:tcPr>
          <w:p w14:paraId="77211C0A" w14:textId="77777777" w:rsidR="00B53F0E" w:rsidRPr="00CA4809" w:rsidRDefault="00B53F0E" w:rsidP="00B53F0E">
            <w:pPr>
              <w:keepNext/>
              <w:ind w:left="93" w:right="136"/>
              <w:jc w:val="right"/>
              <w:rPr>
                <w:sz w:val="20"/>
                <w:szCs w:val="20"/>
                <w:lang w:val="fr-CA"/>
              </w:rPr>
            </w:pPr>
            <w:r w:rsidRPr="00CA4809">
              <w:rPr>
                <w:sz w:val="20"/>
                <w:lang w:val="fr-CA"/>
              </w:rPr>
              <w:t>170 000</w:t>
            </w:r>
          </w:p>
        </w:tc>
      </w:tr>
      <w:tr w:rsidR="00B53F0E" w:rsidRPr="00CA4809" w14:paraId="15FA2A3F" w14:textId="77777777" w:rsidTr="005A067F">
        <w:trPr>
          <w:trHeight w:val="75"/>
        </w:trPr>
        <w:tc>
          <w:tcPr>
            <w:tcW w:w="3686" w:type="pct"/>
            <w:shd w:val="clear" w:color="auto" w:fill="auto"/>
          </w:tcPr>
          <w:p w14:paraId="72F93974" w14:textId="08417165" w:rsidR="00B53F0E" w:rsidRPr="00CA4809" w:rsidRDefault="00B53F0E" w:rsidP="00AE5A88">
            <w:pPr>
              <w:widowControl w:val="0"/>
              <w:ind w:left="142" w:right="171"/>
              <w:rPr>
                <w:sz w:val="20"/>
                <w:szCs w:val="20"/>
                <w:lang w:val="fr-CA"/>
              </w:rPr>
            </w:pPr>
            <w:r w:rsidRPr="00CA4809">
              <w:rPr>
                <w:b/>
                <w:sz w:val="20"/>
                <w:u w:val="single"/>
                <w:lang w:val="fr-CA"/>
              </w:rPr>
              <w:t>Sensibilisation et vulgarisation :</w:t>
            </w:r>
            <w:r w:rsidRPr="00CA4809">
              <w:rPr>
                <w:sz w:val="20"/>
                <w:lang w:val="fr-CA"/>
              </w:rPr>
              <w:t xml:space="preserve"> plan quinquennal de communication et campagne marketing, élaboration des documents techniques associés ; organisation des ateliers pour soutenir toutes les activités de RRR et démontrer les avantages environnementaux et économiques de l’utilisation de l’infrastructure existante de RRR des frigorigènes</w:t>
            </w:r>
          </w:p>
        </w:tc>
        <w:tc>
          <w:tcPr>
            <w:tcW w:w="697" w:type="pct"/>
          </w:tcPr>
          <w:p w14:paraId="5E1DFEFD" w14:textId="77777777" w:rsidR="00B53F0E" w:rsidRPr="00CA4809" w:rsidRDefault="00B53F0E" w:rsidP="00B53F0E">
            <w:pPr>
              <w:keepNext/>
              <w:ind w:left="93" w:right="136"/>
              <w:jc w:val="center"/>
              <w:rPr>
                <w:sz w:val="20"/>
                <w:szCs w:val="20"/>
                <w:lang w:val="fr-CA"/>
              </w:rPr>
            </w:pPr>
            <w:r w:rsidRPr="00CA4809">
              <w:rPr>
                <w:sz w:val="20"/>
                <w:lang w:val="fr-CA"/>
              </w:rPr>
              <w:t>PNUD</w:t>
            </w:r>
          </w:p>
        </w:tc>
        <w:tc>
          <w:tcPr>
            <w:tcW w:w="618" w:type="pct"/>
            <w:shd w:val="clear" w:color="auto" w:fill="auto"/>
          </w:tcPr>
          <w:p w14:paraId="3FCC26D2" w14:textId="77777777" w:rsidR="00B53F0E" w:rsidRPr="00CA4809" w:rsidRDefault="00B53F0E" w:rsidP="00B53F0E">
            <w:pPr>
              <w:keepNext/>
              <w:ind w:left="93" w:right="136"/>
              <w:jc w:val="right"/>
              <w:rPr>
                <w:sz w:val="20"/>
                <w:szCs w:val="20"/>
                <w:lang w:val="fr-CA"/>
              </w:rPr>
            </w:pPr>
            <w:r w:rsidRPr="00CA4809">
              <w:rPr>
                <w:sz w:val="20"/>
                <w:lang w:val="fr-CA"/>
              </w:rPr>
              <w:t>650 000</w:t>
            </w:r>
          </w:p>
        </w:tc>
      </w:tr>
      <w:tr w:rsidR="00B53F0E" w:rsidRPr="00CA4809" w14:paraId="719AEF9E" w14:textId="77777777" w:rsidTr="005A067F">
        <w:trPr>
          <w:trHeight w:val="75"/>
        </w:trPr>
        <w:tc>
          <w:tcPr>
            <w:tcW w:w="4382" w:type="pct"/>
            <w:gridSpan w:val="2"/>
            <w:shd w:val="clear" w:color="auto" w:fill="auto"/>
          </w:tcPr>
          <w:p w14:paraId="39337234" w14:textId="77777777" w:rsidR="00B53F0E" w:rsidRPr="00CA4809" w:rsidRDefault="00B53F0E" w:rsidP="00AE5A88">
            <w:pPr>
              <w:keepNext/>
              <w:ind w:left="132" w:right="136"/>
              <w:rPr>
                <w:b/>
                <w:bCs/>
                <w:sz w:val="20"/>
                <w:szCs w:val="20"/>
                <w:lang w:val="fr-CA"/>
              </w:rPr>
            </w:pPr>
            <w:r w:rsidRPr="00CA4809">
              <w:rPr>
                <w:b/>
                <w:sz w:val="20"/>
                <w:lang w:val="fr-CA"/>
              </w:rPr>
              <w:t>Sous-total II</w:t>
            </w:r>
          </w:p>
        </w:tc>
        <w:tc>
          <w:tcPr>
            <w:tcW w:w="618" w:type="pct"/>
            <w:shd w:val="clear" w:color="auto" w:fill="auto"/>
          </w:tcPr>
          <w:p w14:paraId="05B0FB07" w14:textId="77777777" w:rsidR="00B53F0E" w:rsidRPr="00CA4809" w:rsidRDefault="00B53F0E" w:rsidP="00B53F0E">
            <w:pPr>
              <w:keepNext/>
              <w:ind w:left="93" w:right="136"/>
              <w:jc w:val="right"/>
              <w:rPr>
                <w:b/>
                <w:bCs/>
                <w:sz w:val="20"/>
                <w:szCs w:val="20"/>
                <w:lang w:val="fr-CA"/>
              </w:rPr>
            </w:pPr>
            <w:r w:rsidRPr="00CA4809">
              <w:rPr>
                <w:b/>
                <w:sz w:val="20"/>
                <w:lang w:val="fr-CA"/>
              </w:rPr>
              <w:t>5 804 108</w:t>
            </w:r>
          </w:p>
        </w:tc>
      </w:tr>
      <w:tr w:rsidR="00B53F0E" w:rsidRPr="00CA4809" w14:paraId="7077100F" w14:textId="77777777" w:rsidTr="005A067F">
        <w:trPr>
          <w:trHeight w:val="65"/>
        </w:trPr>
        <w:tc>
          <w:tcPr>
            <w:tcW w:w="4382" w:type="pct"/>
            <w:gridSpan w:val="2"/>
            <w:shd w:val="clear" w:color="auto" w:fill="auto"/>
          </w:tcPr>
          <w:p w14:paraId="5FE76374" w14:textId="77777777" w:rsidR="00B53F0E" w:rsidRPr="00CA4809" w:rsidRDefault="00B53F0E" w:rsidP="00AE5A88">
            <w:pPr>
              <w:keepNext/>
              <w:ind w:left="132" w:right="136"/>
              <w:rPr>
                <w:b/>
                <w:bCs/>
                <w:sz w:val="10"/>
                <w:szCs w:val="10"/>
                <w:lang w:val="fr-CA"/>
              </w:rPr>
            </w:pPr>
          </w:p>
        </w:tc>
        <w:tc>
          <w:tcPr>
            <w:tcW w:w="618" w:type="pct"/>
            <w:shd w:val="clear" w:color="auto" w:fill="auto"/>
          </w:tcPr>
          <w:p w14:paraId="4ADF3813" w14:textId="77777777" w:rsidR="00B53F0E" w:rsidRPr="00CA4809" w:rsidRDefault="00B53F0E" w:rsidP="00B53F0E">
            <w:pPr>
              <w:keepNext/>
              <w:ind w:left="93" w:right="136"/>
              <w:jc w:val="right"/>
              <w:rPr>
                <w:b/>
                <w:bCs/>
                <w:sz w:val="10"/>
                <w:szCs w:val="10"/>
                <w:lang w:val="fr-CA"/>
              </w:rPr>
            </w:pPr>
          </w:p>
        </w:tc>
      </w:tr>
      <w:tr w:rsidR="00B53F0E" w:rsidRPr="00CA4809" w14:paraId="5583A05D" w14:textId="77777777" w:rsidTr="005A067F">
        <w:trPr>
          <w:trHeight w:val="300"/>
        </w:trPr>
        <w:tc>
          <w:tcPr>
            <w:tcW w:w="5000" w:type="pct"/>
            <w:gridSpan w:val="3"/>
            <w:vAlign w:val="center"/>
          </w:tcPr>
          <w:p w14:paraId="22B00384" w14:textId="77777777" w:rsidR="00B53F0E" w:rsidRPr="00CA4809" w:rsidRDefault="00B53F0E" w:rsidP="00AE5A88">
            <w:pPr>
              <w:keepNext/>
              <w:widowControl w:val="0"/>
              <w:ind w:left="142" w:right="136"/>
              <w:rPr>
                <w:b/>
                <w:bCs/>
                <w:sz w:val="20"/>
                <w:szCs w:val="20"/>
                <w:lang w:val="fr-CA"/>
              </w:rPr>
            </w:pPr>
            <w:r w:rsidRPr="00CA4809">
              <w:rPr>
                <w:b/>
                <w:sz w:val="20"/>
                <w:lang w:val="fr-CA"/>
              </w:rPr>
              <w:t>III. Assistance technique et démonstrations pour le secteur de la climatisation à usages commercial et industriel</w:t>
            </w:r>
          </w:p>
        </w:tc>
      </w:tr>
      <w:tr w:rsidR="00B53F0E" w:rsidRPr="00CA4809" w14:paraId="06459724" w14:textId="77777777" w:rsidTr="005A067F">
        <w:trPr>
          <w:trHeight w:val="89"/>
        </w:trPr>
        <w:tc>
          <w:tcPr>
            <w:tcW w:w="3686" w:type="pct"/>
            <w:shd w:val="clear" w:color="auto" w:fill="auto"/>
          </w:tcPr>
          <w:p w14:paraId="35ABFF94" w14:textId="3256A3EE" w:rsidR="00B53F0E" w:rsidRPr="00CA4809" w:rsidRDefault="00B53F0E" w:rsidP="00AE5A88">
            <w:pPr>
              <w:ind w:left="142" w:right="176"/>
              <w:rPr>
                <w:sz w:val="20"/>
                <w:szCs w:val="20"/>
                <w:lang w:val="fr-CA"/>
              </w:rPr>
            </w:pPr>
            <w:r w:rsidRPr="00CA4809">
              <w:rPr>
                <w:b/>
                <w:sz w:val="20"/>
                <w:u w:val="single"/>
                <w:lang w:val="fr-CA"/>
              </w:rPr>
              <w:t>Projet de démonstration sur des refroidisseurs</w:t>
            </w:r>
            <w:r w:rsidRPr="00CA4809">
              <w:rPr>
                <w:sz w:val="20"/>
                <w:lang w:val="fr-CA"/>
              </w:rPr>
              <w:t> : soutien au remplacement d’au moins 10 refroidisseurs au HCFC</w:t>
            </w:r>
            <w:r w:rsidRPr="00CA4809">
              <w:rPr>
                <w:sz w:val="20"/>
                <w:lang w:val="fr-CA"/>
              </w:rPr>
              <w:noBreakHyphen/>
              <w:t>22 installés sur des sites commerciaux (centre commerciaux, hôpitaux, hôtels, supermarchés) et industriels avec des refroidisseurs utilisant des solutions de remplacement écoénergétiques à PAO nul et à faible PRP (incluant la définition des bénéficiaires, l’évaluation et la sélection des technologies, le remplacement de l’équipement, le suivi des performances et de la consommation d’énergie du nouvel équipement, une vérification indépendante et l’assistance technique pour la préparation du plan de destruction de l’équipement)</w:t>
            </w:r>
          </w:p>
        </w:tc>
        <w:tc>
          <w:tcPr>
            <w:tcW w:w="697" w:type="pct"/>
          </w:tcPr>
          <w:p w14:paraId="2278AAE8" w14:textId="77777777" w:rsidR="00B53F0E" w:rsidRPr="00CA4809" w:rsidRDefault="00B53F0E" w:rsidP="00B53F0E">
            <w:pPr>
              <w:ind w:left="142" w:right="136"/>
              <w:jc w:val="center"/>
              <w:rPr>
                <w:sz w:val="20"/>
                <w:szCs w:val="20"/>
                <w:lang w:val="fr-CA"/>
              </w:rPr>
            </w:pPr>
            <w:r w:rsidRPr="00CA4809">
              <w:rPr>
                <w:sz w:val="20"/>
                <w:lang w:val="fr-CA"/>
              </w:rPr>
              <w:t>PNUD</w:t>
            </w:r>
          </w:p>
        </w:tc>
        <w:tc>
          <w:tcPr>
            <w:tcW w:w="618" w:type="pct"/>
            <w:shd w:val="clear" w:color="auto" w:fill="auto"/>
          </w:tcPr>
          <w:p w14:paraId="0A414D77" w14:textId="77777777" w:rsidR="00B53F0E" w:rsidRPr="00CA4809" w:rsidRDefault="00B53F0E" w:rsidP="00B53F0E">
            <w:pPr>
              <w:ind w:left="142" w:right="136"/>
              <w:jc w:val="right"/>
              <w:rPr>
                <w:sz w:val="20"/>
                <w:szCs w:val="20"/>
                <w:lang w:val="fr-CA"/>
              </w:rPr>
            </w:pPr>
            <w:r w:rsidRPr="00CA4809">
              <w:rPr>
                <w:sz w:val="20"/>
                <w:lang w:val="fr-CA"/>
              </w:rPr>
              <w:t>4 825 700</w:t>
            </w:r>
          </w:p>
        </w:tc>
      </w:tr>
      <w:tr w:rsidR="00B53F0E" w:rsidRPr="00CA4809" w14:paraId="2713A201" w14:textId="77777777" w:rsidTr="005A067F">
        <w:trPr>
          <w:trHeight w:val="53"/>
        </w:trPr>
        <w:tc>
          <w:tcPr>
            <w:tcW w:w="3686" w:type="pct"/>
            <w:shd w:val="clear" w:color="auto" w:fill="auto"/>
          </w:tcPr>
          <w:p w14:paraId="36C3E970" w14:textId="2A78F30C" w:rsidR="00B53F0E" w:rsidRPr="00CA4809" w:rsidRDefault="00B53F0E" w:rsidP="00AE5A88">
            <w:pPr>
              <w:ind w:left="142" w:right="174"/>
              <w:rPr>
                <w:sz w:val="20"/>
                <w:szCs w:val="20"/>
                <w:lang w:val="fr-CA"/>
              </w:rPr>
            </w:pPr>
            <w:r w:rsidRPr="00CA4809">
              <w:rPr>
                <w:b/>
                <w:sz w:val="20"/>
                <w:u w:val="single"/>
                <w:lang w:val="fr-CA"/>
              </w:rPr>
              <w:lastRenderedPageBreak/>
              <w:t>Projet de démonstration pour de l’équipement de climatisation</w:t>
            </w:r>
            <w:r w:rsidRPr="00CA4809">
              <w:rPr>
                <w:sz w:val="20"/>
                <w:lang w:val="fr-CA"/>
              </w:rPr>
              <w:t> : soutien au remplacement d’au moins 50 climatiseurs au HCFC</w:t>
            </w:r>
            <w:r w:rsidRPr="00CA4809">
              <w:rPr>
                <w:sz w:val="20"/>
                <w:lang w:val="fr-CA"/>
              </w:rPr>
              <w:noBreakHyphen/>
              <w:t>22 de différentes capacités (par exemple, des climatiseurs biblocs autonomes) installés dans des bâtiments commerciaux (banques, petits centres commerciaux et magasins alimentaires) par de l’équipement utilisant des solutions de remplacement à faible PRP écoénergétiques (incluant la définition des bénéficiaires, l’évaluation et la sélection des technologies, le remplacement de l’équipement, le suivi des performances et de la consommation d’énergie du nouvel équipement, une vérification indépendante et l’assistance technique pour la préparation du plan de destruction de l’équipement)</w:t>
            </w:r>
          </w:p>
        </w:tc>
        <w:tc>
          <w:tcPr>
            <w:tcW w:w="697" w:type="pct"/>
          </w:tcPr>
          <w:p w14:paraId="14DF51B8" w14:textId="77777777" w:rsidR="00B53F0E" w:rsidRPr="00CA4809" w:rsidRDefault="00B53F0E" w:rsidP="00B53F0E">
            <w:pPr>
              <w:ind w:left="142" w:right="136"/>
              <w:jc w:val="center"/>
              <w:rPr>
                <w:sz w:val="20"/>
                <w:szCs w:val="20"/>
                <w:lang w:val="fr-CA"/>
              </w:rPr>
            </w:pPr>
            <w:r w:rsidRPr="00CA4809">
              <w:rPr>
                <w:sz w:val="20"/>
                <w:lang w:val="fr-CA"/>
              </w:rPr>
              <w:t>PNUD</w:t>
            </w:r>
          </w:p>
        </w:tc>
        <w:tc>
          <w:tcPr>
            <w:tcW w:w="618" w:type="pct"/>
            <w:shd w:val="clear" w:color="auto" w:fill="auto"/>
          </w:tcPr>
          <w:p w14:paraId="564EC620" w14:textId="77777777" w:rsidR="00B53F0E" w:rsidRPr="00CA4809" w:rsidRDefault="00B53F0E" w:rsidP="00B53F0E">
            <w:pPr>
              <w:ind w:left="142" w:right="136"/>
              <w:jc w:val="right"/>
              <w:rPr>
                <w:sz w:val="20"/>
                <w:szCs w:val="20"/>
                <w:lang w:val="fr-CA"/>
              </w:rPr>
            </w:pPr>
            <w:r w:rsidRPr="00CA4809">
              <w:rPr>
                <w:sz w:val="20"/>
                <w:lang w:val="fr-CA"/>
              </w:rPr>
              <w:t>986 700</w:t>
            </w:r>
          </w:p>
        </w:tc>
      </w:tr>
      <w:tr w:rsidR="00B53F0E" w:rsidRPr="00CA4809" w14:paraId="3FE7C970" w14:textId="77777777" w:rsidTr="005A067F">
        <w:trPr>
          <w:trHeight w:val="65"/>
        </w:trPr>
        <w:tc>
          <w:tcPr>
            <w:tcW w:w="3686" w:type="pct"/>
            <w:shd w:val="clear" w:color="auto" w:fill="auto"/>
          </w:tcPr>
          <w:p w14:paraId="373AB4D0" w14:textId="5204351A" w:rsidR="00B53F0E" w:rsidRPr="00CA4809" w:rsidRDefault="00B53F0E" w:rsidP="00AE5A88">
            <w:pPr>
              <w:ind w:left="142" w:right="174"/>
              <w:rPr>
                <w:sz w:val="20"/>
                <w:szCs w:val="20"/>
                <w:lang w:val="fr-CA"/>
              </w:rPr>
            </w:pPr>
            <w:r w:rsidRPr="00CA4809">
              <w:rPr>
                <w:b/>
                <w:sz w:val="20"/>
                <w:u w:val="single"/>
                <w:lang w:val="fr-CA"/>
              </w:rPr>
              <w:t>Étude de faisabilité pour la mise en œuvre d’un système de refroidissement urbain :</w:t>
            </w:r>
            <w:r w:rsidRPr="00CA4809">
              <w:rPr>
                <w:sz w:val="20"/>
                <w:lang w:val="fr-CA"/>
              </w:rPr>
              <w:t xml:space="preserve"> réalisation d’une étude de faisabilité pour la mise en œuvre de systèmes de refroidissement urbain utilisant des technologies à PAO nul et PRP faible ou moyen ou des systèmes à absorption écoénergétiques, et organisation de séminaires et de réunions pour diffuser les résultats de l’étude</w:t>
            </w:r>
          </w:p>
        </w:tc>
        <w:tc>
          <w:tcPr>
            <w:tcW w:w="697" w:type="pct"/>
          </w:tcPr>
          <w:p w14:paraId="62376F18" w14:textId="77777777" w:rsidR="00B53F0E" w:rsidRPr="00CA4809" w:rsidRDefault="00B53F0E" w:rsidP="00B53F0E">
            <w:pPr>
              <w:ind w:left="142" w:right="136"/>
              <w:jc w:val="center"/>
              <w:rPr>
                <w:sz w:val="20"/>
                <w:szCs w:val="20"/>
                <w:lang w:val="fr-CA"/>
              </w:rPr>
            </w:pPr>
            <w:r w:rsidRPr="00CA4809">
              <w:rPr>
                <w:sz w:val="20"/>
                <w:lang w:val="fr-CA"/>
              </w:rPr>
              <w:t>PNUD</w:t>
            </w:r>
          </w:p>
        </w:tc>
        <w:tc>
          <w:tcPr>
            <w:tcW w:w="618" w:type="pct"/>
            <w:shd w:val="clear" w:color="auto" w:fill="auto"/>
          </w:tcPr>
          <w:p w14:paraId="03ADDC44" w14:textId="77777777" w:rsidR="00B53F0E" w:rsidRPr="00CA4809" w:rsidRDefault="00B53F0E" w:rsidP="00B53F0E">
            <w:pPr>
              <w:ind w:left="142" w:right="136"/>
              <w:jc w:val="right"/>
              <w:rPr>
                <w:sz w:val="20"/>
                <w:szCs w:val="20"/>
                <w:lang w:val="fr-CA"/>
              </w:rPr>
            </w:pPr>
            <w:r w:rsidRPr="00CA4809">
              <w:rPr>
                <w:sz w:val="20"/>
                <w:lang w:val="fr-CA"/>
              </w:rPr>
              <w:t>104 500</w:t>
            </w:r>
          </w:p>
        </w:tc>
      </w:tr>
      <w:tr w:rsidR="00B53F0E" w:rsidRPr="00CA4809" w14:paraId="298C0F0B" w14:textId="77777777" w:rsidTr="005A067F">
        <w:trPr>
          <w:trHeight w:val="53"/>
        </w:trPr>
        <w:tc>
          <w:tcPr>
            <w:tcW w:w="3686" w:type="pct"/>
            <w:tcBorders>
              <w:top w:val="single" w:sz="4" w:space="0" w:color="auto"/>
              <w:left w:val="single" w:sz="4" w:space="0" w:color="auto"/>
              <w:right w:val="single" w:sz="4" w:space="0" w:color="auto"/>
            </w:tcBorders>
            <w:shd w:val="clear" w:color="auto" w:fill="auto"/>
          </w:tcPr>
          <w:p w14:paraId="3A279206" w14:textId="0676004A" w:rsidR="00B53F0E" w:rsidRPr="00CA4809" w:rsidRDefault="00B53F0E" w:rsidP="00AE5A88">
            <w:pPr>
              <w:ind w:left="142" w:right="174"/>
              <w:rPr>
                <w:sz w:val="20"/>
                <w:szCs w:val="20"/>
                <w:lang w:val="fr-CA"/>
              </w:rPr>
            </w:pPr>
            <w:r w:rsidRPr="00CA4809">
              <w:rPr>
                <w:b/>
                <w:sz w:val="20"/>
                <w:u w:val="single"/>
                <w:lang w:val="fr-CA"/>
              </w:rPr>
              <w:t>Sensibilisation et vulgarisation :</w:t>
            </w:r>
            <w:r w:rsidRPr="00CA4809">
              <w:rPr>
                <w:sz w:val="20"/>
                <w:lang w:val="fr-CA"/>
              </w:rPr>
              <w:t xml:space="preserve"> plan quinquennal de communication et campagne marketing, préparation des documents techniques ; organisation d’ateliers et participation à des événements sectoriels et à des salons professionnels pour diffuser les résultats des projets de démonstration aux utilisateurs finaux et aux parties prenantes du secteur de la réfrigération et de la climatisation</w:t>
            </w:r>
          </w:p>
        </w:tc>
        <w:tc>
          <w:tcPr>
            <w:tcW w:w="697" w:type="pct"/>
            <w:tcBorders>
              <w:top w:val="single" w:sz="4" w:space="0" w:color="auto"/>
              <w:left w:val="single" w:sz="4" w:space="0" w:color="auto"/>
              <w:right w:val="single" w:sz="4" w:space="0" w:color="auto"/>
            </w:tcBorders>
          </w:tcPr>
          <w:p w14:paraId="1B19BCD5" w14:textId="77777777" w:rsidR="00B53F0E" w:rsidRPr="00CA4809" w:rsidRDefault="00B53F0E" w:rsidP="00B53F0E">
            <w:pPr>
              <w:ind w:right="136"/>
              <w:jc w:val="center"/>
              <w:rPr>
                <w:sz w:val="20"/>
                <w:szCs w:val="20"/>
                <w:lang w:val="fr-CA"/>
              </w:rPr>
            </w:pPr>
            <w:r w:rsidRPr="00CA4809">
              <w:rPr>
                <w:sz w:val="20"/>
                <w:lang w:val="fr-CA"/>
              </w:rPr>
              <w:t>PNUD</w:t>
            </w:r>
          </w:p>
        </w:tc>
        <w:tc>
          <w:tcPr>
            <w:tcW w:w="618" w:type="pct"/>
            <w:tcBorders>
              <w:top w:val="single" w:sz="4" w:space="0" w:color="auto"/>
              <w:left w:val="single" w:sz="4" w:space="0" w:color="auto"/>
              <w:right w:val="single" w:sz="4" w:space="0" w:color="auto"/>
            </w:tcBorders>
            <w:shd w:val="clear" w:color="auto" w:fill="auto"/>
          </w:tcPr>
          <w:p w14:paraId="456E0A40" w14:textId="77777777" w:rsidR="00B53F0E" w:rsidRPr="00CA4809" w:rsidRDefault="00B53F0E" w:rsidP="00B53F0E">
            <w:pPr>
              <w:ind w:right="136"/>
              <w:jc w:val="right"/>
              <w:rPr>
                <w:sz w:val="20"/>
                <w:szCs w:val="20"/>
                <w:lang w:val="fr-CA"/>
              </w:rPr>
            </w:pPr>
            <w:r w:rsidRPr="00CA4809">
              <w:rPr>
                <w:sz w:val="20"/>
                <w:lang w:val="fr-CA"/>
              </w:rPr>
              <w:t>275 000</w:t>
            </w:r>
          </w:p>
        </w:tc>
      </w:tr>
      <w:tr w:rsidR="00B53F0E" w:rsidRPr="00CA4809" w14:paraId="17D3976C" w14:textId="77777777" w:rsidTr="005A067F">
        <w:trPr>
          <w:trHeight w:val="53"/>
        </w:trPr>
        <w:tc>
          <w:tcPr>
            <w:tcW w:w="3686" w:type="pct"/>
            <w:tcBorders>
              <w:top w:val="single" w:sz="4" w:space="0" w:color="auto"/>
              <w:left w:val="single" w:sz="4" w:space="0" w:color="auto"/>
              <w:right w:val="single" w:sz="4" w:space="0" w:color="auto"/>
            </w:tcBorders>
            <w:shd w:val="clear" w:color="auto" w:fill="auto"/>
          </w:tcPr>
          <w:p w14:paraId="7D29F202" w14:textId="77777777" w:rsidR="00B53F0E" w:rsidRPr="00CA4809" w:rsidRDefault="00B53F0E" w:rsidP="00AE5A88">
            <w:pPr>
              <w:ind w:left="142" w:right="174"/>
              <w:rPr>
                <w:b/>
                <w:bCs/>
                <w:sz w:val="20"/>
                <w:szCs w:val="20"/>
                <w:lang w:val="fr-CA"/>
              </w:rPr>
            </w:pPr>
            <w:r w:rsidRPr="00CA4809">
              <w:rPr>
                <w:b/>
                <w:sz w:val="20"/>
                <w:lang w:val="fr-CA"/>
              </w:rPr>
              <w:t>Sous-total III</w:t>
            </w:r>
          </w:p>
        </w:tc>
        <w:tc>
          <w:tcPr>
            <w:tcW w:w="697" w:type="pct"/>
            <w:tcBorders>
              <w:top w:val="single" w:sz="4" w:space="0" w:color="auto"/>
              <w:left w:val="single" w:sz="4" w:space="0" w:color="auto"/>
              <w:right w:val="single" w:sz="4" w:space="0" w:color="auto"/>
            </w:tcBorders>
          </w:tcPr>
          <w:p w14:paraId="4D362ED6" w14:textId="77777777" w:rsidR="00B53F0E" w:rsidRPr="00CA4809" w:rsidRDefault="00B53F0E" w:rsidP="00B53F0E">
            <w:pPr>
              <w:ind w:right="136"/>
              <w:jc w:val="center"/>
              <w:rPr>
                <w:b/>
                <w:bCs/>
                <w:sz w:val="20"/>
                <w:szCs w:val="20"/>
                <w:lang w:val="fr-CA"/>
              </w:rPr>
            </w:pPr>
          </w:p>
        </w:tc>
        <w:tc>
          <w:tcPr>
            <w:tcW w:w="618" w:type="pct"/>
            <w:tcBorders>
              <w:top w:val="single" w:sz="4" w:space="0" w:color="auto"/>
              <w:left w:val="single" w:sz="4" w:space="0" w:color="auto"/>
              <w:right w:val="single" w:sz="4" w:space="0" w:color="auto"/>
            </w:tcBorders>
            <w:shd w:val="clear" w:color="auto" w:fill="auto"/>
          </w:tcPr>
          <w:p w14:paraId="32AFA82D" w14:textId="77777777" w:rsidR="00B53F0E" w:rsidRPr="00CA4809" w:rsidRDefault="00B53F0E" w:rsidP="00B53F0E">
            <w:pPr>
              <w:ind w:right="136"/>
              <w:jc w:val="right"/>
              <w:rPr>
                <w:b/>
                <w:bCs/>
                <w:sz w:val="20"/>
                <w:szCs w:val="20"/>
                <w:lang w:val="fr-CA"/>
              </w:rPr>
            </w:pPr>
            <w:r w:rsidRPr="00CA4809">
              <w:rPr>
                <w:b/>
                <w:sz w:val="20"/>
                <w:lang w:val="fr-CA"/>
              </w:rPr>
              <w:t>6 191 900</w:t>
            </w:r>
          </w:p>
        </w:tc>
      </w:tr>
      <w:tr w:rsidR="00B53F0E" w:rsidRPr="00CA4809" w14:paraId="55E25D5A" w14:textId="77777777" w:rsidTr="005A067F">
        <w:trPr>
          <w:trHeight w:val="53"/>
        </w:trPr>
        <w:tc>
          <w:tcPr>
            <w:tcW w:w="5000" w:type="pct"/>
            <w:gridSpan w:val="3"/>
            <w:tcBorders>
              <w:left w:val="single" w:sz="4" w:space="0" w:color="auto"/>
              <w:right w:val="single" w:sz="4" w:space="0" w:color="auto"/>
            </w:tcBorders>
            <w:shd w:val="clear" w:color="auto" w:fill="auto"/>
          </w:tcPr>
          <w:p w14:paraId="2B64D23E" w14:textId="77777777" w:rsidR="00B53F0E" w:rsidRPr="00CA4809" w:rsidRDefault="00B53F0E" w:rsidP="00AE5A88">
            <w:pPr>
              <w:ind w:right="136"/>
              <w:rPr>
                <w:b/>
                <w:bCs/>
                <w:sz w:val="10"/>
                <w:szCs w:val="10"/>
                <w:lang w:val="fr-CA"/>
              </w:rPr>
            </w:pPr>
          </w:p>
        </w:tc>
      </w:tr>
      <w:tr w:rsidR="00B53F0E" w:rsidRPr="00CA4809" w14:paraId="500AF7B6" w14:textId="77777777" w:rsidTr="005A067F">
        <w:trPr>
          <w:trHeight w:val="53"/>
        </w:trPr>
        <w:tc>
          <w:tcPr>
            <w:tcW w:w="5000" w:type="pct"/>
            <w:gridSpan w:val="3"/>
            <w:tcBorders>
              <w:left w:val="single" w:sz="4" w:space="0" w:color="auto"/>
              <w:right w:val="single" w:sz="4" w:space="0" w:color="auto"/>
            </w:tcBorders>
            <w:shd w:val="clear" w:color="auto" w:fill="auto"/>
          </w:tcPr>
          <w:p w14:paraId="682434D0" w14:textId="77777777" w:rsidR="00B53F0E" w:rsidRPr="00CA4809" w:rsidRDefault="00B53F0E" w:rsidP="00AE5A88">
            <w:pPr>
              <w:ind w:left="142" w:right="136"/>
              <w:rPr>
                <w:b/>
                <w:bCs/>
                <w:sz w:val="20"/>
                <w:szCs w:val="20"/>
                <w:lang w:val="fr-CA"/>
              </w:rPr>
            </w:pPr>
            <w:r w:rsidRPr="00CA4809">
              <w:rPr>
                <w:b/>
                <w:sz w:val="20"/>
                <w:lang w:val="fr-CA"/>
              </w:rPr>
              <w:t>IV. Renforcement de la capacité dans les secteurs de la climatisation résidentielle et de la réfrigération à usages commercial et industriel</w:t>
            </w:r>
          </w:p>
        </w:tc>
      </w:tr>
      <w:tr w:rsidR="00B53F0E" w:rsidRPr="00CA4809" w14:paraId="5785FC44" w14:textId="77777777" w:rsidTr="005A067F">
        <w:trPr>
          <w:trHeight w:val="53"/>
        </w:trPr>
        <w:tc>
          <w:tcPr>
            <w:tcW w:w="3686" w:type="pct"/>
            <w:tcBorders>
              <w:left w:val="single" w:sz="4" w:space="0" w:color="auto"/>
            </w:tcBorders>
            <w:shd w:val="clear" w:color="auto" w:fill="auto"/>
          </w:tcPr>
          <w:p w14:paraId="4FCDED63" w14:textId="4EDF451A" w:rsidR="00B53F0E" w:rsidRPr="00CA4809" w:rsidRDefault="00B53F0E" w:rsidP="00AE5A88">
            <w:pPr>
              <w:ind w:left="142" w:right="174"/>
              <w:rPr>
                <w:sz w:val="20"/>
                <w:szCs w:val="20"/>
                <w:lang w:val="fr-CA"/>
              </w:rPr>
            </w:pPr>
            <w:r w:rsidRPr="00CA4809">
              <w:rPr>
                <w:sz w:val="20"/>
                <w:lang w:val="fr-CA"/>
              </w:rPr>
              <w:t>En coopération avec deux universités techniques, élaboration d’un programme de formation pratique et de documents éducatifs, installation des unités de climatisation et de réfrigération et achat de trousses d’outils pour la formation, et formation de 8 instructeurs universitaires et 400 étudiants en ingénierie mécanique aux technologies à PAO nul et faible PRP, aux meilleurs pratiques d’entretien, au confinement des fuites et à la manipulation sans danger des frigorigènes inflammables</w:t>
            </w:r>
          </w:p>
        </w:tc>
        <w:tc>
          <w:tcPr>
            <w:tcW w:w="697" w:type="pct"/>
          </w:tcPr>
          <w:p w14:paraId="2A18DADD" w14:textId="77777777" w:rsidR="00B53F0E" w:rsidRPr="00CA4809" w:rsidRDefault="00B53F0E" w:rsidP="00B53F0E">
            <w:pPr>
              <w:ind w:right="136"/>
              <w:jc w:val="center"/>
              <w:rPr>
                <w:sz w:val="20"/>
                <w:szCs w:val="20"/>
                <w:lang w:val="fr-CA"/>
              </w:rPr>
            </w:pPr>
            <w:r w:rsidRPr="00CA4809">
              <w:rPr>
                <w:sz w:val="20"/>
                <w:lang w:val="fr-CA"/>
              </w:rPr>
              <w:t>ONUDI</w:t>
            </w:r>
          </w:p>
        </w:tc>
        <w:tc>
          <w:tcPr>
            <w:tcW w:w="618" w:type="pct"/>
            <w:tcBorders>
              <w:right w:val="single" w:sz="4" w:space="0" w:color="auto"/>
            </w:tcBorders>
            <w:shd w:val="clear" w:color="auto" w:fill="auto"/>
          </w:tcPr>
          <w:p w14:paraId="16911958" w14:textId="77777777" w:rsidR="00B53F0E" w:rsidRPr="00CA4809" w:rsidRDefault="00B53F0E" w:rsidP="00B53F0E">
            <w:pPr>
              <w:ind w:right="136"/>
              <w:jc w:val="right"/>
              <w:rPr>
                <w:sz w:val="20"/>
                <w:szCs w:val="20"/>
                <w:lang w:val="fr-CA"/>
              </w:rPr>
            </w:pPr>
            <w:r w:rsidRPr="00CA4809">
              <w:rPr>
                <w:sz w:val="20"/>
                <w:lang w:val="fr-CA"/>
              </w:rPr>
              <w:t>990 000</w:t>
            </w:r>
          </w:p>
        </w:tc>
      </w:tr>
      <w:tr w:rsidR="00B53F0E" w:rsidRPr="00CA4809" w14:paraId="44F4E996" w14:textId="77777777" w:rsidTr="005A067F">
        <w:trPr>
          <w:trHeight w:val="53"/>
        </w:trPr>
        <w:tc>
          <w:tcPr>
            <w:tcW w:w="3686" w:type="pct"/>
            <w:tcBorders>
              <w:left w:val="single" w:sz="4" w:space="0" w:color="auto"/>
            </w:tcBorders>
            <w:shd w:val="clear" w:color="auto" w:fill="auto"/>
          </w:tcPr>
          <w:p w14:paraId="4A2B987D" w14:textId="5E874675" w:rsidR="00B53F0E" w:rsidRPr="00CA4809" w:rsidRDefault="00B53F0E" w:rsidP="00AE5A88">
            <w:pPr>
              <w:ind w:left="142" w:right="174"/>
              <w:rPr>
                <w:sz w:val="20"/>
                <w:szCs w:val="20"/>
                <w:lang w:val="fr-CA"/>
              </w:rPr>
            </w:pPr>
            <w:r w:rsidRPr="00CA4809">
              <w:rPr>
                <w:sz w:val="20"/>
                <w:lang w:val="fr-CA"/>
              </w:rPr>
              <w:t>En coopération avec une institution de formation professionnelle, élaboration d’un programme de formation pratique et de documents éducatifs, adaptation du laboratoire d’entraînement par la fourniture d’un système frigorifique au NH</w:t>
            </w:r>
            <w:r w:rsidRPr="00CA4809">
              <w:rPr>
                <w:sz w:val="20"/>
                <w:vertAlign w:val="subscript"/>
                <w:lang w:val="fr-CA"/>
              </w:rPr>
              <w:t>3</w:t>
            </w:r>
            <w:r w:rsidRPr="00CA4809">
              <w:rPr>
                <w:sz w:val="20"/>
                <w:lang w:val="fr-CA"/>
              </w:rPr>
              <w:t>, et formation théorique et pratique de 4 instructeurs et 600 techniciens du sous-secteur de la réfrigération industrielle à la manipulation sans danger des systèmes au NH</w:t>
            </w:r>
            <w:r w:rsidRPr="00CA4809">
              <w:rPr>
                <w:sz w:val="20"/>
                <w:vertAlign w:val="subscript"/>
                <w:lang w:val="fr-CA"/>
              </w:rPr>
              <w:t>3</w:t>
            </w:r>
          </w:p>
        </w:tc>
        <w:tc>
          <w:tcPr>
            <w:tcW w:w="697" w:type="pct"/>
          </w:tcPr>
          <w:p w14:paraId="0585E0CF" w14:textId="77777777" w:rsidR="00B53F0E" w:rsidRPr="00CA4809" w:rsidRDefault="00B53F0E" w:rsidP="00B53F0E">
            <w:pPr>
              <w:ind w:right="136"/>
              <w:jc w:val="center"/>
              <w:rPr>
                <w:sz w:val="20"/>
                <w:szCs w:val="20"/>
                <w:lang w:val="fr-CA"/>
              </w:rPr>
            </w:pPr>
            <w:r w:rsidRPr="00CA4809">
              <w:rPr>
                <w:sz w:val="20"/>
                <w:lang w:val="fr-CA"/>
              </w:rPr>
              <w:t>ONUDI</w:t>
            </w:r>
          </w:p>
        </w:tc>
        <w:tc>
          <w:tcPr>
            <w:tcW w:w="618" w:type="pct"/>
            <w:tcBorders>
              <w:right w:val="single" w:sz="4" w:space="0" w:color="auto"/>
            </w:tcBorders>
            <w:shd w:val="clear" w:color="auto" w:fill="auto"/>
          </w:tcPr>
          <w:p w14:paraId="7C0E202A" w14:textId="77777777" w:rsidR="00B53F0E" w:rsidRPr="00CA4809" w:rsidRDefault="00B53F0E" w:rsidP="00B53F0E">
            <w:pPr>
              <w:ind w:right="136"/>
              <w:jc w:val="right"/>
              <w:rPr>
                <w:sz w:val="20"/>
                <w:szCs w:val="20"/>
                <w:lang w:val="fr-CA"/>
              </w:rPr>
            </w:pPr>
            <w:r w:rsidRPr="00CA4809">
              <w:rPr>
                <w:sz w:val="20"/>
                <w:lang w:val="fr-CA"/>
              </w:rPr>
              <w:t>1 263 020</w:t>
            </w:r>
          </w:p>
        </w:tc>
      </w:tr>
      <w:tr w:rsidR="00B53F0E" w:rsidRPr="00CA4809" w14:paraId="11A8B337" w14:textId="77777777" w:rsidTr="005A067F">
        <w:trPr>
          <w:trHeight w:val="53"/>
        </w:trPr>
        <w:tc>
          <w:tcPr>
            <w:tcW w:w="3686" w:type="pct"/>
            <w:tcBorders>
              <w:left w:val="single" w:sz="4" w:space="0" w:color="auto"/>
            </w:tcBorders>
            <w:shd w:val="clear" w:color="auto" w:fill="auto"/>
          </w:tcPr>
          <w:p w14:paraId="02B202ED" w14:textId="77777777" w:rsidR="00B53F0E" w:rsidRPr="00CA4809" w:rsidRDefault="00B53F0E" w:rsidP="00AE5A88">
            <w:pPr>
              <w:ind w:left="142" w:right="174"/>
              <w:rPr>
                <w:b/>
                <w:bCs/>
                <w:sz w:val="20"/>
                <w:szCs w:val="20"/>
                <w:lang w:val="fr-CA"/>
              </w:rPr>
            </w:pPr>
            <w:r w:rsidRPr="00CA4809">
              <w:rPr>
                <w:b/>
                <w:sz w:val="20"/>
                <w:lang w:val="fr-CA"/>
              </w:rPr>
              <w:t>Sous-total IV</w:t>
            </w:r>
          </w:p>
        </w:tc>
        <w:tc>
          <w:tcPr>
            <w:tcW w:w="697" w:type="pct"/>
          </w:tcPr>
          <w:p w14:paraId="0226F300" w14:textId="77777777" w:rsidR="00B53F0E" w:rsidRPr="00CA4809" w:rsidRDefault="00B53F0E" w:rsidP="00B53F0E">
            <w:pPr>
              <w:ind w:right="136"/>
              <w:jc w:val="center"/>
              <w:rPr>
                <w:sz w:val="20"/>
                <w:szCs w:val="20"/>
                <w:lang w:val="fr-CA"/>
              </w:rPr>
            </w:pPr>
          </w:p>
        </w:tc>
        <w:tc>
          <w:tcPr>
            <w:tcW w:w="618" w:type="pct"/>
            <w:tcBorders>
              <w:right w:val="single" w:sz="4" w:space="0" w:color="auto"/>
            </w:tcBorders>
            <w:shd w:val="clear" w:color="auto" w:fill="auto"/>
          </w:tcPr>
          <w:p w14:paraId="2B45039F" w14:textId="77777777" w:rsidR="00B53F0E" w:rsidRPr="00CA4809" w:rsidRDefault="00B53F0E" w:rsidP="00B53F0E">
            <w:pPr>
              <w:ind w:right="136"/>
              <w:jc w:val="right"/>
              <w:rPr>
                <w:b/>
                <w:bCs/>
                <w:sz w:val="20"/>
                <w:szCs w:val="20"/>
                <w:lang w:val="fr-CA"/>
              </w:rPr>
            </w:pPr>
            <w:r w:rsidRPr="00CA4809">
              <w:rPr>
                <w:b/>
                <w:sz w:val="20"/>
                <w:lang w:val="fr-CA"/>
              </w:rPr>
              <w:t>2 253 020</w:t>
            </w:r>
          </w:p>
        </w:tc>
      </w:tr>
      <w:tr w:rsidR="00B53F0E" w:rsidRPr="00CA4809" w14:paraId="06ADB490" w14:textId="77777777" w:rsidTr="005A067F">
        <w:trPr>
          <w:trHeight w:val="53"/>
        </w:trPr>
        <w:tc>
          <w:tcPr>
            <w:tcW w:w="5000" w:type="pct"/>
            <w:gridSpan w:val="3"/>
            <w:tcBorders>
              <w:left w:val="single" w:sz="4" w:space="0" w:color="auto"/>
              <w:right w:val="single" w:sz="4" w:space="0" w:color="auto"/>
            </w:tcBorders>
            <w:shd w:val="clear" w:color="auto" w:fill="auto"/>
          </w:tcPr>
          <w:p w14:paraId="0FF0099E" w14:textId="77777777" w:rsidR="00B53F0E" w:rsidRPr="00CA4809" w:rsidRDefault="00B53F0E" w:rsidP="00AE5A88">
            <w:pPr>
              <w:ind w:right="136"/>
              <w:rPr>
                <w:b/>
                <w:bCs/>
                <w:sz w:val="10"/>
                <w:szCs w:val="10"/>
                <w:lang w:val="fr-CA"/>
              </w:rPr>
            </w:pPr>
          </w:p>
        </w:tc>
      </w:tr>
      <w:tr w:rsidR="00B53F0E" w:rsidRPr="00CA4809" w14:paraId="57AB3C51" w14:textId="77777777" w:rsidTr="005A067F">
        <w:trPr>
          <w:trHeight w:val="53"/>
        </w:trPr>
        <w:tc>
          <w:tcPr>
            <w:tcW w:w="5000" w:type="pct"/>
            <w:gridSpan w:val="3"/>
            <w:tcBorders>
              <w:left w:val="single" w:sz="4" w:space="0" w:color="auto"/>
              <w:right w:val="single" w:sz="4" w:space="0" w:color="auto"/>
            </w:tcBorders>
            <w:shd w:val="clear" w:color="auto" w:fill="auto"/>
          </w:tcPr>
          <w:p w14:paraId="50F4BAB3" w14:textId="77777777" w:rsidR="00B53F0E" w:rsidRPr="00CA4809" w:rsidRDefault="00B53F0E" w:rsidP="00AE5A88">
            <w:pPr>
              <w:ind w:left="142"/>
              <w:rPr>
                <w:b/>
                <w:bCs/>
                <w:sz w:val="20"/>
                <w:szCs w:val="20"/>
                <w:lang w:val="fr-CA"/>
              </w:rPr>
            </w:pPr>
            <w:r w:rsidRPr="00CA4809">
              <w:rPr>
                <w:b/>
                <w:sz w:val="20"/>
                <w:lang w:val="fr-CA"/>
              </w:rPr>
              <w:t>V. Assistance technique et démonstrations pour les secteurs de la réfrigération à usages commercial et industriel</w:t>
            </w:r>
          </w:p>
        </w:tc>
      </w:tr>
      <w:tr w:rsidR="00B53F0E" w:rsidRPr="00CA4809" w14:paraId="52D15965" w14:textId="77777777" w:rsidTr="005A067F">
        <w:trPr>
          <w:trHeight w:val="53"/>
        </w:trPr>
        <w:tc>
          <w:tcPr>
            <w:tcW w:w="3686" w:type="pct"/>
            <w:tcBorders>
              <w:left w:val="single" w:sz="4" w:space="0" w:color="auto"/>
              <w:bottom w:val="single" w:sz="4" w:space="0" w:color="auto"/>
            </w:tcBorders>
            <w:shd w:val="clear" w:color="auto" w:fill="auto"/>
          </w:tcPr>
          <w:p w14:paraId="5F35E0B7" w14:textId="0B57B6D7" w:rsidR="00B53F0E" w:rsidRPr="00CA4809" w:rsidRDefault="00B53F0E" w:rsidP="00AE5A88">
            <w:pPr>
              <w:ind w:left="134" w:right="174"/>
              <w:rPr>
                <w:lang w:val="fr-CA"/>
              </w:rPr>
            </w:pPr>
            <w:r w:rsidRPr="00CA4809">
              <w:rPr>
                <w:b/>
                <w:sz w:val="20"/>
                <w:u w:val="single"/>
                <w:lang w:val="fr-CA"/>
              </w:rPr>
              <w:t>Projets de démonstration dans le secteur de la réfrigération à usage commercial :</w:t>
            </w:r>
            <w:r w:rsidRPr="00CA4809">
              <w:rPr>
                <w:sz w:val="20"/>
                <w:lang w:val="fr-CA"/>
              </w:rPr>
              <w:t xml:space="preserve"> projet de démonstration pour installer des systèmes frigorifiques à détente indirecte (avec des refroidisseurs modulaires à condensation à air) utilisant des frigorigènes à faible PRP et PAO nul dans 8 supermarchés dans les 5 grandes régions du pays (incluant l’évaluation et la sélection des technologies, le remplacement de l’équipement, le suivi des performances et la consommation d’énergie de l’équipement remplacé, la diffusion de la technologie et du projet parmi les utilisateurs finaux, les associations, les fabricants et les experts en sécurité de la réfrigération et des installations)</w:t>
            </w:r>
          </w:p>
        </w:tc>
        <w:tc>
          <w:tcPr>
            <w:tcW w:w="697" w:type="pct"/>
            <w:tcBorders>
              <w:bottom w:val="single" w:sz="4" w:space="0" w:color="auto"/>
            </w:tcBorders>
          </w:tcPr>
          <w:p w14:paraId="30FABEE6" w14:textId="77777777" w:rsidR="00B53F0E" w:rsidRPr="00CA4809" w:rsidRDefault="00B53F0E" w:rsidP="00B53F0E">
            <w:pPr>
              <w:ind w:right="136"/>
              <w:jc w:val="center"/>
              <w:rPr>
                <w:sz w:val="20"/>
                <w:szCs w:val="20"/>
                <w:lang w:val="fr-CA"/>
              </w:rPr>
            </w:pPr>
            <w:r w:rsidRPr="00CA4809">
              <w:rPr>
                <w:sz w:val="20"/>
                <w:lang w:val="fr-CA"/>
              </w:rPr>
              <w:t>ONUDI</w:t>
            </w:r>
          </w:p>
        </w:tc>
        <w:tc>
          <w:tcPr>
            <w:tcW w:w="618" w:type="pct"/>
            <w:tcBorders>
              <w:bottom w:val="single" w:sz="4" w:space="0" w:color="auto"/>
              <w:right w:val="single" w:sz="4" w:space="0" w:color="auto"/>
            </w:tcBorders>
            <w:shd w:val="clear" w:color="auto" w:fill="auto"/>
          </w:tcPr>
          <w:p w14:paraId="1E7A3F0B" w14:textId="77777777" w:rsidR="00B53F0E" w:rsidRPr="00CA4809" w:rsidRDefault="00B53F0E" w:rsidP="00B53F0E">
            <w:pPr>
              <w:ind w:right="136"/>
              <w:jc w:val="right"/>
              <w:rPr>
                <w:sz w:val="20"/>
                <w:szCs w:val="20"/>
                <w:lang w:val="fr-CA"/>
              </w:rPr>
            </w:pPr>
            <w:r w:rsidRPr="00CA4809">
              <w:rPr>
                <w:sz w:val="20"/>
                <w:lang w:val="fr-CA"/>
              </w:rPr>
              <w:t>2 805 000</w:t>
            </w:r>
          </w:p>
        </w:tc>
      </w:tr>
      <w:tr w:rsidR="00B53F0E" w:rsidRPr="00CA4809" w14:paraId="0EA018EB" w14:textId="77777777" w:rsidTr="005A067F">
        <w:trPr>
          <w:trHeight w:val="53"/>
        </w:trPr>
        <w:tc>
          <w:tcPr>
            <w:tcW w:w="3686" w:type="pct"/>
            <w:tcBorders>
              <w:left w:val="single" w:sz="4" w:space="0" w:color="auto"/>
            </w:tcBorders>
            <w:shd w:val="clear" w:color="auto" w:fill="auto"/>
          </w:tcPr>
          <w:p w14:paraId="445F4DB6" w14:textId="2434A948" w:rsidR="00B53F0E" w:rsidRPr="00CA4809" w:rsidRDefault="00B53F0E" w:rsidP="00AE5A88">
            <w:pPr>
              <w:ind w:left="142" w:right="174"/>
              <w:rPr>
                <w:sz w:val="20"/>
                <w:szCs w:val="20"/>
                <w:lang w:val="fr-CA"/>
              </w:rPr>
            </w:pPr>
            <w:r w:rsidRPr="00CA4809">
              <w:rPr>
                <w:b/>
                <w:sz w:val="20"/>
                <w:u w:val="single"/>
                <w:lang w:val="fr-CA"/>
              </w:rPr>
              <w:t>Projets de démonstration dans le secteur de la réfrigération à usage industriel :</w:t>
            </w:r>
            <w:r w:rsidRPr="00CA4809">
              <w:rPr>
                <w:sz w:val="20"/>
                <w:lang w:val="fr-CA"/>
              </w:rPr>
              <w:t xml:space="preserve"> projet de démonstration sur 3 sites industriels pour remplacer des systèmes frigorifiques au HCFC</w:t>
            </w:r>
            <w:r w:rsidRPr="00CA4809">
              <w:rPr>
                <w:sz w:val="20"/>
                <w:lang w:val="fr-CA"/>
              </w:rPr>
              <w:noBreakHyphen/>
              <w:t>22 par des refroidisseurs à condensation à air à charge réduite en NH</w:t>
            </w:r>
            <w:r w:rsidRPr="00CA4809">
              <w:rPr>
                <w:sz w:val="20"/>
                <w:vertAlign w:val="subscript"/>
                <w:lang w:val="fr-CA"/>
              </w:rPr>
              <w:t>3</w:t>
            </w:r>
            <w:r w:rsidRPr="00CA4809">
              <w:rPr>
                <w:sz w:val="20"/>
                <w:lang w:val="fr-CA"/>
              </w:rPr>
              <w:t xml:space="preserve"> ou en HFO et pour améliorer le rendement énergétique (incluant l’installation et les adaptations de sécurité du système, l’évaluation des risques et la certification, le suivi des performances et de la consommation d’énergie, la formation des équipes de techniciens des bénéficiaires et la diffusion </w:t>
            </w:r>
            <w:r w:rsidRPr="00CA4809">
              <w:rPr>
                <w:sz w:val="20"/>
                <w:lang w:val="fr-CA"/>
              </w:rPr>
              <w:lastRenderedPageBreak/>
              <w:t>des résultats parmi les associations, les fabricants et les experts en sécurité de la réfrigération et des installations)</w:t>
            </w:r>
          </w:p>
        </w:tc>
        <w:tc>
          <w:tcPr>
            <w:tcW w:w="697" w:type="pct"/>
          </w:tcPr>
          <w:p w14:paraId="173506AD" w14:textId="77777777" w:rsidR="00B53F0E" w:rsidRPr="00CA4809" w:rsidRDefault="00B53F0E" w:rsidP="00B53F0E">
            <w:pPr>
              <w:ind w:right="136"/>
              <w:jc w:val="center"/>
              <w:rPr>
                <w:sz w:val="20"/>
                <w:szCs w:val="20"/>
                <w:lang w:val="fr-CA"/>
              </w:rPr>
            </w:pPr>
            <w:r w:rsidRPr="00CA4809">
              <w:rPr>
                <w:sz w:val="20"/>
                <w:lang w:val="fr-CA"/>
              </w:rPr>
              <w:lastRenderedPageBreak/>
              <w:t>ONUDI</w:t>
            </w:r>
          </w:p>
        </w:tc>
        <w:tc>
          <w:tcPr>
            <w:tcW w:w="618" w:type="pct"/>
            <w:tcBorders>
              <w:right w:val="single" w:sz="4" w:space="0" w:color="auto"/>
            </w:tcBorders>
            <w:shd w:val="clear" w:color="auto" w:fill="auto"/>
          </w:tcPr>
          <w:p w14:paraId="684DE03B" w14:textId="0FE810C4" w:rsidR="00B53F0E" w:rsidRPr="00CA4809" w:rsidRDefault="00B53F0E" w:rsidP="00B53F0E">
            <w:pPr>
              <w:ind w:right="136"/>
              <w:jc w:val="right"/>
              <w:rPr>
                <w:sz w:val="20"/>
                <w:szCs w:val="20"/>
                <w:lang w:val="fr-CA"/>
              </w:rPr>
            </w:pPr>
            <w:r w:rsidRPr="00CA4809">
              <w:rPr>
                <w:sz w:val="20"/>
                <w:lang w:val="fr-CA"/>
              </w:rPr>
              <w:t>2 068 000</w:t>
            </w:r>
          </w:p>
        </w:tc>
      </w:tr>
      <w:tr w:rsidR="00B53F0E" w:rsidRPr="00CA4809" w14:paraId="77CB627B" w14:textId="77777777" w:rsidTr="005A067F">
        <w:trPr>
          <w:trHeight w:val="53"/>
        </w:trPr>
        <w:tc>
          <w:tcPr>
            <w:tcW w:w="3686" w:type="pct"/>
            <w:tcBorders>
              <w:left w:val="single" w:sz="4" w:space="0" w:color="auto"/>
            </w:tcBorders>
            <w:shd w:val="clear" w:color="auto" w:fill="auto"/>
          </w:tcPr>
          <w:p w14:paraId="2EE8AEE9" w14:textId="77777777" w:rsidR="00B53F0E" w:rsidRPr="00CA4809" w:rsidRDefault="00B53F0E" w:rsidP="00AE5A88">
            <w:pPr>
              <w:ind w:left="142" w:right="174"/>
              <w:rPr>
                <w:b/>
                <w:bCs/>
                <w:sz w:val="20"/>
                <w:szCs w:val="20"/>
                <w:lang w:val="fr-CA"/>
              </w:rPr>
            </w:pPr>
            <w:r w:rsidRPr="00CA4809">
              <w:rPr>
                <w:b/>
                <w:sz w:val="20"/>
                <w:lang w:val="fr-CA"/>
              </w:rPr>
              <w:t>Sous-total V</w:t>
            </w:r>
          </w:p>
        </w:tc>
        <w:tc>
          <w:tcPr>
            <w:tcW w:w="697" w:type="pct"/>
          </w:tcPr>
          <w:p w14:paraId="2F8AFBAF" w14:textId="77777777" w:rsidR="00B53F0E" w:rsidRPr="00CA4809" w:rsidRDefault="00B53F0E" w:rsidP="00B53F0E">
            <w:pPr>
              <w:ind w:right="136"/>
              <w:jc w:val="center"/>
              <w:rPr>
                <w:sz w:val="20"/>
                <w:szCs w:val="20"/>
                <w:lang w:val="fr-CA"/>
              </w:rPr>
            </w:pPr>
          </w:p>
        </w:tc>
        <w:tc>
          <w:tcPr>
            <w:tcW w:w="618" w:type="pct"/>
            <w:tcBorders>
              <w:right w:val="single" w:sz="4" w:space="0" w:color="auto"/>
            </w:tcBorders>
            <w:shd w:val="clear" w:color="auto" w:fill="auto"/>
          </w:tcPr>
          <w:p w14:paraId="01E636A7" w14:textId="77777777" w:rsidR="00B53F0E" w:rsidRPr="00CA4809" w:rsidRDefault="00B53F0E" w:rsidP="00B53F0E">
            <w:pPr>
              <w:ind w:right="136"/>
              <w:jc w:val="right"/>
              <w:rPr>
                <w:b/>
                <w:bCs/>
                <w:sz w:val="20"/>
                <w:szCs w:val="20"/>
                <w:lang w:val="fr-CA"/>
              </w:rPr>
            </w:pPr>
            <w:r w:rsidRPr="00CA4809">
              <w:rPr>
                <w:b/>
                <w:sz w:val="20"/>
                <w:lang w:val="fr-CA"/>
              </w:rPr>
              <w:t>4 873 000</w:t>
            </w:r>
          </w:p>
        </w:tc>
      </w:tr>
      <w:tr w:rsidR="00B53F0E" w:rsidRPr="00CA4809" w14:paraId="73203EE9" w14:textId="77777777" w:rsidTr="00C3250B">
        <w:trPr>
          <w:trHeight w:val="20"/>
        </w:trPr>
        <w:tc>
          <w:tcPr>
            <w:tcW w:w="5000" w:type="pct"/>
            <w:gridSpan w:val="3"/>
            <w:tcBorders>
              <w:left w:val="single" w:sz="4" w:space="0" w:color="auto"/>
              <w:right w:val="single" w:sz="4" w:space="0" w:color="auto"/>
            </w:tcBorders>
            <w:shd w:val="clear" w:color="auto" w:fill="auto"/>
          </w:tcPr>
          <w:p w14:paraId="508E0345" w14:textId="77777777" w:rsidR="00B53F0E" w:rsidRPr="00CA4809" w:rsidRDefault="00B53F0E" w:rsidP="00AE5A88">
            <w:pPr>
              <w:ind w:right="136"/>
              <w:rPr>
                <w:sz w:val="10"/>
                <w:szCs w:val="10"/>
                <w:lang w:val="fr-CA"/>
              </w:rPr>
            </w:pPr>
          </w:p>
        </w:tc>
      </w:tr>
      <w:tr w:rsidR="00B53F0E" w:rsidRPr="00CA4809" w14:paraId="0C59A74E" w14:textId="77777777" w:rsidTr="005A067F">
        <w:trPr>
          <w:trHeight w:val="53"/>
        </w:trPr>
        <w:tc>
          <w:tcPr>
            <w:tcW w:w="5000" w:type="pct"/>
            <w:gridSpan w:val="3"/>
            <w:tcBorders>
              <w:left w:val="single" w:sz="4" w:space="0" w:color="auto"/>
              <w:right w:val="single" w:sz="4" w:space="0" w:color="auto"/>
            </w:tcBorders>
            <w:shd w:val="clear" w:color="auto" w:fill="auto"/>
          </w:tcPr>
          <w:p w14:paraId="371A7079" w14:textId="77777777" w:rsidR="00B53F0E" w:rsidRPr="00CA4809" w:rsidRDefault="00B53F0E" w:rsidP="00AE5A88">
            <w:pPr>
              <w:widowControl w:val="0"/>
              <w:ind w:left="142" w:right="136"/>
              <w:rPr>
                <w:b/>
                <w:bCs/>
                <w:sz w:val="20"/>
                <w:szCs w:val="20"/>
                <w:lang w:val="fr-CA"/>
              </w:rPr>
            </w:pPr>
            <w:r w:rsidRPr="00CA4809">
              <w:rPr>
                <w:b/>
                <w:sz w:val="20"/>
                <w:lang w:val="fr-CA"/>
              </w:rPr>
              <w:t>VI. Renforcement de la capacité dans les secteurs de l’entretien de l’équipement de réfrigération à usage commercial et de climatisation individuelle</w:t>
            </w:r>
          </w:p>
        </w:tc>
      </w:tr>
      <w:tr w:rsidR="00B53F0E" w:rsidRPr="00CA4809" w14:paraId="3B762A1B" w14:textId="77777777" w:rsidTr="005A067F">
        <w:tc>
          <w:tcPr>
            <w:tcW w:w="3686" w:type="pct"/>
            <w:tcBorders>
              <w:left w:val="single" w:sz="4" w:space="0" w:color="auto"/>
            </w:tcBorders>
            <w:shd w:val="clear" w:color="auto" w:fill="auto"/>
          </w:tcPr>
          <w:p w14:paraId="66740A8A" w14:textId="270BED5B" w:rsidR="00B53F0E" w:rsidRPr="00CA4809" w:rsidRDefault="00B53F0E" w:rsidP="00AE5A88">
            <w:pPr>
              <w:widowControl w:val="0"/>
              <w:ind w:left="142" w:right="174"/>
              <w:rPr>
                <w:sz w:val="20"/>
                <w:szCs w:val="20"/>
                <w:lang w:val="fr-CA"/>
              </w:rPr>
            </w:pPr>
            <w:r w:rsidRPr="00CA4809">
              <w:rPr>
                <w:sz w:val="20"/>
                <w:lang w:val="fr-CA"/>
              </w:rPr>
              <w:t>Élaboration du programme d’enseignement pour le programme de QCE destiné aux techniciens, mise à jour des manuels de meilleures pratiques pour les HCFC, le CO</w:t>
            </w:r>
            <w:r w:rsidRPr="00CA4809">
              <w:rPr>
                <w:sz w:val="20"/>
                <w:vertAlign w:val="subscript"/>
                <w:lang w:val="fr-CA"/>
              </w:rPr>
              <w:t>2</w:t>
            </w:r>
            <w:r w:rsidRPr="00CA4809">
              <w:rPr>
                <w:sz w:val="20"/>
                <w:lang w:val="fr-CA"/>
              </w:rPr>
              <w:t xml:space="preserve"> et les HC dans les systèmes frigorifiques à usage commercial, mise à jour du manuel de meilleures pratiques pour les frigorigènes de remplacement à faible PRP inflammables dans les systèmes de climatisation, et élaboration des programmes et des documents d’enseignement (manuels, présentations, etc.)</w:t>
            </w:r>
          </w:p>
        </w:tc>
        <w:tc>
          <w:tcPr>
            <w:tcW w:w="697" w:type="pct"/>
          </w:tcPr>
          <w:p w14:paraId="0CC53A9C" w14:textId="77777777" w:rsidR="00B53F0E" w:rsidRPr="00CA4809" w:rsidRDefault="00B53F0E" w:rsidP="00B53F0E">
            <w:pPr>
              <w:keepNext/>
              <w:keepLines/>
              <w:jc w:val="center"/>
              <w:rPr>
                <w:sz w:val="20"/>
                <w:szCs w:val="20"/>
                <w:lang w:val="fr-CA"/>
              </w:rPr>
            </w:pPr>
            <w:r w:rsidRPr="00CA4809">
              <w:rPr>
                <w:sz w:val="20"/>
                <w:lang w:val="fr-CA"/>
              </w:rPr>
              <w:t>Allemagne</w:t>
            </w:r>
          </w:p>
        </w:tc>
        <w:tc>
          <w:tcPr>
            <w:tcW w:w="618" w:type="pct"/>
            <w:tcBorders>
              <w:right w:val="single" w:sz="4" w:space="0" w:color="auto"/>
            </w:tcBorders>
            <w:shd w:val="clear" w:color="auto" w:fill="auto"/>
          </w:tcPr>
          <w:p w14:paraId="05662A6C" w14:textId="77777777" w:rsidR="00B53F0E" w:rsidRPr="00CA4809" w:rsidRDefault="00B53F0E" w:rsidP="00B53F0E">
            <w:pPr>
              <w:keepNext/>
              <w:keepLines/>
              <w:ind w:right="136"/>
              <w:jc w:val="right"/>
              <w:rPr>
                <w:sz w:val="20"/>
                <w:szCs w:val="20"/>
                <w:lang w:val="fr-CA"/>
              </w:rPr>
            </w:pPr>
            <w:r w:rsidRPr="00CA4809">
              <w:rPr>
                <w:sz w:val="20"/>
                <w:lang w:val="fr-CA"/>
              </w:rPr>
              <w:t>125 000</w:t>
            </w:r>
          </w:p>
        </w:tc>
      </w:tr>
      <w:tr w:rsidR="00B53F0E" w:rsidRPr="00CA4809" w14:paraId="22D92280" w14:textId="77777777" w:rsidTr="005A067F">
        <w:tc>
          <w:tcPr>
            <w:tcW w:w="3686" w:type="pct"/>
            <w:tcBorders>
              <w:left w:val="single" w:sz="4" w:space="0" w:color="auto"/>
            </w:tcBorders>
            <w:shd w:val="clear" w:color="auto" w:fill="auto"/>
          </w:tcPr>
          <w:p w14:paraId="3F3A227A" w14:textId="2091C7BB" w:rsidR="00B53F0E" w:rsidRPr="00CA4809" w:rsidRDefault="00B53F0E" w:rsidP="00AE5A88">
            <w:pPr>
              <w:widowControl w:val="0"/>
              <w:ind w:left="142" w:right="174"/>
              <w:rPr>
                <w:sz w:val="20"/>
                <w:szCs w:val="20"/>
                <w:lang w:val="fr-CA"/>
              </w:rPr>
            </w:pPr>
            <w:bookmarkStart w:id="13" w:name="_Hlk166216413"/>
            <w:r w:rsidRPr="00CA4809">
              <w:rPr>
                <w:sz w:val="20"/>
                <w:lang w:val="fr-CA"/>
              </w:rPr>
              <w:t>Formation aux meilleures pratiques pour le confinement du HCFC-22 pour les systèmes de réfrigération à usage commercial et de climatisation pour 66 instructeurs et 5 000 techniciens de réfrigération et climatisation, et fourniture d’outils et de kits ;</w:t>
            </w:r>
          </w:p>
          <w:p w14:paraId="344985E7" w14:textId="4313C844" w:rsidR="00B53F0E" w:rsidRPr="00CA4809" w:rsidRDefault="00B53F0E" w:rsidP="00AE5A88">
            <w:pPr>
              <w:widowControl w:val="0"/>
              <w:ind w:left="142" w:right="174"/>
              <w:rPr>
                <w:sz w:val="20"/>
                <w:szCs w:val="20"/>
                <w:lang w:val="fr-CA"/>
              </w:rPr>
            </w:pPr>
            <w:r w:rsidRPr="00CA4809">
              <w:rPr>
                <w:sz w:val="20"/>
                <w:lang w:val="fr-CA"/>
              </w:rPr>
              <w:t>fourniture d’équipements de démonstration (climatisation et réfrigération commerciale), de composants de systèmes étanches, entre autres, et jeux de trousses d’outils pour les besoins de la formation pour au moins 5 institutions de formation partenaires</w:t>
            </w:r>
            <w:r w:rsidRPr="00CA4809">
              <w:rPr>
                <w:sz w:val="20"/>
                <w:szCs w:val="20"/>
                <w:vertAlign w:val="superscript"/>
                <w:lang w:val="fr-CA"/>
              </w:rPr>
              <w:footnoteReference w:id="28"/>
            </w:r>
          </w:p>
        </w:tc>
        <w:tc>
          <w:tcPr>
            <w:tcW w:w="697" w:type="pct"/>
          </w:tcPr>
          <w:p w14:paraId="03A2B1C2" w14:textId="77777777" w:rsidR="00B53F0E" w:rsidRPr="00CA4809" w:rsidRDefault="00B53F0E" w:rsidP="00B53F0E">
            <w:pPr>
              <w:keepNext/>
              <w:keepLines/>
              <w:jc w:val="center"/>
              <w:rPr>
                <w:sz w:val="20"/>
                <w:szCs w:val="20"/>
                <w:lang w:val="fr-CA"/>
              </w:rPr>
            </w:pPr>
            <w:r w:rsidRPr="00CA4809">
              <w:rPr>
                <w:sz w:val="20"/>
                <w:lang w:val="fr-CA"/>
              </w:rPr>
              <w:t>Allemagne</w:t>
            </w:r>
          </w:p>
          <w:p w14:paraId="138A13DB" w14:textId="77777777" w:rsidR="00B53F0E" w:rsidRPr="00CA4809" w:rsidRDefault="00B53F0E" w:rsidP="00B53F0E">
            <w:pPr>
              <w:keepNext/>
              <w:keepLines/>
              <w:jc w:val="center"/>
              <w:rPr>
                <w:sz w:val="20"/>
                <w:szCs w:val="20"/>
                <w:lang w:val="fr-CA"/>
              </w:rPr>
            </w:pPr>
          </w:p>
          <w:p w14:paraId="33286AC3" w14:textId="77777777" w:rsidR="00B53F0E" w:rsidRPr="00CA4809" w:rsidRDefault="00B53F0E" w:rsidP="00B53F0E">
            <w:pPr>
              <w:keepNext/>
              <w:keepLines/>
              <w:jc w:val="center"/>
              <w:rPr>
                <w:sz w:val="20"/>
                <w:szCs w:val="20"/>
                <w:lang w:val="fr-CA"/>
              </w:rPr>
            </w:pPr>
          </w:p>
          <w:p w14:paraId="02CBDF5B" w14:textId="77777777" w:rsidR="008D3275" w:rsidRPr="00CA4809" w:rsidRDefault="008D3275" w:rsidP="00B53F0E">
            <w:pPr>
              <w:keepNext/>
              <w:keepLines/>
              <w:jc w:val="center"/>
              <w:rPr>
                <w:sz w:val="20"/>
                <w:szCs w:val="20"/>
                <w:lang w:val="fr-CA"/>
              </w:rPr>
            </w:pPr>
          </w:p>
          <w:p w14:paraId="30948924" w14:textId="77777777" w:rsidR="00B53F0E" w:rsidRPr="00CA4809" w:rsidRDefault="00B53F0E" w:rsidP="00B53F0E">
            <w:pPr>
              <w:keepNext/>
              <w:keepLines/>
              <w:jc w:val="center"/>
              <w:rPr>
                <w:sz w:val="20"/>
                <w:szCs w:val="20"/>
                <w:lang w:val="fr-CA"/>
              </w:rPr>
            </w:pPr>
            <w:r w:rsidRPr="00CA4809">
              <w:rPr>
                <w:sz w:val="20"/>
                <w:lang w:val="fr-CA"/>
              </w:rPr>
              <w:t>PNUD</w:t>
            </w:r>
          </w:p>
        </w:tc>
        <w:tc>
          <w:tcPr>
            <w:tcW w:w="618" w:type="pct"/>
            <w:tcBorders>
              <w:right w:val="single" w:sz="4" w:space="0" w:color="auto"/>
            </w:tcBorders>
            <w:shd w:val="clear" w:color="auto" w:fill="auto"/>
          </w:tcPr>
          <w:p w14:paraId="4D5DFCCC" w14:textId="77777777" w:rsidR="00B53F0E" w:rsidRPr="00CA4809" w:rsidRDefault="00B53F0E" w:rsidP="00B53F0E">
            <w:pPr>
              <w:keepNext/>
              <w:keepLines/>
              <w:jc w:val="center"/>
              <w:rPr>
                <w:sz w:val="20"/>
                <w:szCs w:val="20"/>
                <w:lang w:val="fr-CA"/>
              </w:rPr>
            </w:pPr>
            <w:r w:rsidRPr="00CA4809">
              <w:rPr>
                <w:sz w:val="20"/>
                <w:lang w:val="fr-CA"/>
              </w:rPr>
              <w:t>2 201 760</w:t>
            </w:r>
          </w:p>
          <w:p w14:paraId="29B80C55" w14:textId="77777777" w:rsidR="00B53F0E" w:rsidRPr="00CA4809" w:rsidRDefault="00B53F0E" w:rsidP="00B53F0E">
            <w:pPr>
              <w:keepNext/>
              <w:keepLines/>
              <w:ind w:right="136"/>
              <w:jc w:val="right"/>
              <w:rPr>
                <w:sz w:val="20"/>
                <w:szCs w:val="20"/>
                <w:lang w:val="fr-CA"/>
              </w:rPr>
            </w:pPr>
          </w:p>
          <w:p w14:paraId="14BDD3C7" w14:textId="77777777" w:rsidR="00B53F0E" w:rsidRPr="00CA4809" w:rsidRDefault="00B53F0E" w:rsidP="00B53F0E">
            <w:pPr>
              <w:keepNext/>
              <w:keepLines/>
              <w:ind w:right="136"/>
              <w:jc w:val="right"/>
              <w:rPr>
                <w:sz w:val="20"/>
                <w:szCs w:val="20"/>
                <w:lang w:val="fr-CA"/>
              </w:rPr>
            </w:pPr>
          </w:p>
          <w:p w14:paraId="7C20C60A" w14:textId="77777777" w:rsidR="008D3275" w:rsidRPr="00CA4809" w:rsidRDefault="008D3275" w:rsidP="00B53F0E">
            <w:pPr>
              <w:keepNext/>
              <w:keepLines/>
              <w:ind w:right="136"/>
              <w:jc w:val="right"/>
              <w:rPr>
                <w:sz w:val="20"/>
                <w:szCs w:val="20"/>
                <w:lang w:val="fr-CA"/>
              </w:rPr>
            </w:pPr>
          </w:p>
          <w:p w14:paraId="517223ED" w14:textId="77777777" w:rsidR="00B53F0E" w:rsidRPr="00CA4809" w:rsidRDefault="00B53F0E" w:rsidP="00B53F0E">
            <w:pPr>
              <w:keepNext/>
              <w:keepLines/>
              <w:ind w:right="136"/>
              <w:jc w:val="right"/>
              <w:rPr>
                <w:sz w:val="20"/>
                <w:szCs w:val="20"/>
                <w:lang w:val="fr-CA"/>
              </w:rPr>
            </w:pPr>
            <w:r w:rsidRPr="00CA4809">
              <w:rPr>
                <w:sz w:val="20"/>
                <w:lang w:val="fr-CA"/>
              </w:rPr>
              <w:t>654 562</w:t>
            </w:r>
          </w:p>
        </w:tc>
      </w:tr>
      <w:tr w:rsidR="00B53F0E" w:rsidRPr="00CA4809" w14:paraId="20C40319" w14:textId="77777777" w:rsidTr="005A067F">
        <w:tc>
          <w:tcPr>
            <w:tcW w:w="3686" w:type="pct"/>
            <w:tcBorders>
              <w:left w:val="single" w:sz="4" w:space="0" w:color="auto"/>
            </w:tcBorders>
            <w:shd w:val="clear" w:color="auto" w:fill="auto"/>
          </w:tcPr>
          <w:p w14:paraId="7F0D5573" w14:textId="5B600DD7" w:rsidR="00B53F0E" w:rsidRPr="00CA4809" w:rsidRDefault="00B53F0E" w:rsidP="00AE5A88">
            <w:pPr>
              <w:widowControl w:val="0"/>
              <w:ind w:left="142" w:right="174"/>
              <w:rPr>
                <w:sz w:val="20"/>
                <w:szCs w:val="20"/>
                <w:lang w:val="fr-CA"/>
              </w:rPr>
            </w:pPr>
            <w:r w:rsidRPr="00CA4809">
              <w:rPr>
                <w:sz w:val="20"/>
                <w:lang w:val="fr-CA"/>
              </w:rPr>
              <w:t>Formation aux meilleures pratiques pour l’utilisation efficace et sans danger des frigorigènes à PAO nul et à faible PRP dans les petits climatiseurs et dans les systèmes frigorifiques à usage commercial de 75 instructeurs et 8 000 techniciens de réfrigération et climatisation (5 000 techniciens aux frigorigènes inflammables pour la climatisation et 3 000 aux CO</w:t>
            </w:r>
            <w:r w:rsidRPr="00CA4809">
              <w:rPr>
                <w:sz w:val="20"/>
                <w:vertAlign w:val="subscript"/>
                <w:lang w:val="fr-CA"/>
              </w:rPr>
              <w:t>2</w:t>
            </w:r>
            <w:r w:rsidRPr="00CA4809">
              <w:rPr>
                <w:sz w:val="20"/>
                <w:lang w:val="fr-CA"/>
              </w:rPr>
              <w:t>/HC dans la réfrigération commerciale) ;</w:t>
            </w:r>
          </w:p>
          <w:p w14:paraId="3D940B86" w14:textId="0669F3F8" w:rsidR="00B53F0E" w:rsidRPr="00CA4809" w:rsidRDefault="00B53F0E" w:rsidP="00AE5A88">
            <w:pPr>
              <w:widowControl w:val="0"/>
              <w:ind w:left="142" w:right="174"/>
              <w:rPr>
                <w:sz w:val="20"/>
                <w:szCs w:val="20"/>
                <w:lang w:val="fr-CA"/>
              </w:rPr>
            </w:pPr>
            <w:r w:rsidRPr="00CA4809">
              <w:rPr>
                <w:sz w:val="20"/>
                <w:lang w:val="fr-CA"/>
              </w:rPr>
              <w:t>fourniture d’équipements de démonstration (climatiseurs) et de trousses d’outils pour la formation à au moins 7 institutions de formation partenaires</w:t>
            </w:r>
            <w:r w:rsidRPr="00CA4809">
              <w:rPr>
                <w:sz w:val="20"/>
                <w:szCs w:val="20"/>
                <w:vertAlign w:val="superscript"/>
                <w:lang w:val="fr-CA"/>
              </w:rPr>
              <w:footnoteReference w:id="29"/>
            </w:r>
            <w:r w:rsidRPr="00CA4809">
              <w:rPr>
                <w:sz w:val="20"/>
                <w:lang w:val="fr-CA"/>
              </w:rPr>
              <w:t xml:space="preserve"> et établissement de 2 centres de formation supplémentaires pour la promotion de l’utilisation efficace et sans danger du CO</w:t>
            </w:r>
            <w:r w:rsidRPr="00CA4809">
              <w:rPr>
                <w:sz w:val="20"/>
                <w:vertAlign w:val="subscript"/>
                <w:lang w:val="fr-CA"/>
              </w:rPr>
              <w:t>2</w:t>
            </w:r>
            <w:r w:rsidRPr="00CA4809">
              <w:rPr>
                <w:sz w:val="20"/>
                <w:lang w:val="fr-CA"/>
              </w:rPr>
              <w:t xml:space="preserve"> et des HC dans les systèmes en cascade de réfrigération à usage commercial</w:t>
            </w:r>
          </w:p>
        </w:tc>
        <w:tc>
          <w:tcPr>
            <w:tcW w:w="697" w:type="pct"/>
          </w:tcPr>
          <w:p w14:paraId="738AD923" w14:textId="77777777" w:rsidR="00B53F0E" w:rsidRPr="00CA4809" w:rsidRDefault="00B53F0E" w:rsidP="00B53F0E">
            <w:pPr>
              <w:keepNext/>
              <w:keepLines/>
              <w:jc w:val="center"/>
              <w:rPr>
                <w:sz w:val="20"/>
                <w:szCs w:val="20"/>
                <w:lang w:val="fr-CA"/>
              </w:rPr>
            </w:pPr>
            <w:r w:rsidRPr="00CA4809">
              <w:rPr>
                <w:sz w:val="20"/>
                <w:lang w:val="fr-CA"/>
              </w:rPr>
              <w:t>Allemagne</w:t>
            </w:r>
          </w:p>
          <w:p w14:paraId="30B8FC2B" w14:textId="77777777" w:rsidR="00B53F0E" w:rsidRPr="00CA4809" w:rsidRDefault="00B53F0E" w:rsidP="00B53F0E">
            <w:pPr>
              <w:keepNext/>
              <w:keepLines/>
              <w:jc w:val="center"/>
              <w:rPr>
                <w:sz w:val="20"/>
                <w:szCs w:val="20"/>
                <w:lang w:val="fr-CA"/>
              </w:rPr>
            </w:pPr>
          </w:p>
          <w:p w14:paraId="43AEB930" w14:textId="77777777" w:rsidR="00B53F0E" w:rsidRPr="00CA4809" w:rsidRDefault="00B53F0E" w:rsidP="00B53F0E">
            <w:pPr>
              <w:keepNext/>
              <w:keepLines/>
              <w:jc w:val="center"/>
              <w:rPr>
                <w:sz w:val="20"/>
                <w:szCs w:val="20"/>
                <w:lang w:val="fr-CA"/>
              </w:rPr>
            </w:pPr>
          </w:p>
          <w:p w14:paraId="7034D095" w14:textId="77777777" w:rsidR="008D3275" w:rsidRPr="00CA4809" w:rsidRDefault="008D3275" w:rsidP="00B53F0E">
            <w:pPr>
              <w:keepNext/>
              <w:keepLines/>
              <w:jc w:val="center"/>
              <w:rPr>
                <w:sz w:val="20"/>
                <w:szCs w:val="20"/>
                <w:lang w:val="fr-CA"/>
              </w:rPr>
            </w:pPr>
          </w:p>
          <w:p w14:paraId="21034FCA" w14:textId="77777777" w:rsidR="00B53F0E" w:rsidRPr="00CA4809" w:rsidRDefault="00B53F0E" w:rsidP="00B53F0E">
            <w:pPr>
              <w:keepNext/>
              <w:keepLines/>
              <w:jc w:val="center"/>
              <w:rPr>
                <w:sz w:val="20"/>
                <w:szCs w:val="20"/>
                <w:lang w:val="fr-CA"/>
              </w:rPr>
            </w:pPr>
          </w:p>
          <w:p w14:paraId="1718BAB2" w14:textId="77777777" w:rsidR="00B53F0E" w:rsidRPr="00CA4809" w:rsidRDefault="00B53F0E" w:rsidP="00B53F0E">
            <w:pPr>
              <w:keepNext/>
              <w:keepLines/>
              <w:jc w:val="center"/>
              <w:rPr>
                <w:sz w:val="20"/>
                <w:szCs w:val="20"/>
                <w:lang w:val="fr-CA"/>
              </w:rPr>
            </w:pPr>
            <w:r w:rsidRPr="00CA4809">
              <w:rPr>
                <w:sz w:val="20"/>
                <w:lang w:val="fr-CA"/>
              </w:rPr>
              <w:t>PNUD</w:t>
            </w:r>
          </w:p>
        </w:tc>
        <w:tc>
          <w:tcPr>
            <w:tcW w:w="618" w:type="pct"/>
            <w:tcBorders>
              <w:right w:val="single" w:sz="4" w:space="0" w:color="auto"/>
            </w:tcBorders>
            <w:shd w:val="clear" w:color="auto" w:fill="auto"/>
          </w:tcPr>
          <w:p w14:paraId="2ABF0EFD" w14:textId="77777777" w:rsidR="00B53F0E" w:rsidRPr="00CA4809" w:rsidRDefault="00B53F0E" w:rsidP="00B53F0E">
            <w:pPr>
              <w:keepNext/>
              <w:keepLines/>
              <w:ind w:right="136"/>
              <w:jc w:val="right"/>
              <w:rPr>
                <w:sz w:val="20"/>
                <w:szCs w:val="20"/>
                <w:lang w:val="fr-CA"/>
              </w:rPr>
            </w:pPr>
            <w:r w:rsidRPr="00CA4809">
              <w:rPr>
                <w:sz w:val="20"/>
                <w:lang w:val="fr-CA"/>
              </w:rPr>
              <w:t>4 502 250</w:t>
            </w:r>
          </w:p>
          <w:p w14:paraId="7EAECEF5" w14:textId="77777777" w:rsidR="00B53F0E" w:rsidRPr="00CA4809" w:rsidRDefault="00B53F0E" w:rsidP="00B53F0E">
            <w:pPr>
              <w:keepNext/>
              <w:keepLines/>
              <w:ind w:right="136"/>
              <w:jc w:val="right"/>
              <w:rPr>
                <w:sz w:val="20"/>
                <w:szCs w:val="20"/>
                <w:lang w:val="fr-CA"/>
              </w:rPr>
            </w:pPr>
          </w:p>
          <w:p w14:paraId="13467F0C" w14:textId="77777777" w:rsidR="00B53F0E" w:rsidRPr="00CA4809" w:rsidRDefault="00B53F0E" w:rsidP="00B53F0E">
            <w:pPr>
              <w:keepNext/>
              <w:keepLines/>
              <w:ind w:right="136"/>
              <w:jc w:val="right"/>
              <w:rPr>
                <w:sz w:val="20"/>
                <w:szCs w:val="20"/>
                <w:lang w:val="fr-CA"/>
              </w:rPr>
            </w:pPr>
          </w:p>
          <w:p w14:paraId="1284B485" w14:textId="77777777" w:rsidR="00B53F0E" w:rsidRPr="00CA4809" w:rsidRDefault="00B53F0E" w:rsidP="00B53F0E">
            <w:pPr>
              <w:keepNext/>
              <w:keepLines/>
              <w:ind w:right="136"/>
              <w:jc w:val="right"/>
              <w:rPr>
                <w:sz w:val="20"/>
                <w:szCs w:val="20"/>
                <w:lang w:val="fr-CA"/>
              </w:rPr>
            </w:pPr>
          </w:p>
          <w:p w14:paraId="7790A3EF" w14:textId="77777777" w:rsidR="008D3275" w:rsidRPr="00CA4809" w:rsidRDefault="008D3275" w:rsidP="00B53F0E">
            <w:pPr>
              <w:keepNext/>
              <w:keepLines/>
              <w:ind w:right="136"/>
              <w:jc w:val="right"/>
              <w:rPr>
                <w:sz w:val="20"/>
                <w:szCs w:val="20"/>
                <w:lang w:val="fr-CA"/>
              </w:rPr>
            </w:pPr>
          </w:p>
          <w:p w14:paraId="080E1EE6" w14:textId="77777777" w:rsidR="00B53F0E" w:rsidRPr="00CA4809" w:rsidRDefault="00B53F0E" w:rsidP="00B53F0E">
            <w:pPr>
              <w:keepNext/>
              <w:keepLines/>
              <w:ind w:right="136"/>
              <w:jc w:val="right"/>
              <w:rPr>
                <w:sz w:val="20"/>
                <w:szCs w:val="20"/>
                <w:lang w:val="fr-CA"/>
              </w:rPr>
            </w:pPr>
            <w:r w:rsidRPr="00CA4809">
              <w:rPr>
                <w:sz w:val="20"/>
                <w:lang w:val="fr-CA"/>
              </w:rPr>
              <w:t>1 800 000</w:t>
            </w:r>
          </w:p>
        </w:tc>
      </w:tr>
      <w:tr w:rsidR="00B53F0E" w:rsidRPr="00CA4809" w14:paraId="78E3954B" w14:textId="77777777" w:rsidTr="005A067F">
        <w:tc>
          <w:tcPr>
            <w:tcW w:w="3686" w:type="pct"/>
            <w:tcBorders>
              <w:left w:val="single" w:sz="4" w:space="0" w:color="auto"/>
            </w:tcBorders>
            <w:shd w:val="clear" w:color="auto" w:fill="auto"/>
          </w:tcPr>
          <w:p w14:paraId="1AB789A3" w14:textId="77777777" w:rsidR="00B53F0E" w:rsidRPr="00CA4809" w:rsidRDefault="00B53F0E" w:rsidP="00AE5A88">
            <w:pPr>
              <w:widowControl w:val="0"/>
              <w:ind w:left="142" w:right="174"/>
              <w:rPr>
                <w:sz w:val="20"/>
                <w:szCs w:val="20"/>
                <w:lang w:val="fr-CA"/>
              </w:rPr>
            </w:pPr>
            <w:r w:rsidRPr="00CA4809">
              <w:rPr>
                <w:sz w:val="20"/>
                <w:lang w:val="fr-CA"/>
              </w:rPr>
              <w:t>Élaboration et mise en œuvre d’un projet pilote de QCE pour 80 techniciens de réfrigération et climatisation</w:t>
            </w:r>
          </w:p>
        </w:tc>
        <w:tc>
          <w:tcPr>
            <w:tcW w:w="697" w:type="pct"/>
          </w:tcPr>
          <w:p w14:paraId="0E27E47F" w14:textId="77777777" w:rsidR="00B53F0E" w:rsidRPr="00CA4809" w:rsidRDefault="00B53F0E" w:rsidP="00B53F0E">
            <w:pPr>
              <w:keepNext/>
              <w:keepLines/>
              <w:jc w:val="center"/>
              <w:rPr>
                <w:sz w:val="20"/>
                <w:szCs w:val="20"/>
                <w:lang w:val="fr-CA"/>
              </w:rPr>
            </w:pPr>
            <w:r w:rsidRPr="00CA4809">
              <w:rPr>
                <w:sz w:val="20"/>
                <w:lang w:val="fr-CA"/>
              </w:rPr>
              <w:t>Allemagne</w:t>
            </w:r>
          </w:p>
          <w:p w14:paraId="2B758B0B" w14:textId="77777777" w:rsidR="00B53F0E" w:rsidRPr="00CA4809" w:rsidRDefault="00B53F0E" w:rsidP="00B53F0E">
            <w:pPr>
              <w:keepNext/>
              <w:keepLines/>
              <w:jc w:val="center"/>
              <w:rPr>
                <w:sz w:val="20"/>
                <w:szCs w:val="20"/>
                <w:lang w:val="fr-CA"/>
              </w:rPr>
            </w:pPr>
            <w:r w:rsidRPr="00CA4809">
              <w:rPr>
                <w:sz w:val="20"/>
                <w:lang w:val="fr-CA"/>
              </w:rPr>
              <w:t>PNUD</w:t>
            </w:r>
          </w:p>
        </w:tc>
        <w:tc>
          <w:tcPr>
            <w:tcW w:w="618" w:type="pct"/>
            <w:tcBorders>
              <w:right w:val="single" w:sz="4" w:space="0" w:color="auto"/>
            </w:tcBorders>
            <w:shd w:val="clear" w:color="auto" w:fill="auto"/>
          </w:tcPr>
          <w:p w14:paraId="5763F398" w14:textId="77777777" w:rsidR="00B53F0E" w:rsidRPr="00CA4809" w:rsidRDefault="00B53F0E" w:rsidP="00B53F0E">
            <w:pPr>
              <w:keepNext/>
              <w:keepLines/>
              <w:ind w:right="136"/>
              <w:jc w:val="right"/>
              <w:rPr>
                <w:sz w:val="20"/>
                <w:szCs w:val="20"/>
                <w:lang w:val="fr-CA"/>
              </w:rPr>
            </w:pPr>
            <w:r w:rsidRPr="00CA4809">
              <w:rPr>
                <w:sz w:val="20"/>
                <w:lang w:val="fr-CA"/>
              </w:rPr>
              <w:t>240 000</w:t>
            </w:r>
          </w:p>
          <w:p w14:paraId="3084FCD0" w14:textId="77777777" w:rsidR="00B53F0E" w:rsidRPr="00CA4809" w:rsidRDefault="00B53F0E" w:rsidP="00B53F0E">
            <w:pPr>
              <w:keepNext/>
              <w:keepLines/>
              <w:ind w:right="136"/>
              <w:jc w:val="right"/>
              <w:rPr>
                <w:sz w:val="20"/>
                <w:szCs w:val="20"/>
                <w:lang w:val="fr-CA"/>
              </w:rPr>
            </w:pPr>
            <w:r w:rsidRPr="00CA4809">
              <w:rPr>
                <w:sz w:val="20"/>
                <w:lang w:val="fr-CA"/>
              </w:rPr>
              <w:t>600 000</w:t>
            </w:r>
          </w:p>
        </w:tc>
      </w:tr>
      <w:bookmarkEnd w:id="13"/>
      <w:tr w:rsidR="00B53F0E" w:rsidRPr="00CA4809" w14:paraId="1F3707C2" w14:textId="77777777" w:rsidTr="005A067F">
        <w:trPr>
          <w:trHeight w:val="53"/>
        </w:trPr>
        <w:tc>
          <w:tcPr>
            <w:tcW w:w="3686" w:type="pct"/>
            <w:tcBorders>
              <w:left w:val="single" w:sz="4" w:space="0" w:color="auto"/>
            </w:tcBorders>
            <w:shd w:val="clear" w:color="auto" w:fill="auto"/>
          </w:tcPr>
          <w:p w14:paraId="4DE3675D" w14:textId="77777777" w:rsidR="00B53F0E" w:rsidRPr="00CA4809" w:rsidRDefault="00B53F0E" w:rsidP="00AE5A88">
            <w:pPr>
              <w:widowControl w:val="0"/>
              <w:ind w:left="142" w:right="174"/>
              <w:rPr>
                <w:sz w:val="20"/>
                <w:szCs w:val="20"/>
                <w:lang w:val="fr-CA"/>
              </w:rPr>
            </w:pPr>
            <w:r w:rsidRPr="00CA4809">
              <w:rPr>
                <w:sz w:val="20"/>
                <w:lang w:val="fr-CA"/>
              </w:rPr>
              <w:t>Sensibilisation des parties prenantes par la diffusion d’informations sur les activités du PGEH liées aux meilleures pratiques et aux frigorigènes à PAO nul et à faible PRP</w:t>
            </w:r>
          </w:p>
        </w:tc>
        <w:tc>
          <w:tcPr>
            <w:tcW w:w="697" w:type="pct"/>
          </w:tcPr>
          <w:p w14:paraId="28014436" w14:textId="77777777" w:rsidR="00B53F0E" w:rsidRPr="00CA4809" w:rsidRDefault="00B53F0E" w:rsidP="00B53F0E">
            <w:pPr>
              <w:jc w:val="center"/>
              <w:rPr>
                <w:sz w:val="20"/>
                <w:szCs w:val="20"/>
                <w:lang w:val="fr-CA"/>
              </w:rPr>
            </w:pPr>
            <w:r w:rsidRPr="00CA4809">
              <w:rPr>
                <w:sz w:val="20"/>
                <w:lang w:val="fr-CA"/>
              </w:rPr>
              <w:t>Allemagne</w:t>
            </w:r>
          </w:p>
        </w:tc>
        <w:tc>
          <w:tcPr>
            <w:tcW w:w="618" w:type="pct"/>
            <w:tcBorders>
              <w:right w:val="single" w:sz="4" w:space="0" w:color="auto"/>
            </w:tcBorders>
            <w:shd w:val="clear" w:color="auto" w:fill="auto"/>
          </w:tcPr>
          <w:p w14:paraId="53A294E5" w14:textId="77777777" w:rsidR="00B53F0E" w:rsidRPr="00CA4809" w:rsidRDefault="00B53F0E" w:rsidP="00B53F0E">
            <w:pPr>
              <w:ind w:right="136"/>
              <w:jc w:val="right"/>
              <w:rPr>
                <w:sz w:val="20"/>
                <w:szCs w:val="20"/>
                <w:lang w:val="fr-CA"/>
              </w:rPr>
            </w:pPr>
            <w:r w:rsidRPr="00CA4809">
              <w:rPr>
                <w:sz w:val="20"/>
                <w:lang w:val="fr-CA"/>
              </w:rPr>
              <w:t>500 000</w:t>
            </w:r>
          </w:p>
        </w:tc>
      </w:tr>
      <w:tr w:rsidR="00B53F0E" w:rsidRPr="00CA4809" w14:paraId="66AF4BFF" w14:textId="77777777" w:rsidTr="005A067F">
        <w:trPr>
          <w:trHeight w:val="53"/>
        </w:trPr>
        <w:tc>
          <w:tcPr>
            <w:tcW w:w="3686" w:type="pct"/>
            <w:tcBorders>
              <w:left w:val="single" w:sz="4" w:space="0" w:color="auto"/>
            </w:tcBorders>
            <w:shd w:val="clear" w:color="auto" w:fill="auto"/>
          </w:tcPr>
          <w:p w14:paraId="1D316CE7" w14:textId="29C123D2" w:rsidR="00B53F0E" w:rsidRPr="00CA4809" w:rsidRDefault="00B53F0E" w:rsidP="00AE5A88">
            <w:pPr>
              <w:widowControl w:val="0"/>
              <w:ind w:left="142" w:right="174"/>
              <w:rPr>
                <w:sz w:val="20"/>
                <w:szCs w:val="20"/>
                <w:lang w:val="fr-CA"/>
              </w:rPr>
            </w:pPr>
            <w:r w:rsidRPr="00CA4809">
              <w:rPr>
                <w:sz w:val="20"/>
                <w:lang w:val="fr-CA"/>
              </w:rPr>
              <w:t>Suivi et gestion locaux</w:t>
            </w:r>
          </w:p>
        </w:tc>
        <w:tc>
          <w:tcPr>
            <w:tcW w:w="697" w:type="pct"/>
            <w:vAlign w:val="center"/>
          </w:tcPr>
          <w:p w14:paraId="0C2BA214" w14:textId="77777777" w:rsidR="00B53F0E" w:rsidRPr="00CA4809" w:rsidRDefault="00B53F0E" w:rsidP="00B53F0E">
            <w:pPr>
              <w:jc w:val="center"/>
              <w:rPr>
                <w:sz w:val="20"/>
                <w:szCs w:val="20"/>
                <w:lang w:val="fr-CA"/>
              </w:rPr>
            </w:pPr>
            <w:r w:rsidRPr="00CA4809">
              <w:rPr>
                <w:sz w:val="20"/>
                <w:lang w:val="fr-CA"/>
              </w:rPr>
              <w:t>Allemagne</w:t>
            </w:r>
          </w:p>
        </w:tc>
        <w:tc>
          <w:tcPr>
            <w:tcW w:w="618" w:type="pct"/>
            <w:tcBorders>
              <w:right w:val="single" w:sz="4" w:space="0" w:color="auto"/>
            </w:tcBorders>
            <w:shd w:val="clear" w:color="auto" w:fill="auto"/>
          </w:tcPr>
          <w:p w14:paraId="00F589AC" w14:textId="77777777" w:rsidR="00B53F0E" w:rsidRPr="00CA4809" w:rsidRDefault="00B53F0E" w:rsidP="00B53F0E">
            <w:pPr>
              <w:ind w:right="136"/>
              <w:jc w:val="right"/>
              <w:rPr>
                <w:sz w:val="20"/>
                <w:szCs w:val="20"/>
                <w:lang w:val="fr-CA"/>
              </w:rPr>
            </w:pPr>
            <w:r w:rsidRPr="00CA4809">
              <w:rPr>
                <w:sz w:val="20"/>
                <w:lang w:val="fr-CA"/>
              </w:rPr>
              <w:t>800 000</w:t>
            </w:r>
          </w:p>
        </w:tc>
      </w:tr>
      <w:tr w:rsidR="00B53F0E" w:rsidRPr="00CA4809" w14:paraId="4AE35B03" w14:textId="77777777" w:rsidTr="005A067F">
        <w:trPr>
          <w:trHeight w:val="53"/>
        </w:trPr>
        <w:tc>
          <w:tcPr>
            <w:tcW w:w="3686" w:type="pct"/>
            <w:tcBorders>
              <w:left w:val="single" w:sz="4" w:space="0" w:color="auto"/>
            </w:tcBorders>
            <w:shd w:val="clear" w:color="auto" w:fill="auto"/>
          </w:tcPr>
          <w:p w14:paraId="6E035E89" w14:textId="71880800" w:rsidR="00B53F0E" w:rsidRPr="00CA4809" w:rsidRDefault="00B53F0E" w:rsidP="00AE5A88">
            <w:pPr>
              <w:widowControl w:val="0"/>
              <w:ind w:left="142" w:right="174"/>
              <w:rPr>
                <w:sz w:val="20"/>
                <w:szCs w:val="20"/>
                <w:lang w:val="fr-CA"/>
              </w:rPr>
            </w:pPr>
            <w:r w:rsidRPr="00CA4809">
              <w:rPr>
                <w:sz w:val="20"/>
                <w:lang w:val="fr-CA"/>
              </w:rPr>
              <w:t>Imprévus</w:t>
            </w:r>
          </w:p>
        </w:tc>
        <w:tc>
          <w:tcPr>
            <w:tcW w:w="697" w:type="pct"/>
            <w:vAlign w:val="center"/>
          </w:tcPr>
          <w:p w14:paraId="124E9E77" w14:textId="77777777" w:rsidR="00B53F0E" w:rsidRPr="00CA4809" w:rsidRDefault="00B53F0E" w:rsidP="00B53F0E">
            <w:pPr>
              <w:jc w:val="center"/>
              <w:rPr>
                <w:sz w:val="20"/>
                <w:szCs w:val="20"/>
                <w:lang w:val="fr-CA"/>
              </w:rPr>
            </w:pPr>
            <w:r w:rsidRPr="00CA4809">
              <w:rPr>
                <w:sz w:val="20"/>
                <w:lang w:val="fr-CA"/>
              </w:rPr>
              <w:t>Allemagne</w:t>
            </w:r>
          </w:p>
        </w:tc>
        <w:tc>
          <w:tcPr>
            <w:tcW w:w="618" w:type="pct"/>
            <w:tcBorders>
              <w:right w:val="single" w:sz="4" w:space="0" w:color="auto"/>
            </w:tcBorders>
            <w:shd w:val="clear" w:color="auto" w:fill="auto"/>
          </w:tcPr>
          <w:p w14:paraId="6D21F5E6" w14:textId="77777777" w:rsidR="00B53F0E" w:rsidRPr="00CA4809" w:rsidRDefault="00B53F0E" w:rsidP="00B53F0E">
            <w:pPr>
              <w:ind w:right="136"/>
              <w:jc w:val="right"/>
              <w:rPr>
                <w:sz w:val="20"/>
                <w:szCs w:val="20"/>
                <w:lang w:val="fr-CA"/>
              </w:rPr>
            </w:pPr>
            <w:r w:rsidRPr="00CA4809">
              <w:rPr>
                <w:sz w:val="20"/>
                <w:lang w:val="fr-CA"/>
              </w:rPr>
              <w:t>358 254</w:t>
            </w:r>
          </w:p>
        </w:tc>
      </w:tr>
      <w:tr w:rsidR="00B53F0E" w:rsidRPr="00CA4809" w14:paraId="320A9612" w14:textId="77777777" w:rsidTr="005A067F">
        <w:trPr>
          <w:trHeight w:val="53"/>
        </w:trPr>
        <w:tc>
          <w:tcPr>
            <w:tcW w:w="3686" w:type="pct"/>
            <w:tcBorders>
              <w:left w:val="single" w:sz="4" w:space="0" w:color="auto"/>
            </w:tcBorders>
            <w:shd w:val="clear" w:color="auto" w:fill="auto"/>
          </w:tcPr>
          <w:p w14:paraId="0F274FA5" w14:textId="77777777" w:rsidR="00B53F0E" w:rsidRPr="00CA4809" w:rsidRDefault="00B53F0E" w:rsidP="00AE5A88">
            <w:pPr>
              <w:widowControl w:val="0"/>
              <w:ind w:left="142" w:right="174"/>
              <w:rPr>
                <w:sz w:val="20"/>
                <w:szCs w:val="20"/>
                <w:lang w:val="fr-CA"/>
              </w:rPr>
            </w:pPr>
            <w:r w:rsidRPr="00CA4809">
              <w:rPr>
                <w:b/>
                <w:sz w:val="20"/>
                <w:lang w:val="fr-CA"/>
              </w:rPr>
              <w:t>Sous-total VI</w:t>
            </w:r>
          </w:p>
        </w:tc>
        <w:tc>
          <w:tcPr>
            <w:tcW w:w="697" w:type="pct"/>
          </w:tcPr>
          <w:p w14:paraId="72272057" w14:textId="77777777" w:rsidR="00B53F0E" w:rsidRPr="00CA4809" w:rsidRDefault="00B53F0E" w:rsidP="00B53F0E">
            <w:pPr>
              <w:jc w:val="center"/>
              <w:rPr>
                <w:sz w:val="20"/>
                <w:szCs w:val="20"/>
                <w:lang w:val="fr-CA"/>
              </w:rPr>
            </w:pPr>
          </w:p>
        </w:tc>
        <w:tc>
          <w:tcPr>
            <w:tcW w:w="618" w:type="pct"/>
            <w:tcBorders>
              <w:right w:val="single" w:sz="4" w:space="0" w:color="auto"/>
            </w:tcBorders>
            <w:shd w:val="clear" w:color="auto" w:fill="auto"/>
          </w:tcPr>
          <w:p w14:paraId="62109AAC" w14:textId="77777777" w:rsidR="00B53F0E" w:rsidRPr="00CA4809" w:rsidRDefault="00B53F0E" w:rsidP="00B53F0E">
            <w:pPr>
              <w:ind w:left="109" w:right="136"/>
              <w:jc w:val="right"/>
              <w:rPr>
                <w:b/>
                <w:bCs/>
                <w:sz w:val="20"/>
                <w:szCs w:val="20"/>
                <w:lang w:val="fr-CA"/>
              </w:rPr>
            </w:pPr>
            <w:r w:rsidRPr="00CA4809">
              <w:rPr>
                <w:b/>
                <w:sz w:val="20"/>
                <w:lang w:val="fr-CA"/>
              </w:rPr>
              <w:t>11 781 826</w:t>
            </w:r>
          </w:p>
        </w:tc>
      </w:tr>
      <w:tr w:rsidR="00B53F0E" w:rsidRPr="00CA4809" w14:paraId="42D66593" w14:textId="77777777" w:rsidTr="005A067F">
        <w:trPr>
          <w:trHeight w:val="53"/>
        </w:trPr>
        <w:tc>
          <w:tcPr>
            <w:tcW w:w="5000" w:type="pct"/>
            <w:gridSpan w:val="3"/>
            <w:tcBorders>
              <w:left w:val="single" w:sz="4" w:space="0" w:color="auto"/>
              <w:right w:val="single" w:sz="4" w:space="0" w:color="auto"/>
            </w:tcBorders>
            <w:shd w:val="clear" w:color="auto" w:fill="auto"/>
          </w:tcPr>
          <w:p w14:paraId="5B2C055B" w14:textId="77777777" w:rsidR="00B53F0E" w:rsidRPr="00CA4809" w:rsidRDefault="00B53F0E" w:rsidP="00AE5A88">
            <w:pPr>
              <w:widowControl w:val="0"/>
              <w:ind w:left="109" w:right="136"/>
              <w:rPr>
                <w:b/>
                <w:bCs/>
                <w:sz w:val="10"/>
                <w:szCs w:val="10"/>
                <w:lang w:val="fr-CA"/>
              </w:rPr>
            </w:pPr>
          </w:p>
        </w:tc>
      </w:tr>
      <w:tr w:rsidR="00B53F0E" w:rsidRPr="00CA4809" w14:paraId="431F39E9" w14:textId="77777777" w:rsidTr="005A067F">
        <w:trPr>
          <w:trHeight w:val="53"/>
        </w:trPr>
        <w:tc>
          <w:tcPr>
            <w:tcW w:w="5000" w:type="pct"/>
            <w:gridSpan w:val="3"/>
            <w:tcBorders>
              <w:left w:val="single" w:sz="4" w:space="0" w:color="auto"/>
              <w:right w:val="single" w:sz="4" w:space="0" w:color="auto"/>
            </w:tcBorders>
            <w:shd w:val="clear" w:color="auto" w:fill="auto"/>
          </w:tcPr>
          <w:p w14:paraId="3603995C" w14:textId="77777777" w:rsidR="00B53F0E" w:rsidRPr="00CA4809" w:rsidRDefault="00B53F0E" w:rsidP="00AE5A88">
            <w:pPr>
              <w:widowControl w:val="0"/>
              <w:ind w:left="142" w:right="136"/>
              <w:rPr>
                <w:b/>
                <w:bCs/>
                <w:sz w:val="20"/>
                <w:szCs w:val="20"/>
                <w:lang w:val="fr-CA"/>
              </w:rPr>
            </w:pPr>
            <w:r w:rsidRPr="00CA4809">
              <w:rPr>
                <w:b/>
                <w:sz w:val="20"/>
                <w:lang w:val="fr-CA"/>
              </w:rPr>
              <w:t>VII. Coordination et suivi de projet</w:t>
            </w:r>
          </w:p>
        </w:tc>
      </w:tr>
      <w:tr w:rsidR="00B53F0E" w:rsidRPr="00CA4809" w14:paraId="0026B485" w14:textId="77777777" w:rsidTr="005A067F">
        <w:trPr>
          <w:trHeight w:val="53"/>
        </w:trPr>
        <w:tc>
          <w:tcPr>
            <w:tcW w:w="3686" w:type="pct"/>
            <w:tcBorders>
              <w:left w:val="single" w:sz="4" w:space="0" w:color="auto"/>
            </w:tcBorders>
            <w:shd w:val="clear" w:color="auto" w:fill="auto"/>
          </w:tcPr>
          <w:p w14:paraId="1FFD712B" w14:textId="77777777" w:rsidR="00B53F0E" w:rsidRPr="00CA4809" w:rsidRDefault="00B53F0E" w:rsidP="00AE5A88">
            <w:pPr>
              <w:widowControl w:val="0"/>
              <w:ind w:left="142" w:right="174"/>
              <w:rPr>
                <w:sz w:val="20"/>
                <w:szCs w:val="20"/>
                <w:lang w:val="fr-CA"/>
              </w:rPr>
            </w:pPr>
            <w:r w:rsidRPr="00CA4809">
              <w:rPr>
                <w:sz w:val="20"/>
                <w:lang w:val="fr-CA"/>
              </w:rPr>
              <w:t>PNUD</w:t>
            </w:r>
          </w:p>
        </w:tc>
        <w:tc>
          <w:tcPr>
            <w:tcW w:w="697" w:type="pct"/>
          </w:tcPr>
          <w:p w14:paraId="58EB4A13" w14:textId="77777777" w:rsidR="00B53F0E" w:rsidRPr="00CA4809" w:rsidRDefault="00B53F0E" w:rsidP="00B53F0E">
            <w:pPr>
              <w:ind w:left="109" w:right="136"/>
              <w:jc w:val="center"/>
              <w:rPr>
                <w:sz w:val="20"/>
                <w:szCs w:val="20"/>
                <w:lang w:val="fr-CA"/>
              </w:rPr>
            </w:pPr>
            <w:r w:rsidRPr="00CA4809">
              <w:rPr>
                <w:sz w:val="20"/>
                <w:lang w:val="fr-CA"/>
              </w:rPr>
              <w:t>PNUD</w:t>
            </w:r>
          </w:p>
        </w:tc>
        <w:tc>
          <w:tcPr>
            <w:tcW w:w="618" w:type="pct"/>
            <w:tcBorders>
              <w:right w:val="single" w:sz="4" w:space="0" w:color="auto"/>
            </w:tcBorders>
            <w:shd w:val="clear" w:color="auto" w:fill="auto"/>
          </w:tcPr>
          <w:p w14:paraId="5585915E" w14:textId="77777777" w:rsidR="00B53F0E" w:rsidRPr="00CA4809" w:rsidRDefault="00B53F0E" w:rsidP="00B53F0E">
            <w:pPr>
              <w:ind w:left="109" w:right="136"/>
              <w:jc w:val="right"/>
              <w:rPr>
                <w:sz w:val="20"/>
                <w:szCs w:val="20"/>
                <w:lang w:val="fr-CA"/>
              </w:rPr>
            </w:pPr>
            <w:r w:rsidRPr="00CA4809">
              <w:rPr>
                <w:sz w:val="20"/>
                <w:lang w:val="fr-CA"/>
              </w:rPr>
              <w:t>2 000 000</w:t>
            </w:r>
          </w:p>
        </w:tc>
      </w:tr>
      <w:tr w:rsidR="00B53F0E" w:rsidRPr="00CA4809" w14:paraId="42945548" w14:textId="77777777" w:rsidTr="005A067F">
        <w:trPr>
          <w:trHeight w:val="53"/>
        </w:trPr>
        <w:tc>
          <w:tcPr>
            <w:tcW w:w="3686" w:type="pct"/>
            <w:tcBorders>
              <w:left w:val="single" w:sz="4" w:space="0" w:color="auto"/>
            </w:tcBorders>
            <w:shd w:val="clear" w:color="auto" w:fill="auto"/>
          </w:tcPr>
          <w:p w14:paraId="67E7FEF9" w14:textId="77777777" w:rsidR="00B53F0E" w:rsidRPr="00CA4809" w:rsidRDefault="00B53F0E" w:rsidP="00AE5A88">
            <w:pPr>
              <w:widowControl w:val="0"/>
              <w:ind w:left="142" w:right="174"/>
              <w:rPr>
                <w:sz w:val="20"/>
                <w:szCs w:val="20"/>
                <w:lang w:val="fr-CA"/>
              </w:rPr>
            </w:pPr>
            <w:r w:rsidRPr="00CA4809">
              <w:rPr>
                <w:sz w:val="20"/>
                <w:lang w:val="fr-CA"/>
              </w:rPr>
              <w:t>ONUDI</w:t>
            </w:r>
          </w:p>
        </w:tc>
        <w:tc>
          <w:tcPr>
            <w:tcW w:w="697" w:type="pct"/>
          </w:tcPr>
          <w:p w14:paraId="4A2D7A30" w14:textId="77777777" w:rsidR="00B53F0E" w:rsidRPr="00CA4809" w:rsidRDefault="00B53F0E" w:rsidP="00B53F0E">
            <w:pPr>
              <w:ind w:left="109" w:right="136"/>
              <w:jc w:val="center"/>
              <w:rPr>
                <w:sz w:val="20"/>
                <w:szCs w:val="20"/>
                <w:lang w:val="fr-CA"/>
              </w:rPr>
            </w:pPr>
            <w:r w:rsidRPr="00CA4809">
              <w:rPr>
                <w:sz w:val="20"/>
                <w:lang w:val="fr-CA"/>
              </w:rPr>
              <w:t>ONUDI</w:t>
            </w:r>
          </w:p>
        </w:tc>
        <w:tc>
          <w:tcPr>
            <w:tcW w:w="618" w:type="pct"/>
            <w:tcBorders>
              <w:right w:val="single" w:sz="4" w:space="0" w:color="auto"/>
            </w:tcBorders>
            <w:shd w:val="clear" w:color="auto" w:fill="auto"/>
          </w:tcPr>
          <w:p w14:paraId="4DB56299" w14:textId="77777777" w:rsidR="00B53F0E" w:rsidRPr="00CA4809" w:rsidRDefault="00B53F0E" w:rsidP="00B53F0E">
            <w:pPr>
              <w:ind w:left="109" w:right="136"/>
              <w:jc w:val="right"/>
              <w:rPr>
                <w:sz w:val="20"/>
                <w:szCs w:val="20"/>
                <w:lang w:val="fr-CA"/>
              </w:rPr>
            </w:pPr>
            <w:r w:rsidRPr="00CA4809">
              <w:rPr>
                <w:sz w:val="20"/>
                <w:lang w:val="fr-CA"/>
              </w:rPr>
              <w:t>712 602</w:t>
            </w:r>
          </w:p>
        </w:tc>
      </w:tr>
      <w:tr w:rsidR="00B53F0E" w:rsidRPr="00CA4809" w14:paraId="00620219" w14:textId="77777777" w:rsidTr="005A067F">
        <w:trPr>
          <w:trHeight w:val="53"/>
        </w:trPr>
        <w:tc>
          <w:tcPr>
            <w:tcW w:w="3686" w:type="pct"/>
            <w:tcBorders>
              <w:left w:val="single" w:sz="4" w:space="0" w:color="auto"/>
            </w:tcBorders>
            <w:shd w:val="clear" w:color="auto" w:fill="auto"/>
          </w:tcPr>
          <w:p w14:paraId="4F9892DB" w14:textId="77777777" w:rsidR="00B53F0E" w:rsidRPr="00CA4809" w:rsidRDefault="00B53F0E" w:rsidP="00AE5A88">
            <w:pPr>
              <w:widowControl w:val="0"/>
              <w:ind w:left="142" w:right="174"/>
              <w:rPr>
                <w:b/>
                <w:bCs/>
                <w:sz w:val="20"/>
                <w:szCs w:val="20"/>
                <w:lang w:val="fr-CA"/>
              </w:rPr>
            </w:pPr>
            <w:r w:rsidRPr="00CA4809">
              <w:rPr>
                <w:b/>
                <w:sz w:val="20"/>
                <w:lang w:val="fr-CA"/>
              </w:rPr>
              <w:t>Sous-total VII</w:t>
            </w:r>
          </w:p>
        </w:tc>
        <w:tc>
          <w:tcPr>
            <w:tcW w:w="697" w:type="pct"/>
          </w:tcPr>
          <w:p w14:paraId="2B46C463" w14:textId="77777777" w:rsidR="00B53F0E" w:rsidRPr="00CA4809" w:rsidRDefault="00B53F0E" w:rsidP="00B53F0E">
            <w:pPr>
              <w:ind w:left="109" w:right="136"/>
              <w:jc w:val="center"/>
              <w:rPr>
                <w:b/>
                <w:bCs/>
                <w:sz w:val="20"/>
                <w:szCs w:val="20"/>
                <w:lang w:val="fr-CA"/>
              </w:rPr>
            </w:pPr>
          </w:p>
        </w:tc>
        <w:tc>
          <w:tcPr>
            <w:tcW w:w="618" w:type="pct"/>
            <w:tcBorders>
              <w:right w:val="single" w:sz="4" w:space="0" w:color="auto"/>
            </w:tcBorders>
            <w:shd w:val="clear" w:color="auto" w:fill="auto"/>
          </w:tcPr>
          <w:p w14:paraId="54E8C1DC" w14:textId="77777777" w:rsidR="00B53F0E" w:rsidRPr="00CA4809" w:rsidRDefault="00B53F0E" w:rsidP="00B53F0E">
            <w:pPr>
              <w:ind w:left="109" w:right="136"/>
              <w:jc w:val="right"/>
              <w:rPr>
                <w:b/>
                <w:bCs/>
                <w:sz w:val="20"/>
                <w:szCs w:val="20"/>
                <w:lang w:val="fr-CA"/>
              </w:rPr>
            </w:pPr>
            <w:r w:rsidRPr="00CA4809">
              <w:rPr>
                <w:b/>
                <w:sz w:val="20"/>
                <w:lang w:val="fr-CA"/>
              </w:rPr>
              <w:t>2 712 602</w:t>
            </w:r>
          </w:p>
        </w:tc>
      </w:tr>
      <w:tr w:rsidR="00B53F0E" w:rsidRPr="00CA4809" w14:paraId="0572B2C7" w14:textId="77777777" w:rsidTr="005A067F">
        <w:trPr>
          <w:trHeight w:val="53"/>
        </w:trPr>
        <w:tc>
          <w:tcPr>
            <w:tcW w:w="5000" w:type="pct"/>
            <w:gridSpan w:val="3"/>
            <w:tcBorders>
              <w:left w:val="single" w:sz="4" w:space="0" w:color="auto"/>
              <w:right w:val="single" w:sz="4" w:space="0" w:color="auto"/>
            </w:tcBorders>
            <w:shd w:val="clear" w:color="auto" w:fill="auto"/>
          </w:tcPr>
          <w:p w14:paraId="4AF71F25" w14:textId="77777777" w:rsidR="00B53F0E" w:rsidRPr="00CA4809" w:rsidRDefault="00B53F0E" w:rsidP="00AE5A88">
            <w:pPr>
              <w:widowControl w:val="0"/>
              <w:ind w:left="109" w:right="136"/>
              <w:rPr>
                <w:sz w:val="10"/>
                <w:szCs w:val="10"/>
                <w:lang w:val="fr-CA"/>
              </w:rPr>
            </w:pPr>
          </w:p>
        </w:tc>
      </w:tr>
      <w:tr w:rsidR="00B53F0E" w:rsidRPr="00CA4809" w14:paraId="3AD69812" w14:textId="77777777" w:rsidTr="005A067F">
        <w:trPr>
          <w:trHeight w:val="53"/>
        </w:trPr>
        <w:tc>
          <w:tcPr>
            <w:tcW w:w="3686" w:type="pct"/>
            <w:tcBorders>
              <w:left w:val="single" w:sz="4" w:space="0" w:color="auto"/>
            </w:tcBorders>
            <w:shd w:val="clear" w:color="auto" w:fill="auto"/>
          </w:tcPr>
          <w:p w14:paraId="1C41201C" w14:textId="77777777" w:rsidR="00B53F0E" w:rsidRPr="00CA4809" w:rsidRDefault="00B53F0E" w:rsidP="00AE5A88">
            <w:pPr>
              <w:widowControl w:val="0"/>
              <w:ind w:left="142" w:right="174"/>
              <w:rPr>
                <w:b/>
                <w:bCs/>
                <w:sz w:val="20"/>
                <w:szCs w:val="20"/>
                <w:lang w:val="fr-CA"/>
              </w:rPr>
            </w:pPr>
            <w:r w:rsidRPr="00CA4809">
              <w:rPr>
                <w:b/>
                <w:sz w:val="20"/>
                <w:lang w:val="fr-CA"/>
              </w:rPr>
              <w:t>Total pour la phase III</w:t>
            </w:r>
          </w:p>
        </w:tc>
        <w:tc>
          <w:tcPr>
            <w:tcW w:w="697" w:type="pct"/>
          </w:tcPr>
          <w:p w14:paraId="0979A545" w14:textId="77777777" w:rsidR="00B53F0E" w:rsidRPr="00CA4809" w:rsidRDefault="00B53F0E" w:rsidP="00B53F0E">
            <w:pPr>
              <w:ind w:left="109" w:right="136"/>
              <w:jc w:val="center"/>
              <w:rPr>
                <w:b/>
                <w:bCs/>
                <w:sz w:val="20"/>
                <w:szCs w:val="20"/>
                <w:lang w:val="fr-CA"/>
              </w:rPr>
            </w:pPr>
          </w:p>
        </w:tc>
        <w:tc>
          <w:tcPr>
            <w:tcW w:w="618" w:type="pct"/>
            <w:tcBorders>
              <w:right w:val="single" w:sz="4" w:space="0" w:color="auto"/>
            </w:tcBorders>
            <w:shd w:val="clear" w:color="auto" w:fill="auto"/>
          </w:tcPr>
          <w:p w14:paraId="1AC60C67" w14:textId="77777777" w:rsidR="00B53F0E" w:rsidRPr="00CA4809" w:rsidRDefault="00B53F0E" w:rsidP="00B53F0E">
            <w:pPr>
              <w:ind w:left="109" w:right="136"/>
              <w:jc w:val="right"/>
              <w:rPr>
                <w:b/>
                <w:bCs/>
                <w:sz w:val="20"/>
                <w:szCs w:val="20"/>
                <w:lang w:val="fr-CA"/>
              </w:rPr>
            </w:pPr>
            <w:r w:rsidRPr="00CA4809">
              <w:rPr>
                <w:b/>
                <w:sz w:val="20"/>
                <w:lang w:val="fr-CA"/>
              </w:rPr>
              <w:t>33 816 456</w:t>
            </w:r>
          </w:p>
        </w:tc>
      </w:tr>
    </w:tbl>
    <w:p w14:paraId="46333AF0" w14:textId="77777777" w:rsidR="00B53F0E" w:rsidRPr="00CA4809" w:rsidRDefault="00B53F0E" w:rsidP="00B53F0E">
      <w:pPr>
        <w:widowControl w:val="0"/>
        <w:spacing w:before="240" w:after="240"/>
        <w:rPr>
          <w:i/>
          <w:iCs/>
          <w:lang w:val="fr-CA"/>
        </w:rPr>
      </w:pPr>
      <w:r w:rsidRPr="00CA4809">
        <w:rPr>
          <w:i/>
          <w:lang w:val="fr-CA"/>
        </w:rPr>
        <w:lastRenderedPageBreak/>
        <w:t>Mise en œuvre et suivi de projet</w:t>
      </w:r>
    </w:p>
    <w:p w14:paraId="3668E234" w14:textId="4F0312DB" w:rsidR="00B53F0E" w:rsidRPr="00CA4809" w:rsidRDefault="00B53F0E" w:rsidP="00B53F0E">
      <w:pPr>
        <w:numPr>
          <w:ilvl w:val="0"/>
          <w:numId w:val="1"/>
        </w:numPr>
        <w:spacing w:after="240"/>
        <w:outlineLvl w:val="0"/>
        <w:rPr>
          <w:lang w:val="fr-CA"/>
        </w:rPr>
      </w:pPr>
      <w:r w:rsidRPr="00CA4809">
        <w:rPr>
          <w:lang w:val="fr-CA"/>
        </w:rPr>
        <w:t>L’Unité nationale de l’ozone (UNO), intégrée au Ministère de l’environnement et du changement climatique, est responsable de la coordination globale des activités réalisées au titre du PGEH, et l’Institut brésilien de l’environnement et des ressources naturelles renouvelables (IBAMA) est responsable du contrôle des importations, des exportations et du commerce des substances appauvrissant la couche d’ozone (SAO).</w:t>
      </w:r>
    </w:p>
    <w:p w14:paraId="70BAB6A2" w14:textId="5EBD111B" w:rsidR="00B53F0E" w:rsidRPr="00CA4809" w:rsidRDefault="00B53F0E" w:rsidP="00B53F0E">
      <w:pPr>
        <w:numPr>
          <w:ilvl w:val="0"/>
          <w:numId w:val="1"/>
        </w:numPr>
        <w:spacing w:after="240"/>
        <w:outlineLvl w:val="0"/>
        <w:rPr>
          <w:lang w:val="fr-CA"/>
        </w:rPr>
      </w:pPr>
      <w:r w:rsidRPr="00CA4809">
        <w:rPr>
          <w:lang w:val="fr-CA"/>
        </w:rPr>
        <w:t>Le système mis en place aux phases I et II du PGEH se poursuivra dans la phase III, au cours de laquelle l’UNO, le PNUD et l’ONUDI surveilleront les activités, feront rapport des progrès accomplis et travailleront avec les parties prenantes afin d’éliminer les HCFC. Ces activités représentent des coûts de 2 000 000 $ US pour le PNUD, ventilés comme suit : personnel de projet, consultants et experts (1 600 000 $ US), déplacements intérieurs et réunions de suivi (100 000 $ US), frais de fonctionnement (170 000 $ US), et vérifications et autres (130 000 $ US). Le coût des activités de l’unité de mise en œuvre et de suivi des projet (PMU) à réaliser par l’ONUDI s’élève à 712 602 $ US, avec un coordinateur, un expert national et un assistant administratif. Les activités de suivi à entreprendre au titre de la composante mise en œuvre par le Gouvernement de l’Allemagne sont intégrées aux activités du secteur de l’entretien proposées à un niveau de rapport coût-efficacité de 4,80 $ US/kg.</w:t>
      </w:r>
    </w:p>
    <w:p w14:paraId="45FD6B93" w14:textId="77777777" w:rsidR="00B53F0E" w:rsidRPr="00CA4809" w:rsidRDefault="00B53F0E" w:rsidP="00B53F0E">
      <w:pPr>
        <w:keepNext/>
        <w:spacing w:after="240"/>
        <w:rPr>
          <w:i/>
          <w:lang w:val="fr-CA"/>
        </w:rPr>
      </w:pPr>
      <w:r w:rsidRPr="00CA4809">
        <w:rPr>
          <w:i/>
          <w:lang w:val="fr-CA"/>
        </w:rPr>
        <w:t>Mise en œuvre de la politique d’égalité des sexes</w:t>
      </w:r>
    </w:p>
    <w:p w14:paraId="2614B0A8" w14:textId="7CA5EEBF" w:rsidR="00B53F0E" w:rsidRPr="00CA4809" w:rsidRDefault="00B53F0E" w:rsidP="00B53F0E">
      <w:pPr>
        <w:numPr>
          <w:ilvl w:val="0"/>
          <w:numId w:val="1"/>
        </w:numPr>
        <w:spacing w:after="240"/>
        <w:outlineLvl w:val="0"/>
        <w:rPr>
          <w:lang w:val="fr-CA"/>
        </w:rPr>
      </w:pPr>
      <w:r w:rsidRPr="00CA4809">
        <w:rPr>
          <w:lang w:val="fr-CA"/>
        </w:rPr>
        <w:t>Conformément aux décisions 84/92 d), 90/48 c) et 92/40 b), les mesures suivantes seront prises pendant la mise en œuvre de la phase III : encouragement de la sélection de femmes pour les postes techniques dans les entreprises privées ; présentation des politiques publiques en matière de quotas et de financement des étudiants pour améliorer l’accès des femmes à une éducation technique ; augmenter le nombre de femmes dans le personnel enseignant et dans les conseils, surtout dans les domaines techniques et en gestion ; augmentation du nombre de participantes aux cours de formation et de renforcement de la capacité (actuellement d’environ 4,5 pour cent) ; création de brefs cours en ligne spécialisés à destination des femmes qui gagnent l’argent de la famille et/ou qui associent une activité professionnelle et les tâches ménagères ; et assurance d’un environnement sûr et inclusif propice à la participation des femmes à tous les niveaux, incluant des groupes et des cours réservés aux femmes. Les indicateurs à suivre sont le nombre de femmes recrutées au cours du projet et intégrées aux panels de recrutement ; la sectorisation des données collectées par sexe ; le nombre de femmes engagées dans l’élaboration des documents ; le nombre d’événements tenus avec le genre comme point focal ; le nombre de femmes réalisant une formation ; l’élaboration de documents de formation tenant compte du genre ; le nombre de femmes à des postes de direction dans les organes partenaires du plan ; et les preuves que la perception de l’autonomisation des femmes a changé, que les femmes ont plus conscience de leurs droits et que les hommes soutiennent l’égalité des sexes et l’autonomisation des femmes.</w:t>
      </w:r>
    </w:p>
    <w:p w14:paraId="02C9F719" w14:textId="77777777" w:rsidR="00B53F0E" w:rsidRPr="00CA4809" w:rsidRDefault="00B53F0E" w:rsidP="00B53F0E">
      <w:pPr>
        <w:keepNext/>
        <w:spacing w:after="240"/>
        <w:outlineLvl w:val="0"/>
        <w:rPr>
          <w:u w:val="single"/>
          <w:lang w:val="fr-CA"/>
        </w:rPr>
      </w:pPr>
      <w:r w:rsidRPr="00CA4809">
        <w:rPr>
          <w:u w:val="single"/>
          <w:lang w:val="fr-CA"/>
        </w:rPr>
        <w:t>Coût total de la phase III du plan de gestion de l’élimination des HCFC</w:t>
      </w:r>
    </w:p>
    <w:p w14:paraId="19193A4C" w14:textId="34E6A799" w:rsidR="00B53F0E" w:rsidRPr="00CA4809" w:rsidRDefault="00B53F0E" w:rsidP="00B53F0E">
      <w:pPr>
        <w:numPr>
          <w:ilvl w:val="0"/>
          <w:numId w:val="1"/>
        </w:numPr>
        <w:spacing w:after="240"/>
        <w:outlineLvl w:val="0"/>
        <w:rPr>
          <w:lang w:val="fr-CA"/>
        </w:rPr>
      </w:pPr>
      <w:r w:rsidRPr="00CA4809">
        <w:rPr>
          <w:lang w:val="fr-CA"/>
        </w:rPr>
        <w:t>Le coût total de la phase III du PGEH pour le Brésil a été établi à 33 816 456 $ US (plus des coûts d’appui aux agences), conformément à la présentation initiale, pour atteindre une réduction de 67,5 pour cent par rapport à sa consommation de base de HCFC d’ici 2025 et une réduction de 100 pour cent d’ici 2030. Les activités proposées et la répartition des coûts sont résumées dans le tableau 8.</w:t>
      </w:r>
    </w:p>
    <w:p w14:paraId="77DE42A3" w14:textId="6A2FB6D5" w:rsidR="00B53F0E" w:rsidRPr="00CA4809" w:rsidRDefault="00B53F0E" w:rsidP="00B53F0E">
      <w:pPr>
        <w:keepNext/>
        <w:rPr>
          <w:b/>
          <w:lang w:val="fr-CA"/>
        </w:rPr>
      </w:pPr>
      <w:r w:rsidRPr="00CA4809">
        <w:rPr>
          <w:b/>
          <w:lang w:val="fr-CA"/>
        </w:rPr>
        <w:t>Tableau 8. Coût total de la phase III</w:t>
      </w:r>
      <w:r w:rsidRPr="00CA4809">
        <w:rPr>
          <w:lang w:val="fr-CA"/>
        </w:rPr>
        <w:t xml:space="preserve"> </w:t>
      </w:r>
      <w:r w:rsidRPr="00CA4809">
        <w:rPr>
          <w:b/>
          <w:lang w:val="fr-CA"/>
        </w:rPr>
        <w:t>du PGEH du Brésil (conformément à la demande)</w:t>
      </w:r>
    </w:p>
    <w:tbl>
      <w:tblPr>
        <w:tblW w:w="5003"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237"/>
        <w:gridCol w:w="1701"/>
        <w:gridCol w:w="1418"/>
      </w:tblGrid>
      <w:tr w:rsidR="00B53F0E" w:rsidRPr="00CA4809" w14:paraId="424B96AB" w14:textId="77777777" w:rsidTr="00E24A84">
        <w:trPr>
          <w:trHeight w:val="251"/>
        </w:trPr>
        <w:tc>
          <w:tcPr>
            <w:tcW w:w="3333" w:type="pct"/>
            <w:shd w:val="clear" w:color="auto" w:fill="auto"/>
            <w:vAlign w:val="center"/>
            <w:hideMark/>
          </w:tcPr>
          <w:p w14:paraId="24AF4D92" w14:textId="77777777" w:rsidR="00B53F0E" w:rsidRPr="00CA4809" w:rsidRDefault="00B53F0E" w:rsidP="00B53F0E">
            <w:pPr>
              <w:jc w:val="center"/>
              <w:rPr>
                <w:b/>
                <w:color w:val="000000"/>
                <w:sz w:val="20"/>
                <w:lang w:val="fr-CA"/>
              </w:rPr>
            </w:pPr>
            <w:r w:rsidRPr="00CA4809">
              <w:rPr>
                <w:b/>
                <w:color w:val="000000"/>
                <w:sz w:val="20"/>
                <w:lang w:val="fr-CA"/>
              </w:rPr>
              <w:t>Activité</w:t>
            </w:r>
          </w:p>
        </w:tc>
        <w:tc>
          <w:tcPr>
            <w:tcW w:w="909" w:type="pct"/>
            <w:vAlign w:val="center"/>
          </w:tcPr>
          <w:p w14:paraId="743F924F" w14:textId="7BC731BA" w:rsidR="00B53F0E" w:rsidRPr="00CA4809" w:rsidRDefault="00351BA1" w:rsidP="00B53F0E">
            <w:pPr>
              <w:jc w:val="center"/>
              <w:rPr>
                <w:b/>
                <w:color w:val="000000"/>
                <w:sz w:val="20"/>
                <w:lang w:val="fr-CA"/>
              </w:rPr>
            </w:pPr>
            <w:r w:rsidRPr="00CA4809">
              <w:rPr>
                <w:b/>
                <w:color w:val="000000"/>
                <w:sz w:val="20"/>
                <w:lang w:val="fr-CA"/>
              </w:rPr>
              <w:t>Agence d’exécution</w:t>
            </w:r>
          </w:p>
        </w:tc>
        <w:tc>
          <w:tcPr>
            <w:tcW w:w="758" w:type="pct"/>
            <w:shd w:val="clear" w:color="auto" w:fill="auto"/>
            <w:vAlign w:val="center"/>
            <w:hideMark/>
          </w:tcPr>
          <w:p w14:paraId="45DCCA59" w14:textId="23CB9685" w:rsidR="00B53F0E" w:rsidRPr="00CA4809" w:rsidRDefault="00B53F0E" w:rsidP="00B53F0E">
            <w:pPr>
              <w:jc w:val="center"/>
              <w:rPr>
                <w:b/>
                <w:color w:val="000000"/>
                <w:sz w:val="20"/>
                <w:lang w:val="fr-CA"/>
              </w:rPr>
            </w:pPr>
            <w:r w:rsidRPr="00CA4809">
              <w:rPr>
                <w:b/>
                <w:color w:val="000000"/>
                <w:sz w:val="20"/>
                <w:lang w:val="fr-CA"/>
              </w:rPr>
              <w:t>Coût</w:t>
            </w:r>
            <w:r w:rsidRPr="00CA4809">
              <w:rPr>
                <w:b/>
                <w:color w:val="000000"/>
                <w:sz w:val="20"/>
                <w:lang w:val="fr-CA"/>
              </w:rPr>
              <w:br/>
              <w:t>($ US)</w:t>
            </w:r>
          </w:p>
        </w:tc>
      </w:tr>
      <w:tr w:rsidR="00B53F0E" w:rsidRPr="00CA4809" w14:paraId="3108D2C3" w14:textId="77777777" w:rsidTr="00E24A84">
        <w:tc>
          <w:tcPr>
            <w:tcW w:w="3333" w:type="pct"/>
            <w:shd w:val="clear" w:color="auto" w:fill="auto"/>
            <w:noWrap/>
          </w:tcPr>
          <w:p w14:paraId="68DFEBE5" w14:textId="739ED34B" w:rsidR="00B53F0E" w:rsidRPr="00CA4809" w:rsidRDefault="00B53F0E" w:rsidP="00974EF8">
            <w:pPr>
              <w:pStyle w:val="ListParagraph"/>
              <w:numPr>
                <w:ilvl w:val="0"/>
                <w:numId w:val="55"/>
              </w:numPr>
              <w:ind w:left="461" w:hanging="425"/>
              <w:rPr>
                <w:color w:val="000000"/>
                <w:sz w:val="20"/>
                <w:lang w:val="fr-CA"/>
              </w:rPr>
            </w:pPr>
            <w:r w:rsidRPr="00CA4809">
              <w:rPr>
                <w:sz w:val="20"/>
                <w:lang w:val="fr-CA"/>
              </w:rPr>
              <w:t>Mesures réglementaires</w:t>
            </w:r>
          </w:p>
        </w:tc>
        <w:tc>
          <w:tcPr>
            <w:tcW w:w="909" w:type="pct"/>
          </w:tcPr>
          <w:p w14:paraId="71699EDC" w14:textId="77777777" w:rsidR="00B53F0E" w:rsidRPr="00CA4809" w:rsidRDefault="00B53F0E" w:rsidP="00B53F0E">
            <w:pPr>
              <w:jc w:val="center"/>
              <w:rPr>
                <w:color w:val="000000"/>
                <w:sz w:val="20"/>
                <w:lang w:val="fr-CA"/>
              </w:rPr>
            </w:pPr>
            <w:r w:rsidRPr="00CA4809">
              <w:rPr>
                <w:color w:val="000000"/>
                <w:sz w:val="20"/>
                <w:lang w:val="fr-CA"/>
              </w:rPr>
              <w:t>PNUD</w:t>
            </w:r>
          </w:p>
        </w:tc>
        <w:tc>
          <w:tcPr>
            <w:tcW w:w="758" w:type="pct"/>
            <w:shd w:val="clear" w:color="auto" w:fill="auto"/>
          </w:tcPr>
          <w:p w14:paraId="7C00429F" w14:textId="77777777" w:rsidR="00B53F0E" w:rsidRPr="00CA4809" w:rsidRDefault="00B53F0E" w:rsidP="00B53F0E">
            <w:pPr>
              <w:jc w:val="right"/>
              <w:rPr>
                <w:color w:val="000000"/>
                <w:sz w:val="20"/>
                <w:lang w:val="fr-CA"/>
              </w:rPr>
            </w:pPr>
            <w:r w:rsidRPr="00CA4809">
              <w:rPr>
                <w:color w:val="000000"/>
                <w:sz w:val="20"/>
                <w:lang w:val="fr-CA"/>
              </w:rPr>
              <w:t>200 000</w:t>
            </w:r>
          </w:p>
        </w:tc>
      </w:tr>
      <w:tr w:rsidR="00B53F0E" w:rsidRPr="00CA4809" w14:paraId="4144FE2B" w14:textId="77777777" w:rsidTr="00E24A84">
        <w:tc>
          <w:tcPr>
            <w:tcW w:w="3333" w:type="pct"/>
            <w:shd w:val="clear" w:color="auto" w:fill="auto"/>
            <w:noWrap/>
          </w:tcPr>
          <w:p w14:paraId="3A8A4633" w14:textId="2C144B8E" w:rsidR="00B53F0E" w:rsidRPr="00CA4809" w:rsidRDefault="00B53F0E" w:rsidP="00974EF8">
            <w:pPr>
              <w:pStyle w:val="ListParagraph"/>
              <w:numPr>
                <w:ilvl w:val="0"/>
                <w:numId w:val="55"/>
              </w:numPr>
              <w:ind w:left="461" w:hanging="425"/>
              <w:rPr>
                <w:color w:val="000000"/>
                <w:sz w:val="20"/>
                <w:lang w:val="fr-CA"/>
              </w:rPr>
            </w:pPr>
            <w:r w:rsidRPr="00CA4809">
              <w:rPr>
                <w:color w:val="000000"/>
                <w:sz w:val="20"/>
                <w:lang w:val="fr-CA"/>
              </w:rPr>
              <w:t>Renforcement du système de gestion intégré des frigorigènes</w:t>
            </w:r>
          </w:p>
        </w:tc>
        <w:tc>
          <w:tcPr>
            <w:tcW w:w="909" w:type="pct"/>
          </w:tcPr>
          <w:p w14:paraId="65B3F7AE" w14:textId="77777777" w:rsidR="00B53F0E" w:rsidRPr="00CA4809" w:rsidRDefault="00B53F0E" w:rsidP="00B53F0E">
            <w:pPr>
              <w:jc w:val="center"/>
              <w:rPr>
                <w:color w:val="000000"/>
                <w:sz w:val="20"/>
                <w:lang w:val="fr-CA"/>
              </w:rPr>
            </w:pPr>
            <w:r w:rsidRPr="00CA4809">
              <w:rPr>
                <w:color w:val="000000"/>
                <w:sz w:val="20"/>
                <w:lang w:val="fr-CA"/>
              </w:rPr>
              <w:t>PNUD</w:t>
            </w:r>
          </w:p>
        </w:tc>
        <w:tc>
          <w:tcPr>
            <w:tcW w:w="758" w:type="pct"/>
            <w:shd w:val="clear" w:color="auto" w:fill="auto"/>
          </w:tcPr>
          <w:p w14:paraId="4431B04B" w14:textId="77777777" w:rsidR="00B53F0E" w:rsidRPr="00CA4809" w:rsidRDefault="00B53F0E" w:rsidP="00B53F0E">
            <w:pPr>
              <w:jc w:val="right"/>
              <w:rPr>
                <w:color w:val="000000"/>
                <w:sz w:val="20"/>
                <w:lang w:val="fr-CA"/>
              </w:rPr>
            </w:pPr>
            <w:r w:rsidRPr="00CA4809">
              <w:rPr>
                <w:color w:val="000000"/>
                <w:sz w:val="20"/>
                <w:lang w:val="fr-CA"/>
              </w:rPr>
              <w:t>5 804 108</w:t>
            </w:r>
          </w:p>
        </w:tc>
      </w:tr>
      <w:tr w:rsidR="00B53F0E" w:rsidRPr="00CA4809" w14:paraId="1884D4D3" w14:textId="77777777" w:rsidTr="00E24A84">
        <w:tc>
          <w:tcPr>
            <w:tcW w:w="3333" w:type="pct"/>
            <w:shd w:val="clear" w:color="auto" w:fill="auto"/>
            <w:noWrap/>
          </w:tcPr>
          <w:p w14:paraId="0ED7980F" w14:textId="25243E95" w:rsidR="00B53F0E" w:rsidRPr="00CA4809" w:rsidRDefault="00B53F0E" w:rsidP="00974EF8">
            <w:pPr>
              <w:pStyle w:val="ListParagraph"/>
              <w:numPr>
                <w:ilvl w:val="0"/>
                <w:numId w:val="55"/>
              </w:numPr>
              <w:ind w:left="461" w:hanging="425"/>
              <w:rPr>
                <w:color w:val="000000"/>
                <w:sz w:val="20"/>
                <w:lang w:val="fr-CA"/>
              </w:rPr>
            </w:pPr>
            <w:r w:rsidRPr="00CA4809">
              <w:rPr>
                <w:color w:val="000000"/>
                <w:sz w:val="20"/>
                <w:lang w:val="fr-CA"/>
              </w:rPr>
              <w:t>Assistance technique et démonstrations pour le secteur de la climatisation à usages commercial et industriel</w:t>
            </w:r>
          </w:p>
        </w:tc>
        <w:tc>
          <w:tcPr>
            <w:tcW w:w="909" w:type="pct"/>
          </w:tcPr>
          <w:p w14:paraId="7FF12228" w14:textId="77777777" w:rsidR="00B53F0E" w:rsidRPr="00CA4809" w:rsidRDefault="00B53F0E" w:rsidP="00B53F0E">
            <w:pPr>
              <w:jc w:val="center"/>
              <w:rPr>
                <w:color w:val="000000"/>
                <w:sz w:val="20"/>
                <w:lang w:val="fr-CA"/>
              </w:rPr>
            </w:pPr>
            <w:r w:rsidRPr="00CA4809">
              <w:rPr>
                <w:color w:val="000000"/>
                <w:sz w:val="20"/>
                <w:lang w:val="fr-CA"/>
              </w:rPr>
              <w:t>PNUD/Allemagne</w:t>
            </w:r>
          </w:p>
        </w:tc>
        <w:tc>
          <w:tcPr>
            <w:tcW w:w="758" w:type="pct"/>
            <w:shd w:val="clear" w:color="auto" w:fill="auto"/>
          </w:tcPr>
          <w:p w14:paraId="60B846E6" w14:textId="77777777" w:rsidR="00B53F0E" w:rsidRPr="00CA4809" w:rsidRDefault="00B53F0E" w:rsidP="00B53F0E">
            <w:pPr>
              <w:jc w:val="right"/>
              <w:rPr>
                <w:color w:val="000000"/>
                <w:sz w:val="20"/>
                <w:lang w:val="fr-CA"/>
              </w:rPr>
            </w:pPr>
            <w:r w:rsidRPr="00CA4809">
              <w:rPr>
                <w:color w:val="000000"/>
                <w:sz w:val="20"/>
                <w:lang w:val="fr-CA"/>
              </w:rPr>
              <w:t>6 191 900</w:t>
            </w:r>
          </w:p>
        </w:tc>
      </w:tr>
      <w:tr w:rsidR="00B53F0E" w:rsidRPr="00CA4809" w14:paraId="0C86CEB1" w14:textId="77777777" w:rsidTr="00E24A84">
        <w:trPr>
          <w:trHeight w:val="188"/>
        </w:trPr>
        <w:tc>
          <w:tcPr>
            <w:tcW w:w="3333" w:type="pct"/>
            <w:shd w:val="clear" w:color="auto" w:fill="auto"/>
            <w:noWrap/>
          </w:tcPr>
          <w:p w14:paraId="3AE57260" w14:textId="43E956A2" w:rsidR="00B53F0E" w:rsidRPr="00CA4809" w:rsidRDefault="00B53F0E" w:rsidP="00974EF8">
            <w:pPr>
              <w:pStyle w:val="ListParagraph"/>
              <w:numPr>
                <w:ilvl w:val="0"/>
                <w:numId w:val="55"/>
              </w:numPr>
              <w:tabs>
                <w:tab w:val="left" w:pos="461"/>
              </w:tabs>
              <w:ind w:left="461" w:hanging="425"/>
              <w:rPr>
                <w:color w:val="000000"/>
                <w:sz w:val="20"/>
                <w:lang w:val="fr-CA"/>
              </w:rPr>
            </w:pPr>
            <w:r w:rsidRPr="00CA4809">
              <w:rPr>
                <w:color w:val="000000"/>
                <w:sz w:val="20"/>
                <w:lang w:val="fr-CA"/>
              </w:rPr>
              <w:lastRenderedPageBreak/>
              <w:t>Renforcement de la capacité dans les secteurs de la climatisation résidentielle et de la réfrigération à usages commercial et industriel</w:t>
            </w:r>
          </w:p>
        </w:tc>
        <w:tc>
          <w:tcPr>
            <w:tcW w:w="909" w:type="pct"/>
          </w:tcPr>
          <w:p w14:paraId="0F61B0E8" w14:textId="77777777" w:rsidR="00B53F0E" w:rsidRPr="00CA4809" w:rsidRDefault="00B53F0E" w:rsidP="00B53F0E">
            <w:pPr>
              <w:ind w:left="-264" w:right="-297"/>
              <w:jc w:val="center"/>
              <w:rPr>
                <w:color w:val="000000"/>
                <w:sz w:val="20"/>
                <w:lang w:val="fr-CA"/>
              </w:rPr>
            </w:pPr>
            <w:r w:rsidRPr="00CA4809">
              <w:rPr>
                <w:color w:val="000000"/>
                <w:sz w:val="20"/>
                <w:lang w:val="fr-CA"/>
              </w:rPr>
              <w:t>ONUDI</w:t>
            </w:r>
          </w:p>
        </w:tc>
        <w:tc>
          <w:tcPr>
            <w:tcW w:w="758" w:type="pct"/>
            <w:shd w:val="clear" w:color="auto" w:fill="auto"/>
            <w:noWrap/>
            <w:tcMar>
              <w:left w:w="115" w:type="dxa"/>
              <w:right w:w="432" w:type="dxa"/>
            </w:tcMar>
          </w:tcPr>
          <w:p w14:paraId="31CC7A91" w14:textId="77777777" w:rsidR="00B53F0E" w:rsidRPr="00CA4809" w:rsidRDefault="00B53F0E" w:rsidP="00B53F0E">
            <w:pPr>
              <w:ind w:right="-297"/>
              <w:jc w:val="right"/>
              <w:rPr>
                <w:color w:val="000000"/>
                <w:sz w:val="20"/>
                <w:lang w:val="fr-CA"/>
              </w:rPr>
            </w:pPr>
            <w:r w:rsidRPr="00CA4809">
              <w:rPr>
                <w:color w:val="000000"/>
                <w:sz w:val="20"/>
                <w:lang w:val="fr-CA"/>
              </w:rPr>
              <w:t>2 253 020</w:t>
            </w:r>
          </w:p>
        </w:tc>
      </w:tr>
      <w:tr w:rsidR="00B53F0E" w:rsidRPr="00CA4809" w14:paraId="57EA151F" w14:textId="77777777" w:rsidTr="00E24A84">
        <w:trPr>
          <w:trHeight w:val="188"/>
        </w:trPr>
        <w:tc>
          <w:tcPr>
            <w:tcW w:w="3333" w:type="pct"/>
            <w:shd w:val="clear" w:color="auto" w:fill="auto"/>
            <w:noWrap/>
          </w:tcPr>
          <w:p w14:paraId="2AB410C1" w14:textId="29F7C857" w:rsidR="00B53F0E" w:rsidRPr="00CA4809" w:rsidRDefault="00B53F0E" w:rsidP="00974EF8">
            <w:pPr>
              <w:pStyle w:val="ListParagraph"/>
              <w:numPr>
                <w:ilvl w:val="0"/>
                <w:numId w:val="55"/>
              </w:numPr>
              <w:tabs>
                <w:tab w:val="left" w:pos="461"/>
              </w:tabs>
              <w:ind w:left="461" w:hanging="425"/>
              <w:rPr>
                <w:color w:val="000000"/>
                <w:sz w:val="20"/>
                <w:lang w:val="fr-CA"/>
              </w:rPr>
            </w:pPr>
            <w:r w:rsidRPr="00CA4809">
              <w:rPr>
                <w:color w:val="000000"/>
                <w:sz w:val="20"/>
                <w:lang w:val="fr-CA"/>
              </w:rPr>
              <w:t>Assistance technique et démonstrations pour les secteurs de la réfrigération à usages commercial et industriel</w:t>
            </w:r>
          </w:p>
        </w:tc>
        <w:tc>
          <w:tcPr>
            <w:tcW w:w="909" w:type="pct"/>
          </w:tcPr>
          <w:p w14:paraId="58F37548" w14:textId="77777777" w:rsidR="00B53F0E" w:rsidRPr="00CA4809" w:rsidRDefault="00B53F0E" w:rsidP="00B53F0E">
            <w:pPr>
              <w:ind w:left="-264" w:right="-297"/>
              <w:jc w:val="center"/>
              <w:rPr>
                <w:color w:val="000000"/>
                <w:sz w:val="20"/>
                <w:lang w:val="fr-CA"/>
              </w:rPr>
            </w:pPr>
            <w:r w:rsidRPr="00CA4809">
              <w:rPr>
                <w:color w:val="000000"/>
                <w:sz w:val="20"/>
                <w:lang w:val="fr-CA"/>
              </w:rPr>
              <w:t>ONUDI</w:t>
            </w:r>
          </w:p>
        </w:tc>
        <w:tc>
          <w:tcPr>
            <w:tcW w:w="758" w:type="pct"/>
            <w:shd w:val="clear" w:color="auto" w:fill="auto"/>
            <w:noWrap/>
            <w:tcMar>
              <w:left w:w="115" w:type="dxa"/>
              <w:right w:w="432" w:type="dxa"/>
            </w:tcMar>
          </w:tcPr>
          <w:p w14:paraId="0EE73BB4" w14:textId="77777777" w:rsidR="00B53F0E" w:rsidRPr="00CA4809" w:rsidRDefault="00B53F0E" w:rsidP="00B53F0E">
            <w:pPr>
              <w:ind w:right="-297"/>
              <w:jc w:val="right"/>
              <w:rPr>
                <w:color w:val="000000"/>
                <w:sz w:val="20"/>
                <w:lang w:val="fr-CA"/>
              </w:rPr>
            </w:pPr>
            <w:r w:rsidRPr="00CA4809">
              <w:rPr>
                <w:color w:val="000000"/>
                <w:sz w:val="20"/>
                <w:lang w:val="fr-CA"/>
              </w:rPr>
              <w:t>4 873 000</w:t>
            </w:r>
          </w:p>
        </w:tc>
      </w:tr>
      <w:tr w:rsidR="00B53F0E" w:rsidRPr="00CA4809" w14:paraId="7DDFA9BA" w14:textId="77777777" w:rsidTr="00E24A84">
        <w:trPr>
          <w:trHeight w:val="188"/>
        </w:trPr>
        <w:tc>
          <w:tcPr>
            <w:tcW w:w="3333" w:type="pct"/>
            <w:shd w:val="clear" w:color="auto" w:fill="auto"/>
            <w:noWrap/>
          </w:tcPr>
          <w:p w14:paraId="4A3930F6" w14:textId="6357D639" w:rsidR="00B53F0E" w:rsidRPr="00CA4809" w:rsidRDefault="00B53F0E" w:rsidP="00974EF8">
            <w:pPr>
              <w:pStyle w:val="ListParagraph"/>
              <w:numPr>
                <w:ilvl w:val="0"/>
                <w:numId w:val="55"/>
              </w:numPr>
              <w:tabs>
                <w:tab w:val="left" w:pos="461"/>
              </w:tabs>
              <w:ind w:left="461" w:hanging="425"/>
              <w:rPr>
                <w:color w:val="000000"/>
                <w:sz w:val="20"/>
                <w:lang w:val="fr-CA"/>
              </w:rPr>
            </w:pPr>
            <w:r w:rsidRPr="00CA4809">
              <w:rPr>
                <w:color w:val="000000"/>
                <w:sz w:val="20"/>
                <w:lang w:val="fr-CA"/>
              </w:rPr>
              <w:t>Renforcement de la capacité dans les secteurs de l’entretien de l’équipement de réfrigération à usage commercial et de climatisation individuelle</w:t>
            </w:r>
          </w:p>
        </w:tc>
        <w:tc>
          <w:tcPr>
            <w:tcW w:w="909" w:type="pct"/>
          </w:tcPr>
          <w:p w14:paraId="0F181A06" w14:textId="77777777" w:rsidR="00B53F0E" w:rsidRPr="00CA4809" w:rsidRDefault="00B53F0E" w:rsidP="00B53F0E">
            <w:pPr>
              <w:ind w:left="-264" w:right="-297"/>
              <w:jc w:val="center"/>
              <w:rPr>
                <w:color w:val="000000"/>
                <w:sz w:val="20"/>
                <w:lang w:val="fr-CA"/>
              </w:rPr>
            </w:pPr>
            <w:r w:rsidRPr="00CA4809">
              <w:rPr>
                <w:color w:val="000000"/>
                <w:sz w:val="20"/>
                <w:lang w:val="fr-CA"/>
              </w:rPr>
              <w:t>Allemagne/PNUD</w:t>
            </w:r>
          </w:p>
        </w:tc>
        <w:tc>
          <w:tcPr>
            <w:tcW w:w="758" w:type="pct"/>
            <w:shd w:val="clear" w:color="auto" w:fill="auto"/>
            <w:noWrap/>
            <w:tcMar>
              <w:left w:w="115" w:type="dxa"/>
              <w:right w:w="432" w:type="dxa"/>
            </w:tcMar>
          </w:tcPr>
          <w:p w14:paraId="2AAB04B0" w14:textId="77777777" w:rsidR="00B53F0E" w:rsidRPr="00CA4809" w:rsidRDefault="00B53F0E" w:rsidP="00B53F0E">
            <w:pPr>
              <w:ind w:right="-297"/>
              <w:jc w:val="right"/>
              <w:rPr>
                <w:color w:val="000000"/>
                <w:sz w:val="20"/>
                <w:lang w:val="fr-CA"/>
              </w:rPr>
            </w:pPr>
            <w:r w:rsidRPr="00CA4809">
              <w:rPr>
                <w:color w:val="000000"/>
                <w:sz w:val="20"/>
                <w:lang w:val="fr-CA"/>
              </w:rPr>
              <w:t>11 781 826</w:t>
            </w:r>
          </w:p>
        </w:tc>
      </w:tr>
      <w:tr w:rsidR="00B53F0E" w:rsidRPr="00CA4809" w14:paraId="414ED13D" w14:textId="77777777" w:rsidTr="00E24A84">
        <w:trPr>
          <w:trHeight w:val="188"/>
        </w:trPr>
        <w:tc>
          <w:tcPr>
            <w:tcW w:w="3333" w:type="pct"/>
            <w:shd w:val="clear" w:color="auto" w:fill="auto"/>
            <w:noWrap/>
          </w:tcPr>
          <w:p w14:paraId="087F43F4" w14:textId="2163CCB3" w:rsidR="00B53F0E" w:rsidRPr="00CA4809" w:rsidRDefault="00B53F0E" w:rsidP="00974EF8">
            <w:pPr>
              <w:pStyle w:val="ListParagraph"/>
              <w:numPr>
                <w:ilvl w:val="0"/>
                <w:numId w:val="55"/>
              </w:numPr>
              <w:tabs>
                <w:tab w:val="left" w:pos="360"/>
              </w:tabs>
              <w:ind w:left="461" w:hanging="425"/>
              <w:rPr>
                <w:color w:val="000000"/>
                <w:sz w:val="20"/>
                <w:lang w:val="fr-CA"/>
              </w:rPr>
            </w:pPr>
            <w:r w:rsidRPr="00CA4809">
              <w:rPr>
                <w:color w:val="000000"/>
                <w:sz w:val="20"/>
                <w:lang w:val="fr-CA"/>
              </w:rPr>
              <w:t>PMU</w:t>
            </w:r>
          </w:p>
        </w:tc>
        <w:tc>
          <w:tcPr>
            <w:tcW w:w="909" w:type="pct"/>
          </w:tcPr>
          <w:p w14:paraId="155E9307" w14:textId="77777777" w:rsidR="00B53F0E" w:rsidRPr="00CA4809" w:rsidRDefault="00B53F0E" w:rsidP="00B53F0E">
            <w:pPr>
              <w:ind w:left="-264" w:right="-297"/>
              <w:jc w:val="center"/>
              <w:rPr>
                <w:color w:val="000000"/>
                <w:sz w:val="20"/>
                <w:lang w:val="fr-CA"/>
              </w:rPr>
            </w:pPr>
            <w:r w:rsidRPr="00CA4809">
              <w:rPr>
                <w:color w:val="000000"/>
                <w:sz w:val="20"/>
                <w:lang w:val="fr-CA"/>
              </w:rPr>
              <w:t>PNUD/ONUDI</w:t>
            </w:r>
          </w:p>
        </w:tc>
        <w:tc>
          <w:tcPr>
            <w:tcW w:w="758" w:type="pct"/>
            <w:shd w:val="clear" w:color="auto" w:fill="auto"/>
            <w:noWrap/>
            <w:tcMar>
              <w:left w:w="115" w:type="dxa"/>
              <w:right w:w="432" w:type="dxa"/>
            </w:tcMar>
          </w:tcPr>
          <w:p w14:paraId="683B2D89" w14:textId="77777777" w:rsidR="00B53F0E" w:rsidRPr="00CA4809" w:rsidRDefault="00B53F0E" w:rsidP="00B53F0E">
            <w:pPr>
              <w:ind w:right="-297"/>
              <w:jc w:val="right"/>
              <w:rPr>
                <w:color w:val="000000"/>
                <w:sz w:val="20"/>
                <w:lang w:val="fr-CA"/>
              </w:rPr>
            </w:pPr>
            <w:r w:rsidRPr="00CA4809">
              <w:rPr>
                <w:color w:val="000000"/>
                <w:sz w:val="20"/>
                <w:lang w:val="fr-CA"/>
              </w:rPr>
              <w:t>2 712 602</w:t>
            </w:r>
          </w:p>
        </w:tc>
      </w:tr>
      <w:tr w:rsidR="00B53F0E" w:rsidRPr="00CA4809" w14:paraId="31ED7D7F" w14:textId="77777777" w:rsidTr="00E24A84">
        <w:trPr>
          <w:trHeight w:val="43"/>
        </w:trPr>
        <w:tc>
          <w:tcPr>
            <w:tcW w:w="3333" w:type="pct"/>
            <w:shd w:val="clear" w:color="auto" w:fill="auto"/>
            <w:noWrap/>
            <w:vAlign w:val="center"/>
            <w:hideMark/>
          </w:tcPr>
          <w:p w14:paraId="07BDDD4B" w14:textId="77777777" w:rsidR="00B53F0E" w:rsidRPr="00CA4809" w:rsidRDefault="00B53F0E" w:rsidP="00974EF8">
            <w:pPr>
              <w:rPr>
                <w:b/>
                <w:color w:val="000000"/>
                <w:sz w:val="20"/>
                <w:lang w:val="fr-CA"/>
              </w:rPr>
            </w:pPr>
            <w:r w:rsidRPr="00CA4809">
              <w:rPr>
                <w:b/>
                <w:color w:val="000000"/>
                <w:sz w:val="20"/>
                <w:lang w:val="fr-CA"/>
              </w:rPr>
              <w:t xml:space="preserve">Total </w:t>
            </w:r>
          </w:p>
        </w:tc>
        <w:tc>
          <w:tcPr>
            <w:tcW w:w="909" w:type="pct"/>
          </w:tcPr>
          <w:p w14:paraId="19DF2857" w14:textId="77777777" w:rsidR="00B53F0E" w:rsidRPr="00CA4809" w:rsidRDefault="00B53F0E" w:rsidP="00B53F0E">
            <w:pPr>
              <w:ind w:right="-297"/>
              <w:jc w:val="center"/>
              <w:rPr>
                <w:b/>
                <w:color w:val="000000"/>
                <w:sz w:val="20"/>
                <w:lang w:val="fr-CA"/>
              </w:rPr>
            </w:pPr>
          </w:p>
        </w:tc>
        <w:tc>
          <w:tcPr>
            <w:tcW w:w="758" w:type="pct"/>
            <w:shd w:val="clear" w:color="auto" w:fill="auto"/>
            <w:tcMar>
              <w:left w:w="115" w:type="dxa"/>
              <w:right w:w="432" w:type="dxa"/>
            </w:tcMar>
          </w:tcPr>
          <w:p w14:paraId="211B5DE2" w14:textId="77777777" w:rsidR="00B53F0E" w:rsidRPr="00CA4809" w:rsidRDefault="00B53F0E" w:rsidP="00B53F0E">
            <w:pPr>
              <w:ind w:right="-297"/>
              <w:jc w:val="right"/>
              <w:rPr>
                <w:b/>
                <w:color w:val="000000"/>
                <w:sz w:val="20"/>
                <w:lang w:val="fr-CA"/>
              </w:rPr>
            </w:pPr>
            <w:r w:rsidRPr="00CA4809">
              <w:rPr>
                <w:b/>
                <w:color w:val="000000"/>
                <w:sz w:val="20"/>
                <w:lang w:val="fr-CA"/>
              </w:rPr>
              <w:t>33 816 456</w:t>
            </w:r>
          </w:p>
        </w:tc>
      </w:tr>
    </w:tbl>
    <w:p w14:paraId="03B63811" w14:textId="1A92B8E5" w:rsidR="008569FD" w:rsidRPr="00CA4809" w:rsidRDefault="004177A6" w:rsidP="00DA2FB3">
      <w:pPr>
        <w:keepNext/>
        <w:keepLines/>
        <w:widowControl w:val="0"/>
        <w:spacing w:before="240" w:after="240"/>
        <w:rPr>
          <w:u w:val="single"/>
          <w:lang w:val="fr-CA"/>
        </w:rPr>
      </w:pPr>
      <w:bookmarkStart w:id="14" w:name="_Hlk126915832"/>
      <w:bookmarkEnd w:id="12"/>
      <w:r w:rsidRPr="00CA4809">
        <w:rPr>
          <w:u w:val="single"/>
          <w:lang w:val="fr-CA"/>
        </w:rPr>
        <w:t>Plan de mise en œuvre pour la première tranche de la phase III du plan de gestion de l’élimination des HCFC</w:t>
      </w:r>
      <w:bookmarkEnd w:id="14"/>
    </w:p>
    <w:p w14:paraId="4F64392D" w14:textId="1AF3595C" w:rsidR="004177A6" w:rsidRPr="00CA4809" w:rsidRDefault="004177A6" w:rsidP="004177A6">
      <w:pPr>
        <w:pStyle w:val="Heading1"/>
        <w:rPr>
          <w:lang w:val="fr-CA"/>
        </w:rPr>
      </w:pPr>
      <w:r w:rsidRPr="00CA4809">
        <w:rPr>
          <w:lang w:val="fr-CA"/>
        </w:rPr>
        <w:t>La première tranche de financement de la phase III du PGEH, pour un montant total de 10 070 707 $ US, sera mise en œuvre entre juin 2024 et décembre 2026, et comprendra les activités indiquées dans le tableau 9 :</w:t>
      </w:r>
    </w:p>
    <w:p w14:paraId="3813D7C7" w14:textId="7907FD2F" w:rsidR="0021344C" w:rsidRPr="00CA4809" w:rsidRDefault="0021344C" w:rsidP="00A81C9A">
      <w:pPr>
        <w:keepNext/>
        <w:rPr>
          <w:b/>
          <w:bCs/>
          <w:lang w:val="fr-CA"/>
        </w:rPr>
      </w:pPr>
      <w:bookmarkStart w:id="15" w:name="_Hlk126916095"/>
      <w:r w:rsidRPr="00CA4809">
        <w:rPr>
          <w:b/>
          <w:lang w:val="fr-CA"/>
        </w:rPr>
        <w:t>Tableau 9. Description et coût des activités proposées à la première tranche de la phase III (conformément à la demande)</w:t>
      </w:r>
    </w:p>
    <w:tbl>
      <w:tblPr>
        <w:tblW w:w="509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1E0" w:firstRow="1" w:lastRow="1" w:firstColumn="1" w:lastColumn="1" w:noHBand="0" w:noVBand="0"/>
      </w:tblPr>
      <w:tblGrid>
        <w:gridCol w:w="6892"/>
        <w:gridCol w:w="1302"/>
        <w:gridCol w:w="1341"/>
      </w:tblGrid>
      <w:tr w:rsidR="0021344C" w:rsidRPr="00CA4809" w14:paraId="3DD87687" w14:textId="77777777" w:rsidTr="001D0714">
        <w:trPr>
          <w:trHeight w:val="79"/>
          <w:tblHeader/>
        </w:trPr>
        <w:tc>
          <w:tcPr>
            <w:tcW w:w="3614" w:type="pct"/>
            <w:shd w:val="clear" w:color="auto" w:fill="auto"/>
            <w:vAlign w:val="center"/>
          </w:tcPr>
          <w:p w14:paraId="6C49BDFD" w14:textId="77777777" w:rsidR="0021344C" w:rsidRPr="00CA4809" w:rsidRDefault="0021344C" w:rsidP="00A81C9A">
            <w:pPr>
              <w:keepNext/>
              <w:autoSpaceDE w:val="0"/>
              <w:autoSpaceDN w:val="0"/>
              <w:ind w:left="4"/>
              <w:jc w:val="center"/>
              <w:rPr>
                <w:b/>
                <w:sz w:val="20"/>
                <w:szCs w:val="20"/>
                <w:lang w:val="fr-CA"/>
              </w:rPr>
            </w:pPr>
            <w:r w:rsidRPr="00CA4809">
              <w:rPr>
                <w:b/>
                <w:sz w:val="20"/>
                <w:lang w:val="fr-CA"/>
              </w:rPr>
              <w:t>Activité</w:t>
            </w:r>
          </w:p>
        </w:tc>
        <w:tc>
          <w:tcPr>
            <w:tcW w:w="683" w:type="pct"/>
            <w:vAlign w:val="center"/>
          </w:tcPr>
          <w:p w14:paraId="640A84CD" w14:textId="77777777" w:rsidR="0021344C" w:rsidRPr="00CA4809" w:rsidRDefault="0021344C" w:rsidP="00A81C9A">
            <w:pPr>
              <w:keepNext/>
              <w:ind w:left="47"/>
              <w:jc w:val="center"/>
              <w:rPr>
                <w:b/>
                <w:bCs/>
                <w:sz w:val="20"/>
                <w:szCs w:val="20"/>
                <w:lang w:val="fr-CA"/>
              </w:rPr>
            </w:pPr>
            <w:r w:rsidRPr="00CA4809">
              <w:rPr>
                <w:b/>
                <w:sz w:val="20"/>
                <w:lang w:val="fr-CA"/>
              </w:rPr>
              <w:t>Agence d’exécution</w:t>
            </w:r>
          </w:p>
        </w:tc>
        <w:tc>
          <w:tcPr>
            <w:tcW w:w="703" w:type="pct"/>
            <w:shd w:val="clear" w:color="auto" w:fill="auto"/>
            <w:vAlign w:val="center"/>
          </w:tcPr>
          <w:p w14:paraId="029589EA" w14:textId="77777777" w:rsidR="0021344C" w:rsidRPr="00CA4809" w:rsidRDefault="0021344C" w:rsidP="00A81C9A">
            <w:pPr>
              <w:keepNext/>
              <w:ind w:left="24"/>
              <w:jc w:val="center"/>
              <w:rPr>
                <w:b/>
                <w:bCs/>
                <w:sz w:val="20"/>
                <w:szCs w:val="20"/>
                <w:lang w:val="fr-CA"/>
              </w:rPr>
            </w:pPr>
            <w:r w:rsidRPr="00CA4809">
              <w:rPr>
                <w:b/>
                <w:sz w:val="20"/>
                <w:lang w:val="fr-CA"/>
              </w:rPr>
              <w:t>Budget</w:t>
            </w:r>
            <w:r w:rsidRPr="00CA4809">
              <w:rPr>
                <w:b/>
                <w:sz w:val="20"/>
                <w:lang w:val="fr-CA"/>
              </w:rPr>
              <w:br/>
              <w:t>($ US)</w:t>
            </w:r>
          </w:p>
        </w:tc>
      </w:tr>
      <w:tr w:rsidR="0021344C" w:rsidRPr="00CA4809" w14:paraId="46467BE6" w14:textId="77777777" w:rsidTr="001D0714">
        <w:trPr>
          <w:trHeight w:val="170"/>
        </w:trPr>
        <w:tc>
          <w:tcPr>
            <w:tcW w:w="5000" w:type="pct"/>
            <w:gridSpan w:val="3"/>
          </w:tcPr>
          <w:p w14:paraId="3447EC71" w14:textId="77777777" w:rsidR="0021344C" w:rsidRPr="00CA4809" w:rsidRDefault="0021344C" w:rsidP="00A81C9A">
            <w:pPr>
              <w:keepNext/>
              <w:ind w:left="142"/>
              <w:jc w:val="left"/>
              <w:rPr>
                <w:b/>
                <w:bCs/>
                <w:sz w:val="20"/>
                <w:szCs w:val="20"/>
                <w:lang w:val="fr-CA"/>
              </w:rPr>
            </w:pPr>
            <w:r w:rsidRPr="00CA4809">
              <w:rPr>
                <w:b/>
                <w:sz w:val="20"/>
                <w:lang w:val="fr-CA"/>
              </w:rPr>
              <w:t>I. Mesures réglementaires</w:t>
            </w:r>
          </w:p>
        </w:tc>
      </w:tr>
      <w:tr w:rsidR="0021344C" w:rsidRPr="00CA4809" w14:paraId="3279948F" w14:textId="77777777" w:rsidTr="001D0714">
        <w:trPr>
          <w:trHeight w:val="75"/>
        </w:trPr>
        <w:tc>
          <w:tcPr>
            <w:tcW w:w="3614" w:type="pct"/>
            <w:shd w:val="clear" w:color="auto" w:fill="auto"/>
          </w:tcPr>
          <w:p w14:paraId="190C0006" w14:textId="1DA93EE2" w:rsidR="0021344C" w:rsidRPr="00CA4809" w:rsidRDefault="0021344C" w:rsidP="00974EF8">
            <w:pPr>
              <w:widowControl w:val="0"/>
              <w:ind w:left="142" w:right="170"/>
              <w:rPr>
                <w:sz w:val="20"/>
                <w:szCs w:val="20"/>
                <w:lang w:val="fr-CA"/>
              </w:rPr>
            </w:pPr>
            <w:r w:rsidRPr="00CA4809">
              <w:rPr>
                <w:sz w:val="20"/>
                <w:lang w:val="fr-CA"/>
              </w:rPr>
              <w:t>Assistance pour l’examen, la discussion et l’élaboration de normes techniques pour le secteur de l’entretien, avec la participation aux réunions d’experts de l’Association nationale brésilienne de normalisation (ABNT) et d’autres activités normatives</w:t>
            </w:r>
          </w:p>
        </w:tc>
        <w:tc>
          <w:tcPr>
            <w:tcW w:w="683" w:type="pct"/>
          </w:tcPr>
          <w:p w14:paraId="7C699502" w14:textId="77777777" w:rsidR="0021344C" w:rsidRPr="00CA4809" w:rsidRDefault="0021344C">
            <w:pPr>
              <w:widowControl w:val="0"/>
              <w:ind w:left="93" w:right="136"/>
              <w:jc w:val="center"/>
              <w:rPr>
                <w:sz w:val="20"/>
                <w:szCs w:val="20"/>
                <w:lang w:val="fr-CA"/>
              </w:rPr>
            </w:pPr>
            <w:r w:rsidRPr="00CA4809">
              <w:rPr>
                <w:sz w:val="20"/>
                <w:lang w:val="fr-CA"/>
              </w:rPr>
              <w:t>PNUD</w:t>
            </w:r>
          </w:p>
        </w:tc>
        <w:tc>
          <w:tcPr>
            <w:tcW w:w="703" w:type="pct"/>
            <w:shd w:val="clear" w:color="auto" w:fill="auto"/>
          </w:tcPr>
          <w:p w14:paraId="79865BB8" w14:textId="77777777" w:rsidR="0021344C" w:rsidRPr="00CA4809" w:rsidRDefault="0021344C">
            <w:pPr>
              <w:widowControl w:val="0"/>
              <w:ind w:left="93" w:right="136"/>
              <w:jc w:val="right"/>
              <w:rPr>
                <w:sz w:val="20"/>
                <w:szCs w:val="20"/>
                <w:lang w:val="fr-CA"/>
              </w:rPr>
            </w:pPr>
            <w:r w:rsidRPr="00CA4809">
              <w:rPr>
                <w:sz w:val="20"/>
                <w:lang w:val="fr-CA"/>
              </w:rPr>
              <w:t>50 000</w:t>
            </w:r>
          </w:p>
        </w:tc>
      </w:tr>
      <w:tr w:rsidR="0021344C" w:rsidRPr="00CA4809" w14:paraId="078F1006" w14:textId="77777777" w:rsidTr="001D0714">
        <w:trPr>
          <w:trHeight w:val="53"/>
        </w:trPr>
        <w:tc>
          <w:tcPr>
            <w:tcW w:w="3614" w:type="pct"/>
            <w:shd w:val="clear" w:color="auto" w:fill="auto"/>
          </w:tcPr>
          <w:p w14:paraId="7D450F62" w14:textId="77777777" w:rsidR="0021344C" w:rsidRPr="00CA4809" w:rsidRDefault="0021344C" w:rsidP="00974EF8">
            <w:pPr>
              <w:widowControl w:val="0"/>
              <w:ind w:left="142" w:right="170"/>
              <w:rPr>
                <w:b/>
                <w:bCs/>
                <w:sz w:val="20"/>
                <w:szCs w:val="20"/>
                <w:lang w:val="fr-CA"/>
              </w:rPr>
            </w:pPr>
            <w:r w:rsidRPr="00CA4809">
              <w:rPr>
                <w:b/>
                <w:sz w:val="20"/>
                <w:lang w:val="fr-CA"/>
              </w:rPr>
              <w:t>Sous-total I</w:t>
            </w:r>
          </w:p>
        </w:tc>
        <w:tc>
          <w:tcPr>
            <w:tcW w:w="683" w:type="pct"/>
          </w:tcPr>
          <w:p w14:paraId="5D6C0FD8" w14:textId="77777777" w:rsidR="0021344C" w:rsidRPr="00CA4809" w:rsidRDefault="0021344C">
            <w:pPr>
              <w:widowControl w:val="0"/>
              <w:ind w:left="93" w:right="136"/>
              <w:jc w:val="center"/>
              <w:rPr>
                <w:b/>
                <w:bCs/>
                <w:sz w:val="20"/>
                <w:szCs w:val="20"/>
                <w:lang w:val="fr-CA"/>
              </w:rPr>
            </w:pPr>
          </w:p>
        </w:tc>
        <w:tc>
          <w:tcPr>
            <w:tcW w:w="703" w:type="pct"/>
            <w:shd w:val="clear" w:color="auto" w:fill="auto"/>
          </w:tcPr>
          <w:p w14:paraId="15A8CB61" w14:textId="77777777" w:rsidR="0021344C" w:rsidRPr="00CA4809" w:rsidRDefault="0021344C">
            <w:pPr>
              <w:widowControl w:val="0"/>
              <w:ind w:left="93" w:right="136"/>
              <w:jc w:val="right"/>
              <w:rPr>
                <w:b/>
                <w:bCs/>
                <w:sz w:val="20"/>
                <w:szCs w:val="20"/>
                <w:lang w:val="fr-CA"/>
              </w:rPr>
            </w:pPr>
            <w:r w:rsidRPr="00CA4809">
              <w:rPr>
                <w:b/>
                <w:sz w:val="20"/>
                <w:lang w:val="fr-CA"/>
              </w:rPr>
              <w:t>50 000</w:t>
            </w:r>
          </w:p>
        </w:tc>
      </w:tr>
      <w:tr w:rsidR="0021344C" w:rsidRPr="00CA4809" w14:paraId="720162ED" w14:textId="77777777" w:rsidTr="001D0714">
        <w:trPr>
          <w:trHeight w:val="75"/>
        </w:trPr>
        <w:tc>
          <w:tcPr>
            <w:tcW w:w="5000" w:type="pct"/>
            <w:gridSpan w:val="3"/>
            <w:shd w:val="clear" w:color="auto" w:fill="auto"/>
          </w:tcPr>
          <w:p w14:paraId="16666A1C" w14:textId="77777777" w:rsidR="0021344C" w:rsidRPr="00CA4809" w:rsidRDefault="0021344C" w:rsidP="00974EF8">
            <w:pPr>
              <w:widowControl w:val="0"/>
              <w:ind w:left="93" w:right="136"/>
              <w:rPr>
                <w:sz w:val="10"/>
                <w:szCs w:val="10"/>
                <w:lang w:val="fr-CA"/>
              </w:rPr>
            </w:pPr>
          </w:p>
        </w:tc>
      </w:tr>
      <w:tr w:rsidR="0021344C" w:rsidRPr="00CA4809" w14:paraId="51FA6D2C" w14:textId="77777777" w:rsidTr="001D0714">
        <w:trPr>
          <w:trHeight w:val="75"/>
        </w:trPr>
        <w:tc>
          <w:tcPr>
            <w:tcW w:w="5000" w:type="pct"/>
            <w:gridSpan w:val="3"/>
            <w:shd w:val="clear" w:color="auto" w:fill="auto"/>
          </w:tcPr>
          <w:p w14:paraId="3A3D0520" w14:textId="294288F5" w:rsidR="0021344C" w:rsidRPr="00CA4809" w:rsidRDefault="0021344C" w:rsidP="00974EF8">
            <w:pPr>
              <w:keepNext/>
              <w:ind w:left="93" w:right="136"/>
              <w:rPr>
                <w:sz w:val="20"/>
                <w:szCs w:val="20"/>
                <w:lang w:val="fr-CA"/>
              </w:rPr>
            </w:pPr>
            <w:r w:rsidRPr="00CA4809">
              <w:rPr>
                <w:b/>
                <w:sz w:val="20"/>
                <w:lang w:val="fr-CA"/>
              </w:rPr>
              <w:t>II. Renforcement du système de gestion intégré des frigorigènes</w:t>
            </w:r>
          </w:p>
        </w:tc>
      </w:tr>
      <w:tr w:rsidR="0021344C" w:rsidRPr="00CA4809" w14:paraId="4FF09518" w14:textId="77777777" w:rsidTr="001D0714">
        <w:trPr>
          <w:trHeight w:val="75"/>
        </w:trPr>
        <w:tc>
          <w:tcPr>
            <w:tcW w:w="3614" w:type="pct"/>
            <w:tcBorders>
              <w:bottom w:val="single" w:sz="4" w:space="0" w:color="auto"/>
            </w:tcBorders>
            <w:shd w:val="clear" w:color="auto" w:fill="auto"/>
          </w:tcPr>
          <w:p w14:paraId="0F3B14F1" w14:textId="3C8B1F41" w:rsidR="0021344C" w:rsidRPr="00CA4809" w:rsidRDefault="0021344C" w:rsidP="00974EF8">
            <w:pPr>
              <w:keepNext/>
              <w:ind w:left="142" w:right="171"/>
              <w:rPr>
                <w:sz w:val="20"/>
                <w:szCs w:val="20"/>
                <w:lang w:val="fr-CA"/>
              </w:rPr>
            </w:pPr>
            <w:r w:rsidRPr="00CA4809">
              <w:rPr>
                <w:b/>
                <w:sz w:val="20"/>
                <w:u w:val="single"/>
                <w:lang w:val="fr-CA"/>
              </w:rPr>
              <w:t>RRR</w:t>
            </w:r>
            <w:r w:rsidRPr="00CA4809">
              <w:rPr>
                <w:sz w:val="20"/>
                <w:u w:val="single"/>
                <w:lang w:val="fr-CA"/>
              </w:rPr>
              <w:t> :</w:t>
            </w:r>
            <w:r w:rsidRPr="00CA4809">
              <w:rPr>
                <w:sz w:val="20"/>
                <w:lang w:val="fr-CA"/>
              </w:rPr>
              <w:t xml:space="preserve"> renforcement des 6 centres de régénération en exploitation, établissement de 3 centres de régénération supplémentaires et de 3 centres d’assistance au recyclage et à la régénération ; achat et livraison d’équipement pour améliorer le processus de régénération des frigorigènes, organisation des cours de formation, et élaboration de procédures opérationnelles standard ; lancement de la conception locale de 10 prototypes d’unités de régénération ; et élaboration d’un mécanisme pour la collecte et la livraison des substances réglementées et des bouteilles et équipements obsolètes les contenant aux centres de régénération, comprenant un réseau de points de collecte</w:t>
            </w:r>
          </w:p>
        </w:tc>
        <w:tc>
          <w:tcPr>
            <w:tcW w:w="683" w:type="pct"/>
            <w:tcBorders>
              <w:bottom w:val="single" w:sz="4" w:space="0" w:color="auto"/>
            </w:tcBorders>
          </w:tcPr>
          <w:p w14:paraId="689F20DD" w14:textId="77777777" w:rsidR="0021344C" w:rsidRPr="00CA4809" w:rsidRDefault="0021344C">
            <w:pPr>
              <w:keepNext/>
              <w:ind w:left="93" w:right="136"/>
              <w:jc w:val="center"/>
              <w:rPr>
                <w:sz w:val="20"/>
                <w:szCs w:val="20"/>
                <w:lang w:val="fr-CA"/>
              </w:rPr>
            </w:pPr>
            <w:r w:rsidRPr="00CA4809">
              <w:rPr>
                <w:sz w:val="20"/>
                <w:lang w:val="fr-CA"/>
              </w:rPr>
              <w:t>PNUD</w:t>
            </w:r>
          </w:p>
        </w:tc>
        <w:tc>
          <w:tcPr>
            <w:tcW w:w="703" w:type="pct"/>
            <w:tcBorders>
              <w:bottom w:val="single" w:sz="4" w:space="0" w:color="auto"/>
            </w:tcBorders>
            <w:shd w:val="clear" w:color="auto" w:fill="auto"/>
          </w:tcPr>
          <w:p w14:paraId="3BBCAAC8" w14:textId="77777777" w:rsidR="0021344C" w:rsidRPr="00CA4809" w:rsidRDefault="0021344C">
            <w:pPr>
              <w:keepNext/>
              <w:ind w:left="93" w:right="136"/>
              <w:jc w:val="right"/>
              <w:rPr>
                <w:sz w:val="20"/>
                <w:szCs w:val="20"/>
                <w:lang w:val="fr-CA"/>
              </w:rPr>
            </w:pPr>
            <w:r w:rsidRPr="00CA4809">
              <w:rPr>
                <w:sz w:val="20"/>
                <w:lang w:val="fr-CA"/>
              </w:rPr>
              <w:t>1 748 039</w:t>
            </w:r>
          </w:p>
        </w:tc>
      </w:tr>
      <w:tr w:rsidR="0021344C" w:rsidRPr="00CA4809" w14:paraId="1BE35E56" w14:textId="77777777" w:rsidTr="001D0714">
        <w:trPr>
          <w:trHeight w:val="306"/>
        </w:trPr>
        <w:tc>
          <w:tcPr>
            <w:tcW w:w="3614" w:type="pct"/>
            <w:tcBorders>
              <w:bottom w:val="single" w:sz="4" w:space="0" w:color="auto"/>
              <w:right w:val="single" w:sz="4" w:space="0" w:color="auto"/>
            </w:tcBorders>
            <w:shd w:val="clear" w:color="auto" w:fill="auto"/>
          </w:tcPr>
          <w:p w14:paraId="5B949CC6" w14:textId="257D6313" w:rsidR="0021344C" w:rsidRPr="00CA4809" w:rsidRDefault="0021344C" w:rsidP="00974EF8">
            <w:pPr>
              <w:widowControl w:val="0"/>
              <w:ind w:left="134" w:right="171"/>
              <w:rPr>
                <w:sz w:val="20"/>
                <w:szCs w:val="20"/>
                <w:lang w:val="fr-CA"/>
              </w:rPr>
            </w:pPr>
            <w:r w:rsidRPr="00CA4809">
              <w:rPr>
                <w:b/>
                <w:sz w:val="20"/>
                <w:u w:val="single"/>
                <w:lang w:val="fr-CA"/>
              </w:rPr>
              <w:t>Rinçage et solvants :</w:t>
            </w:r>
            <w:r w:rsidRPr="00CA4809">
              <w:rPr>
                <w:sz w:val="20"/>
                <w:lang w:val="fr-CA"/>
              </w:rPr>
              <w:t xml:space="preserve"> élaboration de documents éducatifs, achat et livraison de kits d’équipement de sécurité, et lancement des cours de formation</w:t>
            </w:r>
          </w:p>
        </w:tc>
        <w:tc>
          <w:tcPr>
            <w:tcW w:w="683" w:type="pct"/>
            <w:tcBorders>
              <w:top w:val="single" w:sz="4" w:space="0" w:color="auto"/>
              <w:left w:val="single" w:sz="4" w:space="0" w:color="auto"/>
              <w:bottom w:val="single" w:sz="4" w:space="0" w:color="auto"/>
              <w:right w:val="single" w:sz="4" w:space="0" w:color="auto"/>
            </w:tcBorders>
          </w:tcPr>
          <w:p w14:paraId="6F4F36B6" w14:textId="77777777" w:rsidR="0021344C" w:rsidRPr="00CA4809" w:rsidRDefault="0021344C">
            <w:pPr>
              <w:keepNext/>
              <w:ind w:left="93" w:right="136"/>
              <w:jc w:val="center"/>
              <w:rPr>
                <w:sz w:val="20"/>
                <w:szCs w:val="20"/>
                <w:lang w:val="fr-CA"/>
              </w:rPr>
            </w:pPr>
            <w:r w:rsidRPr="00CA4809">
              <w:rPr>
                <w:sz w:val="20"/>
                <w:lang w:val="fr-CA"/>
              </w:rPr>
              <w:t>PNUD</w:t>
            </w:r>
          </w:p>
        </w:tc>
        <w:tc>
          <w:tcPr>
            <w:tcW w:w="703" w:type="pct"/>
            <w:tcBorders>
              <w:top w:val="single" w:sz="4" w:space="0" w:color="auto"/>
              <w:left w:val="single" w:sz="4" w:space="0" w:color="auto"/>
              <w:bottom w:val="single" w:sz="4" w:space="0" w:color="auto"/>
              <w:right w:val="single" w:sz="4" w:space="0" w:color="auto"/>
            </w:tcBorders>
            <w:shd w:val="clear" w:color="auto" w:fill="auto"/>
          </w:tcPr>
          <w:p w14:paraId="4CF2DBB4" w14:textId="77777777" w:rsidR="0021344C" w:rsidRPr="00CA4809" w:rsidRDefault="0021344C">
            <w:pPr>
              <w:keepNext/>
              <w:ind w:left="93" w:right="136"/>
              <w:jc w:val="right"/>
              <w:rPr>
                <w:sz w:val="20"/>
                <w:szCs w:val="20"/>
                <w:lang w:val="fr-CA"/>
              </w:rPr>
            </w:pPr>
            <w:r w:rsidRPr="00CA4809">
              <w:rPr>
                <w:sz w:val="20"/>
                <w:lang w:val="fr-CA"/>
              </w:rPr>
              <w:t>230 000</w:t>
            </w:r>
          </w:p>
        </w:tc>
      </w:tr>
      <w:tr w:rsidR="0021344C" w:rsidRPr="00CA4809" w14:paraId="75B45E8C" w14:textId="77777777" w:rsidTr="001D0714">
        <w:trPr>
          <w:trHeight w:val="75"/>
        </w:trPr>
        <w:tc>
          <w:tcPr>
            <w:tcW w:w="3614" w:type="pct"/>
            <w:tcBorders>
              <w:top w:val="single" w:sz="4" w:space="0" w:color="auto"/>
            </w:tcBorders>
            <w:shd w:val="clear" w:color="auto" w:fill="auto"/>
          </w:tcPr>
          <w:p w14:paraId="7CA6C9D4" w14:textId="20C7873C" w:rsidR="0021344C" w:rsidRPr="00CA4809" w:rsidRDefault="0021344C" w:rsidP="00974EF8">
            <w:pPr>
              <w:ind w:left="142" w:right="170"/>
              <w:rPr>
                <w:sz w:val="20"/>
                <w:szCs w:val="20"/>
                <w:lang w:val="fr-CA"/>
              </w:rPr>
            </w:pPr>
            <w:r w:rsidRPr="00CA4809">
              <w:rPr>
                <w:b/>
                <w:sz w:val="20"/>
                <w:u w:val="single"/>
                <w:lang w:val="fr-CA"/>
              </w:rPr>
              <w:t>Sensibilisation et vulgarisation :</w:t>
            </w:r>
            <w:r w:rsidRPr="00CA4809">
              <w:rPr>
                <w:sz w:val="20"/>
                <w:lang w:val="fr-CA"/>
              </w:rPr>
              <w:t xml:space="preserve"> élaboration d’un plan de communication et d’une campagne marketing incluant les documents techniques associés ; et organisation d’ateliers pour soutenir toutes les activités de RRR</w:t>
            </w:r>
          </w:p>
        </w:tc>
        <w:tc>
          <w:tcPr>
            <w:tcW w:w="683" w:type="pct"/>
            <w:tcBorders>
              <w:top w:val="single" w:sz="4" w:space="0" w:color="auto"/>
            </w:tcBorders>
          </w:tcPr>
          <w:p w14:paraId="2599B9E3" w14:textId="77777777" w:rsidR="0021344C" w:rsidRPr="00CA4809" w:rsidRDefault="0021344C">
            <w:pPr>
              <w:keepNext/>
              <w:ind w:left="93" w:right="136"/>
              <w:jc w:val="center"/>
              <w:rPr>
                <w:sz w:val="20"/>
                <w:szCs w:val="20"/>
                <w:lang w:val="fr-CA"/>
              </w:rPr>
            </w:pPr>
            <w:r w:rsidRPr="00CA4809">
              <w:rPr>
                <w:sz w:val="20"/>
                <w:lang w:val="fr-CA"/>
              </w:rPr>
              <w:t>PNUD</w:t>
            </w:r>
          </w:p>
        </w:tc>
        <w:tc>
          <w:tcPr>
            <w:tcW w:w="703" w:type="pct"/>
            <w:tcBorders>
              <w:top w:val="single" w:sz="4" w:space="0" w:color="auto"/>
            </w:tcBorders>
            <w:shd w:val="clear" w:color="auto" w:fill="auto"/>
          </w:tcPr>
          <w:p w14:paraId="157CF449" w14:textId="77777777" w:rsidR="0021344C" w:rsidRPr="00CA4809" w:rsidRDefault="0021344C">
            <w:pPr>
              <w:keepNext/>
              <w:ind w:left="93" w:right="136"/>
              <w:jc w:val="right"/>
              <w:rPr>
                <w:sz w:val="20"/>
                <w:szCs w:val="20"/>
                <w:lang w:val="fr-CA"/>
              </w:rPr>
            </w:pPr>
            <w:r w:rsidRPr="00CA4809">
              <w:rPr>
                <w:sz w:val="20"/>
                <w:lang w:val="fr-CA"/>
              </w:rPr>
              <w:t>150 000</w:t>
            </w:r>
          </w:p>
        </w:tc>
      </w:tr>
      <w:tr w:rsidR="0021344C" w:rsidRPr="00CA4809" w14:paraId="26DC087C" w14:textId="77777777" w:rsidTr="001D0714">
        <w:trPr>
          <w:trHeight w:val="75"/>
        </w:trPr>
        <w:tc>
          <w:tcPr>
            <w:tcW w:w="4297" w:type="pct"/>
            <w:gridSpan w:val="2"/>
            <w:shd w:val="clear" w:color="auto" w:fill="auto"/>
          </w:tcPr>
          <w:p w14:paraId="239C0C62" w14:textId="77777777" w:rsidR="0021344C" w:rsidRPr="00CA4809" w:rsidRDefault="0021344C" w:rsidP="00974EF8">
            <w:pPr>
              <w:keepNext/>
              <w:ind w:left="132" w:right="136"/>
              <w:rPr>
                <w:b/>
                <w:bCs/>
                <w:sz w:val="20"/>
                <w:szCs w:val="20"/>
                <w:lang w:val="fr-CA"/>
              </w:rPr>
            </w:pPr>
            <w:r w:rsidRPr="00CA4809">
              <w:rPr>
                <w:b/>
                <w:sz w:val="20"/>
                <w:lang w:val="fr-CA"/>
              </w:rPr>
              <w:t>Sous-total II</w:t>
            </w:r>
          </w:p>
        </w:tc>
        <w:tc>
          <w:tcPr>
            <w:tcW w:w="703" w:type="pct"/>
            <w:shd w:val="clear" w:color="auto" w:fill="auto"/>
          </w:tcPr>
          <w:p w14:paraId="3493D841" w14:textId="77777777" w:rsidR="0021344C" w:rsidRPr="00CA4809" w:rsidRDefault="0021344C">
            <w:pPr>
              <w:keepNext/>
              <w:ind w:left="93" w:right="136"/>
              <w:jc w:val="right"/>
              <w:rPr>
                <w:b/>
                <w:bCs/>
                <w:sz w:val="20"/>
                <w:szCs w:val="20"/>
                <w:lang w:val="fr-CA"/>
              </w:rPr>
            </w:pPr>
            <w:r w:rsidRPr="00CA4809">
              <w:rPr>
                <w:b/>
                <w:sz w:val="20"/>
                <w:lang w:val="fr-CA"/>
              </w:rPr>
              <w:t>2 128 039</w:t>
            </w:r>
          </w:p>
        </w:tc>
      </w:tr>
      <w:tr w:rsidR="0021344C" w:rsidRPr="00CA4809" w14:paraId="7E6F0601" w14:textId="77777777" w:rsidTr="001D0714">
        <w:trPr>
          <w:trHeight w:val="65"/>
        </w:trPr>
        <w:tc>
          <w:tcPr>
            <w:tcW w:w="4297" w:type="pct"/>
            <w:gridSpan w:val="2"/>
            <w:shd w:val="clear" w:color="auto" w:fill="auto"/>
          </w:tcPr>
          <w:p w14:paraId="623E52D7" w14:textId="77777777" w:rsidR="0021344C" w:rsidRPr="00CA4809" w:rsidRDefault="0021344C" w:rsidP="00974EF8">
            <w:pPr>
              <w:keepNext/>
              <w:ind w:left="132" w:right="136"/>
              <w:rPr>
                <w:b/>
                <w:bCs/>
                <w:sz w:val="10"/>
                <w:szCs w:val="10"/>
                <w:lang w:val="fr-CA"/>
              </w:rPr>
            </w:pPr>
          </w:p>
        </w:tc>
        <w:tc>
          <w:tcPr>
            <w:tcW w:w="703" w:type="pct"/>
            <w:shd w:val="clear" w:color="auto" w:fill="auto"/>
          </w:tcPr>
          <w:p w14:paraId="0BFCDB20" w14:textId="77777777" w:rsidR="0021344C" w:rsidRPr="00CA4809" w:rsidRDefault="0021344C">
            <w:pPr>
              <w:keepNext/>
              <w:ind w:left="93" w:right="136"/>
              <w:jc w:val="right"/>
              <w:rPr>
                <w:b/>
                <w:bCs/>
                <w:sz w:val="10"/>
                <w:szCs w:val="10"/>
                <w:lang w:val="fr-CA"/>
              </w:rPr>
            </w:pPr>
          </w:p>
        </w:tc>
      </w:tr>
      <w:tr w:rsidR="0021344C" w:rsidRPr="00CA4809" w14:paraId="1A212540" w14:textId="77777777" w:rsidTr="001D0714">
        <w:trPr>
          <w:trHeight w:val="300"/>
        </w:trPr>
        <w:tc>
          <w:tcPr>
            <w:tcW w:w="5000" w:type="pct"/>
            <w:gridSpan w:val="3"/>
            <w:vAlign w:val="center"/>
          </w:tcPr>
          <w:p w14:paraId="04465B17" w14:textId="77777777" w:rsidR="0021344C" w:rsidRPr="00CA4809" w:rsidRDefault="0021344C" w:rsidP="00974EF8">
            <w:pPr>
              <w:keepNext/>
              <w:widowControl w:val="0"/>
              <w:ind w:left="142" w:right="136"/>
              <w:rPr>
                <w:b/>
                <w:bCs/>
                <w:sz w:val="20"/>
                <w:szCs w:val="20"/>
                <w:lang w:val="fr-CA"/>
              </w:rPr>
            </w:pPr>
            <w:r w:rsidRPr="00CA4809">
              <w:rPr>
                <w:b/>
                <w:sz w:val="20"/>
                <w:lang w:val="fr-CA"/>
              </w:rPr>
              <w:t>III. Assistance technique et démonstrations pour le secteur de la climatisation à usages commercial et industriel</w:t>
            </w:r>
          </w:p>
        </w:tc>
      </w:tr>
      <w:tr w:rsidR="0021344C" w:rsidRPr="00CA4809" w14:paraId="6C2326D7" w14:textId="77777777" w:rsidTr="001D0714">
        <w:trPr>
          <w:trHeight w:val="89"/>
        </w:trPr>
        <w:tc>
          <w:tcPr>
            <w:tcW w:w="3614" w:type="pct"/>
            <w:shd w:val="clear" w:color="auto" w:fill="auto"/>
          </w:tcPr>
          <w:p w14:paraId="049EBBF4" w14:textId="77777777" w:rsidR="0021344C" w:rsidRPr="00CA4809" w:rsidRDefault="0021344C" w:rsidP="00974EF8">
            <w:pPr>
              <w:widowControl w:val="0"/>
              <w:ind w:left="142" w:right="174"/>
              <w:rPr>
                <w:sz w:val="20"/>
                <w:szCs w:val="20"/>
                <w:lang w:val="fr-CA"/>
              </w:rPr>
            </w:pPr>
            <w:r w:rsidRPr="00CA4809">
              <w:rPr>
                <w:b/>
                <w:sz w:val="20"/>
                <w:u w:val="single"/>
                <w:lang w:val="fr-CA"/>
              </w:rPr>
              <w:t>Projet de démonstration sur des refroidisseurs</w:t>
            </w:r>
            <w:r w:rsidRPr="00CA4809">
              <w:rPr>
                <w:sz w:val="20"/>
                <w:lang w:val="fr-CA"/>
              </w:rPr>
              <w:t> : définition de critères pour la sélection de bénéficiaires et de sites pour le projet, à respecter par les bénéficiaires ; consultation avec les fabricants de refroidisseurs ; tenue d’ateliers et de réunions avec les bénéficiaires potentiels ; organisation du processus de Déclaration d’intérêt ; publication de la liste des bénéficiaires des projets de démonstration ; conception de la stratégie pour le processus de suivi et le programme d’incitation ; lancement de la mise en œuvre des projets de démonstration ; et évaluation des options technologiques existantes et sélection des technologies</w:t>
            </w:r>
          </w:p>
        </w:tc>
        <w:tc>
          <w:tcPr>
            <w:tcW w:w="683" w:type="pct"/>
          </w:tcPr>
          <w:p w14:paraId="589D3FDA" w14:textId="77777777" w:rsidR="0021344C" w:rsidRPr="00CA4809" w:rsidRDefault="0021344C">
            <w:pPr>
              <w:ind w:left="142" w:right="136"/>
              <w:jc w:val="center"/>
              <w:rPr>
                <w:sz w:val="20"/>
                <w:szCs w:val="20"/>
                <w:lang w:val="fr-CA"/>
              </w:rPr>
            </w:pPr>
            <w:r w:rsidRPr="00CA4809">
              <w:rPr>
                <w:sz w:val="20"/>
                <w:lang w:val="fr-CA"/>
              </w:rPr>
              <w:t>PNUD</w:t>
            </w:r>
          </w:p>
        </w:tc>
        <w:tc>
          <w:tcPr>
            <w:tcW w:w="703" w:type="pct"/>
            <w:shd w:val="clear" w:color="auto" w:fill="auto"/>
          </w:tcPr>
          <w:p w14:paraId="23A78196" w14:textId="77777777" w:rsidR="0021344C" w:rsidRPr="00CA4809" w:rsidRDefault="0021344C">
            <w:pPr>
              <w:ind w:left="142" w:right="136"/>
              <w:jc w:val="right"/>
              <w:rPr>
                <w:sz w:val="20"/>
                <w:szCs w:val="20"/>
                <w:lang w:val="fr-CA"/>
              </w:rPr>
            </w:pPr>
            <w:r w:rsidRPr="00CA4809">
              <w:rPr>
                <w:sz w:val="20"/>
                <w:lang w:val="fr-CA"/>
              </w:rPr>
              <w:t>1 080 000</w:t>
            </w:r>
          </w:p>
        </w:tc>
      </w:tr>
      <w:tr w:rsidR="0021344C" w:rsidRPr="00CA4809" w14:paraId="1B9FD438" w14:textId="77777777" w:rsidTr="001D0714">
        <w:trPr>
          <w:trHeight w:val="53"/>
        </w:trPr>
        <w:tc>
          <w:tcPr>
            <w:tcW w:w="3614" w:type="pct"/>
            <w:shd w:val="clear" w:color="auto" w:fill="auto"/>
          </w:tcPr>
          <w:p w14:paraId="1B95EDA9" w14:textId="77777777" w:rsidR="0021344C" w:rsidRPr="00CA4809" w:rsidRDefault="0021344C" w:rsidP="00974EF8">
            <w:pPr>
              <w:ind w:left="142" w:right="174"/>
              <w:rPr>
                <w:sz w:val="20"/>
                <w:szCs w:val="20"/>
                <w:lang w:val="fr-CA"/>
              </w:rPr>
            </w:pPr>
            <w:r w:rsidRPr="00CA4809">
              <w:rPr>
                <w:b/>
                <w:sz w:val="20"/>
                <w:u w:val="single"/>
                <w:lang w:val="fr-CA"/>
              </w:rPr>
              <w:t>Projet de démonstration pour de l’équipement de climatisation</w:t>
            </w:r>
            <w:r w:rsidRPr="00CA4809">
              <w:rPr>
                <w:sz w:val="20"/>
                <w:lang w:val="fr-CA"/>
              </w:rPr>
              <w:t xml:space="preserve"> : tenue d’ateliers et de réunions avec les bénéficiaires potentiels ; organisation du </w:t>
            </w:r>
            <w:r w:rsidRPr="00CA4809">
              <w:rPr>
                <w:sz w:val="20"/>
                <w:lang w:val="fr-CA"/>
              </w:rPr>
              <w:lastRenderedPageBreak/>
              <w:t>processus de Déclaration d’intérêt ; publication de la liste des bénéficiaires des projets de démonstration ; conception de la stratégie pour le processus de suivi et le programme d’incitation ; lancement de la mise en œuvre des projets de démonstration ; et évaluation des options technologiques existantes et sélection des technologies</w:t>
            </w:r>
          </w:p>
        </w:tc>
        <w:tc>
          <w:tcPr>
            <w:tcW w:w="683" w:type="pct"/>
          </w:tcPr>
          <w:p w14:paraId="61CB2111" w14:textId="77777777" w:rsidR="0021344C" w:rsidRPr="00CA4809" w:rsidRDefault="0021344C">
            <w:pPr>
              <w:ind w:left="142" w:right="136"/>
              <w:jc w:val="center"/>
              <w:rPr>
                <w:sz w:val="20"/>
                <w:szCs w:val="20"/>
                <w:lang w:val="fr-CA"/>
              </w:rPr>
            </w:pPr>
            <w:r w:rsidRPr="00CA4809">
              <w:rPr>
                <w:sz w:val="20"/>
                <w:lang w:val="fr-CA"/>
              </w:rPr>
              <w:lastRenderedPageBreak/>
              <w:t>PNUD</w:t>
            </w:r>
          </w:p>
        </w:tc>
        <w:tc>
          <w:tcPr>
            <w:tcW w:w="703" w:type="pct"/>
            <w:shd w:val="clear" w:color="auto" w:fill="auto"/>
          </w:tcPr>
          <w:p w14:paraId="48C07D9D" w14:textId="77777777" w:rsidR="0021344C" w:rsidRPr="00CA4809" w:rsidRDefault="0021344C">
            <w:pPr>
              <w:ind w:left="142" w:right="136"/>
              <w:jc w:val="right"/>
              <w:rPr>
                <w:sz w:val="20"/>
                <w:szCs w:val="20"/>
                <w:lang w:val="fr-CA"/>
              </w:rPr>
            </w:pPr>
            <w:r w:rsidRPr="00CA4809">
              <w:rPr>
                <w:sz w:val="20"/>
                <w:lang w:val="fr-CA"/>
              </w:rPr>
              <w:t>150 000</w:t>
            </w:r>
          </w:p>
        </w:tc>
      </w:tr>
      <w:tr w:rsidR="0021344C" w:rsidRPr="00CA4809" w14:paraId="36B557A5" w14:textId="77777777" w:rsidTr="001D0714">
        <w:trPr>
          <w:trHeight w:val="53"/>
        </w:trPr>
        <w:tc>
          <w:tcPr>
            <w:tcW w:w="3614" w:type="pct"/>
            <w:tcBorders>
              <w:top w:val="single" w:sz="4" w:space="0" w:color="auto"/>
              <w:left w:val="single" w:sz="4" w:space="0" w:color="auto"/>
              <w:right w:val="single" w:sz="4" w:space="0" w:color="auto"/>
            </w:tcBorders>
            <w:shd w:val="clear" w:color="auto" w:fill="auto"/>
          </w:tcPr>
          <w:p w14:paraId="5D9D1633" w14:textId="77777777" w:rsidR="0021344C" w:rsidRPr="00CA4809" w:rsidRDefault="0021344C" w:rsidP="00974EF8">
            <w:pPr>
              <w:ind w:left="142" w:right="174"/>
              <w:rPr>
                <w:b/>
                <w:bCs/>
                <w:sz w:val="20"/>
                <w:szCs w:val="20"/>
                <w:lang w:val="fr-CA"/>
              </w:rPr>
            </w:pPr>
            <w:r w:rsidRPr="00CA4809">
              <w:rPr>
                <w:b/>
                <w:sz w:val="20"/>
                <w:lang w:val="fr-CA"/>
              </w:rPr>
              <w:t>Sous-total III</w:t>
            </w:r>
          </w:p>
        </w:tc>
        <w:tc>
          <w:tcPr>
            <w:tcW w:w="683" w:type="pct"/>
            <w:tcBorders>
              <w:top w:val="single" w:sz="4" w:space="0" w:color="auto"/>
              <w:left w:val="single" w:sz="4" w:space="0" w:color="auto"/>
              <w:right w:val="single" w:sz="4" w:space="0" w:color="auto"/>
            </w:tcBorders>
          </w:tcPr>
          <w:p w14:paraId="6E6982A8" w14:textId="77777777" w:rsidR="0021344C" w:rsidRPr="00CA4809" w:rsidRDefault="0021344C">
            <w:pPr>
              <w:ind w:right="136"/>
              <w:jc w:val="center"/>
              <w:rPr>
                <w:b/>
                <w:bCs/>
                <w:sz w:val="20"/>
                <w:szCs w:val="20"/>
                <w:lang w:val="fr-CA"/>
              </w:rPr>
            </w:pPr>
          </w:p>
        </w:tc>
        <w:tc>
          <w:tcPr>
            <w:tcW w:w="703" w:type="pct"/>
            <w:tcBorders>
              <w:top w:val="single" w:sz="4" w:space="0" w:color="auto"/>
              <w:left w:val="single" w:sz="4" w:space="0" w:color="auto"/>
              <w:right w:val="single" w:sz="4" w:space="0" w:color="auto"/>
            </w:tcBorders>
            <w:shd w:val="clear" w:color="auto" w:fill="auto"/>
          </w:tcPr>
          <w:p w14:paraId="60C668F5" w14:textId="77777777" w:rsidR="0021344C" w:rsidRPr="00CA4809" w:rsidRDefault="0021344C">
            <w:pPr>
              <w:ind w:right="136"/>
              <w:jc w:val="right"/>
              <w:rPr>
                <w:b/>
                <w:bCs/>
                <w:sz w:val="20"/>
                <w:szCs w:val="20"/>
                <w:lang w:val="fr-CA"/>
              </w:rPr>
            </w:pPr>
            <w:r w:rsidRPr="00CA4809">
              <w:rPr>
                <w:b/>
                <w:sz w:val="20"/>
                <w:lang w:val="fr-CA"/>
              </w:rPr>
              <w:t>1 230 000</w:t>
            </w:r>
          </w:p>
        </w:tc>
      </w:tr>
      <w:tr w:rsidR="0021344C" w:rsidRPr="00CA4809" w14:paraId="49902837" w14:textId="77777777" w:rsidTr="001D0714">
        <w:trPr>
          <w:trHeight w:val="53"/>
        </w:trPr>
        <w:tc>
          <w:tcPr>
            <w:tcW w:w="5000" w:type="pct"/>
            <w:gridSpan w:val="3"/>
            <w:tcBorders>
              <w:left w:val="single" w:sz="4" w:space="0" w:color="auto"/>
              <w:right w:val="single" w:sz="4" w:space="0" w:color="auto"/>
            </w:tcBorders>
            <w:shd w:val="clear" w:color="auto" w:fill="auto"/>
          </w:tcPr>
          <w:p w14:paraId="65F02A35" w14:textId="77777777" w:rsidR="0021344C" w:rsidRPr="00CA4809" w:rsidRDefault="0021344C" w:rsidP="00974EF8">
            <w:pPr>
              <w:ind w:right="136"/>
              <w:rPr>
                <w:b/>
                <w:bCs/>
                <w:sz w:val="10"/>
                <w:szCs w:val="10"/>
                <w:lang w:val="fr-CA"/>
              </w:rPr>
            </w:pPr>
          </w:p>
        </w:tc>
      </w:tr>
      <w:tr w:rsidR="0021344C" w:rsidRPr="00CA4809" w14:paraId="1E134924" w14:textId="77777777" w:rsidTr="001D0714">
        <w:trPr>
          <w:trHeight w:val="53"/>
        </w:trPr>
        <w:tc>
          <w:tcPr>
            <w:tcW w:w="5000" w:type="pct"/>
            <w:gridSpan w:val="3"/>
            <w:tcBorders>
              <w:left w:val="single" w:sz="4" w:space="0" w:color="auto"/>
              <w:right w:val="single" w:sz="4" w:space="0" w:color="auto"/>
            </w:tcBorders>
            <w:shd w:val="clear" w:color="auto" w:fill="auto"/>
          </w:tcPr>
          <w:p w14:paraId="3A63B493" w14:textId="77777777" w:rsidR="0021344C" w:rsidRPr="00CA4809" w:rsidRDefault="0021344C" w:rsidP="00974EF8">
            <w:pPr>
              <w:ind w:left="142" w:right="136"/>
              <w:rPr>
                <w:b/>
                <w:bCs/>
                <w:sz w:val="20"/>
                <w:szCs w:val="20"/>
                <w:lang w:val="fr-CA"/>
              </w:rPr>
            </w:pPr>
            <w:bookmarkStart w:id="16" w:name="_Hlk166161450"/>
            <w:r w:rsidRPr="00CA4809">
              <w:rPr>
                <w:b/>
                <w:sz w:val="20"/>
                <w:lang w:val="fr-CA"/>
              </w:rPr>
              <w:t xml:space="preserve">IV. </w:t>
            </w:r>
            <w:bookmarkStart w:id="17" w:name="_Hlk166228014"/>
            <w:r w:rsidRPr="00CA4809">
              <w:rPr>
                <w:b/>
                <w:sz w:val="20"/>
                <w:lang w:val="fr-CA"/>
              </w:rPr>
              <w:t>Renforcement de la capacité dans les secteurs de la climatisation résidentielle et de la réfrigération à usages commercial et industriel</w:t>
            </w:r>
            <w:bookmarkEnd w:id="17"/>
          </w:p>
        </w:tc>
      </w:tr>
      <w:tr w:rsidR="0021344C" w:rsidRPr="00CA4809" w14:paraId="5E578780" w14:textId="77777777" w:rsidTr="001D0714">
        <w:trPr>
          <w:trHeight w:val="53"/>
        </w:trPr>
        <w:tc>
          <w:tcPr>
            <w:tcW w:w="3614" w:type="pct"/>
            <w:tcBorders>
              <w:left w:val="single" w:sz="4" w:space="0" w:color="auto"/>
            </w:tcBorders>
            <w:shd w:val="clear" w:color="auto" w:fill="auto"/>
          </w:tcPr>
          <w:p w14:paraId="64E9A678" w14:textId="71ABF768" w:rsidR="0021344C" w:rsidRPr="00CA4809" w:rsidRDefault="0021344C" w:rsidP="00974EF8">
            <w:pPr>
              <w:ind w:left="142" w:right="174"/>
              <w:rPr>
                <w:sz w:val="20"/>
                <w:szCs w:val="20"/>
                <w:lang w:val="fr-CA"/>
              </w:rPr>
            </w:pPr>
            <w:r w:rsidRPr="00CA4809">
              <w:rPr>
                <w:b/>
                <w:sz w:val="20"/>
                <w:u w:val="single"/>
                <w:lang w:val="fr-CA"/>
              </w:rPr>
              <w:t>Programme de formation des étudiants en ingénierie aux meilleures pratiques pour la réfrigération à usage commercial et la climatisation individuelle :</w:t>
            </w:r>
            <w:r w:rsidRPr="00CA4809">
              <w:rPr>
                <w:sz w:val="20"/>
                <w:lang w:val="fr-CA"/>
              </w:rPr>
              <w:t xml:space="preserve"> sélection de deux universités par un processus public ; tenue d’un atelier avec les universités pour discuter de tous les aspects de formation, communication des résultats, procédures organisationnelles et activités ; élaboration d’un manuel de formation ; adaptation de deux laboratoires pour la réalisation d’activités pratiques ; formation du personnel technique responsable des laboratoires ; fourniture d’équipement de démonstration (kits pratiques), outils, éléments de sécurité et consommables pour démarrer les activités ; et élaboration et diffusion de documents d’information sur le projet</w:t>
            </w:r>
          </w:p>
        </w:tc>
        <w:tc>
          <w:tcPr>
            <w:tcW w:w="683" w:type="pct"/>
          </w:tcPr>
          <w:p w14:paraId="72A432DD" w14:textId="77777777" w:rsidR="0021344C" w:rsidRPr="00CA4809" w:rsidRDefault="0021344C">
            <w:pPr>
              <w:ind w:right="136"/>
              <w:jc w:val="center"/>
              <w:rPr>
                <w:sz w:val="20"/>
                <w:szCs w:val="20"/>
                <w:lang w:val="fr-CA"/>
              </w:rPr>
            </w:pPr>
            <w:r w:rsidRPr="00CA4809">
              <w:rPr>
                <w:sz w:val="20"/>
                <w:lang w:val="fr-CA"/>
              </w:rPr>
              <w:t>ONUDI</w:t>
            </w:r>
          </w:p>
        </w:tc>
        <w:tc>
          <w:tcPr>
            <w:tcW w:w="703" w:type="pct"/>
            <w:tcBorders>
              <w:right w:val="single" w:sz="4" w:space="0" w:color="auto"/>
            </w:tcBorders>
            <w:shd w:val="clear" w:color="auto" w:fill="auto"/>
          </w:tcPr>
          <w:p w14:paraId="2040505B" w14:textId="77777777" w:rsidR="0021344C" w:rsidRPr="00CA4809" w:rsidRDefault="0021344C">
            <w:pPr>
              <w:ind w:right="136"/>
              <w:jc w:val="right"/>
              <w:rPr>
                <w:sz w:val="20"/>
                <w:szCs w:val="20"/>
                <w:lang w:val="fr-CA"/>
              </w:rPr>
            </w:pPr>
            <w:r w:rsidRPr="00CA4809">
              <w:rPr>
                <w:sz w:val="20"/>
                <w:lang w:val="fr-CA"/>
              </w:rPr>
              <w:t>750 000</w:t>
            </w:r>
          </w:p>
        </w:tc>
      </w:tr>
      <w:bookmarkEnd w:id="16"/>
      <w:tr w:rsidR="0021344C" w:rsidRPr="00CA4809" w14:paraId="22024DE8" w14:textId="77777777" w:rsidTr="001D0714">
        <w:trPr>
          <w:trHeight w:val="53"/>
        </w:trPr>
        <w:tc>
          <w:tcPr>
            <w:tcW w:w="3614" w:type="pct"/>
            <w:tcBorders>
              <w:left w:val="single" w:sz="4" w:space="0" w:color="auto"/>
            </w:tcBorders>
            <w:shd w:val="clear" w:color="auto" w:fill="auto"/>
          </w:tcPr>
          <w:p w14:paraId="5EF62E89" w14:textId="564D3844" w:rsidR="0021344C" w:rsidRPr="00CA4809" w:rsidRDefault="0021344C" w:rsidP="00974EF8">
            <w:pPr>
              <w:ind w:left="142" w:right="174"/>
              <w:rPr>
                <w:sz w:val="20"/>
                <w:szCs w:val="20"/>
                <w:lang w:val="fr-CA"/>
              </w:rPr>
            </w:pPr>
            <w:r w:rsidRPr="00CA4809">
              <w:rPr>
                <w:b/>
                <w:sz w:val="20"/>
                <w:u w:val="single"/>
                <w:lang w:val="fr-CA"/>
              </w:rPr>
              <w:t>Programme de formation aux meilleures pratiques pour les systèmes de réfrigération à usage industriel utilisant une charge réduite de NH</w:t>
            </w:r>
            <w:r w:rsidRPr="00CA4809">
              <w:rPr>
                <w:b/>
                <w:sz w:val="20"/>
                <w:u w:val="single"/>
                <w:vertAlign w:val="subscript"/>
                <w:lang w:val="fr-CA"/>
              </w:rPr>
              <w:t>3</w:t>
            </w:r>
            <w:r w:rsidRPr="00CA4809">
              <w:rPr>
                <w:b/>
                <w:sz w:val="20"/>
                <w:u w:val="single"/>
                <w:lang w:val="fr-CA"/>
              </w:rPr>
              <w:t> :</w:t>
            </w:r>
            <w:r w:rsidRPr="00CA4809">
              <w:rPr>
                <w:sz w:val="20"/>
                <w:lang w:val="fr-CA"/>
              </w:rPr>
              <w:t xml:space="preserve"> sélection d’un institut de formation professionnelle par un processus public ; élaboration d’un manuel de formation ; adaptation du laboratoire pour la réalisation d’activités pratiques ; formation du personnel technique du laboratoire ; fourniture d’équipement de démonstration (kits pratiques), d’outils, d’éléments de sécurité et de consommables pour démarrer les activités ; soutien à l’élaboration de normes de réfrigération à usage industriel ; et élaboration et diffusion de documents d’information sur le projet</w:t>
            </w:r>
          </w:p>
        </w:tc>
        <w:tc>
          <w:tcPr>
            <w:tcW w:w="683" w:type="pct"/>
          </w:tcPr>
          <w:p w14:paraId="25643355" w14:textId="77777777" w:rsidR="0021344C" w:rsidRPr="00CA4809" w:rsidRDefault="0021344C">
            <w:pPr>
              <w:ind w:right="136"/>
              <w:jc w:val="center"/>
              <w:rPr>
                <w:sz w:val="20"/>
                <w:szCs w:val="20"/>
                <w:lang w:val="fr-CA"/>
              </w:rPr>
            </w:pPr>
            <w:r w:rsidRPr="00CA4809">
              <w:rPr>
                <w:sz w:val="20"/>
                <w:lang w:val="fr-CA"/>
              </w:rPr>
              <w:t>ONUDI</w:t>
            </w:r>
          </w:p>
        </w:tc>
        <w:tc>
          <w:tcPr>
            <w:tcW w:w="703" w:type="pct"/>
            <w:tcBorders>
              <w:right w:val="single" w:sz="4" w:space="0" w:color="auto"/>
            </w:tcBorders>
            <w:shd w:val="clear" w:color="auto" w:fill="auto"/>
          </w:tcPr>
          <w:p w14:paraId="10121D7F" w14:textId="77777777" w:rsidR="0021344C" w:rsidRPr="00CA4809" w:rsidRDefault="0021344C">
            <w:pPr>
              <w:ind w:right="136"/>
              <w:jc w:val="right"/>
              <w:rPr>
                <w:sz w:val="20"/>
                <w:szCs w:val="20"/>
                <w:lang w:val="fr-CA"/>
              </w:rPr>
            </w:pPr>
            <w:r w:rsidRPr="00CA4809">
              <w:rPr>
                <w:sz w:val="20"/>
                <w:lang w:val="fr-CA"/>
              </w:rPr>
              <w:t>650 000</w:t>
            </w:r>
          </w:p>
        </w:tc>
      </w:tr>
      <w:tr w:rsidR="0021344C" w:rsidRPr="00CA4809" w14:paraId="1DD1CFA2" w14:textId="77777777" w:rsidTr="001D0714">
        <w:trPr>
          <w:trHeight w:val="53"/>
        </w:trPr>
        <w:tc>
          <w:tcPr>
            <w:tcW w:w="3614" w:type="pct"/>
            <w:tcBorders>
              <w:left w:val="single" w:sz="4" w:space="0" w:color="auto"/>
            </w:tcBorders>
            <w:shd w:val="clear" w:color="auto" w:fill="auto"/>
          </w:tcPr>
          <w:p w14:paraId="4D737CAC" w14:textId="77777777" w:rsidR="0021344C" w:rsidRPr="00CA4809" w:rsidRDefault="0021344C" w:rsidP="00974EF8">
            <w:pPr>
              <w:ind w:left="142" w:right="174"/>
              <w:rPr>
                <w:b/>
                <w:bCs/>
                <w:sz w:val="20"/>
                <w:szCs w:val="20"/>
                <w:lang w:val="fr-CA"/>
              </w:rPr>
            </w:pPr>
            <w:r w:rsidRPr="00CA4809">
              <w:rPr>
                <w:b/>
                <w:sz w:val="20"/>
                <w:lang w:val="fr-CA"/>
              </w:rPr>
              <w:t>Sous-total IV</w:t>
            </w:r>
          </w:p>
        </w:tc>
        <w:tc>
          <w:tcPr>
            <w:tcW w:w="683" w:type="pct"/>
          </w:tcPr>
          <w:p w14:paraId="62829F95" w14:textId="77777777" w:rsidR="0021344C" w:rsidRPr="00CA4809" w:rsidRDefault="0021344C">
            <w:pPr>
              <w:ind w:right="136"/>
              <w:jc w:val="center"/>
              <w:rPr>
                <w:sz w:val="20"/>
                <w:szCs w:val="20"/>
                <w:lang w:val="fr-CA"/>
              </w:rPr>
            </w:pPr>
          </w:p>
        </w:tc>
        <w:tc>
          <w:tcPr>
            <w:tcW w:w="703" w:type="pct"/>
            <w:tcBorders>
              <w:right w:val="single" w:sz="4" w:space="0" w:color="auto"/>
            </w:tcBorders>
            <w:shd w:val="clear" w:color="auto" w:fill="auto"/>
          </w:tcPr>
          <w:p w14:paraId="483113CF" w14:textId="77777777" w:rsidR="0021344C" w:rsidRPr="00CA4809" w:rsidRDefault="0021344C">
            <w:pPr>
              <w:ind w:right="136"/>
              <w:jc w:val="right"/>
              <w:rPr>
                <w:b/>
                <w:bCs/>
                <w:sz w:val="20"/>
                <w:szCs w:val="20"/>
                <w:lang w:val="fr-CA"/>
              </w:rPr>
            </w:pPr>
            <w:r w:rsidRPr="00CA4809">
              <w:rPr>
                <w:b/>
                <w:sz w:val="20"/>
                <w:lang w:val="fr-CA"/>
              </w:rPr>
              <w:t>1 400 000</w:t>
            </w:r>
          </w:p>
        </w:tc>
      </w:tr>
      <w:tr w:rsidR="0021344C" w:rsidRPr="00CA4809" w14:paraId="35695EBB" w14:textId="77777777" w:rsidTr="001D0714">
        <w:trPr>
          <w:trHeight w:val="53"/>
        </w:trPr>
        <w:tc>
          <w:tcPr>
            <w:tcW w:w="5000" w:type="pct"/>
            <w:gridSpan w:val="3"/>
            <w:tcBorders>
              <w:left w:val="single" w:sz="4" w:space="0" w:color="auto"/>
              <w:right w:val="single" w:sz="4" w:space="0" w:color="auto"/>
            </w:tcBorders>
            <w:shd w:val="clear" w:color="auto" w:fill="auto"/>
          </w:tcPr>
          <w:p w14:paraId="15172EC1" w14:textId="77777777" w:rsidR="0021344C" w:rsidRPr="00CA4809" w:rsidRDefault="0021344C" w:rsidP="00974EF8">
            <w:pPr>
              <w:ind w:right="136"/>
              <w:rPr>
                <w:b/>
                <w:bCs/>
                <w:sz w:val="10"/>
                <w:szCs w:val="10"/>
                <w:lang w:val="fr-CA"/>
              </w:rPr>
            </w:pPr>
          </w:p>
        </w:tc>
      </w:tr>
      <w:tr w:rsidR="0021344C" w:rsidRPr="00CA4809" w14:paraId="65F0B217" w14:textId="77777777" w:rsidTr="001D0714">
        <w:trPr>
          <w:trHeight w:val="53"/>
        </w:trPr>
        <w:tc>
          <w:tcPr>
            <w:tcW w:w="5000" w:type="pct"/>
            <w:gridSpan w:val="3"/>
            <w:tcBorders>
              <w:left w:val="single" w:sz="4" w:space="0" w:color="auto"/>
              <w:right w:val="single" w:sz="4" w:space="0" w:color="auto"/>
            </w:tcBorders>
            <w:shd w:val="clear" w:color="auto" w:fill="auto"/>
          </w:tcPr>
          <w:p w14:paraId="266403C0" w14:textId="77777777" w:rsidR="0021344C" w:rsidRPr="00CA4809" w:rsidRDefault="0021344C" w:rsidP="00974EF8">
            <w:pPr>
              <w:ind w:left="142"/>
              <w:rPr>
                <w:b/>
                <w:bCs/>
                <w:sz w:val="20"/>
                <w:szCs w:val="20"/>
                <w:lang w:val="fr-CA"/>
              </w:rPr>
            </w:pPr>
            <w:r w:rsidRPr="00CA4809">
              <w:rPr>
                <w:b/>
                <w:sz w:val="20"/>
                <w:lang w:val="fr-CA"/>
              </w:rPr>
              <w:t>V. Assistance technique et démonstrations pour les secteurs de la réfrigération à usages commercial et industriel</w:t>
            </w:r>
          </w:p>
        </w:tc>
      </w:tr>
      <w:tr w:rsidR="0021344C" w:rsidRPr="00CA4809" w14:paraId="7CF63468" w14:textId="77777777" w:rsidTr="001D0714">
        <w:trPr>
          <w:trHeight w:val="53"/>
        </w:trPr>
        <w:tc>
          <w:tcPr>
            <w:tcW w:w="3614" w:type="pct"/>
            <w:tcBorders>
              <w:left w:val="single" w:sz="4" w:space="0" w:color="auto"/>
            </w:tcBorders>
            <w:shd w:val="clear" w:color="auto" w:fill="auto"/>
          </w:tcPr>
          <w:p w14:paraId="5DED1849" w14:textId="6B746384" w:rsidR="0021344C" w:rsidRPr="00CA4809" w:rsidRDefault="0021344C" w:rsidP="00974EF8">
            <w:pPr>
              <w:ind w:left="134" w:right="174"/>
              <w:rPr>
                <w:sz w:val="20"/>
                <w:szCs w:val="20"/>
                <w:lang w:val="fr-CA"/>
              </w:rPr>
            </w:pPr>
            <w:r w:rsidRPr="00CA4809">
              <w:rPr>
                <w:b/>
                <w:sz w:val="20"/>
                <w:u w:val="single"/>
                <w:lang w:val="fr-CA"/>
              </w:rPr>
              <w:t>Projets de démonstration dans le secteur de la réfrigération à usage commercial :</w:t>
            </w:r>
          </w:p>
          <w:p w14:paraId="6BC992FE" w14:textId="380C0691" w:rsidR="0021344C" w:rsidRPr="00CA4809" w:rsidRDefault="0021344C" w:rsidP="00974EF8">
            <w:pPr>
              <w:ind w:left="134" w:right="174"/>
              <w:rPr>
                <w:lang w:val="fr-CA"/>
              </w:rPr>
            </w:pPr>
            <w:r w:rsidRPr="00CA4809">
              <w:rPr>
                <w:sz w:val="20"/>
                <w:lang w:val="fr-CA"/>
              </w:rPr>
              <w:t>tenue de réunions avec des associations de supermarchés, des fabricants d’équipement et des prestataires de service pour la présentation du projet et de la stratégie pour le secteur, sélection de 2 utilisateurs finaux pour des projets de démonstration par un processus public et le lancement du remplacement et du suivi de leur équipement ; élaboration de documents techniques sur les 2 projets pour la diffusion à d’autres utilisateurs finaux</w:t>
            </w:r>
          </w:p>
        </w:tc>
        <w:tc>
          <w:tcPr>
            <w:tcW w:w="683" w:type="pct"/>
          </w:tcPr>
          <w:p w14:paraId="2F18F862" w14:textId="77777777" w:rsidR="0021344C" w:rsidRPr="00CA4809" w:rsidRDefault="0021344C">
            <w:pPr>
              <w:ind w:right="136"/>
              <w:jc w:val="center"/>
              <w:rPr>
                <w:sz w:val="20"/>
                <w:szCs w:val="20"/>
                <w:lang w:val="fr-CA"/>
              </w:rPr>
            </w:pPr>
            <w:r w:rsidRPr="00CA4809">
              <w:rPr>
                <w:sz w:val="20"/>
                <w:lang w:val="fr-CA"/>
              </w:rPr>
              <w:t>ONUDI</w:t>
            </w:r>
          </w:p>
        </w:tc>
        <w:tc>
          <w:tcPr>
            <w:tcW w:w="703" w:type="pct"/>
            <w:tcBorders>
              <w:right w:val="single" w:sz="4" w:space="0" w:color="auto"/>
            </w:tcBorders>
            <w:shd w:val="clear" w:color="auto" w:fill="auto"/>
          </w:tcPr>
          <w:p w14:paraId="6BFDA6D5" w14:textId="77777777" w:rsidR="0021344C" w:rsidRPr="00CA4809" w:rsidRDefault="0021344C">
            <w:pPr>
              <w:ind w:right="136"/>
              <w:jc w:val="right"/>
              <w:rPr>
                <w:sz w:val="20"/>
                <w:szCs w:val="20"/>
                <w:lang w:val="fr-CA"/>
              </w:rPr>
            </w:pPr>
            <w:r w:rsidRPr="00CA4809">
              <w:rPr>
                <w:sz w:val="20"/>
                <w:lang w:val="fr-CA"/>
              </w:rPr>
              <w:t>740 000</w:t>
            </w:r>
          </w:p>
        </w:tc>
      </w:tr>
      <w:tr w:rsidR="0021344C" w:rsidRPr="00CA4809" w14:paraId="5729422D" w14:textId="77777777" w:rsidTr="001D0714">
        <w:trPr>
          <w:trHeight w:val="53"/>
        </w:trPr>
        <w:tc>
          <w:tcPr>
            <w:tcW w:w="3614" w:type="pct"/>
            <w:tcBorders>
              <w:left w:val="single" w:sz="4" w:space="0" w:color="auto"/>
            </w:tcBorders>
            <w:shd w:val="clear" w:color="auto" w:fill="auto"/>
          </w:tcPr>
          <w:p w14:paraId="0C4583E1" w14:textId="0D7EE944" w:rsidR="0021344C" w:rsidRPr="00CA4809" w:rsidRDefault="0021344C" w:rsidP="00974EF8">
            <w:pPr>
              <w:ind w:left="142" w:right="174"/>
              <w:rPr>
                <w:sz w:val="20"/>
                <w:szCs w:val="20"/>
                <w:lang w:val="fr-CA"/>
              </w:rPr>
            </w:pPr>
            <w:r w:rsidRPr="00CA4809">
              <w:rPr>
                <w:b/>
                <w:sz w:val="20"/>
                <w:u w:val="single"/>
                <w:lang w:val="fr-CA"/>
              </w:rPr>
              <w:t>Projets de démonstration dans le secteur de la réfrigération à usage industriel :</w:t>
            </w:r>
            <w:r w:rsidRPr="00CA4809">
              <w:rPr>
                <w:sz w:val="20"/>
                <w:lang w:val="fr-CA"/>
              </w:rPr>
              <w:t xml:space="preserve"> toutes les activités commenceront en 2026</w:t>
            </w:r>
          </w:p>
        </w:tc>
        <w:tc>
          <w:tcPr>
            <w:tcW w:w="683" w:type="pct"/>
          </w:tcPr>
          <w:p w14:paraId="61E0F939" w14:textId="77777777" w:rsidR="0021344C" w:rsidRPr="00CA4809" w:rsidRDefault="0021344C">
            <w:pPr>
              <w:ind w:right="136"/>
              <w:jc w:val="center"/>
              <w:rPr>
                <w:sz w:val="20"/>
                <w:szCs w:val="20"/>
                <w:lang w:val="fr-CA"/>
              </w:rPr>
            </w:pPr>
            <w:r w:rsidRPr="00CA4809">
              <w:rPr>
                <w:sz w:val="20"/>
                <w:lang w:val="fr-CA"/>
              </w:rPr>
              <w:t>ONUDI</w:t>
            </w:r>
          </w:p>
        </w:tc>
        <w:tc>
          <w:tcPr>
            <w:tcW w:w="703" w:type="pct"/>
            <w:tcBorders>
              <w:right w:val="single" w:sz="4" w:space="0" w:color="auto"/>
            </w:tcBorders>
            <w:shd w:val="clear" w:color="auto" w:fill="auto"/>
          </w:tcPr>
          <w:p w14:paraId="0EC5D92D" w14:textId="77777777" w:rsidR="0021344C" w:rsidRPr="00CA4809" w:rsidRDefault="0021344C">
            <w:pPr>
              <w:ind w:right="136"/>
              <w:jc w:val="right"/>
              <w:rPr>
                <w:sz w:val="20"/>
                <w:szCs w:val="20"/>
                <w:lang w:val="fr-CA"/>
              </w:rPr>
            </w:pPr>
            <w:r w:rsidRPr="00CA4809">
              <w:rPr>
                <w:sz w:val="20"/>
                <w:lang w:val="fr-CA"/>
              </w:rPr>
              <w:t>0</w:t>
            </w:r>
          </w:p>
        </w:tc>
      </w:tr>
      <w:tr w:rsidR="0021344C" w:rsidRPr="00CA4809" w14:paraId="5571DD3B" w14:textId="77777777" w:rsidTr="001D0714">
        <w:trPr>
          <w:trHeight w:val="53"/>
        </w:trPr>
        <w:tc>
          <w:tcPr>
            <w:tcW w:w="3614" w:type="pct"/>
            <w:tcBorders>
              <w:left w:val="single" w:sz="4" w:space="0" w:color="auto"/>
            </w:tcBorders>
            <w:shd w:val="clear" w:color="auto" w:fill="auto"/>
          </w:tcPr>
          <w:p w14:paraId="64DCA657" w14:textId="77777777" w:rsidR="0021344C" w:rsidRPr="00CA4809" w:rsidRDefault="0021344C" w:rsidP="00974EF8">
            <w:pPr>
              <w:ind w:left="142" w:right="174"/>
              <w:rPr>
                <w:b/>
                <w:bCs/>
                <w:sz w:val="20"/>
                <w:szCs w:val="20"/>
                <w:lang w:val="fr-CA"/>
              </w:rPr>
            </w:pPr>
            <w:r w:rsidRPr="00CA4809">
              <w:rPr>
                <w:b/>
                <w:sz w:val="20"/>
                <w:lang w:val="fr-CA"/>
              </w:rPr>
              <w:t>Sous-total V</w:t>
            </w:r>
          </w:p>
        </w:tc>
        <w:tc>
          <w:tcPr>
            <w:tcW w:w="683" w:type="pct"/>
          </w:tcPr>
          <w:p w14:paraId="7FE64A51" w14:textId="77777777" w:rsidR="0021344C" w:rsidRPr="00CA4809" w:rsidRDefault="0021344C">
            <w:pPr>
              <w:ind w:right="136"/>
              <w:jc w:val="center"/>
              <w:rPr>
                <w:sz w:val="20"/>
                <w:szCs w:val="20"/>
                <w:lang w:val="fr-CA"/>
              </w:rPr>
            </w:pPr>
          </w:p>
        </w:tc>
        <w:tc>
          <w:tcPr>
            <w:tcW w:w="703" w:type="pct"/>
            <w:tcBorders>
              <w:right w:val="single" w:sz="4" w:space="0" w:color="auto"/>
            </w:tcBorders>
            <w:shd w:val="clear" w:color="auto" w:fill="auto"/>
          </w:tcPr>
          <w:p w14:paraId="40BE0926" w14:textId="77777777" w:rsidR="0021344C" w:rsidRPr="00CA4809" w:rsidRDefault="0021344C">
            <w:pPr>
              <w:ind w:right="136"/>
              <w:jc w:val="right"/>
              <w:rPr>
                <w:b/>
                <w:bCs/>
                <w:sz w:val="20"/>
                <w:szCs w:val="20"/>
                <w:lang w:val="fr-CA"/>
              </w:rPr>
            </w:pPr>
            <w:r w:rsidRPr="00CA4809">
              <w:rPr>
                <w:b/>
                <w:sz w:val="20"/>
                <w:lang w:val="fr-CA"/>
              </w:rPr>
              <w:t>740 000</w:t>
            </w:r>
          </w:p>
        </w:tc>
      </w:tr>
      <w:tr w:rsidR="0021344C" w:rsidRPr="00CA4809" w14:paraId="358BAD0F" w14:textId="77777777" w:rsidTr="001D0714">
        <w:trPr>
          <w:trHeight w:val="53"/>
        </w:trPr>
        <w:tc>
          <w:tcPr>
            <w:tcW w:w="5000" w:type="pct"/>
            <w:gridSpan w:val="3"/>
            <w:tcBorders>
              <w:left w:val="single" w:sz="4" w:space="0" w:color="auto"/>
              <w:right w:val="single" w:sz="4" w:space="0" w:color="auto"/>
            </w:tcBorders>
            <w:shd w:val="clear" w:color="auto" w:fill="auto"/>
          </w:tcPr>
          <w:p w14:paraId="0C4105E4" w14:textId="77777777" w:rsidR="0021344C" w:rsidRPr="00CA4809" w:rsidRDefault="0021344C" w:rsidP="00974EF8">
            <w:pPr>
              <w:ind w:right="136"/>
              <w:rPr>
                <w:sz w:val="10"/>
                <w:szCs w:val="10"/>
                <w:lang w:val="fr-CA"/>
              </w:rPr>
            </w:pPr>
          </w:p>
        </w:tc>
      </w:tr>
      <w:tr w:rsidR="0021344C" w:rsidRPr="00CA4809" w14:paraId="65DF5E65" w14:textId="77777777" w:rsidTr="001D0714">
        <w:trPr>
          <w:trHeight w:val="53"/>
        </w:trPr>
        <w:tc>
          <w:tcPr>
            <w:tcW w:w="5000" w:type="pct"/>
            <w:gridSpan w:val="3"/>
            <w:tcBorders>
              <w:left w:val="single" w:sz="4" w:space="0" w:color="auto"/>
              <w:right w:val="single" w:sz="4" w:space="0" w:color="auto"/>
            </w:tcBorders>
            <w:shd w:val="clear" w:color="auto" w:fill="auto"/>
          </w:tcPr>
          <w:p w14:paraId="4A7AD8E3" w14:textId="77777777" w:rsidR="0021344C" w:rsidRPr="00CA4809" w:rsidRDefault="0021344C" w:rsidP="00974EF8">
            <w:pPr>
              <w:widowControl w:val="0"/>
              <w:ind w:left="142" w:right="136"/>
              <w:rPr>
                <w:b/>
                <w:bCs/>
                <w:sz w:val="20"/>
                <w:szCs w:val="20"/>
                <w:lang w:val="fr-CA"/>
              </w:rPr>
            </w:pPr>
            <w:r w:rsidRPr="00CA4809">
              <w:rPr>
                <w:b/>
                <w:sz w:val="20"/>
                <w:lang w:val="fr-CA"/>
              </w:rPr>
              <w:t>VI. Renforcement de la capacité dans les secteurs de l’entretien de l’équipement de réfrigération à usage commercial et de climatisation individuelle</w:t>
            </w:r>
          </w:p>
        </w:tc>
      </w:tr>
      <w:tr w:rsidR="0021344C" w:rsidRPr="00CA4809" w14:paraId="000BC66B" w14:textId="77777777" w:rsidTr="001D0714">
        <w:trPr>
          <w:trHeight w:val="53"/>
        </w:trPr>
        <w:tc>
          <w:tcPr>
            <w:tcW w:w="3614" w:type="pct"/>
            <w:tcBorders>
              <w:left w:val="single" w:sz="4" w:space="0" w:color="auto"/>
            </w:tcBorders>
            <w:shd w:val="clear" w:color="auto" w:fill="auto"/>
          </w:tcPr>
          <w:p w14:paraId="4535320A" w14:textId="1152E8D1" w:rsidR="0021344C" w:rsidRPr="00CA4809" w:rsidRDefault="0021344C" w:rsidP="00974EF8">
            <w:pPr>
              <w:widowControl w:val="0"/>
              <w:ind w:left="142" w:right="174"/>
              <w:rPr>
                <w:sz w:val="20"/>
                <w:szCs w:val="20"/>
                <w:lang w:val="fr-CA"/>
              </w:rPr>
            </w:pPr>
            <w:r w:rsidRPr="00CA4809">
              <w:rPr>
                <w:sz w:val="20"/>
                <w:lang w:val="fr-CA"/>
              </w:rPr>
              <w:t>Formation aux meilleures pratiques de confinement du HCFC-22 pour la climatisation et la réfrigération à usage commercial : élaboration et mise à jour des documents de formation, formation de 66 formateurs et de 2 230 techniciens</w:t>
            </w:r>
          </w:p>
        </w:tc>
        <w:tc>
          <w:tcPr>
            <w:tcW w:w="683" w:type="pct"/>
          </w:tcPr>
          <w:p w14:paraId="7D72B105" w14:textId="37EA27A0" w:rsidR="0021344C" w:rsidRPr="00CA4809" w:rsidRDefault="0021344C" w:rsidP="00B92914">
            <w:pPr>
              <w:widowControl w:val="0"/>
              <w:jc w:val="center"/>
              <w:rPr>
                <w:sz w:val="20"/>
                <w:szCs w:val="20"/>
                <w:lang w:val="fr-CA"/>
              </w:rPr>
            </w:pPr>
            <w:r w:rsidRPr="00CA4809">
              <w:rPr>
                <w:sz w:val="20"/>
                <w:lang w:val="fr-CA"/>
              </w:rPr>
              <w:t>Allemagne</w:t>
            </w:r>
          </w:p>
        </w:tc>
        <w:tc>
          <w:tcPr>
            <w:tcW w:w="703" w:type="pct"/>
            <w:tcBorders>
              <w:right w:val="single" w:sz="4" w:space="0" w:color="auto"/>
            </w:tcBorders>
            <w:shd w:val="clear" w:color="auto" w:fill="auto"/>
          </w:tcPr>
          <w:p w14:paraId="32A85D30" w14:textId="27F9E03E" w:rsidR="0021344C" w:rsidRPr="00CA4809" w:rsidRDefault="0021344C" w:rsidP="00B92914">
            <w:pPr>
              <w:widowControl w:val="0"/>
              <w:jc w:val="center"/>
              <w:rPr>
                <w:sz w:val="20"/>
                <w:szCs w:val="20"/>
                <w:lang w:val="fr-CA"/>
              </w:rPr>
            </w:pPr>
            <w:r w:rsidRPr="00CA4809">
              <w:rPr>
                <w:sz w:val="20"/>
                <w:lang w:val="fr-CA"/>
              </w:rPr>
              <w:t>1 044 216</w:t>
            </w:r>
          </w:p>
        </w:tc>
      </w:tr>
      <w:tr w:rsidR="0021344C" w:rsidRPr="00CA4809" w14:paraId="7894B2DC" w14:textId="77777777" w:rsidTr="001D0714">
        <w:trPr>
          <w:trHeight w:val="53"/>
        </w:trPr>
        <w:tc>
          <w:tcPr>
            <w:tcW w:w="3614" w:type="pct"/>
            <w:tcBorders>
              <w:left w:val="single" w:sz="4" w:space="0" w:color="auto"/>
            </w:tcBorders>
            <w:shd w:val="clear" w:color="auto" w:fill="auto"/>
          </w:tcPr>
          <w:p w14:paraId="5EC7B163" w14:textId="5101F2D4" w:rsidR="0021344C" w:rsidRPr="00CA4809" w:rsidRDefault="0021344C" w:rsidP="00974EF8">
            <w:pPr>
              <w:widowControl w:val="0"/>
              <w:ind w:left="142" w:right="174"/>
              <w:rPr>
                <w:sz w:val="20"/>
                <w:szCs w:val="20"/>
                <w:lang w:val="fr-CA"/>
              </w:rPr>
            </w:pPr>
            <w:r w:rsidRPr="00CA4809">
              <w:rPr>
                <w:sz w:val="20"/>
                <w:lang w:val="fr-CA"/>
              </w:rPr>
              <w:t>Module de formation au confinement du HCFC-141b : élaboration de documents de formation pour le module sur le confinement du HCFC-141</w:t>
            </w:r>
            <w:r w:rsidR="00C77ABF">
              <w:rPr>
                <w:sz w:val="20"/>
                <w:lang w:val="fr-CA"/>
              </w:rPr>
              <w:t>b</w:t>
            </w:r>
            <w:r w:rsidRPr="00CA4809">
              <w:rPr>
                <w:sz w:val="20"/>
                <w:lang w:val="fr-CA"/>
              </w:rPr>
              <w:t>, et formation de 66 formateurs et de 2 625 techniciens</w:t>
            </w:r>
          </w:p>
        </w:tc>
        <w:tc>
          <w:tcPr>
            <w:tcW w:w="683" w:type="pct"/>
          </w:tcPr>
          <w:p w14:paraId="2DED1DDA" w14:textId="77777777" w:rsidR="0021344C" w:rsidRPr="00CA4809" w:rsidRDefault="0021344C" w:rsidP="00B92914">
            <w:pPr>
              <w:widowControl w:val="0"/>
              <w:jc w:val="center"/>
              <w:rPr>
                <w:sz w:val="20"/>
                <w:szCs w:val="20"/>
                <w:lang w:val="fr-CA"/>
              </w:rPr>
            </w:pPr>
            <w:r w:rsidRPr="00CA4809">
              <w:rPr>
                <w:sz w:val="20"/>
                <w:lang w:val="fr-CA"/>
              </w:rPr>
              <w:t>Allemagne</w:t>
            </w:r>
          </w:p>
        </w:tc>
        <w:tc>
          <w:tcPr>
            <w:tcW w:w="703" w:type="pct"/>
            <w:tcBorders>
              <w:right w:val="single" w:sz="4" w:space="0" w:color="auto"/>
            </w:tcBorders>
            <w:shd w:val="clear" w:color="auto" w:fill="auto"/>
          </w:tcPr>
          <w:p w14:paraId="7C9EF11C" w14:textId="77777777" w:rsidR="0021344C" w:rsidRPr="00CA4809" w:rsidRDefault="0021344C" w:rsidP="00B92914">
            <w:pPr>
              <w:widowControl w:val="0"/>
              <w:ind w:right="136"/>
              <w:jc w:val="right"/>
              <w:rPr>
                <w:sz w:val="20"/>
                <w:szCs w:val="20"/>
                <w:lang w:val="fr-CA"/>
              </w:rPr>
            </w:pPr>
            <w:r w:rsidRPr="00CA4809">
              <w:rPr>
                <w:sz w:val="20"/>
                <w:lang w:val="fr-CA"/>
              </w:rPr>
              <w:t>256 666</w:t>
            </w:r>
          </w:p>
        </w:tc>
      </w:tr>
      <w:tr w:rsidR="0021344C" w:rsidRPr="00CA4809" w14:paraId="0909E7B6" w14:textId="77777777" w:rsidTr="001D0714">
        <w:trPr>
          <w:trHeight w:val="53"/>
        </w:trPr>
        <w:tc>
          <w:tcPr>
            <w:tcW w:w="3614" w:type="pct"/>
            <w:tcBorders>
              <w:left w:val="single" w:sz="4" w:space="0" w:color="auto"/>
            </w:tcBorders>
            <w:shd w:val="clear" w:color="auto" w:fill="auto"/>
          </w:tcPr>
          <w:p w14:paraId="7B9E8D24" w14:textId="39870CBD" w:rsidR="0021344C" w:rsidRPr="00CA4809" w:rsidRDefault="0021344C" w:rsidP="00974EF8">
            <w:pPr>
              <w:keepNext/>
              <w:keepLines/>
              <w:ind w:left="142" w:right="174"/>
              <w:rPr>
                <w:sz w:val="20"/>
                <w:szCs w:val="20"/>
                <w:lang w:val="fr-CA"/>
              </w:rPr>
            </w:pPr>
            <w:r w:rsidRPr="00CA4809">
              <w:rPr>
                <w:sz w:val="20"/>
                <w:lang w:val="fr-CA"/>
              </w:rPr>
              <w:lastRenderedPageBreak/>
              <w:t>Formation aux meilleures pratiques pour l’utilisation efficace et sans danger des frigorigènes à PAO nul et à faible PRP dans les petits climatiseurs et les systèmes de réfrigération à usage commercial : élaboration et mise à jour de documents de formation, formation de 75 formateurs et 522 techniciens aux frigorigènes de remplacement inflammables à faible PRP, et de 520 techniciens aux CO</w:t>
            </w:r>
            <w:r w:rsidRPr="00CA4809">
              <w:rPr>
                <w:sz w:val="20"/>
                <w:vertAlign w:val="subscript"/>
                <w:lang w:val="fr-CA"/>
              </w:rPr>
              <w:t>2</w:t>
            </w:r>
            <w:r w:rsidRPr="00CA4809">
              <w:rPr>
                <w:sz w:val="20"/>
                <w:lang w:val="fr-CA"/>
              </w:rPr>
              <w:t>/HC dans la réfrigération à usage commercial</w:t>
            </w:r>
          </w:p>
        </w:tc>
        <w:tc>
          <w:tcPr>
            <w:tcW w:w="683" w:type="pct"/>
          </w:tcPr>
          <w:p w14:paraId="0C999B96" w14:textId="77777777" w:rsidR="0021344C" w:rsidRPr="00CA4809" w:rsidRDefault="0021344C">
            <w:pPr>
              <w:keepNext/>
              <w:keepLines/>
              <w:jc w:val="center"/>
              <w:rPr>
                <w:sz w:val="20"/>
                <w:szCs w:val="20"/>
                <w:lang w:val="fr-CA"/>
              </w:rPr>
            </w:pPr>
            <w:r w:rsidRPr="00CA4809">
              <w:rPr>
                <w:sz w:val="20"/>
                <w:lang w:val="fr-CA"/>
              </w:rPr>
              <w:t>Allemagne</w:t>
            </w:r>
          </w:p>
          <w:p w14:paraId="7BF2868E" w14:textId="77777777" w:rsidR="0021344C" w:rsidRPr="00CA4809" w:rsidRDefault="0021344C">
            <w:pPr>
              <w:keepNext/>
              <w:keepLines/>
              <w:jc w:val="center"/>
              <w:rPr>
                <w:sz w:val="20"/>
                <w:szCs w:val="20"/>
                <w:lang w:val="fr-CA"/>
              </w:rPr>
            </w:pPr>
          </w:p>
          <w:p w14:paraId="2220F737" w14:textId="77777777" w:rsidR="0021344C" w:rsidRPr="00CA4809" w:rsidRDefault="0021344C">
            <w:pPr>
              <w:keepNext/>
              <w:keepLines/>
              <w:jc w:val="center"/>
              <w:rPr>
                <w:sz w:val="20"/>
                <w:szCs w:val="20"/>
                <w:lang w:val="fr-CA"/>
              </w:rPr>
            </w:pPr>
          </w:p>
          <w:p w14:paraId="65B8B5BF" w14:textId="77777777" w:rsidR="0021344C" w:rsidRPr="00CA4809" w:rsidRDefault="0021344C">
            <w:pPr>
              <w:keepNext/>
              <w:keepLines/>
              <w:jc w:val="center"/>
              <w:rPr>
                <w:sz w:val="20"/>
                <w:szCs w:val="20"/>
                <w:lang w:val="fr-CA"/>
              </w:rPr>
            </w:pPr>
          </w:p>
          <w:p w14:paraId="7A214623" w14:textId="77777777" w:rsidR="0021344C" w:rsidRPr="00CA4809" w:rsidRDefault="0021344C">
            <w:pPr>
              <w:keepNext/>
              <w:keepLines/>
              <w:jc w:val="center"/>
              <w:rPr>
                <w:sz w:val="20"/>
                <w:szCs w:val="20"/>
                <w:lang w:val="fr-CA"/>
              </w:rPr>
            </w:pPr>
          </w:p>
        </w:tc>
        <w:tc>
          <w:tcPr>
            <w:tcW w:w="703" w:type="pct"/>
            <w:tcBorders>
              <w:right w:val="single" w:sz="4" w:space="0" w:color="auto"/>
            </w:tcBorders>
            <w:shd w:val="clear" w:color="auto" w:fill="auto"/>
          </w:tcPr>
          <w:p w14:paraId="698CA02D" w14:textId="77777777" w:rsidR="0021344C" w:rsidRPr="00CA4809" w:rsidRDefault="0021344C">
            <w:pPr>
              <w:keepNext/>
              <w:keepLines/>
              <w:ind w:right="136"/>
              <w:jc w:val="right"/>
              <w:rPr>
                <w:sz w:val="20"/>
                <w:szCs w:val="20"/>
                <w:lang w:val="fr-CA"/>
              </w:rPr>
            </w:pPr>
            <w:r w:rsidRPr="00CA4809">
              <w:rPr>
                <w:sz w:val="20"/>
                <w:lang w:val="fr-CA"/>
              </w:rPr>
              <w:t>834 861</w:t>
            </w:r>
          </w:p>
          <w:p w14:paraId="52E9DB1A" w14:textId="77777777" w:rsidR="0021344C" w:rsidRPr="00CA4809" w:rsidRDefault="0021344C">
            <w:pPr>
              <w:keepNext/>
              <w:keepLines/>
              <w:ind w:right="136"/>
              <w:jc w:val="right"/>
              <w:rPr>
                <w:sz w:val="20"/>
                <w:szCs w:val="20"/>
                <w:lang w:val="fr-CA"/>
              </w:rPr>
            </w:pPr>
          </w:p>
          <w:p w14:paraId="70875ED7" w14:textId="77777777" w:rsidR="0021344C" w:rsidRPr="00CA4809" w:rsidRDefault="0021344C">
            <w:pPr>
              <w:keepNext/>
              <w:keepLines/>
              <w:ind w:right="136"/>
              <w:jc w:val="right"/>
              <w:rPr>
                <w:sz w:val="20"/>
                <w:szCs w:val="20"/>
                <w:lang w:val="fr-CA"/>
              </w:rPr>
            </w:pPr>
          </w:p>
          <w:p w14:paraId="144E5B9D" w14:textId="77777777" w:rsidR="0021344C" w:rsidRPr="00CA4809" w:rsidRDefault="0021344C">
            <w:pPr>
              <w:keepNext/>
              <w:keepLines/>
              <w:ind w:right="136"/>
              <w:jc w:val="right"/>
              <w:rPr>
                <w:sz w:val="20"/>
                <w:szCs w:val="20"/>
                <w:lang w:val="fr-CA"/>
              </w:rPr>
            </w:pPr>
          </w:p>
          <w:p w14:paraId="1D1D531B" w14:textId="77777777" w:rsidR="0021344C" w:rsidRPr="00CA4809" w:rsidRDefault="0021344C">
            <w:pPr>
              <w:keepNext/>
              <w:keepLines/>
              <w:ind w:right="136"/>
              <w:jc w:val="right"/>
              <w:rPr>
                <w:sz w:val="20"/>
                <w:szCs w:val="20"/>
                <w:lang w:val="fr-CA"/>
              </w:rPr>
            </w:pPr>
          </w:p>
        </w:tc>
      </w:tr>
      <w:tr w:rsidR="0021344C" w:rsidRPr="00CA4809" w14:paraId="40A0AB4F" w14:textId="77777777" w:rsidTr="001D0714">
        <w:trPr>
          <w:trHeight w:val="53"/>
        </w:trPr>
        <w:tc>
          <w:tcPr>
            <w:tcW w:w="3614" w:type="pct"/>
            <w:tcBorders>
              <w:left w:val="single" w:sz="4" w:space="0" w:color="auto"/>
            </w:tcBorders>
            <w:shd w:val="clear" w:color="auto" w:fill="auto"/>
          </w:tcPr>
          <w:p w14:paraId="5C0AEDBC" w14:textId="40B5DB9F" w:rsidR="0021344C" w:rsidRPr="00CA4809" w:rsidRDefault="0021344C" w:rsidP="00974EF8">
            <w:pPr>
              <w:keepNext/>
              <w:keepLines/>
              <w:ind w:left="142" w:right="174"/>
              <w:rPr>
                <w:sz w:val="20"/>
                <w:szCs w:val="20"/>
                <w:lang w:val="fr-CA"/>
              </w:rPr>
            </w:pPr>
            <w:r w:rsidRPr="00CA4809">
              <w:rPr>
                <w:sz w:val="20"/>
                <w:lang w:val="fr-CA"/>
              </w:rPr>
              <w:t>Achat et livraison d’équipement de démonstration et de trousses d’outils pour la formation à des institutions de formation partenaires</w:t>
            </w:r>
            <w:r w:rsidRPr="00CA4809">
              <w:rPr>
                <w:sz w:val="20"/>
                <w:szCs w:val="20"/>
                <w:vertAlign w:val="superscript"/>
                <w:lang w:val="fr-CA"/>
              </w:rPr>
              <w:footnoteReference w:id="30"/>
            </w:r>
          </w:p>
        </w:tc>
        <w:tc>
          <w:tcPr>
            <w:tcW w:w="683" w:type="pct"/>
          </w:tcPr>
          <w:p w14:paraId="2A4F1D1D" w14:textId="77777777" w:rsidR="0021344C" w:rsidRPr="00CA4809" w:rsidRDefault="0021344C">
            <w:pPr>
              <w:keepNext/>
              <w:keepLines/>
              <w:jc w:val="center"/>
              <w:rPr>
                <w:sz w:val="20"/>
                <w:szCs w:val="20"/>
                <w:lang w:val="fr-CA"/>
              </w:rPr>
            </w:pPr>
            <w:r w:rsidRPr="00CA4809">
              <w:rPr>
                <w:sz w:val="20"/>
                <w:lang w:val="fr-CA"/>
              </w:rPr>
              <w:t>PNUD</w:t>
            </w:r>
          </w:p>
        </w:tc>
        <w:tc>
          <w:tcPr>
            <w:tcW w:w="703" w:type="pct"/>
            <w:tcBorders>
              <w:right w:val="single" w:sz="4" w:space="0" w:color="auto"/>
            </w:tcBorders>
            <w:shd w:val="clear" w:color="auto" w:fill="auto"/>
          </w:tcPr>
          <w:p w14:paraId="381CB6E1" w14:textId="77777777" w:rsidR="0021344C" w:rsidRPr="00CA4809" w:rsidRDefault="0021344C">
            <w:pPr>
              <w:keepNext/>
              <w:keepLines/>
              <w:ind w:right="136"/>
              <w:jc w:val="right"/>
              <w:rPr>
                <w:sz w:val="20"/>
                <w:szCs w:val="20"/>
                <w:lang w:val="fr-CA"/>
              </w:rPr>
            </w:pPr>
            <w:r w:rsidRPr="00CA4809">
              <w:rPr>
                <w:sz w:val="20"/>
                <w:lang w:val="fr-CA"/>
              </w:rPr>
              <w:t>1 200 000</w:t>
            </w:r>
          </w:p>
        </w:tc>
      </w:tr>
      <w:tr w:rsidR="0021344C" w:rsidRPr="00CA4809" w14:paraId="4A71A4E5" w14:textId="77777777" w:rsidTr="001D0714">
        <w:trPr>
          <w:trHeight w:val="53"/>
        </w:trPr>
        <w:tc>
          <w:tcPr>
            <w:tcW w:w="3614" w:type="pct"/>
            <w:tcBorders>
              <w:left w:val="single" w:sz="4" w:space="0" w:color="auto"/>
            </w:tcBorders>
            <w:shd w:val="clear" w:color="auto" w:fill="auto"/>
          </w:tcPr>
          <w:p w14:paraId="6ED8B9CE" w14:textId="294E02AA" w:rsidR="0021344C" w:rsidRPr="00CA4809" w:rsidRDefault="0021344C" w:rsidP="00974EF8">
            <w:pPr>
              <w:keepNext/>
              <w:keepLines/>
              <w:ind w:left="142" w:right="174"/>
              <w:rPr>
                <w:sz w:val="20"/>
                <w:szCs w:val="20"/>
                <w:lang w:val="fr-CA"/>
              </w:rPr>
            </w:pPr>
            <w:r w:rsidRPr="00CA4809">
              <w:rPr>
                <w:sz w:val="20"/>
                <w:lang w:val="fr-CA"/>
              </w:rPr>
              <w:t>Lancement de l’élaboration du programme de QCE pour les techniciens, incluant des consultations avec les parties prenantes, l’analyse des programmes de formation existants, la création d’une structure modulaire, et l’élaboration de programmes et de documents de formation</w:t>
            </w:r>
          </w:p>
        </w:tc>
        <w:tc>
          <w:tcPr>
            <w:tcW w:w="683" w:type="pct"/>
          </w:tcPr>
          <w:p w14:paraId="0B5D1850" w14:textId="77777777" w:rsidR="0021344C" w:rsidRPr="00CA4809" w:rsidRDefault="0021344C">
            <w:pPr>
              <w:keepNext/>
              <w:keepLines/>
              <w:jc w:val="center"/>
              <w:rPr>
                <w:sz w:val="20"/>
                <w:szCs w:val="20"/>
                <w:lang w:val="fr-CA"/>
              </w:rPr>
            </w:pPr>
            <w:r w:rsidRPr="00CA4809">
              <w:rPr>
                <w:sz w:val="20"/>
                <w:lang w:val="fr-CA"/>
              </w:rPr>
              <w:t>Allemagne</w:t>
            </w:r>
          </w:p>
          <w:p w14:paraId="0D7A6DF0" w14:textId="77777777" w:rsidR="0021344C" w:rsidRPr="00CA4809" w:rsidRDefault="0021344C">
            <w:pPr>
              <w:keepNext/>
              <w:keepLines/>
              <w:jc w:val="center"/>
              <w:rPr>
                <w:sz w:val="20"/>
                <w:szCs w:val="20"/>
                <w:lang w:val="fr-CA"/>
              </w:rPr>
            </w:pPr>
          </w:p>
        </w:tc>
        <w:tc>
          <w:tcPr>
            <w:tcW w:w="703" w:type="pct"/>
            <w:tcBorders>
              <w:right w:val="single" w:sz="4" w:space="0" w:color="auto"/>
            </w:tcBorders>
            <w:shd w:val="clear" w:color="auto" w:fill="auto"/>
          </w:tcPr>
          <w:p w14:paraId="2CD83E7F" w14:textId="77777777" w:rsidR="0021344C" w:rsidRPr="00CA4809" w:rsidRDefault="0021344C">
            <w:pPr>
              <w:keepNext/>
              <w:keepLines/>
              <w:ind w:right="136"/>
              <w:jc w:val="right"/>
              <w:rPr>
                <w:sz w:val="20"/>
                <w:szCs w:val="20"/>
                <w:lang w:val="fr-CA"/>
              </w:rPr>
            </w:pPr>
            <w:r w:rsidRPr="00CA4809">
              <w:rPr>
                <w:sz w:val="20"/>
                <w:lang w:val="fr-CA"/>
              </w:rPr>
              <w:t>91 430</w:t>
            </w:r>
          </w:p>
          <w:p w14:paraId="7EE24B5A" w14:textId="77777777" w:rsidR="0021344C" w:rsidRPr="00CA4809" w:rsidRDefault="0021344C">
            <w:pPr>
              <w:keepNext/>
              <w:keepLines/>
              <w:ind w:right="136"/>
              <w:jc w:val="right"/>
              <w:rPr>
                <w:sz w:val="20"/>
                <w:szCs w:val="20"/>
                <w:lang w:val="fr-CA"/>
              </w:rPr>
            </w:pPr>
          </w:p>
        </w:tc>
      </w:tr>
      <w:tr w:rsidR="0021344C" w:rsidRPr="00CA4809" w14:paraId="36A5F931" w14:textId="77777777" w:rsidTr="001D0714">
        <w:trPr>
          <w:trHeight w:val="53"/>
        </w:trPr>
        <w:tc>
          <w:tcPr>
            <w:tcW w:w="3614" w:type="pct"/>
            <w:tcBorders>
              <w:left w:val="single" w:sz="4" w:space="0" w:color="auto"/>
            </w:tcBorders>
            <w:shd w:val="clear" w:color="auto" w:fill="auto"/>
          </w:tcPr>
          <w:p w14:paraId="04CFBFEF" w14:textId="77777777" w:rsidR="0021344C" w:rsidRPr="00CA4809" w:rsidRDefault="0021344C" w:rsidP="00974EF8">
            <w:pPr>
              <w:keepNext/>
              <w:keepLines/>
              <w:ind w:left="142" w:right="174"/>
              <w:rPr>
                <w:sz w:val="20"/>
                <w:szCs w:val="20"/>
                <w:lang w:val="fr-CA"/>
              </w:rPr>
            </w:pPr>
            <w:r w:rsidRPr="00CA4809">
              <w:rPr>
                <w:sz w:val="20"/>
                <w:lang w:val="fr-CA"/>
              </w:rPr>
              <w:t>Sensibilisation des parties prenantes par la diffusion d’informations sur les activités du PGEH liées aux meilleures pratiques et aux frigorigènes à PAO nul et à faible PRP</w:t>
            </w:r>
          </w:p>
        </w:tc>
        <w:tc>
          <w:tcPr>
            <w:tcW w:w="683" w:type="pct"/>
          </w:tcPr>
          <w:p w14:paraId="3102E607" w14:textId="77777777" w:rsidR="0021344C" w:rsidRPr="00CA4809" w:rsidRDefault="0021344C" w:rsidP="00257DAD">
            <w:pPr>
              <w:jc w:val="center"/>
              <w:rPr>
                <w:sz w:val="20"/>
                <w:szCs w:val="20"/>
                <w:lang w:val="fr-CA"/>
              </w:rPr>
            </w:pPr>
            <w:r w:rsidRPr="00CA4809">
              <w:rPr>
                <w:sz w:val="20"/>
                <w:lang w:val="fr-CA"/>
              </w:rPr>
              <w:t>Allemagne</w:t>
            </w:r>
          </w:p>
        </w:tc>
        <w:tc>
          <w:tcPr>
            <w:tcW w:w="703" w:type="pct"/>
            <w:tcBorders>
              <w:right w:val="single" w:sz="4" w:space="0" w:color="auto"/>
            </w:tcBorders>
            <w:shd w:val="clear" w:color="auto" w:fill="auto"/>
          </w:tcPr>
          <w:p w14:paraId="573F68D8" w14:textId="77777777" w:rsidR="0021344C" w:rsidRPr="00CA4809" w:rsidRDefault="0021344C">
            <w:pPr>
              <w:ind w:right="136"/>
              <w:jc w:val="right"/>
              <w:rPr>
                <w:sz w:val="20"/>
                <w:szCs w:val="20"/>
                <w:lang w:val="fr-CA"/>
              </w:rPr>
            </w:pPr>
            <w:r w:rsidRPr="00CA4809">
              <w:rPr>
                <w:sz w:val="20"/>
                <w:lang w:val="fr-CA"/>
              </w:rPr>
              <w:t>183 912</w:t>
            </w:r>
          </w:p>
        </w:tc>
      </w:tr>
      <w:tr w:rsidR="0021344C" w:rsidRPr="00CA4809" w14:paraId="2BAA6C24" w14:textId="77777777" w:rsidTr="001D0714">
        <w:trPr>
          <w:trHeight w:val="53"/>
        </w:trPr>
        <w:tc>
          <w:tcPr>
            <w:tcW w:w="3614" w:type="pct"/>
            <w:tcBorders>
              <w:left w:val="single" w:sz="4" w:space="0" w:color="auto"/>
            </w:tcBorders>
            <w:shd w:val="clear" w:color="auto" w:fill="auto"/>
          </w:tcPr>
          <w:p w14:paraId="185594A9" w14:textId="0C0C5655" w:rsidR="0021344C" w:rsidRPr="00CA4809" w:rsidRDefault="0021344C" w:rsidP="00974EF8">
            <w:pPr>
              <w:keepNext/>
              <w:keepLines/>
              <w:ind w:left="142" w:right="174"/>
              <w:rPr>
                <w:sz w:val="20"/>
                <w:szCs w:val="20"/>
                <w:lang w:val="fr-CA"/>
              </w:rPr>
            </w:pPr>
            <w:r w:rsidRPr="00CA4809">
              <w:rPr>
                <w:sz w:val="20"/>
                <w:lang w:val="fr-CA"/>
              </w:rPr>
              <w:t xml:space="preserve">Suivi et </w:t>
            </w:r>
            <w:r w:rsidR="00974EF8" w:rsidRPr="00CA4809">
              <w:rPr>
                <w:sz w:val="20"/>
                <w:lang w:val="fr-CA"/>
              </w:rPr>
              <w:t>gestions locales</w:t>
            </w:r>
            <w:r w:rsidRPr="00CA4809">
              <w:rPr>
                <w:sz w:val="20"/>
                <w:lang w:val="fr-CA"/>
              </w:rPr>
              <w:t xml:space="preserve"> comprenant le traitement des données, le contrôle de la qualité, des visites de suivi, le soutien de l’ABNT pour l’examen et l’élaboration de normes techniques pour le secteur de l’entretien, et la production de rapports réguliers</w:t>
            </w:r>
          </w:p>
        </w:tc>
        <w:tc>
          <w:tcPr>
            <w:tcW w:w="683" w:type="pct"/>
          </w:tcPr>
          <w:p w14:paraId="2634D24A" w14:textId="77777777" w:rsidR="0021344C" w:rsidRPr="00CA4809" w:rsidRDefault="0021344C" w:rsidP="00257DAD">
            <w:pPr>
              <w:jc w:val="center"/>
              <w:rPr>
                <w:sz w:val="20"/>
                <w:szCs w:val="20"/>
                <w:lang w:val="fr-CA"/>
              </w:rPr>
            </w:pPr>
            <w:r w:rsidRPr="00CA4809">
              <w:rPr>
                <w:sz w:val="20"/>
                <w:lang w:val="fr-CA"/>
              </w:rPr>
              <w:t>Allemagne</w:t>
            </w:r>
          </w:p>
        </w:tc>
        <w:tc>
          <w:tcPr>
            <w:tcW w:w="703" w:type="pct"/>
            <w:tcBorders>
              <w:right w:val="single" w:sz="4" w:space="0" w:color="auto"/>
            </w:tcBorders>
            <w:shd w:val="clear" w:color="auto" w:fill="auto"/>
          </w:tcPr>
          <w:p w14:paraId="537431E1" w14:textId="77777777" w:rsidR="0021344C" w:rsidRPr="00CA4809" w:rsidRDefault="0021344C">
            <w:pPr>
              <w:ind w:right="136"/>
              <w:jc w:val="right"/>
              <w:rPr>
                <w:sz w:val="20"/>
                <w:szCs w:val="20"/>
                <w:lang w:val="fr-CA"/>
              </w:rPr>
            </w:pPr>
            <w:r w:rsidRPr="00CA4809">
              <w:rPr>
                <w:sz w:val="20"/>
                <w:lang w:val="fr-CA"/>
              </w:rPr>
              <w:t>297 996</w:t>
            </w:r>
          </w:p>
        </w:tc>
      </w:tr>
      <w:tr w:rsidR="0021344C" w:rsidRPr="00CA4809" w14:paraId="7EB15750" w14:textId="77777777" w:rsidTr="001D0714">
        <w:trPr>
          <w:trHeight w:val="53"/>
        </w:trPr>
        <w:tc>
          <w:tcPr>
            <w:tcW w:w="3614" w:type="pct"/>
            <w:tcBorders>
              <w:left w:val="single" w:sz="4" w:space="0" w:color="auto"/>
            </w:tcBorders>
            <w:shd w:val="clear" w:color="auto" w:fill="auto"/>
          </w:tcPr>
          <w:p w14:paraId="44036E08" w14:textId="77777777" w:rsidR="0021344C" w:rsidRPr="00CA4809" w:rsidRDefault="0021344C" w:rsidP="00974EF8">
            <w:pPr>
              <w:ind w:left="142" w:right="174"/>
              <w:rPr>
                <w:sz w:val="20"/>
                <w:szCs w:val="20"/>
                <w:lang w:val="fr-CA"/>
              </w:rPr>
            </w:pPr>
            <w:r w:rsidRPr="00CA4809">
              <w:rPr>
                <w:b/>
                <w:sz w:val="20"/>
                <w:lang w:val="fr-CA"/>
              </w:rPr>
              <w:t>Sous-total VI</w:t>
            </w:r>
          </w:p>
        </w:tc>
        <w:tc>
          <w:tcPr>
            <w:tcW w:w="683" w:type="pct"/>
          </w:tcPr>
          <w:p w14:paraId="52A0F149" w14:textId="77777777" w:rsidR="0021344C" w:rsidRPr="00CA4809" w:rsidRDefault="0021344C" w:rsidP="00257DAD">
            <w:pPr>
              <w:jc w:val="center"/>
              <w:rPr>
                <w:sz w:val="20"/>
                <w:szCs w:val="20"/>
                <w:lang w:val="fr-CA"/>
              </w:rPr>
            </w:pPr>
          </w:p>
        </w:tc>
        <w:tc>
          <w:tcPr>
            <w:tcW w:w="703" w:type="pct"/>
            <w:tcBorders>
              <w:right w:val="single" w:sz="4" w:space="0" w:color="auto"/>
            </w:tcBorders>
            <w:shd w:val="clear" w:color="auto" w:fill="auto"/>
          </w:tcPr>
          <w:p w14:paraId="03556932" w14:textId="77777777" w:rsidR="0021344C" w:rsidRPr="00CA4809" w:rsidRDefault="0021344C">
            <w:pPr>
              <w:ind w:left="109" w:right="136"/>
              <w:jc w:val="right"/>
              <w:rPr>
                <w:b/>
                <w:bCs/>
                <w:sz w:val="20"/>
                <w:szCs w:val="20"/>
                <w:lang w:val="fr-CA"/>
              </w:rPr>
            </w:pPr>
            <w:r w:rsidRPr="00CA4809">
              <w:rPr>
                <w:b/>
                <w:sz w:val="20"/>
                <w:lang w:val="fr-CA"/>
              </w:rPr>
              <w:t>3 909 081</w:t>
            </w:r>
          </w:p>
        </w:tc>
      </w:tr>
      <w:tr w:rsidR="0021344C" w:rsidRPr="00CA4809" w14:paraId="74DE77A8" w14:textId="77777777" w:rsidTr="001D0714">
        <w:trPr>
          <w:trHeight w:val="53"/>
        </w:trPr>
        <w:tc>
          <w:tcPr>
            <w:tcW w:w="5000" w:type="pct"/>
            <w:gridSpan w:val="3"/>
            <w:tcBorders>
              <w:left w:val="single" w:sz="4" w:space="0" w:color="auto"/>
              <w:right w:val="single" w:sz="4" w:space="0" w:color="auto"/>
            </w:tcBorders>
            <w:shd w:val="clear" w:color="auto" w:fill="auto"/>
          </w:tcPr>
          <w:p w14:paraId="746F8216" w14:textId="77777777" w:rsidR="0021344C" w:rsidRPr="00CA4809" w:rsidRDefault="0021344C" w:rsidP="00974EF8">
            <w:pPr>
              <w:ind w:left="109" w:right="136"/>
              <w:rPr>
                <w:b/>
                <w:bCs/>
                <w:sz w:val="10"/>
                <w:szCs w:val="10"/>
                <w:lang w:val="fr-CA"/>
              </w:rPr>
            </w:pPr>
          </w:p>
        </w:tc>
      </w:tr>
      <w:tr w:rsidR="0021344C" w:rsidRPr="00CA4809" w14:paraId="69937549" w14:textId="77777777" w:rsidTr="001D0714">
        <w:trPr>
          <w:trHeight w:val="53"/>
        </w:trPr>
        <w:tc>
          <w:tcPr>
            <w:tcW w:w="5000" w:type="pct"/>
            <w:gridSpan w:val="3"/>
            <w:tcBorders>
              <w:left w:val="single" w:sz="4" w:space="0" w:color="auto"/>
              <w:right w:val="single" w:sz="4" w:space="0" w:color="auto"/>
            </w:tcBorders>
            <w:shd w:val="clear" w:color="auto" w:fill="auto"/>
          </w:tcPr>
          <w:p w14:paraId="15A15701" w14:textId="77777777" w:rsidR="0021344C" w:rsidRPr="00CA4809" w:rsidRDefault="0021344C" w:rsidP="00974EF8">
            <w:pPr>
              <w:ind w:left="142" w:right="136"/>
              <w:rPr>
                <w:b/>
                <w:bCs/>
                <w:sz w:val="20"/>
                <w:szCs w:val="20"/>
                <w:lang w:val="fr-CA"/>
              </w:rPr>
            </w:pPr>
            <w:r w:rsidRPr="00CA4809">
              <w:rPr>
                <w:b/>
                <w:sz w:val="20"/>
                <w:lang w:val="fr-CA"/>
              </w:rPr>
              <w:t>VII. Mise en œuvre et suivi de projet</w:t>
            </w:r>
          </w:p>
        </w:tc>
      </w:tr>
      <w:tr w:rsidR="0021344C" w:rsidRPr="00CA4809" w14:paraId="7BDE3F70" w14:textId="77777777" w:rsidTr="001D0714">
        <w:trPr>
          <w:trHeight w:val="53"/>
        </w:trPr>
        <w:tc>
          <w:tcPr>
            <w:tcW w:w="3614" w:type="pct"/>
            <w:tcBorders>
              <w:left w:val="single" w:sz="4" w:space="0" w:color="auto"/>
            </w:tcBorders>
            <w:shd w:val="clear" w:color="auto" w:fill="auto"/>
          </w:tcPr>
          <w:p w14:paraId="59076D00" w14:textId="7A0D1D3E" w:rsidR="0021344C" w:rsidRPr="00CA4809" w:rsidRDefault="00540D3B" w:rsidP="00974EF8">
            <w:pPr>
              <w:ind w:left="142" w:right="174"/>
              <w:rPr>
                <w:sz w:val="20"/>
                <w:szCs w:val="20"/>
                <w:lang w:val="fr-CA"/>
              </w:rPr>
            </w:pPr>
            <w:r w:rsidRPr="00CA4809">
              <w:rPr>
                <w:sz w:val="20"/>
                <w:lang w:val="fr-CA"/>
              </w:rPr>
              <w:t>Personnel du projet et consultants (280 000 $ US), déplacements intérieurs et réunions de suivi (30 000 $ US), frais de fonctionnement (57 000 $ US), vérification et autres (35 000 $ US)</w:t>
            </w:r>
          </w:p>
        </w:tc>
        <w:tc>
          <w:tcPr>
            <w:tcW w:w="683" w:type="pct"/>
          </w:tcPr>
          <w:p w14:paraId="0CED8008" w14:textId="77777777" w:rsidR="0021344C" w:rsidRPr="00CA4809" w:rsidRDefault="0021344C">
            <w:pPr>
              <w:ind w:left="109" w:right="136"/>
              <w:jc w:val="center"/>
              <w:rPr>
                <w:sz w:val="20"/>
                <w:szCs w:val="20"/>
                <w:lang w:val="fr-CA"/>
              </w:rPr>
            </w:pPr>
            <w:r w:rsidRPr="00CA4809">
              <w:rPr>
                <w:sz w:val="20"/>
                <w:lang w:val="fr-CA"/>
              </w:rPr>
              <w:t>PNUD</w:t>
            </w:r>
          </w:p>
        </w:tc>
        <w:tc>
          <w:tcPr>
            <w:tcW w:w="703" w:type="pct"/>
            <w:tcBorders>
              <w:right w:val="single" w:sz="4" w:space="0" w:color="auto"/>
            </w:tcBorders>
            <w:shd w:val="clear" w:color="auto" w:fill="auto"/>
          </w:tcPr>
          <w:p w14:paraId="0E555D05" w14:textId="77777777" w:rsidR="0021344C" w:rsidRPr="00CA4809" w:rsidRDefault="0021344C">
            <w:pPr>
              <w:ind w:left="109" w:right="136"/>
              <w:jc w:val="right"/>
              <w:rPr>
                <w:sz w:val="20"/>
                <w:szCs w:val="20"/>
                <w:lang w:val="fr-CA"/>
              </w:rPr>
            </w:pPr>
            <w:r w:rsidRPr="00CA4809">
              <w:rPr>
                <w:sz w:val="20"/>
                <w:lang w:val="fr-CA"/>
              </w:rPr>
              <w:t>402 000</w:t>
            </w:r>
          </w:p>
        </w:tc>
      </w:tr>
      <w:tr w:rsidR="0021344C" w:rsidRPr="00CA4809" w14:paraId="78490A6C" w14:textId="77777777" w:rsidTr="001D0714">
        <w:trPr>
          <w:trHeight w:val="53"/>
        </w:trPr>
        <w:tc>
          <w:tcPr>
            <w:tcW w:w="3614" w:type="pct"/>
            <w:tcBorders>
              <w:left w:val="single" w:sz="4" w:space="0" w:color="auto"/>
            </w:tcBorders>
            <w:shd w:val="clear" w:color="auto" w:fill="auto"/>
          </w:tcPr>
          <w:p w14:paraId="1834957D" w14:textId="219ABE45" w:rsidR="0021344C" w:rsidRPr="00CA4809" w:rsidRDefault="00540D3B" w:rsidP="00974EF8">
            <w:pPr>
              <w:ind w:left="142" w:right="174"/>
              <w:rPr>
                <w:sz w:val="20"/>
                <w:szCs w:val="20"/>
                <w:lang w:val="fr-CA"/>
              </w:rPr>
            </w:pPr>
            <w:r w:rsidRPr="00CA4809">
              <w:rPr>
                <w:sz w:val="20"/>
                <w:lang w:val="fr-CA"/>
              </w:rPr>
              <w:t>Personnel du projet</w:t>
            </w:r>
          </w:p>
        </w:tc>
        <w:tc>
          <w:tcPr>
            <w:tcW w:w="683" w:type="pct"/>
          </w:tcPr>
          <w:p w14:paraId="3457A22B" w14:textId="77777777" w:rsidR="0021344C" w:rsidRPr="00CA4809" w:rsidRDefault="0021344C">
            <w:pPr>
              <w:ind w:left="109" w:right="136"/>
              <w:jc w:val="center"/>
              <w:rPr>
                <w:sz w:val="20"/>
                <w:szCs w:val="20"/>
                <w:lang w:val="fr-CA"/>
              </w:rPr>
            </w:pPr>
            <w:r w:rsidRPr="00CA4809">
              <w:rPr>
                <w:sz w:val="20"/>
                <w:lang w:val="fr-CA"/>
              </w:rPr>
              <w:t>ONUDI</w:t>
            </w:r>
          </w:p>
        </w:tc>
        <w:tc>
          <w:tcPr>
            <w:tcW w:w="703" w:type="pct"/>
            <w:tcBorders>
              <w:right w:val="single" w:sz="4" w:space="0" w:color="auto"/>
            </w:tcBorders>
            <w:shd w:val="clear" w:color="auto" w:fill="auto"/>
          </w:tcPr>
          <w:p w14:paraId="20F52995" w14:textId="77777777" w:rsidR="0021344C" w:rsidRPr="00CA4809" w:rsidRDefault="0021344C">
            <w:pPr>
              <w:ind w:left="109" w:right="136"/>
              <w:jc w:val="right"/>
              <w:rPr>
                <w:sz w:val="20"/>
                <w:szCs w:val="20"/>
                <w:lang w:val="fr-CA"/>
              </w:rPr>
            </w:pPr>
            <w:r w:rsidRPr="00CA4809">
              <w:rPr>
                <w:sz w:val="20"/>
                <w:lang w:val="fr-CA"/>
              </w:rPr>
              <w:t>211 587</w:t>
            </w:r>
          </w:p>
        </w:tc>
      </w:tr>
      <w:tr w:rsidR="0021344C" w:rsidRPr="00CA4809" w14:paraId="61FEAB19" w14:textId="77777777" w:rsidTr="001D0714">
        <w:trPr>
          <w:trHeight w:val="53"/>
        </w:trPr>
        <w:tc>
          <w:tcPr>
            <w:tcW w:w="3614" w:type="pct"/>
            <w:tcBorders>
              <w:left w:val="single" w:sz="4" w:space="0" w:color="auto"/>
            </w:tcBorders>
            <w:shd w:val="clear" w:color="auto" w:fill="auto"/>
          </w:tcPr>
          <w:p w14:paraId="2521D483" w14:textId="77777777" w:rsidR="0021344C" w:rsidRPr="00CA4809" w:rsidRDefault="0021344C" w:rsidP="00974EF8">
            <w:pPr>
              <w:ind w:left="142" w:right="174"/>
              <w:rPr>
                <w:b/>
                <w:bCs/>
                <w:sz w:val="20"/>
                <w:szCs w:val="20"/>
                <w:lang w:val="fr-CA"/>
              </w:rPr>
            </w:pPr>
            <w:r w:rsidRPr="00CA4809">
              <w:rPr>
                <w:b/>
                <w:sz w:val="20"/>
                <w:lang w:val="fr-CA"/>
              </w:rPr>
              <w:t>Sous-total VII</w:t>
            </w:r>
          </w:p>
        </w:tc>
        <w:tc>
          <w:tcPr>
            <w:tcW w:w="683" w:type="pct"/>
          </w:tcPr>
          <w:p w14:paraId="1DE2620F" w14:textId="77777777" w:rsidR="0021344C" w:rsidRPr="00CA4809" w:rsidRDefault="0021344C">
            <w:pPr>
              <w:ind w:left="109" w:right="136"/>
              <w:jc w:val="center"/>
              <w:rPr>
                <w:b/>
                <w:bCs/>
                <w:sz w:val="20"/>
                <w:szCs w:val="20"/>
                <w:lang w:val="fr-CA"/>
              </w:rPr>
            </w:pPr>
          </w:p>
        </w:tc>
        <w:tc>
          <w:tcPr>
            <w:tcW w:w="703" w:type="pct"/>
            <w:tcBorders>
              <w:right w:val="single" w:sz="4" w:space="0" w:color="auto"/>
            </w:tcBorders>
            <w:shd w:val="clear" w:color="auto" w:fill="auto"/>
          </w:tcPr>
          <w:p w14:paraId="10D8A355" w14:textId="77777777" w:rsidR="0021344C" w:rsidRPr="00CA4809" w:rsidRDefault="0021344C">
            <w:pPr>
              <w:ind w:left="109" w:right="136"/>
              <w:jc w:val="right"/>
              <w:rPr>
                <w:b/>
                <w:bCs/>
                <w:sz w:val="20"/>
                <w:szCs w:val="20"/>
                <w:lang w:val="fr-CA"/>
              </w:rPr>
            </w:pPr>
            <w:r w:rsidRPr="00CA4809">
              <w:rPr>
                <w:b/>
                <w:sz w:val="20"/>
                <w:lang w:val="fr-CA"/>
              </w:rPr>
              <w:t>613 587</w:t>
            </w:r>
          </w:p>
        </w:tc>
      </w:tr>
      <w:tr w:rsidR="0021344C" w:rsidRPr="00CA4809" w14:paraId="75F9D0DA" w14:textId="77777777" w:rsidTr="001D0714">
        <w:trPr>
          <w:trHeight w:val="53"/>
        </w:trPr>
        <w:tc>
          <w:tcPr>
            <w:tcW w:w="5000" w:type="pct"/>
            <w:gridSpan w:val="3"/>
            <w:tcBorders>
              <w:left w:val="single" w:sz="4" w:space="0" w:color="auto"/>
              <w:right w:val="single" w:sz="4" w:space="0" w:color="auto"/>
            </w:tcBorders>
            <w:shd w:val="clear" w:color="auto" w:fill="auto"/>
          </w:tcPr>
          <w:p w14:paraId="01F6D945" w14:textId="77777777" w:rsidR="0021344C" w:rsidRPr="00CA4809" w:rsidRDefault="0021344C" w:rsidP="00974EF8">
            <w:pPr>
              <w:ind w:left="109" w:right="136"/>
              <w:rPr>
                <w:sz w:val="10"/>
                <w:szCs w:val="10"/>
                <w:lang w:val="fr-CA"/>
              </w:rPr>
            </w:pPr>
          </w:p>
        </w:tc>
      </w:tr>
      <w:tr w:rsidR="0021344C" w:rsidRPr="00CA4809" w14:paraId="52B73E2E" w14:textId="77777777" w:rsidTr="001D0714">
        <w:trPr>
          <w:trHeight w:val="53"/>
        </w:trPr>
        <w:tc>
          <w:tcPr>
            <w:tcW w:w="3614" w:type="pct"/>
            <w:tcBorders>
              <w:left w:val="single" w:sz="4" w:space="0" w:color="auto"/>
            </w:tcBorders>
            <w:shd w:val="clear" w:color="auto" w:fill="auto"/>
          </w:tcPr>
          <w:p w14:paraId="0BCE4286" w14:textId="77777777" w:rsidR="0021344C" w:rsidRPr="00CA4809" w:rsidRDefault="0021344C" w:rsidP="00974EF8">
            <w:pPr>
              <w:ind w:left="142" w:right="174"/>
              <w:rPr>
                <w:b/>
                <w:bCs/>
                <w:sz w:val="20"/>
                <w:szCs w:val="20"/>
                <w:lang w:val="fr-CA"/>
              </w:rPr>
            </w:pPr>
            <w:r w:rsidRPr="00CA4809">
              <w:rPr>
                <w:b/>
                <w:sz w:val="20"/>
                <w:lang w:val="fr-CA"/>
              </w:rPr>
              <w:t>Total pour la première tranche de la phase III</w:t>
            </w:r>
          </w:p>
        </w:tc>
        <w:tc>
          <w:tcPr>
            <w:tcW w:w="683" w:type="pct"/>
          </w:tcPr>
          <w:p w14:paraId="02DAB486" w14:textId="77777777" w:rsidR="0021344C" w:rsidRPr="00CA4809" w:rsidRDefault="0021344C">
            <w:pPr>
              <w:ind w:left="109" w:right="136"/>
              <w:jc w:val="center"/>
              <w:rPr>
                <w:b/>
                <w:bCs/>
                <w:sz w:val="20"/>
                <w:szCs w:val="20"/>
                <w:lang w:val="fr-CA"/>
              </w:rPr>
            </w:pPr>
          </w:p>
        </w:tc>
        <w:tc>
          <w:tcPr>
            <w:tcW w:w="703" w:type="pct"/>
            <w:tcBorders>
              <w:right w:val="single" w:sz="4" w:space="0" w:color="auto"/>
            </w:tcBorders>
            <w:shd w:val="clear" w:color="auto" w:fill="auto"/>
          </w:tcPr>
          <w:p w14:paraId="1B4C21BE" w14:textId="77777777" w:rsidR="0021344C" w:rsidRPr="00CA4809" w:rsidRDefault="0021344C">
            <w:pPr>
              <w:ind w:left="109" w:right="136"/>
              <w:jc w:val="right"/>
              <w:rPr>
                <w:b/>
                <w:bCs/>
                <w:sz w:val="20"/>
                <w:szCs w:val="20"/>
                <w:lang w:val="fr-CA"/>
              </w:rPr>
            </w:pPr>
            <w:r w:rsidRPr="00CA4809">
              <w:rPr>
                <w:b/>
                <w:sz w:val="20"/>
                <w:lang w:val="fr-CA"/>
              </w:rPr>
              <w:t>10 070 707</w:t>
            </w:r>
          </w:p>
        </w:tc>
      </w:tr>
    </w:tbl>
    <w:bookmarkEnd w:id="15"/>
    <w:p w14:paraId="344C8B38" w14:textId="77777777" w:rsidR="00FD3937" w:rsidRPr="00CA4809" w:rsidRDefault="00FD3937" w:rsidP="009B1FA3">
      <w:pPr>
        <w:widowControl w:val="0"/>
        <w:spacing w:before="360" w:after="240"/>
        <w:jc w:val="center"/>
        <w:rPr>
          <w:b/>
          <w:lang w:val="fr-CA"/>
        </w:rPr>
      </w:pPr>
      <w:r w:rsidRPr="00CA4809">
        <w:rPr>
          <w:b/>
          <w:lang w:val="fr-CA"/>
        </w:rPr>
        <w:t>OBSERVATIONS ET RECOMMANDATION DU SECRÉTARIAT</w:t>
      </w:r>
    </w:p>
    <w:p w14:paraId="7785AEDE" w14:textId="77777777" w:rsidR="00FD3937" w:rsidRPr="00CA4809" w:rsidRDefault="00FD3937" w:rsidP="00FD3937">
      <w:pPr>
        <w:widowControl w:val="0"/>
        <w:spacing w:after="240"/>
        <w:rPr>
          <w:b/>
          <w:lang w:val="fr-CA"/>
        </w:rPr>
      </w:pPr>
      <w:r w:rsidRPr="00CA4809">
        <w:rPr>
          <w:b/>
          <w:lang w:val="fr-CA"/>
        </w:rPr>
        <w:t>OBSERVATIONS</w:t>
      </w:r>
    </w:p>
    <w:p w14:paraId="5E927E72" w14:textId="77777777" w:rsidR="00FD3937" w:rsidRPr="00CA4809" w:rsidRDefault="00FD3937" w:rsidP="009B1FA3">
      <w:pPr>
        <w:pStyle w:val="Heading1"/>
        <w:rPr>
          <w:lang w:val="fr-CA"/>
        </w:rPr>
      </w:pPr>
      <w:r w:rsidRPr="00CA4809">
        <w:rPr>
          <w:lang w:val="fr-CA"/>
        </w:rPr>
        <w:t>Le Secrétariat a examiné la phase III du PGEH à la lumière des phases I et II, des politiques et lignes directrices du Fonds multilatéral, dont les critères de financement de l’élimination de la consommation de HCFC à la phase II et aux suivantes du PGEH (décisions 74/50 et 90/31), et du plan d’activités du Fonds multilatéral pour 2024–2026.</w:t>
      </w:r>
    </w:p>
    <w:p w14:paraId="3509C8BC" w14:textId="77777777" w:rsidR="00FD3937" w:rsidRPr="00CA4809" w:rsidRDefault="00FD3937" w:rsidP="009B1FA3">
      <w:pPr>
        <w:keepNext/>
        <w:keepLines/>
        <w:spacing w:after="240"/>
        <w:rPr>
          <w:u w:val="single"/>
          <w:lang w:val="fr-CA"/>
        </w:rPr>
      </w:pPr>
      <w:bookmarkStart w:id="18" w:name="_Hlk126916105"/>
      <w:r w:rsidRPr="00CA4809">
        <w:rPr>
          <w:u w:val="single"/>
          <w:lang w:val="fr-CA"/>
        </w:rPr>
        <w:t>Stratégie globale</w:t>
      </w:r>
    </w:p>
    <w:bookmarkEnd w:id="18"/>
    <w:p w14:paraId="3F0D0297" w14:textId="77777777" w:rsidR="00FD3937" w:rsidRPr="00CA4809" w:rsidRDefault="00FD3937" w:rsidP="00894588">
      <w:pPr>
        <w:spacing w:after="240"/>
        <w:rPr>
          <w:i/>
          <w:iCs/>
          <w:lang w:val="fr-CA"/>
        </w:rPr>
      </w:pPr>
      <w:r w:rsidRPr="00CA4809">
        <w:rPr>
          <w:i/>
          <w:lang w:val="fr-CA"/>
        </w:rPr>
        <w:t>Réductions de HCFC entre 2024 et 2029</w:t>
      </w:r>
    </w:p>
    <w:p w14:paraId="537E71DB" w14:textId="23A5265E" w:rsidR="00FD3937" w:rsidRPr="00CA4809" w:rsidRDefault="006F577E" w:rsidP="00FD3937">
      <w:pPr>
        <w:pStyle w:val="Heading1"/>
        <w:rPr>
          <w:lang w:val="fr-CA"/>
        </w:rPr>
      </w:pPr>
      <w:r w:rsidRPr="00CA4809">
        <w:rPr>
          <w:lang w:val="fr-CA"/>
        </w:rPr>
        <w:t>L’Instruction normative IBAMA n</w:t>
      </w:r>
      <w:r w:rsidRPr="00CA4809">
        <w:rPr>
          <w:vertAlign w:val="superscript"/>
          <w:lang w:val="fr-CA"/>
        </w:rPr>
        <w:t>o</w:t>
      </w:r>
      <w:r w:rsidRPr="00CA4809">
        <w:rPr>
          <w:lang w:val="fr-CA"/>
        </w:rPr>
        <w:t xml:space="preserve"> 20 du 16 décembre 2022 établit des niveaux maximaux de consommation admissible entre 2024 et 2029 qui sont inférieurs à ceux établis par le Protocole de Montréal (c’est-à-dire, des réductions de 63,5 pour cent de la valeur de référence en 2024, 67,5 pour cent en 2025 et 2026, et 88,50 pour cent entre 2027 et 2029). Le Secrétariat prend note avec satisfaction de l’engagement </w:t>
      </w:r>
      <w:r w:rsidRPr="00CA4809">
        <w:rPr>
          <w:lang w:val="fr-CA"/>
        </w:rPr>
        <w:lastRenderedPageBreak/>
        <w:t>du Gouvernement du Brésil à atteindre ces réductions, qui sont reflétées dans l’Accord entre le Gouvernement et le Comité exécutif.</w:t>
      </w:r>
    </w:p>
    <w:p w14:paraId="34E2B3E7" w14:textId="77777777" w:rsidR="00FD3937" w:rsidRPr="00CA4809" w:rsidRDefault="00FD3937" w:rsidP="00894588">
      <w:pPr>
        <w:spacing w:after="240"/>
        <w:rPr>
          <w:i/>
          <w:iCs/>
          <w:lang w:val="fr-CA"/>
        </w:rPr>
      </w:pPr>
      <w:r w:rsidRPr="00CA4809">
        <w:rPr>
          <w:i/>
          <w:lang w:val="fr-CA"/>
        </w:rPr>
        <w:t>Élimination totale des HCFC et utilisation du reliquat aux fins d’entretien</w:t>
      </w:r>
    </w:p>
    <w:p w14:paraId="7793D184" w14:textId="104C1F7A" w:rsidR="00FD3937" w:rsidRPr="00CA4809" w:rsidRDefault="00FD3937" w:rsidP="00FD3937">
      <w:pPr>
        <w:pStyle w:val="Heading1"/>
        <w:widowControl w:val="0"/>
        <w:rPr>
          <w:lang w:val="fr-CA"/>
        </w:rPr>
      </w:pPr>
      <w:r w:rsidRPr="00CA4809">
        <w:rPr>
          <w:lang w:val="fr-CA"/>
        </w:rPr>
        <w:t xml:space="preserve">Dans le plan tel que présenté, le Gouvernement du Brésil a proposé de réaliser une réduction </w:t>
      </w:r>
      <w:r w:rsidR="00C057B1" w:rsidRPr="00CA4809">
        <w:rPr>
          <w:lang w:val="fr-CA"/>
        </w:rPr>
        <w:t>de</w:t>
      </w:r>
      <w:r w:rsidRPr="00CA4809">
        <w:rPr>
          <w:lang w:val="fr-CA"/>
        </w:rPr>
        <w:t xml:space="preserve"> 97,5 pour cent de sa consommation de base de HCFC d’ici 2030 et de maintenir ce niveau de consommation pour la période de 2030 à 2040. Prenant note que, conformément au paragraphe 8 ter e) i) de l’Article 5 du Protocole,</w:t>
      </w:r>
      <w:r w:rsidRPr="00CA4809">
        <w:rPr>
          <w:vertAlign w:val="superscript"/>
          <w:lang w:val="fr-CA"/>
        </w:rPr>
        <w:footnoteReference w:id="31"/>
      </w:r>
      <w:r w:rsidRPr="00CA4809">
        <w:rPr>
          <w:lang w:val="fr-CA"/>
        </w:rPr>
        <w:t xml:space="preserve"> le dernier objectif de consommation dans l’Accord pour les plans d’élimination totale des HCFC doit être nul (et non 2,5 pour cent de la valeur de référence), le Gouvernement du Brésil a convenu de porter à zéro la consommation annuelle maximale de HCFC pour l’année 2030 dans l’Accord entre le Gouvernement et le Comité exécutif. L’Instruction normative actuelle autorise des importations de jusqu’à 2,5 pour cent de la valeur de référence entre 2030 et 2040. Le Gouvernement fera les corrections nécessaires pour indiquer que la consommation de HCFC doit être nulle à partir de 2030, mais qu’une flexibilité existera pour une consommation de HCFC en conformité avec le paragraphe 8 ter e) i) de l’Article 5 du Protocole de Montréal en ce qui concerne le reliquat aux fins d’entretien pour la période 2030–2040.</w:t>
      </w:r>
    </w:p>
    <w:p w14:paraId="7CD9B97F" w14:textId="77777777" w:rsidR="00FD3937" w:rsidRPr="00CA4809" w:rsidRDefault="00FD3937" w:rsidP="006049B6">
      <w:pPr>
        <w:pStyle w:val="Heading1"/>
        <w:widowControl w:val="0"/>
        <w:spacing w:after="220"/>
        <w:rPr>
          <w:lang w:val="fr-CA"/>
        </w:rPr>
      </w:pPr>
      <w:r w:rsidRPr="00CA4809">
        <w:rPr>
          <w:lang w:val="fr-CA"/>
        </w:rPr>
        <w:t>Conformément à la décision 86/51, afin de tenir compte de la dernière tranche de son PGEH, le Gouvernement du Brésil a convenu de présenter une description détaillée du cadre réglementaire et du schéma directeur en place pour la mise en œuvre de mesures permettant de s’assurer que la consommation de HCFC soit conforme au paragraphe 8 ter e) i) de l’Article 5 du Protocole de Montréal pour la période allant de 2030 à 2040. De plus, comme le Brésil prévoit une consommation au cours de la période 2030–2040, conformément au paragraphe 8 ter e) i) de l’Article 5 du Protocole de Montréal, le Gouvernement a proposé des modifications à son Accord avec le Comité exécutif pour la période de l’après 2030.</w:t>
      </w:r>
    </w:p>
    <w:p w14:paraId="47AE49C7" w14:textId="77777777" w:rsidR="00FD3937" w:rsidRPr="00CA4809" w:rsidRDefault="00FD3937" w:rsidP="006049B6">
      <w:pPr>
        <w:widowControl w:val="0"/>
        <w:spacing w:before="220" w:after="220"/>
        <w:rPr>
          <w:u w:val="single"/>
          <w:lang w:val="fr-CA"/>
        </w:rPr>
      </w:pPr>
      <w:bookmarkStart w:id="19" w:name="_Hlk126916111"/>
      <w:r w:rsidRPr="00CA4809">
        <w:rPr>
          <w:u w:val="single"/>
          <w:lang w:val="fr-CA"/>
        </w:rPr>
        <w:t>Cadre juridique</w:t>
      </w:r>
    </w:p>
    <w:bookmarkEnd w:id="19"/>
    <w:p w14:paraId="04512EE3" w14:textId="3C5FCF6E" w:rsidR="00FD3937" w:rsidRPr="00CA4809" w:rsidRDefault="00FD3937" w:rsidP="00FD3937">
      <w:pPr>
        <w:pStyle w:val="Heading1"/>
        <w:rPr>
          <w:lang w:val="fr-CA"/>
        </w:rPr>
      </w:pPr>
      <w:r w:rsidRPr="00CA4809">
        <w:rPr>
          <w:lang w:val="fr-CA"/>
        </w:rPr>
        <w:t xml:space="preserve">Le Secrétariat prend note que, pendant la phase II, le PGEH a aidé l’ABNT et d’autres parties prenantes pertinentes pour l’adoption de normes clés en soutien aux bonnes pratiques pour l’entretien, l’élimination des HCFC et l’adoption appropriée de solutions de remplacement à faible PRP. En outre, plusieurs domaines clés du secteur de l’entretien sont déjà traités dans le cadre de ces normes ou dans des Instructions normatives distinctes, dont, </w:t>
      </w:r>
      <w:r w:rsidR="00C057B1" w:rsidRPr="00CA4809">
        <w:rPr>
          <w:lang w:val="fr-CA"/>
        </w:rPr>
        <w:t>entre autres</w:t>
      </w:r>
      <w:r w:rsidRPr="00CA4809">
        <w:rPr>
          <w:lang w:val="fr-CA"/>
        </w:rPr>
        <w:t>, les exigences pour les pratiques de contrôle d’étanchéité et d’enregistrement pour les équipements de grande taille, et une norme sur le transport, l’entreposage et la manipulation sans danger des bouteilles de frigorigène. Les normes de manipulation sans danger du NH</w:t>
      </w:r>
      <w:r w:rsidRPr="00CA4809">
        <w:rPr>
          <w:vertAlign w:val="subscript"/>
          <w:lang w:val="fr-CA"/>
        </w:rPr>
        <w:t>3</w:t>
      </w:r>
      <w:r w:rsidRPr="00CA4809">
        <w:rPr>
          <w:lang w:val="fr-CA"/>
        </w:rPr>
        <w:t xml:space="preserve"> et de nettoyage sans danger des systèmes de réfrigération à usage industriel proposées au titre de la composante I (mesures réglementaires) de la phase III aideront encore à l’élimination des HCFC.</w:t>
      </w:r>
    </w:p>
    <w:p w14:paraId="39807AE7" w14:textId="4C845BA8" w:rsidR="00C057B1" w:rsidRPr="00CA4809" w:rsidRDefault="00FD3937" w:rsidP="00FD3937">
      <w:pPr>
        <w:pStyle w:val="Heading1"/>
        <w:rPr>
          <w:lang w:val="fr-CA"/>
        </w:rPr>
      </w:pPr>
      <w:r w:rsidRPr="00CA4809">
        <w:rPr>
          <w:lang w:val="fr-CA"/>
        </w:rPr>
        <w:t>Au sujet de l’élaboration proposée de lignes directrices pour la récupération et la destruction appropriées des frigorigènes inutilisables ou obsolètes dans les vieux camions de transport, le PNUD a expliqué que cette mesure soutiendrait un programme de renouvellement des camions frigorifiques à mettre en œuvre par l’Agence brésilienne pour le développement industriel (en considérant une flotte estimée de 447 400 véhicules de transport de marchandises réfrigérées, la plupart étant vieux), et de partage de lignes directrices et de meilleures pratiques pour la RRR appropriée des frigorigènes afin d’empêcher les émissions tout au long de la mise hors service de cette grande flotte de camions.</w:t>
      </w:r>
    </w:p>
    <w:p w14:paraId="62615EF2" w14:textId="4B702F88" w:rsidR="00FD3937" w:rsidRPr="00CA4809" w:rsidRDefault="00C057B1" w:rsidP="00C057B1">
      <w:pPr>
        <w:jc w:val="left"/>
        <w:rPr>
          <w:lang w:val="fr-CA"/>
        </w:rPr>
      </w:pPr>
      <w:r w:rsidRPr="00CA4809">
        <w:rPr>
          <w:lang w:val="fr-CA"/>
        </w:rPr>
        <w:br w:type="page"/>
      </w:r>
    </w:p>
    <w:p w14:paraId="10F7D1DA" w14:textId="77777777" w:rsidR="00FD3937" w:rsidRPr="00CA4809" w:rsidRDefault="00FD3937" w:rsidP="00FD3937">
      <w:pPr>
        <w:widowControl w:val="0"/>
        <w:spacing w:after="240"/>
        <w:rPr>
          <w:lang w:val="fr-CA"/>
        </w:rPr>
      </w:pPr>
      <w:bookmarkStart w:id="20" w:name="_Hlk126916116"/>
      <w:r w:rsidRPr="00CA4809">
        <w:rPr>
          <w:u w:val="single"/>
          <w:lang w:val="fr-CA"/>
        </w:rPr>
        <w:lastRenderedPageBreak/>
        <w:t>Questions techniques et financières</w:t>
      </w:r>
    </w:p>
    <w:p w14:paraId="0E3A5B2F" w14:textId="77777777" w:rsidR="00FD3937" w:rsidRPr="00CA4809" w:rsidRDefault="00FD3937" w:rsidP="00F17CB1">
      <w:pPr>
        <w:spacing w:after="240"/>
        <w:rPr>
          <w:i/>
          <w:iCs/>
          <w:lang w:val="fr-CA"/>
        </w:rPr>
      </w:pPr>
      <w:r w:rsidRPr="00CA4809">
        <w:rPr>
          <w:i/>
          <w:lang w:val="fr-CA"/>
        </w:rPr>
        <w:t>Composante II : renforcement du système de gestion intégré des frigorigènes</w:t>
      </w:r>
    </w:p>
    <w:p w14:paraId="07BB924B" w14:textId="2A93C758" w:rsidR="00FD3937" w:rsidRPr="00CA4809" w:rsidRDefault="00FD3937" w:rsidP="006049B6">
      <w:pPr>
        <w:pStyle w:val="Heading1"/>
        <w:widowControl w:val="0"/>
        <w:spacing w:before="240" w:after="0"/>
        <w:rPr>
          <w:lang w:val="fr-CA"/>
        </w:rPr>
      </w:pPr>
      <w:r w:rsidRPr="00CA4809">
        <w:rPr>
          <w:lang w:val="fr-CA"/>
        </w:rPr>
        <w:t>Le Secrétariat prend note avec satisfaction du système de gestion intégré des frigorigènes appliqué par le Brésil, et de certaines idées proposées pour le soutenir, telles que la création de centres de collecte pour les frigorigènes et les équipements et bouteilles obsolètes, qui a été efficace dans un autre pays de la région ; le soutien à la création d’une capacité locale à fabriquer des unités de régénération qui pourraient être vendues à des prix abordables aux ateliers de tout le pays ; et la mise à jour et l’extension de l’infrastructure de RRR pour aider à maintenir l’approvisionnement local en HCFC-22 alors que les quotas d’importation continuent à diminuer. Le Brésil dispose d’une Instruction normative qui interdit la libération de substances réglementées par le Protocole de Montréal pendant les activités impliquant la manipulation des frigorigènes et qui rend obligatoire la collecte appropriée des substances réglementées et leur envoi aux centres de régénération et/ou d’incinération après extraction des équipements. Le Secrétariat prend également note que l’infrastructure soutenue par le projet n’aidera pas seulement à réduire les émissions de HCFC-22, mais aussi celles d’autres frigorigènes à base de HFC.</w:t>
      </w:r>
    </w:p>
    <w:p w14:paraId="41E7EFEF" w14:textId="4D9AA1D2" w:rsidR="00FD3937" w:rsidRPr="00CA4809" w:rsidRDefault="00FD3937" w:rsidP="0064011A">
      <w:pPr>
        <w:pStyle w:val="Heading1"/>
        <w:spacing w:before="240"/>
        <w:rPr>
          <w:lang w:val="fr-CA"/>
        </w:rPr>
      </w:pPr>
      <w:r w:rsidRPr="00CA4809">
        <w:rPr>
          <w:lang w:val="fr-CA"/>
        </w:rPr>
        <w:t>En ce qui concerne la destruction pilote de 17 tm de frigorigène inutilisable, le PNUD a expliqué qu’une installation de Sao Paulo, aidée par le Projet de démonstration pour la gestion des déchets et la destruction finale des SAO</w:t>
      </w:r>
      <w:r w:rsidR="007D47CD" w:rsidRPr="00CA4809">
        <w:rPr>
          <w:rStyle w:val="FootnoteReference"/>
          <w:lang w:val="fr-CA"/>
        </w:rPr>
        <w:footnoteReference w:id="32"/>
      </w:r>
      <w:r w:rsidRPr="00CA4809">
        <w:rPr>
          <w:lang w:val="fr-CA"/>
        </w:rPr>
        <w:t xml:space="preserve"> pour la réalisation des adaptations nécessaires pour garantir la destruction thermique sans danger de ces substances, avait effectué la destruction de frigorigènes inutilisables. L’objet de l’inclusion de cet élément dans le projet à une échelle pilote est d’aider à la consolidation de nouveaux centres de régénération comme entreprises auto-suffisantes, puisqu’il s’agit de l’une des opérations prévues pour ces centres. Toutefois, au cours des premières années d’exploitation, les coûts impliqués pour la destruction appropriée des actifs stockés tout au long de l’opération pourraient la rendre irréalisable. Il a été convenu que l’attribution pour la destruction des frigorigènes inutilisables ne dépasserait pas 110 000 $ US (c’est-à-dire, 6,47 $ US/kg). Le pilote aidera également les centres de régénération à intégrer ce coût à leurs opérations et à explorer des manières d’insérer cette étape dans la gestion intégrée des frigorigènes de manière économiquement viable. Le Secrétariat prend note que ce pilote est cohérent avec la décision 90/49 b) i) qui offre une certaine souplesse aux pays visés à l’Article 5 pour l’intégration dans les activités des PGEH liées à la gestion respectueuse de l’environnement des substances réglementées ayant déjà servi ou indésirables, dont la destruction, en prenant en compte les paragraphes 19 à 24 du document UNEP/OzL.Pro/ExCom/89/9 et les enseignements tirés des précédents projets de destruction de SAO, y compris par rapport à l’intégration avec les règles relatives aux déchets dangereux. Le Secrétariat prend également note que les fonds attribués à cette activité ne sont pas en supplément, mais bien intégrés aux activités du secteur de l’entretien de l’équipement de réfrigération, dont la demande se prévaut d’un rapport coût-efficacité global de 4,80 $ US/kg.</w:t>
      </w:r>
    </w:p>
    <w:p w14:paraId="79EC6F80" w14:textId="7D839BE2" w:rsidR="00FD3937" w:rsidRPr="00CA4809" w:rsidRDefault="00FD3937" w:rsidP="00FD3937">
      <w:pPr>
        <w:pStyle w:val="Heading1"/>
        <w:rPr>
          <w:lang w:val="fr-CA"/>
        </w:rPr>
      </w:pPr>
      <w:r w:rsidRPr="00CA4809">
        <w:rPr>
          <w:lang w:val="fr-CA"/>
        </w:rPr>
        <w:t>En ce qui concerne l’assistance technique relative à l’utilisation de HCFC-141b dans les solvants de nettoyage de précision, le PNUD a accepté la suggestion de la séparer des projets de rinçage, puisque les activités et le secteur concerné étaient différents. Le financement associé s’élève à 105 600 $ US pour l’élimination de 20 tm (2,2 tonnes PAO) de HCFC</w:t>
      </w:r>
      <w:r w:rsidRPr="00CA4809">
        <w:rPr>
          <w:lang w:val="fr-CA"/>
        </w:rPr>
        <w:noBreakHyphen/>
        <w:t>141b pour un niveau de rapport coût-efficacité identique à celui des activités dans le secteur de l’entretien. Le projet relatif aux solvants comprendra un diagnostic de l’utilisation du HCFC-141b dans le secteur, une évaluation des solutions de remplacement incluant des études en laboratoire pour en tester l’efficacité, une assistance technique et des ateliers sur l’utilisation des solutions de remplacement sélectionnées pour les entreprises utilisant du HCFC-141b dans le secteur. Le projet relatif aux solvants est présenté séparément dans le budget révisé, dans le tableau 10 ci-dessous.</w:t>
      </w:r>
    </w:p>
    <w:p w14:paraId="7E7E6CDE" w14:textId="49396AEE" w:rsidR="00FD3937" w:rsidRPr="00CA4809" w:rsidRDefault="00FD3937" w:rsidP="00B362CB">
      <w:pPr>
        <w:keepNext/>
        <w:spacing w:before="240"/>
        <w:rPr>
          <w:i/>
          <w:iCs/>
          <w:lang w:val="fr-CA"/>
        </w:rPr>
      </w:pPr>
      <w:r w:rsidRPr="00CA4809">
        <w:rPr>
          <w:i/>
          <w:lang w:val="fr-CA"/>
        </w:rPr>
        <w:lastRenderedPageBreak/>
        <w:t>Composante III : Assistance technique et projets de démonstration dans le secteur de la climatisation à usages commercial et industriel</w:t>
      </w:r>
    </w:p>
    <w:p w14:paraId="7DD90688" w14:textId="77777777" w:rsidR="00B362CB" w:rsidRPr="00CA4809" w:rsidRDefault="00FD3937" w:rsidP="00B362CB">
      <w:pPr>
        <w:pStyle w:val="Heading1"/>
        <w:keepNext/>
        <w:numPr>
          <w:ilvl w:val="0"/>
          <w:numId w:val="0"/>
        </w:numPr>
        <w:spacing w:before="240"/>
        <w:rPr>
          <w:i/>
          <w:iCs/>
          <w:u w:val="single"/>
          <w:lang w:val="fr-CA"/>
        </w:rPr>
      </w:pPr>
      <w:r w:rsidRPr="00CA4809">
        <w:rPr>
          <w:i/>
          <w:u w:val="single"/>
          <w:lang w:val="fr-CA"/>
        </w:rPr>
        <w:t>Projet de démonstration sur des refroidisseurs</w:t>
      </w:r>
    </w:p>
    <w:p w14:paraId="15C2298C" w14:textId="1B2BC9D6" w:rsidR="00FD3937" w:rsidRPr="00CA4809" w:rsidRDefault="00FD3937" w:rsidP="0081675F">
      <w:pPr>
        <w:pStyle w:val="Heading1"/>
        <w:widowControl w:val="0"/>
        <w:spacing w:after="0"/>
        <w:rPr>
          <w:lang w:val="fr-CA"/>
        </w:rPr>
      </w:pPr>
      <w:r w:rsidRPr="00CA4809">
        <w:rPr>
          <w:lang w:val="fr-CA"/>
        </w:rPr>
        <w:t>Ce projet prévoit le remplacement de refroidisseurs centrifuges utilisant des HCFC, de refroidisseurs centrifuges et à vis, ainsi que de refroidisseurs munis de compresseurs scroll et volumétriques par des refroidisseurs utilisant des frigorigènes à PAO nul et à faible PRP (par exemple, du R-290, du NH</w:t>
      </w:r>
      <w:r w:rsidRPr="00CA4809">
        <w:rPr>
          <w:vertAlign w:val="subscript"/>
          <w:lang w:val="fr-CA"/>
        </w:rPr>
        <w:t>3</w:t>
      </w:r>
      <w:r w:rsidRPr="00CA4809">
        <w:rPr>
          <w:lang w:val="fr-CA"/>
        </w:rPr>
        <w:t xml:space="preserve"> ou des HFO). Le PNUD a expliqué qu’on estimait que 4 700 refroidisseurs au HCFC-22 ou au HCFC-123 étaient encore en exploitation dans le pays. Au-delà de la démonstration proposée, ceci sera un projet d’incitation des utilisateur finaux visant à encourager le nombre le plus grand possible de bénéficiaires intéressés à remplacer leurs refroidisseurs utilisant des HCFC à leur fin de vie ou avant. Pour les premiers systèmes faisant l’objet d’une démonstration, le Fonds couvrirait 40 à 50 pour cent des coûts de l’unité et le bénéficiaire cofinancerait </w:t>
      </w:r>
      <w:r w:rsidR="00C057B1" w:rsidRPr="00CA4809">
        <w:rPr>
          <w:lang w:val="fr-CA"/>
        </w:rPr>
        <w:t>tous les autres coûts associés</w:t>
      </w:r>
      <w:r w:rsidRPr="00CA4809">
        <w:rPr>
          <w:lang w:val="fr-CA"/>
        </w:rPr>
        <w:t xml:space="preserve"> à l’intégralité du système.</w:t>
      </w:r>
      <w:r w:rsidRPr="00CA4809">
        <w:rPr>
          <w:rStyle w:val="FootnoteReference"/>
          <w:lang w:val="fr-CA"/>
        </w:rPr>
        <w:footnoteReference w:id="33"/>
      </w:r>
      <w:r w:rsidRPr="00CA4809">
        <w:rPr>
          <w:lang w:val="fr-CA"/>
        </w:rPr>
        <w:t xml:space="preserve"> Les performances et la consommation d’énergie des systèmes seraient suivies pendant une période d’un an pour fournir des informations pertinentes pour la démonstration des avantages économiques du remplacement pour la phase d’incitation des utilisateurs finaux. Un mécanisme potentiel considéré par le PNUD pour impliquer plus d’utilisateurs est de récupérer les économies prévues en termes de coût énergétique sur 10 ans afin de cofinancer des remplacements supplémentaires. D’autres mécanismes sont à l’étude et seront complètement développés avant le début de la mise en œuvre.</w:t>
      </w:r>
    </w:p>
    <w:p w14:paraId="54C09582" w14:textId="5F229E6C" w:rsidR="00FD3937" w:rsidRPr="00CA4809" w:rsidRDefault="00FD3937" w:rsidP="0081675F">
      <w:pPr>
        <w:pStyle w:val="Heading1"/>
        <w:spacing w:before="240"/>
        <w:rPr>
          <w:lang w:val="fr-CA"/>
        </w:rPr>
      </w:pPr>
      <w:r w:rsidRPr="00CA4809">
        <w:rPr>
          <w:lang w:val="fr-CA"/>
        </w:rPr>
        <w:t>Après discussion du coût d’installation des refroidisseurs de différentes puissances, il a été convenu d’augmenter le nombre de refroidisseurs de démonstration des 10 initialement proposés à 12, et d’intégrer au budget proposé le remplacement de 14 refroidisseurs supplémentaires pour un financement partiel sur la base du mécanisme d’incitation en cours d’élaboration, étant entendu que ce nombre pourrait varier en fonction de la taille des systèmes, de leur puissance frigorifique et du rendement sélectionné. Bien que la phase de démonstration puisse commencer à la première tranche, étant donné la pertinence du mécanisme d’incitation qui doit être en place pour les futures tranches, le Secrétariat recommande que le PNUD intègre à son rapport périodique à remettre avec la demande pour la deuxième tranche, une explication du mécanisme d’incitation élaboré pour maximiser le nombre de refroidisseurs remplacés lors de ce projet.</w:t>
      </w:r>
    </w:p>
    <w:p w14:paraId="7B347829" w14:textId="116B9F8D" w:rsidR="00FD3937" w:rsidRPr="00CA4809" w:rsidRDefault="00871BA2" w:rsidP="00FD3937">
      <w:pPr>
        <w:pStyle w:val="Heading1"/>
        <w:rPr>
          <w:lang w:val="fr-CA"/>
        </w:rPr>
      </w:pPr>
      <w:r w:rsidRPr="00CA4809">
        <w:rPr>
          <w:lang w:val="fr-CA"/>
        </w:rPr>
        <w:t>En ce qui concerne le suivi des performances et de la consommation d’énergie, bien que des gains importants de rendement énergétique soient prévus en conséquence du remplacement d’anciens refroidisseurs au HCFC-22 par des refroidisseurs utilisant des solutions de remplacement à faible PRP, ces gains pourraient également être réalisés avec des refroidisseurs utilisant des HFC actuellement disponibles sur le marché. Il a donc été convenu que les performances des systèmes neufs seraient comparées aux performances et à la consommation d’énergie d’équipements utilisant des HFC équivalents, afin d’aider à encourager les utilisateurs finaux à sélectionner des solutions de remplacement à faible PRP plutôt que celles utilisant des HFC lors du remplacement de leurs refroidisseurs utilisant des HCFC.</w:t>
      </w:r>
    </w:p>
    <w:p w14:paraId="26F2B83A" w14:textId="462792D9" w:rsidR="00FD3937" w:rsidRPr="00CA4809" w:rsidRDefault="00FD3937" w:rsidP="00FD3937">
      <w:pPr>
        <w:pStyle w:val="Heading1"/>
        <w:rPr>
          <w:lang w:val="fr-CA"/>
        </w:rPr>
      </w:pPr>
      <w:r w:rsidRPr="00CA4809">
        <w:rPr>
          <w:lang w:val="fr-CA"/>
        </w:rPr>
        <w:t xml:space="preserve">Conformément à la décision 84/84 applicable aux programmes d’incitation des utilisateurs finaux, le projet est lié à d’autres activités du PGEH, dont les composantes de formation et de RRR ; comprend des informations sur le nombre estimé d’utilisateurs qui pourraient répéter la démonstration ; fournit des informations sur le cofinancement par les bénéficiaires ; et comprend un plan pour la communication des résultats. En ce qui concerne les mesures réglementaires pour s’assurer qu’aucun refroidisseur au HCFC-22 n’est nouvellement installé dans le pays, le PNUD a expliqué que le Gouvernement évaluerait les réglementations et les mesures d’interdiction de l’utilisation des HCFC dans l’équipement neuf. Ceci étant dit, il est estimé que les fabricants locaux n’ont pas utilisé de HCFC pour les refroidisseurs depuis 2014, et que, au vu de leur durée de vie supérieure à 20 ans, il n’était plus attrayant d’investir dans les refroidisseurs </w:t>
      </w:r>
      <w:r w:rsidRPr="00CA4809">
        <w:rPr>
          <w:lang w:val="fr-CA"/>
        </w:rPr>
        <w:lastRenderedPageBreak/>
        <w:t>utilisant des HCFC. L’un des principaux avantages de ce projet est plutôt de permettre que les utilisateurs de refroidisseurs évitent l’adoption de refroidisseurs utilisant des HFC après la fin de vie de leurs refroidisseurs utilisant des HCFC.</w:t>
      </w:r>
    </w:p>
    <w:p w14:paraId="2FEDA8A3" w14:textId="4B1D4D4D" w:rsidR="00584D00" w:rsidRPr="00CA4809" w:rsidRDefault="00FD3937" w:rsidP="00584D00">
      <w:pPr>
        <w:pStyle w:val="Heading1"/>
        <w:keepNext/>
        <w:numPr>
          <w:ilvl w:val="0"/>
          <w:numId w:val="0"/>
        </w:numPr>
        <w:rPr>
          <w:lang w:val="fr-CA"/>
        </w:rPr>
      </w:pPr>
      <w:r w:rsidRPr="00CA4809">
        <w:rPr>
          <w:i/>
          <w:u w:val="single"/>
          <w:lang w:val="fr-CA"/>
        </w:rPr>
        <w:t>Projet de démonstration pour de l’équipement de climatisation</w:t>
      </w:r>
    </w:p>
    <w:p w14:paraId="4892624F" w14:textId="5E3E3717" w:rsidR="00FD3937" w:rsidRPr="00CA4809" w:rsidRDefault="00FD3937" w:rsidP="00584D00">
      <w:pPr>
        <w:pStyle w:val="Heading1"/>
        <w:rPr>
          <w:lang w:val="fr-CA"/>
        </w:rPr>
      </w:pPr>
      <w:r w:rsidRPr="00CA4809">
        <w:rPr>
          <w:lang w:val="fr-CA"/>
        </w:rPr>
        <w:t>En discutant des détails de ce projet, le PNUD a expliqué qu’il comprenait le remplacement d’au moins 50 climatiseurs utilisant des HCFC, incluant des unités de toiture et autonomes par une technologie à faible PRP (à savoir le R</w:t>
      </w:r>
      <w:r w:rsidRPr="00CA4809">
        <w:rPr>
          <w:lang w:val="fr-CA"/>
        </w:rPr>
        <w:noBreakHyphen/>
        <w:t>290), et des systèmes de climatisation à flux de frigorigène variable, par des unités au HFC-32. Le Fonds couvrira 30 pour cent des coûts du projet, alors que le bénéficiaire prendra en charge les 70 pour cent restants, qui comprennent les coûts partiels de l’équipement neuf et de son installation, ainsi que la désinstallation et la destruction appropriée de l’équipement existant. Les performances et la consommation d’énergie de l’équipement installé seront suivies pendant une période d’un an, et les résultats seront diffusés dans toutes les régions du pays afin d’encourager plus d’utilisateurs à adopter les technologies démontrées. Le Gouvernement évaluera les réglementations possibles pour l’interdiction de l’utilisation de HCFC dans les applications faisant l’objet d’une démonstration. Pendant la troisième tranche de la phase III, le PNUD considérera l’établissement d’un programme d’incitation pour impliquer plus d’utilisateurs à partir des résultats des démonstrations à mettre en œuvre au titre des deux premières tranches. Prenant note du plan d’établissement d’un mécanisme d’incitation pour les futures tranches, de la même manière que pour le projet des refroidisseurs, le Secrétariat recommande que le PNUD insère, dans le rapport périodique à remettre avec la demande pour la deuxième tranche, une explication du mécanisme d’incitation élaboré pour impliquer plus d’utilisateurs.</w:t>
      </w:r>
    </w:p>
    <w:p w14:paraId="32D2575A" w14:textId="00410EDD" w:rsidR="00FD3937" w:rsidRPr="00CA4809" w:rsidRDefault="00FD3937" w:rsidP="00FD3937">
      <w:pPr>
        <w:pStyle w:val="Heading1"/>
        <w:rPr>
          <w:lang w:val="fr-CA"/>
        </w:rPr>
      </w:pPr>
      <w:r w:rsidRPr="00CA4809">
        <w:rPr>
          <w:lang w:val="fr-CA"/>
        </w:rPr>
        <w:t>Conformément à la décision 92/36 g), le Secrétariat a demandé au PNUD de remettre, après l’achèvement des deux projets de démonstration abordés ci-dessus, un rapport final sur leur mise en œuvre, incluant l’élimination des HCFC et les gains de rendement énergétique réalisés.</w:t>
      </w:r>
    </w:p>
    <w:p w14:paraId="40EAF59F" w14:textId="4B0A21AC" w:rsidR="00EB799B" w:rsidRPr="00CA4809" w:rsidRDefault="00FD3937" w:rsidP="00A97A0F">
      <w:pPr>
        <w:keepNext/>
        <w:spacing w:after="240"/>
        <w:rPr>
          <w:i/>
          <w:iCs/>
          <w:lang w:val="fr-CA"/>
        </w:rPr>
      </w:pPr>
      <w:r w:rsidRPr="00CA4809">
        <w:rPr>
          <w:i/>
          <w:lang w:val="fr-CA"/>
        </w:rPr>
        <w:t>Composante IV : renforcement de la capacité dans les secteurs de la climatisation résidentielle et de la réfrigération à usages commercial et industriel</w:t>
      </w:r>
    </w:p>
    <w:p w14:paraId="3A3C12F8" w14:textId="1B1EEA58" w:rsidR="00FD3937" w:rsidRPr="00CA4809" w:rsidRDefault="00FD3937" w:rsidP="00EB799B">
      <w:pPr>
        <w:pStyle w:val="Heading1"/>
        <w:rPr>
          <w:lang w:val="fr-CA"/>
        </w:rPr>
      </w:pPr>
      <w:r w:rsidRPr="00CA4809">
        <w:rPr>
          <w:lang w:val="fr-CA"/>
        </w:rPr>
        <w:t>Le Secrétariat a pris note que la formation de l’ONUDI à la manipulation sans danger des frigorigènes inflammables était plutôt destinée à 400 étudiants en ingénierie qu’à des techniciens qui étaient en prise directe avec les pratiques d’entretien. L’ONUDI a expliqué que, bien qu’il existe déjà un programme de formation complet pour les techniciens, le manque d’ingénieurs avec de l’expérience dans les frigorigènes inflammables a été identifié comme étant un obstacle à la reconversion aux frigorigènes à faible PRP. L’introduction des frigorigènes inflammables nécessite des ingénieurs compétents qui auront le rôle de décideurs, définissant les stratégies pour les entreprises de réfrigération et de climatisation, et les programmes universitaires manquent de programmes de formation pratique. La formation proposée vise à atténuer les risques associés à la transition aux frigorigènes inflammables en se concentrant sur la manipulation et l’entretien des équipements utilisant des frigorigènes inflammables, en intégrant des protocoles de sécurité appropriés, des procédures de manipulation, la détection et la réparation des fuites, et des mesures d’intervention d’urgence.</w:t>
      </w:r>
    </w:p>
    <w:p w14:paraId="2DB08B89" w14:textId="0D6A4DF5" w:rsidR="00FD3937" w:rsidRPr="00CA4809" w:rsidRDefault="00FD3937" w:rsidP="00FD3937">
      <w:pPr>
        <w:pStyle w:val="Heading1"/>
        <w:rPr>
          <w:lang w:val="fr-CA"/>
        </w:rPr>
      </w:pPr>
      <w:r w:rsidRPr="00CA4809">
        <w:rPr>
          <w:lang w:val="fr-CA"/>
        </w:rPr>
        <w:t>Prenant note que les deux universités participantes seront renforcées avec un nouveau programme de formation, des unités de réfrigération et de climatisation et des trousses d’outils de démonstration, il leur sera demandé de continuer à former des ingénieurs après la fin du projet et de réaliser des recherches et publier des articles sur les systèmes frigorifiques utilisant des frigorigènes de remplacement à faible PRP pendant la durée du contrat. Les universités chercheront également à intégrer la formation dans leurs programmes de manière permanente.</w:t>
      </w:r>
    </w:p>
    <w:p w14:paraId="68E5DFA2" w14:textId="75F8C892" w:rsidR="00FD3937" w:rsidRPr="00CA4809" w:rsidRDefault="00FD3937" w:rsidP="00FD3937">
      <w:pPr>
        <w:pStyle w:val="Heading1"/>
        <w:rPr>
          <w:lang w:val="fr-CA"/>
        </w:rPr>
      </w:pPr>
      <w:r w:rsidRPr="00CA4809">
        <w:rPr>
          <w:lang w:val="fr-CA"/>
        </w:rPr>
        <w:t>En ce qui concerne la formation à la réfrigération à usage industriel pour 600 techniciens, le Secrétariat a pris note que le projet apporterait une assistance à l’adoption du NH</w:t>
      </w:r>
      <w:r w:rsidRPr="00CA4809">
        <w:rPr>
          <w:vertAlign w:val="subscript"/>
          <w:lang w:val="fr-CA"/>
        </w:rPr>
        <w:t>3</w:t>
      </w:r>
      <w:r w:rsidRPr="00CA4809">
        <w:rPr>
          <w:lang w:val="fr-CA"/>
        </w:rPr>
        <w:t xml:space="preserve"> dans un plus grand ensemble de systèmes de réfrigération et de climatisation, dont ceux de la démonstration proposée au titre </w:t>
      </w:r>
      <w:r w:rsidRPr="00CA4809">
        <w:rPr>
          <w:lang w:val="fr-CA"/>
        </w:rPr>
        <w:lastRenderedPageBreak/>
        <w:t>de la composante V. L’ONUDI a expliqué qu’au moins un centre de formation professionnelle potentiel muni de l’infrastructure appropriée à l’établissement d’une chambre froide de formation et d’un laboratoire adéquat avait déjà été identifié. Il est prévu que l’institut bénéficiaire continuera à assurer la formation à d’autres techniciens avec le programme et l’infrastructure établis par le projet.</w:t>
      </w:r>
    </w:p>
    <w:p w14:paraId="55C13406" w14:textId="77777777" w:rsidR="00FD3937" w:rsidRPr="00CA4809" w:rsidRDefault="00FD3937" w:rsidP="00E65AAF">
      <w:pPr>
        <w:widowControl w:val="0"/>
        <w:spacing w:before="240" w:after="240"/>
        <w:rPr>
          <w:i/>
          <w:iCs/>
          <w:lang w:val="fr-CA"/>
        </w:rPr>
      </w:pPr>
      <w:r w:rsidRPr="00CA4809">
        <w:rPr>
          <w:i/>
          <w:lang w:val="fr-CA"/>
        </w:rPr>
        <w:t>Composante V : assistance technique et démonstrations pour les secteurs de la réfrigération à usages commercial et industriel</w:t>
      </w:r>
    </w:p>
    <w:p w14:paraId="17F96D10" w14:textId="328E798E" w:rsidR="00BF36CC" w:rsidRPr="00CA4809" w:rsidRDefault="00FD3937" w:rsidP="00E65AAF">
      <w:pPr>
        <w:pStyle w:val="Heading1"/>
        <w:widowControl w:val="0"/>
        <w:numPr>
          <w:ilvl w:val="0"/>
          <w:numId w:val="0"/>
        </w:numPr>
        <w:rPr>
          <w:lang w:val="fr-CA"/>
        </w:rPr>
      </w:pPr>
      <w:r w:rsidRPr="00CA4809">
        <w:rPr>
          <w:i/>
          <w:u w:val="single"/>
          <w:lang w:val="fr-CA"/>
        </w:rPr>
        <w:t>Projets de démonstration dans le secteur de la réfrigération à usage commercial</w:t>
      </w:r>
    </w:p>
    <w:p w14:paraId="3FD86C03" w14:textId="36BD03FE" w:rsidR="00FD3937" w:rsidRPr="00CA4809" w:rsidRDefault="00FD3937" w:rsidP="00E65AAF">
      <w:pPr>
        <w:pStyle w:val="Heading1"/>
        <w:widowControl w:val="0"/>
        <w:rPr>
          <w:lang w:val="fr-CA"/>
        </w:rPr>
      </w:pPr>
      <w:r w:rsidRPr="00CA4809">
        <w:rPr>
          <w:lang w:val="fr-CA"/>
        </w:rPr>
        <w:t>En discutant des détails de ce projet, l’ONUDI a expliqué qu’elle financerait l’introduction de refroidisseurs modulaires</w:t>
      </w:r>
      <w:r w:rsidRPr="00CA4809">
        <w:rPr>
          <w:rStyle w:val="FootnoteReference"/>
          <w:lang w:val="fr-CA"/>
        </w:rPr>
        <w:footnoteReference w:id="34"/>
      </w:r>
      <w:r w:rsidRPr="00CA4809">
        <w:rPr>
          <w:lang w:val="fr-CA"/>
        </w:rPr>
        <w:t xml:space="preserve"> dans des supermarchés sur la base de l’expérience gagnée avec une démonstration d’unités plus petites (charge de frigorigène de 1 kg) pendant la mise en œuvre de la phase II du PGEH. Les systèmes feront l’objet d’une démonstration dans cinq régions pour soumettre leurs performances à essai dans des conditions différentes. </w:t>
      </w:r>
    </w:p>
    <w:p w14:paraId="6CB48255" w14:textId="38DFACCC" w:rsidR="00FD3937" w:rsidRPr="00CA4809" w:rsidRDefault="00FD3937" w:rsidP="00E65AAF">
      <w:pPr>
        <w:pStyle w:val="Heading1"/>
        <w:widowControl w:val="0"/>
        <w:rPr>
          <w:lang w:val="fr-CA"/>
        </w:rPr>
      </w:pPr>
      <w:r w:rsidRPr="00CA4809">
        <w:rPr>
          <w:lang w:val="fr-CA"/>
        </w:rPr>
        <w:t>Le projet financera les refroidisseurs modulaires à moyenne température (avec une charge de frigorigène supérieure à 3 kg chacun) et les bénéficiaires prendront en charge le reste de l’investissement, qui représente 70 pour cent du coût total de remplacement, dont, entre autres, les nouveaux modules, les unités de condensation au CO</w:t>
      </w:r>
      <w:r w:rsidRPr="00CA4809">
        <w:rPr>
          <w:vertAlign w:val="subscript"/>
          <w:lang w:val="fr-CA"/>
        </w:rPr>
        <w:t>2</w:t>
      </w:r>
      <w:r w:rsidRPr="00CA4809">
        <w:rPr>
          <w:lang w:val="fr-CA"/>
        </w:rPr>
        <w:t xml:space="preserve"> (système sous-critique), les compteurs pour l’affichage intégré et les systèmes frigorifiques de chambre froide. Les supermarchés seront également responsables de la fourniture de l’infrastructure nécessaire, dont la main-d’œuvre, les travaux de génie civil et d’électricité, ainsi que les permis et les licences d’exploitation. Sur la base d’expériences précédentes, l’ONUDI suivra la consommation d’énergie de ces systèmes frigorifiques et la température ambiante pendant une période de trois mois avant la reconversion, et de trois à six mois ensuite.</w:t>
      </w:r>
    </w:p>
    <w:p w14:paraId="63F8EF83" w14:textId="79EACD72" w:rsidR="00FD3937" w:rsidRPr="00CA4809" w:rsidRDefault="00FD3937" w:rsidP="00F1261A">
      <w:pPr>
        <w:pStyle w:val="Heading1"/>
        <w:rPr>
          <w:lang w:val="fr-CA"/>
        </w:rPr>
      </w:pPr>
      <w:r w:rsidRPr="00CA4809">
        <w:rPr>
          <w:lang w:val="fr-CA"/>
        </w:rPr>
        <w:t>Le projet recherchera des utilisateurs finaux possédant des boutiques de taille moyenne, puisqu’ils sont les plus représentatifs du pays, et produira des rapports et des documents pour montrer le processus de reconversion et diffuser les résultats de chaque projet de démonstration, les associations locales de supermarchés jouant le rôle de partenaires de mise en œuvre. Comme cela a été fait à la phase II, les bénéficiaires recevront des visites sur site des représentants d’autres chaînes de supermarchés afin d’étendre la diffusion de la technologie. En ce qui concerne le potentiel de répétabilité, la prévalence des refroidisseurs modulaires au R</w:t>
      </w:r>
      <w:r w:rsidRPr="00CA4809">
        <w:rPr>
          <w:lang w:val="fr-CA"/>
        </w:rPr>
        <w:noBreakHyphen/>
        <w:t>290 ayant fait l’objet d’une démonstration au titre de la phase II a augmenté d’une installation en 2019 à trois nouvelles installations en 2020, quatre en 2021 et plus de 35 supermarchés exploitant des équipements au R</w:t>
      </w:r>
      <w:r w:rsidRPr="00CA4809">
        <w:rPr>
          <w:lang w:val="fr-CA"/>
        </w:rPr>
        <w:noBreakHyphen/>
        <w:t>290 en 2024. Avec l’augmentation du nombre d’installations, le coût de la technologie tend à diminuer, permettant une plus grande diffusion. Certaines chaînes de supermarchés dont un magasin s’était reconverti au R-290 à la phase II ont ensuite adopté cette technologie dans d’autres magasins, évitant le passage aux HFC.</w:t>
      </w:r>
    </w:p>
    <w:p w14:paraId="60095F83" w14:textId="78B056C0" w:rsidR="00FD3937" w:rsidRPr="00CA4809" w:rsidRDefault="00FD3937" w:rsidP="00FD3937">
      <w:pPr>
        <w:pStyle w:val="Heading1"/>
        <w:rPr>
          <w:lang w:val="fr-CA"/>
        </w:rPr>
      </w:pPr>
      <w:r w:rsidRPr="00CA4809">
        <w:rPr>
          <w:lang w:val="fr-CA"/>
        </w:rPr>
        <w:t>Les activités de diffusion en soutien au projet ont également été conçues pour maximiser le potentiel d’atteindre des utilisateurs au-delà des grandes chaînes de supermarchés.</w:t>
      </w:r>
    </w:p>
    <w:p w14:paraId="5943BA7C" w14:textId="4F7FA975" w:rsidR="00FD7EE9" w:rsidRPr="00CA4809" w:rsidRDefault="00FD7EE9" w:rsidP="00FD7EE9">
      <w:pPr>
        <w:pStyle w:val="Heading1"/>
        <w:numPr>
          <w:ilvl w:val="0"/>
          <w:numId w:val="0"/>
        </w:numPr>
        <w:rPr>
          <w:lang w:val="fr-CA"/>
        </w:rPr>
      </w:pPr>
      <w:r w:rsidRPr="00CA4809">
        <w:rPr>
          <w:i/>
          <w:u w:val="single"/>
          <w:lang w:val="fr-CA"/>
        </w:rPr>
        <w:t>Projets de démonstration dans le secteur de la réfrigération à usage industriel</w:t>
      </w:r>
    </w:p>
    <w:p w14:paraId="62A20625" w14:textId="54A42B22" w:rsidR="00FD3937" w:rsidRPr="00CA4809" w:rsidRDefault="00FD3937" w:rsidP="00FD7EE9">
      <w:pPr>
        <w:pStyle w:val="Heading1"/>
        <w:rPr>
          <w:lang w:val="fr-CA"/>
        </w:rPr>
      </w:pPr>
      <w:r w:rsidRPr="00CA4809">
        <w:rPr>
          <w:lang w:val="fr-CA"/>
        </w:rPr>
        <w:t xml:space="preserve">Ce projet comprend l’installation de trois refroidisseurs à condensation à air à charge réduite, respectant ainsi le concept de modularité et permettant la sécurité de fonctionnement. Il est prévu d’utiliser des refroidisseurs d’une capacité de 52 à 67 tonnes de réfrigération (TR). Les secteurs industriels potentiels sont les industries agroalimentaires et pharmaceutiques, ainsi que d’autres processus industriels tels que les plastiques, les encres et les emballages. Le cofinancement requis des entreprises bénéficiaires sera </w:t>
      </w:r>
      <w:r w:rsidRPr="00CA4809">
        <w:rPr>
          <w:lang w:val="fr-CA"/>
        </w:rPr>
        <w:lastRenderedPageBreak/>
        <w:t>déterminé au cas par cas, selon l’application et l’emplacement du système de réfrigération, la taille de l’installation et les modifications nécessaires (telles que les échanges de chaleur, les tuyauteries, les travaux d’électricité, les travaux de génie civil, l’automatisation et le suivi). Le Fonds couvrira partiellement les coûts de l’équipement, et une partie des adaptations à l’usine pour s’assurer de la sécurité du fonctionnement avec le NH</w:t>
      </w:r>
      <w:r w:rsidRPr="00CA4809">
        <w:rPr>
          <w:vertAlign w:val="subscript"/>
          <w:lang w:val="fr-CA"/>
        </w:rPr>
        <w:t>3</w:t>
      </w:r>
      <w:r w:rsidRPr="00CA4809">
        <w:rPr>
          <w:lang w:val="fr-CA"/>
        </w:rPr>
        <w:t>.</w:t>
      </w:r>
    </w:p>
    <w:p w14:paraId="7CD2A64F" w14:textId="45EF6235" w:rsidR="00FD3937" w:rsidRPr="00CA4809" w:rsidRDefault="00FD3937" w:rsidP="00FD3937">
      <w:pPr>
        <w:pStyle w:val="Heading1"/>
        <w:rPr>
          <w:lang w:val="fr-CA"/>
        </w:rPr>
      </w:pPr>
      <w:r w:rsidRPr="00CA4809">
        <w:rPr>
          <w:lang w:val="fr-CA"/>
        </w:rPr>
        <w:t>Au sujet du potentiel de répétabilité du projet, l’ONUDI a indiqué que plus de 50 installations fonctionnant avec du HCFC-22 depuis plus de 20 ans devaient être remplacées, et que le R-717 (NH</w:t>
      </w:r>
      <w:r w:rsidRPr="00CA4809">
        <w:rPr>
          <w:vertAlign w:val="subscript"/>
          <w:lang w:val="fr-CA"/>
        </w:rPr>
        <w:t>3</w:t>
      </w:r>
      <w:r w:rsidRPr="00CA4809">
        <w:rPr>
          <w:lang w:val="fr-CA"/>
        </w:rPr>
        <w:t>) ne serait pas le premier choix pour le remplacement de ces systèmes. Les trois démonstrations dans trois secteurs différents présenteront l’utilisation sans danger et les avantages de la technologie, et encourageront les entreprises à sélectionner des technologies à faible PRP plutôt que des HFC. Bien qu’aucun refroidisseur de réfrigération industrielle au HCFC</w:t>
      </w:r>
      <w:r w:rsidRPr="00CA4809">
        <w:rPr>
          <w:lang w:val="fr-CA"/>
        </w:rPr>
        <w:noBreakHyphen/>
        <w:t>22 ne soit plus fabriqué dans le pays, la mise en œuvre de ce projet aidera également le Gouvernement à évaluer la meilleure manière d’établir les réglementations et les mesures pour l’interdiction de l’utilisation de HCFC dans les équipements neufs.</w:t>
      </w:r>
    </w:p>
    <w:p w14:paraId="384321FB" w14:textId="10480AA3" w:rsidR="00FD3937" w:rsidRPr="00CA4809" w:rsidRDefault="00FD3937" w:rsidP="00FD3937">
      <w:pPr>
        <w:pStyle w:val="Heading1"/>
        <w:rPr>
          <w:lang w:val="fr-CA"/>
        </w:rPr>
      </w:pPr>
      <w:r w:rsidRPr="00CA4809">
        <w:rPr>
          <w:lang w:val="fr-CA"/>
        </w:rPr>
        <w:t>Conformément à la décision 92/36 g), le Secrétariat a demandé à l’ONUDI de remettre, après l’achèvement des deux projets de démonstration abordés ci-dessus, un rapport final sur leur mise en œuvre, incluant l’élimination des HCFC et les gains de rendement énergétique réalisés.</w:t>
      </w:r>
    </w:p>
    <w:p w14:paraId="027B68A3" w14:textId="5B81E335" w:rsidR="00FD3937" w:rsidRPr="00CA4809" w:rsidRDefault="00FD3937" w:rsidP="00A91285">
      <w:pPr>
        <w:spacing w:after="240"/>
        <w:rPr>
          <w:i/>
          <w:iCs/>
          <w:lang w:val="fr-CA"/>
        </w:rPr>
      </w:pPr>
      <w:r w:rsidRPr="00CA4809">
        <w:rPr>
          <w:i/>
          <w:lang w:val="fr-CA"/>
        </w:rPr>
        <w:t>Composante VI : renforcement de la capacité dans les secteurs de l’entretien de l’équipement de réfrigération à usage commercial et de climatisation individuelle</w:t>
      </w:r>
    </w:p>
    <w:p w14:paraId="22163435" w14:textId="707763A2" w:rsidR="00FD3937" w:rsidRPr="00CA4809" w:rsidRDefault="00FD3937" w:rsidP="00FD3937">
      <w:pPr>
        <w:pStyle w:val="Heading1"/>
        <w:rPr>
          <w:lang w:val="fr-CA"/>
        </w:rPr>
      </w:pPr>
      <w:r w:rsidRPr="00CA4809">
        <w:rPr>
          <w:lang w:val="fr-CA"/>
        </w:rPr>
        <w:t>Le Secrétariat prend note que le projet proposé par le Gouvernement de l’Allemagne prend la suite du programme de formation mis en œuvre au titre de la phase II, qui concernait plus de 11 000 techniciens. Le présent projet étendra la formation aux régions qui n’ont pas été couvertes dans le cadre des phases I et II du PGEH, impliquant 13 000 techniciens supplémentaires estimés. Le module de formation aux frigorigènes de remplacement pour le nettoyage des systèmes de réfrigération et de climatisation et aux pratiques/technologies de rinçage proposées au titre de la composante II (PNUD) sera ajouté au cours existant et sera mis en œuvre en coordination avec le programme de formation au titre de la composante du Gouvernement de l’Allemagne.</w:t>
      </w:r>
    </w:p>
    <w:p w14:paraId="48DDA7E6" w14:textId="6557A6F3" w:rsidR="00FD3937" w:rsidRPr="00CA4809" w:rsidRDefault="00FD3937" w:rsidP="00FD3937">
      <w:pPr>
        <w:pStyle w:val="Heading1"/>
        <w:rPr>
          <w:lang w:val="fr-CA"/>
        </w:rPr>
      </w:pPr>
      <w:r w:rsidRPr="00CA4809">
        <w:rPr>
          <w:lang w:val="fr-CA"/>
        </w:rPr>
        <w:t>Prenant note que le pays compte plus de 100 000 techniciens, le Secrétariat a questionné le nombre relativement bas de techniciens (80) dont la certification est prévue au titre du programme de QCE proposé à la phase III. Le Gouvernement de l’Allemagne a expliqué qu’il existait des incertitudes relatives aux autorités qui devaient être impliquées dans la création et la fonctionnalisation du système de QCE. La préparation et la configuration de l’infrastructure nécessaire, et la préparation des programmes et des documents en étroite collaboration avec les parties prenantes nationales demandent du temps. L’activité a donc été conçue sous la forme d’un projet pilote à commencer par mettre à l’essai au niveau d’un état, mais dont l’extension est prévue au titre du plan de mise en œuvre de l’Amendement de Kigali pour les HFC à d’autres secteurs de réfrigération et de climatisation et dans l’objectif final d’en faire un système complètement opérationnel au niveau national.</w:t>
      </w:r>
    </w:p>
    <w:p w14:paraId="7A7F09CD" w14:textId="77777777" w:rsidR="00FD3937" w:rsidRPr="00CA4809" w:rsidRDefault="00FD3937" w:rsidP="00A530E6">
      <w:pPr>
        <w:spacing w:after="240"/>
        <w:rPr>
          <w:i/>
          <w:iCs/>
          <w:lang w:val="fr-CA"/>
        </w:rPr>
      </w:pPr>
      <w:r w:rsidRPr="00CA4809">
        <w:rPr>
          <w:i/>
          <w:lang w:val="fr-CA"/>
        </w:rPr>
        <w:t>Mise en œuvre et suivi de projet</w:t>
      </w:r>
    </w:p>
    <w:p w14:paraId="277653AE" w14:textId="7BE50FDC" w:rsidR="00FD3937" w:rsidRPr="00CA4809" w:rsidRDefault="00FD3937" w:rsidP="00FD3937">
      <w:pPr>
        <w:pStyle w:val="Heading1"/>
        <w:rPr>
          <w:lang w:val="fr-CA"/>
        </w:rPr>
      </w:pPr>
      <w:r w:rsidRPr="00CA4809">
        <w:rPr>
          <w:lang w:val="fr-CA"/>
        </w:rPr>
        <w:t xml:space="preserve">Le Secrétariat a pris note que le niveau total de financement requis pour le suivi de projet en dehors des activités du secteur de l’entretien de l’équipement de réfrigération était de 2 712 602 $ US, dont 2 000 000 pour le PNUD et 712 602 $ US pour l’ONUDI, représentant 8 pour cent du niveau total de financement demandé pour la phase III du PGEH. Les agences d’exécution ont donné des détails sur la répartition des coûts et sur les coûts annuels pour leurs PMU. En discutant des activités prévues pour sa PMU, le PNUD a indiqué que plusieurs d’entre elles étaient des composantes techniques associées à des éléments spécifiques du programme du secteur de l’entretien (à savoir des experts internationaux et locaux dans plusieurs domaines de la réfrigération qui soutiendraient des activités spécifiques et offriraient une assistance technique aux projets). En conséquence, le PNUD a réaffecté 600 000 $ US du financement de </w:t>
      </w:r>
      <w:r w:rsidRPr="00CA4809">
        <w:rPr>
          <w:lang w:val="fr-CA"/>
        </w:rPr>
        <w:lastRenderedPageBreak/>
        <w:t>la PMU à plusieurs de ses composantes techniques, à financer en tant qu’activités du secteur de l’entretien au niveau de rapport coût-efficacité de 4,80 $ US/kg. En ajoutant ces éléments à la composante du secteur de l’entretien, les réductions de HCFC financées au titres de la phase III ont été ajustées de 378,49 tonnes PAO à 385,35 tonnes PAO. La valeur totale de la composante de la PMU pour la phase III a été révisée à 2 112 602 $ US (1 400 000 $ US pour le PNUD et 712 602 $ US pour l’ONUDI).</w:t>
      </w:r>
    </w:p>
    <w:p w14:paraId="017505D1" w14:textId="06AA064B" w:rsidR="00FD3937" w:rsidRPr="00CA4809" w:rsidRDefault="00FD3937" w:rsidP="00FD3937">
      <w:pPr>
        <w:pStyle w:val="Heading1"/>
        <w:rPr>
          <w:lang w:val="fr-CA"/>
        </w:rPr>
      </w:pPr>
      <w:r w:rsidRPr="00CA4809">
        <w:rPr>
          <w:lang w:val="fr-CA"/>
        </w:rPr>
        <w:t>Bien qu’aucune opportunité n’existe pour la rationalisation des coûts de la PMU de l’ONUDI, le Secrétariat a pris note que ceux-ci pourraient faire l’objet d’un examen approfondi lors de l’examen du plan de mise en œuvre de l’Amendement de Kigali du pays, si ce dernier devait inclure des activités dans les mêmes secteurs que le PGEH. Le PNUD a informé le Secrétariat que le Gouvernement du Brésil prévoyait de présenter la phase I du plan de mise en œuvre de l’Amendement de Kigali à la 97</w:t>
      </w:r>
      <w:r w:rsidRPr="00CA4809">
        <w:rPr>
          <w:vertAlign w:val="superscript"/>
          <w:lang w:val="fr-CA"/>
        </w:rPr>
        <w:t>e</w:t>
      </w:r>
      <w:r w:rsidRPr="00CA4809">
        <w:rPr>
          <w:lang w:val="fr-CA"/>
        </w:rPr>
        <w:t> réunion du Comité exécutif, qui doit avoir lieu en décembre 2025. Il n’était pas encore possible de confirmer s’il impliquerait le secteur de l’entretien, puisque la stratégie globale sera définie en fonction des enquêtes à mener entre 2024 et 2025. La PMU pour le plan de mise en œuvre de l’Amendement de Kigali sera envisagée à la lumière des activités et des secteurs inclus dans le plan de mise en œuvre de l’Amendement de Kigali et de leur relation avec les activités au titre du PGEH.</w:t>
      </w:r>
    </w:p>
    <w:bookmarkEnd w:id="20"/>
    <w:p w14:paraId="016CE0F8" w14:textId="77777777" w:rsidR="00FD3937" w:rsidRPr="00CA4809" w:rsidRDefault="00FD3937" w:rsidP="00F019C7">
      <w:pPr>
        <w:keepNext/>
        <w:spacing w:before="240" w:after="240"/>
        <w:outlineLvl w:val="0"/>
        <w:rPr>
          <w:u w:val="single"/>
          <w:lang w:val="fr-CA"/>
        </w:rPr>
      </w:pPr>
      <w:r w:rsidRPr="00CA4809">
        <w:rPr>
          <w:u w:val="single"/>
          <w:lang w:val="fr-CA"/>
        </w:rPr>
        <w:t>Coût total du projet</w:t>
      </w:r>
    </w:p>
    <w:p w14:paraId="48FF4CDB" w14:textId="701BD2D8" w:rsidR="00FD3937" w:rsidRPr="00CA4809" w:rsidRDefault="00FD3937" w:rsidP="00FD3937">
      <w:pPr>
        <w:pStyle w:val="Heading1"/>
        <w:keepNext/>
        <w:rPr>
          <w:lang w:val="fr-CA"/>
        </w:rPr>
      </w:pPr>
      <w:r w:rsidRPr="00CA4809">
        <w:rPr>
          <w:lang w:val="fr-CA"/>
        </w:rPr>
        <w:t>Le coût total pour la phase III du PGEH représente 33 816 456 $ US pour l’élimination de 385,35 tonnes PAO (6 604,97 tm) de HCFC ; 255,90 tonnes PAO (3 861,39 tm) supplémentaires de HCFC seront déduites de la consommation de HCFC restante du pays admissible au financement, résultant en un rapport coût-efficacité global du projet de 3,23 $ US/kg. Le financement convenu est tel que demandé, avec des réaffectations de fonds de la composante de la PMU du PNUD à d’autres composantes du PNUD, comme expliqué ci-dessus. Le tableau 10 indique la répartition du budget après ces réaffectations. Le financement pour la première tranche a été accepté tel que demandé</w:t>
      </w:r>
      <w:r w:rsidRPr="00CA4809">
        <w:rPr>
          <w:b/>
          <w:lang w:val="fr-CA"/>
        </w:rPr>
        <w:t>.</w:t>
      </w:r>
    </w:p>
    <w:p w14:paraId="4EC31338" w14:textId="2E74B1E6" w:rsidR="00F019C7" w:rsidRPr="00CA4809" w:rsidRDefault="00F019C7" w:rsidP="00F019C7">
      <w:pPr>
        <w:keepNext/>
        <w:rPr>
          <w:b/>
          <w:lang w:val="fr-CA"/>
        </w:rPr>
      </w:pPr>
      <w:r w:rsidRPr="00CA4809">
        <w:rPr>
          <w:b/>
          <w:lang w:val="fr-CA"/>
        </w:rPr>
        <w:t>Tableau 10. Coût total de la phase III</w:t>
      </w:r>
      <w:r w:rsidRPr="00CA4809">
        <w:rPr>
          <w:lang w:val="fr-CA"/>
        </w:rPr>
        <w:t xml:space="preserve"> </w:t>
      </w:r>
      <w:r w:rsidRPr="00CA4809">
        <w:rPr>
          <w:b/>
          <w:lang w:val="fr-CA"/>
        </w:rPr>
        <w:t>du PGEH du Brésil (tel que convenu)</w:t>
      </w:r>
    </w:p>
    <w:tbl>
      <w:tblPr>
        <w:tblW w:w="5198" w:type="pct"/>
        <w:tblInd w:w="-1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690"/>
        <w:gridCol w:w="1800"/>
        <w:gridCol w:w="1211"/>
        <w:gridCol w:w="1135"/>
        <w:gridCol w:w="1075"/>
        <w:gridCol w:w="809"/>
      </w:tblGrid>
      <w:tr w:rsidR="008D7FB1" w:rsidRPr="00CA4809" w14:paraId="5AB14453" w14:textId="2775EB29" w:rsidTr="00686DBD">
        <w:trPr>
          <w:trHeight w:val="504"/>
        </w:trPr>
        <w:tc>
          <w:tcPr>
            <w:tcW w:w="1898" w:type="pct"/>
            <w:shd w:val="clear" w:color="auto" w:fill="auto"/>
            <w:vAlign w:val="center"/>
            <w:hideMark/>
          </w:tcPr>
          <w:p w14:paraId="2CC52692" w14:textId="77777777" w:rsidR="00041352" w:rsidRPr="00CA4809" w:rsidRDefault="00041352">
            <w:pPr>
              <w:jc w:val="center"/>
              <w:rPr>
                <w:b/>
                <w:color w:val="000000"/>
                <w:sz w:val="19"/>
                <w:szCs w:val="19"/>
                <w:lang w:val="fr-CA"/>
              </w:rPr>
            </w:pPr>
            <w:r w:rsidRPr="00CA4809">
              <w:rPr>
                <w:b/>
                <w:color w:val="000000"/>
                <w:sz w:val="19"/>
                <w:lang w:val="fr-CA"/>
              </w:rPr>
              <w:t>Activité</w:t>
            </w:r>
          </w:p>
        </w:tc>
        <w:tc>
          <w:tcPr>
            <w:tcW w:w="926" w:type="pct"/>
            <w:vAlign w:val="center"/>
          </w:tcPr>
          <w:p w14:paraId="22657B51" w14:textId="77777777" w:rsidR="00041352" w:rsidRPr="00CA4809" w:rsidRDefault="00041352">
            <w:pPr>
              <w:jc w:val="center"/>
              <w:rPr>
                <w:b/>
                <w:color w:val="000000"/>
                <w:sz w:val="19"/>
                <w:szCs w:val="19"/>
                <w:lang w:val="fr-CA"/>
              </w:rPr>
            </w:pPr>
            <w:r w:rsidRPr="00CA4809">
              <w:rPr>
                <w:b/>
                <w:color w:val="000000"/>
                <w:sz w:val="19"/>
                <w:lang w:val="fr-CA"/>
              </w:rPr>
              <w:t>Agence d’exécution</w:t>
            </w:r>
          </w:p>
        </w:tc>
        <w:tc>
          <w:tcPr>
            <w:tcW w:w="623" w:type="pct"/>
            <w:vAlign w:val="center"/>
          </w:tcPr>
          <w:p w14:paraId="03613CDF" w14:textId="3F6E5966" w:rsidR="00041352" w:rsidRPr="00CA4809" w:rsidRDefault="00041352">
            <w:pPr>
              <w:jc w:val="center"/>
              <w:rPr>
                <w:b/>
                <w:color w:val="000000"/>
                <w:sz w:val="19"/>
                <w:szCs w:val="19"/>
                <w:lang w:val="fr-CA"/>
              </w:rPr>
            </w:pPr>
            <w:r w:rsidRPr="00CA4809">
              <w:rPr>
                <w:b/>
                <w:color w:val="000000"/>
                <w:sz w:val="19"/>
                <w:lang w:val="fr-CA"/>
              </w:rPr>
              <w:t>Demandé ($ US)</w:t>
            </w:r>
          </w:p>
        </w:tc>
        <w:tc>
          <w:tcPr>
            <w:tcW w:w="584" w:type="pct"/>
            <w:shd w:val="clear" w:color="auto" w:fill="auto"/>
            <w:vAlign w:val="center"/>
            <w:hideMark/>
          </w:tcPr>
          <w:p w14:paraId="2A38A8D2" w14:textId="68A2BF01" w:rsidR="00041352" w:rsidRPr="00CA4809" w:rsidRDefault="00041352">
            <w:pPr>
              <w:jc w:val="center"/>
              <w:rPr>
                <w:b/>
                <w:color w:val="000000"/>
                <w:sz w:val="19"/>
                <w:szCs w:val="19"/>
                <w:lang w:val="fr-CA"/>
              </w:rPr>
            </w:pPr>
            <w:r w:rsidRPr="00CA4809">
              <w:rPr>
                <w:b/>
                <w:color w:val="000000"/>
                <w:sz w:val="19"/>
                <w:lang w:val="fr-CA"/>
              </w:rPr>
              <w:t>Ajusté ($ US)</w:t>
            </w:r>
          </w:p>
        </w:tc>
        <w:tc>
          <w:tcPr>
            <w:tcW w:w="553" w:type="pct"/>
            <w:vAlign w:val="center"/>
          </w:tcPr>
          <w:p w14:paraId="7A9CDA45" w14:textId="2757A579" w:rsidR="00041352" w:rsidRPr="00CA4809" w:rsidRDefault="00041352" w:rsidP="009D06DE">
            <w:pPr>
              <w:ind w:left="-110" w:right="-107"/>
              <w:jc w:val="center"/>
              <w:rPr>
                <w:b/>
                <w:color w:val="000000"/>
                <w:sz w:val="19"/>
                <w:szCs w:val="19"/>
                <w:lang w:val="fr-CA"/>
              </w:rPr>
            </w:pPr>
            <w:r w:rsidRPr="00CA4809">
              <w:rPr>
                <w:b/>
                <w:color w:val="000000"/>
                <w:sz w:val="19"/>
                <w:lang w:val="fr-CA"/>
              </w:rPr>
              <w:t>Élimination (tm)</w:t>
            </w:r>
          </w:p>
        </w:tc>
        <w:tc>
          <w:tcPr>
            <w:tcW w:w="416" w:type="pct"/>
            <w:vAlign w:val="center"/>
          </w:tcPr>
          <w:p w14:paraId="71CB49F3" w14:textId="28D8E1D9" w:rsidR="00041352" w:rsidRPr="00CA4809" w:rsidRDefault="00041352" w:rsidP="00C31DAC">
            <w:pPr>
              <w:ind w:left="-109" w:right="-108"/>
              <w:jc w:val="center"/>
              <w:rPr>
                <w:b/>
                <w:color w:val="000000"/>
                <w:sz w:val="19"/>
                <w:szCs w:val="19"/>
                <w:lang w:val="fr-CA"/>
              </w:rPr>
            </w:pPr>
            <w:r w:rsidRPr="00CA4809">
              <w:rPr>
                <w:b/>
                <w:color w:val="000000"/>
                <w:sz w:val="19"/>
                <w:lang w:val="fr-CA"/>
              </w:rPr>
              <w:t>CE* ($ US/kg)</w:t>
            </w:r>
          </w:p>
        </w:tc>
      </w:tr>
      <w:tr w:rsidR="008D7FB1" w:rsidRPr="00CA4809" w14:paraId="6A2D5A42" w14:textId="1EE0E91D" w:rsidTr="00686DBD">
        <w:tc>
          <w:tcPr>
            <w:tcW w:w="1898" w:type="pct"/>
            <w:shd w:val="clear" w:color="auto" w:fill="auto"/>
            <w:noWrap/>
          </w:tcPr>
          <w:p w14:paraId="5D96FB4B" w14:textId="70DECD7C" w:rsidR="008D7FB1" w:rsidRPr="00CA4809" w:rsidRDefault="008D7FB1" w:rsidP="00DC6BC5">
            <w:pPr>
              <w:pStyle w:val="ListParagraph"/>
              <w:numPr>
                <w:ilvl w:val="0"/>
                <w:numId w:val="56"/>
              </w:numPr>
              <w:ind w:left="456" w:hanging="481"/>
              <w:jc w:val="left"/>
              <w:rPr>
                <w:color w:val="000000"/>
                <w:sz w:val="19"/>
                <w:szCs w:val="19"/>
                <w:lang w:val="fr-CA"/>
              </w:rPr>
            </w:pPr>
            <w:r w:rsidRPr="00CA4809">
              <w:rPr>
                <w:sz w:val="19"/>
                <w:lang w:val="fr-CA"/>
              </w:rPr>
              <w:t>Mesures réglementaires</w:t>
            </w:r>
          </w:p>
        </w:tc>
        <w:tc>
          <w:tcPr>
            <w:tcW w:w="926" w:type="pct"/>
            <w:vAlign w:val="center"/>
          </w:tcPr>
          <w:p w14:paraId="04334F9B" w14:textId="77777777" w:rsidR="008D7FB1" w:rsidRPr="00CA4809" w:rsidRDefault="008D7FB1" w:rsidP="00041352">
            <w:pPr>
              <w:jc w:val="center"/>
              <w:rPr>
                <w:color w:val="000000"/>
                <w:sz w:val="19"/>
                <w:szCs w:val="19"/>
                <w:lang w:val="fr-CA"/>
              </w:rPr>
            </w:pPr>
            <w:r w:rsidRPr="00CA4809">
              <w:rPr>
                <w:color w:val="000000"/>
                <w:sz w:val="19"/>
                <w:lang w:val="fr-CA"/>
              </w:rPr>
              <w:t>PNUD</w:t>
            </w:r>
          </w:p>
        </w:tc>
        <w:tc>
          <w:tcPr>
            <w:tcW w:w="623" w:type="pct"/>
          </w:tcPr>
          <w:p w14:paraId="05CAE82D" w14:textId="584C34F2" w:rsidR="008D7FB1" w:rsidRPr="00CA4809" w:rsidDel="00EB4A09" w:rsidRDefault="008D7FB1" w:rsidP="00041352">
            <w:pPr>
              <w:jc w:val="right"/>
              <w:rPr>
                <w:color w:val="000000"/>
                <w:sz w:val="19"/>
                <w:szCs w:val="19"/>
                <w:lang w:val="fr-CA"/>
              </w:rPr>
            </w:pPr>
            <w:r w:rsidRPr="00CA4809">
              <w:rPr>
                <w:color w:val="000000"/>
                <w:sz w:val="19"/>
                <w:lang w:val="fr-CA"/>
              </w:rPr>
              <w:t>200 000</w:t>
            </w:r>
          </w:p>
        </w:tc>
        <w:tc>
          <w:tcPr>
            <w:tcW w:w="584" w:type="pct"/>
            <w:shd w:val="clear" w:color="auto" w:fill="auto"/>
          </w:tcPr>
          <w:p w14:paraId="3F819B3D" w14:textId="07C781EB" w:rsidR="008D7FB1" w:rsidRPr="00CA4809" w:rsidRDefault="008D7FB1" w:rsidP="00041352">
            <w:pPr>
              <w:jc w:val="right"/>
              <w:rPr>
                <w:color w:val="000000"/>
                <w:sz w:val="19"/>
                <w:szCs w:val="19"/>
                <w:lang w:val="fr-CA"/>
              </w:rPr>
            </w:pPr>
            <w:r w:rsidRPr="00CA4809">
              <w:rPr>
                <w:color w:val="000000"/>
                <w:sz w:val="19"/>
                <w:lang w:val="fr-CA"/>
              </w:rPr>
              <w:t>200 000</w:t>
            </w:r>
          </w:p>
        </w:tc>
        <w:tc>
          <w:tcPr>
            <w:tcW w:w="553" w:type="pct"/>
            <w:vMerge w:val="restart"/>
            <w:vAlign w:val="center"/>
          </w:tcPr>
          <w:p w14:paraId="1DFFF6FF" w14:textId="7F06F326" w:rsidR="008D7FB1" w:rsidRPr="00CA4809" w:rsidDel="00EB4A09" w:rsidRDefault="008830BB" w:rsidP="00041352">
            <w:pPr>
              <w:jc w:val="right"/>
              <w:rPr>
                <w:color w:val="000000"/>
                <w:sz w:val="19"/>
                <w:szCs w:val="19"/>
                <w:lang w:val="fr-CA"/>
              </w:rPr>
            </w:pPr>
            <w:r w:rsidRPr="00CA4809">
              <w:rPr>
                <w:color w:val="000000"/>
                <w:sz w:val="19"/>
                <w:lang w:val="fr-CA"/>
              </w:rPr>
              <w:t>6 604,97</w:t>
            </w:r>
          </w:p>
        </w:tc>
        <w:tc>
          <w:tcPr>
            <w:tcW w:w="416" w:type="pct"/>
            <w:vMerge w:val="restart"/>
            <w:vAlign w:val="center"/>
          </w:tcPr>
          <w:p w14:paraId="355BBE80" w14:textId="0544A6FA" w:rsidR="008D7FB1" w:rsidRPr="00CA4809" w:rsidDel="00EB4A09" w:rsidRDefault="008830BB" w:rsidP="008D7FB1">
            <w:pPr>
              <w:ind w:right="-45"/>
              <w:jc w:val="right"/>
              <w:rPr>
                <w:color w:val="000000"/>
                <w:sz w:val="19"/>
                <w:szCs w:val="19"/>
                <w:lang w:val="fr-CA"/>
              </w:rPr>
            </w:pPr>
            <w:r w:rsidRPr="00CA4809">
              <w:rPr>
                <w:color w:val="000000"/>
                <w:sz w:val="19"/>
                <w:lang w:val="fr-CA"/>
              </w:rPr>
              <w:t>4,80</w:t>
            </w:r>
          </w:p>
        </w:tc>
      </w:tr>
      <w:tr w:rsidR="008D7FB1" w:rsidRPr="00CA4809" w14:paraId="3E801403" w14:textId="1BA7FA7C" w:rsidTr="00686DBD">
        <w:tc>
          <w:tcPr>
            <w:tcW w:w="1898" w:type="pct"/>
            <w:shd w:val="clear" w:color="auto" w:fill="auto"/>
            <w:noWrap/>
          </w:tcPr>
          <w:p w14:paraId="68EC93C7" w14:textId="19FA6570" w:rsidR="008D7FB1" w:rsidRPr="00CA4809" w:rsidRDefault="008D7FB1" w:rsidP="00DC6BC5">
            <w:pPr>
              <w:pStyle w:val="ListParagraph"/>
              <w:numPr>
                <w:ilvl w:val="0"/>
                <w:numId w:val="56"/>
              </w:numPr>
              <w:ind w:left="456" w:hanging="481"/>
              <w:jc w:val="left"/>
              <w:rPr>
                <w:color w:val="000000"/>
                <w:sz w:val="19"/>
                <w:szCs w:val="19"/>
                <w:lang w:val="fr-CA"/>
              </w:rPr>
            </w:pPr>
            <w:r w:rsidRPr="00CA4809">
              <w:rPr>
                <w:color w:val="000000"/>
                <w:sz w:val="19"/>
                <w:lang w:val="fr-CA"/>
              </w:rPr>
              <w:t>Renforcement du système de gestion intégré des frigorigènes</w:t>
            </w:r>
          </w:p>
        </w:tc>
        <w:tc>
          <w:tcPr>
            <w:tcW w:w="926" w:type="pct"/>
            <w:vMerge w:val="restart"/>
            <w:vAlign w:val="center"/>
          </w:tcPr>
          <w:p w14:paraId="56EE3885" w14:textId="77777777" w:rsidR="008D7FB1" w:rsidRPr="00CA4809" w:rsidRDefault="008D7FB1" w:rsidP="00041352">
            <w:pPr>
              <w:jc w:val="center"/>
              <w:rPr>
                <w:color w:val="000000"/>
                <w:sz w:val="19"/>
                <w:szCs w:val="19"/>
                <w:lang w:val="fr-CA"/>
              </w:rPr>
            </w:pPr>
            <w:r w:rsidRPr="00CA4809">
              <w:rPr>
                <w:color w:val="000000"/>
                <w:sz w:val="19"/>
                <w:lang w:val="fr-CA"/>
              </w:rPr>
              <w:t>PNUD</w:t>
            </w:r>
          </w:p>
        </w:tc>
        <w:tc>
          <w:tcPr>
            <w:tcW w:w="623" w:type="pct"/>
            <w:vMerge w:val="restart"/>
            <w:vAlign w:val="center"/>
          </w:tcPr>
          <w:p w14:paraId="449DB0B4" w14:textId="7E98074B" w:rsidR="008D7FB1" w:rsidRPr="00CA4809" w:rsidDel="00EB4A09" w:rsidRDefault="008D7FB1" w:rsidP="00041352">
            <w:pPr>
              <w:jc w:val="right"/>
              <w:rPr>
                <w:color w:val="000000"/>
                <w:sz w:val="19"/>
                <w:szCs w:val="19"/>
                <w:lang w:val="fr-CA"/>
              </w:rPr>
            </w:pPr>
            <w:r w:rsidRPr="00CA4809">
              <w:rPr>
                <w:color w:val="000000"/>
                <w:sz w:val="19"/>
                <w:lang w:val="fr-CA"/>
              </w:rPr>
              <w:t>5 804 108</w:t>
            </w:r>
          </w:p>
        </w:tc>
        <w:tc>
          <w:tcPr>
            <w:tcW w:w="584" w:type="pct"/>
            <w:shd w:val="clear" w:color="auto" w:fill="auto"/>
            <w:vAlign w:val="center"/>
          </w:tcPr>
          <w:p w14:paraId="0BFB307E" w14:textId="222C095A" w:rsidR="008D7FB1" w:rsidRPr="00CA4809" w:rsidRDefault="008D7FB1" w:rsidP="00041352">
            <w:pPr>
              <w:jc w:val="right"/>
              <w:rPr>
                <w:color w:val="000000"/>
                <w:sz w:val="19"/>
                <w:szCs w:val="19"/>
                <w:lang w:val="fr-CA"/>
              </w:rPr>
            </w:pPr>
            <w:r w:rsidRPr="00CA4809">
              <w:rPr>
                <w:color w:val="000000"/>
                <w:sz w:val="19"/>
                <w:lang w:val="fr-CA"/>
              </w:rPr>
              <w:t>6 081 408</w:t>
            </w:r>
          </w:p>
        </w:tc>
        <w:tc>
          <w:tcPr>
            <w:tcW w:w="553" w:type="pct"/>
            <w:vMerge/>
          </w:tcPr>
          <w:p w14:paraId="1D5DC123" w14:textId="77777777" w:rsidR="008D7FB1" w:rsidRPr="00CA4809" w:rsidDel="00EB4A09" w:rsidRDefault="008D7FB1" w:rsidP="00041352">
            <w:pPr>
              <w:jc w:val="right"/>
              <w:rPr>
                <w:color w:val="000000"/>
                <w:sz w:val="19"/>
                <w:szCs w:val="19"/>
                <w:lang w:val="fr-CA"/>
              </w:rPr>
            </w:pPr>
          </w:p>
        </w:tc>
        <w:tc>
          <w:tcPr>
            <w:tcW w:w="416" w:type="pct"/>
            <w:vMerge/>
          </w:tcPr>
          <w:p w14:paraId="1641338D" w14:textId="230688A6" w:rsidR="008D7FB1" w:rsidRPr="00CA4809" w:rsidDel="00EB4A09" w:rsidRDefault="008D7FB1" w:rsidP="008D7FB1">
            <w:pPr>
              <w:ind w:right="-45"/>
              <w:jc w:val="right"/>
              <w:rPr>
                <w:color w:val="000000"/>
                <w:sz w:val="19"/>
                <w:szCs w:val="19"/>
                <w:lang w:val="fr-CA"/>
              </w:rPr>
            </w:pPr>
          </w:p>
        </w:tc>
      </w:tr>
      <w:tr w:rsidR="008D7FB1" w:rsidRPr="00CA4809" w14:paraId="5ABA0BC6" w14:textId="77777777" w:rsidTr="00686DBD">
        <w:tc>
          <w:tcPr>
            <w:tcW w:w="1898" w:type="pct"/>
            <w:shd w:val="clear" w:color="auto" w:fill="auto"/>
            <w:noWrap/>
          </w:tcPr>
          <w:p w14:paraId="40BAB148" w14:textId="5891B062" w:rsidR="008D7FB1" w:rsidRPr="00CA4809" w:rsidRDefault="008D7FB1" w:rsidP="00DC6BC5">
            <w:pPr>
              <w:ind w:left="456"/>
              <w:jc w:val="left"/>
              <w:rPr>
                <w:color w:val="000000"/>
                <w:sz w:val="19"/>
                <w:szCs w:val="19"/>
                <w:lang w:val="fr-CA"/>
              </w:rPr>
            </w:pPr>
            <w:r w:rsidRPr="00CA4809">
              <w:rPr>
                <w:color w:val="000000"/>
                <w:sz w:val="19"/>
                <w:lang w:val="fr-CA"/>
              </w:rPr>
              <w:t>Assistance technique pour le secteur des solvants</w:t>
            </w:r>
          </w:p>
        </w:tc>
        <w:tc>
          <w:tcPr>
            <w:tcW w:w="926" w:type="pct"/>
            <w:vMerge/>
            <w:vAlign w:val="center"/>
          </w:tcPr>
          <w:p w14:paraId="55300141" w14:textId="77777777" w:rsidR="008D7FB1" w:rsidRPr="00CA4809" w:rsidRDefault="008D7FB1" w:rsidP="00041352">
            <w:pPr>
              <w:jc w:val="center"/>
              <w:rPr>
                <w:color w:val="000000"/>
                <w:sz w:val="19"/>
                <w:szCs w:val="19"/>
                <w:lang w:val="fr-CA"/>
              </w:rPr>
            </w:pPr>
          </w:p>
        </w:tc>
        <w:tc>
          <w:tcPr>
            <w:tcW w:w="623" w:type="pct"/>
            <w:vMerge/>
            <w:vAlign w:val="center"/>
          </w:tcPr>
          <w:p w14:paraId="2DACFC3F" w14:textId="77777777" w:rsidR="008D7FB1" w:rsidRPr="00CA4809" w:rsidRDefault="008D7FB1" w:rsidP="00041352">
            <w:pPr>
              <w:jc w:val="right"/>
              <w:rPr>
                <w:color w:val="000000"/>
                <w:sz w:val="19"/>
                <w:szCs w:val="19"/>
                <w:lang w:val="fr-CA"/>
              </w:rPr>
            </w:pPr>
          </w:p>
        </w:tc>
        <w:tc>
          <w:tcPr>
            <w:tcW w:w="584" w:type="pct"/>
            <w:shd w:val="clear" w:color="auto" w:fill="auto"/>
            <w:vAlign w:val="center"/>
          </w:tcPr>
          <w:p w14:paraId="6055CA5C" w14:textId="560424EF" w:rsidR="008D7FB1" w:rsidRPr="00CA4809" w:rsidRDefault="008D7FB1" w:rsidP="00041352">
            <w:pPr>
              <w:jc w:val="right"/>
              <w:rPr>
                <w:color w:val="000000"/>
                <w:sz w:val="19"/>
                <w:szCs w:val="19"/>
                <w:lang w:val="fr-CA"/>
              </w:rPr>
            </w:pPr>
            <w:r w:rsidRPr="00CA4809">
              <w:rPr>
                <w:color w:val="000000"/>
                <w:sz w:val="19"/>
                <w:lang w:val="fr-CA"/>
              </w:rPr>
              <w:t>105 600</w:t>
            </w:r>
          </w:p>
        </w:tc>
        <w:tc>
          <w:tcPr>
            <w:tcW w:w="553" w:type="pct"/>
            <w:vMerge/>
          </w:tcPr>
          <w:p w14:paraId="56412494" w14:textId="77777777" w:rsidR="008D7FB1" w:rsidRPr="00CA4809" w:rsidDel="00EB4A09" w:rsidRDefault="008D7FB1" w:rsidP="00041352">
            <w:pPr>
              <w:jc w:val="right"/>
              <w:rPr>
                <w:color w:val="000000"/>
                <w:sz w:val="19"/>
                <w:szCs w:val="19"/>
                <w:lang w:val="fr-CA"/>
              </w:rPr>
            </w:pPr>
          </w:p>
        </w:tc>
        <w:tc>
          <w:tcPr>
            <w:tcW w:w="416" w:type="pct"/>
            <w:vMerge/>
          </w:tcPr>
          <w:p w14:paraId="1C2536F5" w14:textId="41DE70A3" w:rsidR="008D7FB1" w:rsidRPr="00CA4809" w:rsidDel="00EB4A09" w:rsidRDefault="008D7FB1" w:rsidP="008D7FB1">
            <w:pPr>
              <w:ind w:right="-45"/>
              <w:jc w:val="right"/>
              <w:rPr>
                <w:color w:val="000000"/>
                <w:sz w:val="19"/>
                <w:szCs w:val="19"/>
                <w:lang w:val="fr-CA"/>
              </w:rPr>
            </w:pPr>
          </w:p>
        </w:tc>
      </w:tr>
      <w:tr w:rsidR="008D7FB1" w:rsidRPr="00CA4809" w14:paraId="0ABB13B8" w14:textId="5E636D28" w:rsidTr="00686DBD">
        <w:tc>
          <w:tcPr>
            <w:tcW w:w="1898" w:type="pct"/>
            <w:shd w:val="clear" w:color="auto" w:fill="auto"/>
            <w:noWrap/>
          </w:tcPr>
          <w:p w14:paraId="528C8072" w14:textId="1B12B062" w:rsidR="008D7FB1" w:rsidRPr="00CA4809" w:rsidRDefault="008D7FB1" w:rsidP="00DC6BC5">
            <w:pPr>
              <w:pStyle w:val="ListParagraph"/>
              <w:numPr>
                <w:ilvl w:val="0"/>
                <w:numId w:val="56"/>
              </w:numPr>
              <w:ind w:left="456" w:hanging="481"/>
              <w:jc w:val="left"/>
              <w:rPr>
                <w:color w:val="000000"/>
                <w:sz w:val="19"/>
                <w:szCs w:val="19"/>
                <w:lang w:val="fr-CA"/>
              </w:rPr>
            </w:pPr>
            <w:r w:rsidRPr="00CA4809">
              <w:rPr>
                <w:color w:val="000000"/>
                <w:sz w:val="19"/>
                <w:lang w:val="fr-CA"/>
              </w:rPr>
              <w:t>Assistance technique et démonstrations pour le secteur de la climatisation à usages commercial et industriel</w:t>
            </w:r>
          </w:p>
        </w:tc>
        <w:tc>
          <w:tcPr>
            <w:tcW w:w="926" w:type="pct"/>
            <w:vAlign w:val="center"/>
          </w:tcPr>
          <w:p w14:paraId="73286895" w14:textId="5FDC899F" w:rsidR="008D7FB1" w:rsidRPr="00CA4809" w:rsidRDefault="008D7FB1" w:rsidP="00041352">
            <w:pPr>
              <w:jc w:val="center"/>
              <w:rPr>
                <w:color w:val="000000"/>
                <w:sz w:val="19"/>
                <w:szCs w:val="19"/>
                <w:lang w:val="fr-CA"/>
              </w:rPr>
            </w:pPr>
            <w:r w:rsidRPr="00CA4809">
              <w:rPr>
                <w:color w:val="000000"/>
                <w:sz w:val="19"/>
                <w:lang w:val="fr-CA"/>
              </w:rPr>
              <w:t>PNUD/Allemagne</w:t>
            </w:r>
          </w:p>
        </w:tc>
        <w:tc>
          <w:tcPr>
            <w:tcW w:w="623" w:type="pct"/>
            <w:vAlign w:val="center"/>
          </w:tcPr>
          <w:p w14:paraId="7F2822E0" w14:textId="295CD137" w:rsidR="008D7FB1" w:rsidRPr="00CA4809" w:rsidDel="00EB4A09" w:rsidRDefault="008D7FB1" w:rsidP="00041352">
            <w:pPr>
              <w:jc w:val="right"/>
              <w:rPr>
                <w:color w:val="000000"/>
                <w:sz w:val="19"/>
                <w:szCs w:val="19"/>
                <w:lang w:val="fr-CA"/>
              </w:rPr>
            </w:pPr>
            <w:r w:rsidRPr="00CA4809">
              <w:rPr>
                <w:color w:val="000000"/>
                <w:sz w:val="19"/>
                <w:lang w:val="fr-CA"/>
              </w:rPr>
              <w:t>6 191 900</w:t>
            </w:r>
          </w:p>
        </w:tc>
        <w:tc>
          <w:tcPr>
            <w:tcW w:w="584" w:type="pct"/>
            <w:shd w:val="clear" w:color="auto" w:fill="auto"/>
            <w:vAlign w:val="center"/>
          </w:tcPr>
          <w:p w14:paraId="70410DCB" w14:textId="53D8BB00" w:rsidR="008D7FB1" w:rsidRPr="00CA4809" w:rsidRDefault="008D7FB1" w:rsidP="00041352">
            <w:pPr>
              <w:jc w:val="right"/>
              <w:rPr>
                <w:color w:val="000000"/>
                <w:sz w:val="19"/>
                <w:szCs w:val="19"/>
                <w:lang w:val="fr-CA"/>
              </w:rPr>
            </w:pPr>
            <w:r w:rsidRPr="00CA4809">
              <w:rPr>
                <w:color w:val="000000"/>
                <w:sz w:val="19"/>
                <w:lang w:val="fr-CA"/>
              </w:rPr>
              <w:t>6 409 000</w:t>
            </w:r>
          </w:p>
        </w:tc>
        <w:tc>
          <w:tcPr>
            <w:tcW w:w="553" w:type="pct"/>
            <w:vMerge/>
          </w:tcPr>
          <w:p w14:paraId="644A66AC" w14:textId="77777777" w:rsidR="008D7FB1" w:rsidRPr="00CA4809" w:rsidDel="00EB4A09" w:rsidRDefault="008D7FB1" w:rsidP="00041352">
            <w:pPr>
              <w:jc w:val="right"/>
              <w:rPr>
                <w:color w:val="000000"/>
                <w:sz w:val="19"/>
                <w:szCs w:val="19"/>
                <w:lang w:val="fr-CA"/>
              </w:rPr>
            </w:pPr>
          </w:p>
        </w:tc>
        <w:tc>
          <w:tcPr>
            <w:tcW w:w="416" w:type="pct"/>
            <w:vMerge/>
          </w:tcPr>
          <w:p w14:paraId="275F7591" w14:textId="2E437771" w:rsidR="008D7FB1" w:rsidRPr="00CA4809" w:rsidDel="00EB4A09" w:rsidRDefault="008D7FB1" w:rsidP="008D7FB1">
            <w:pPr>
              <w:ind w:right="-45"/>
              <w:jc w:val="right"/>
              <w:rPr>
                <w:color w:val="000000"/>
                <w:sz w:val="19"/>
                <w:szCs w:val="19"/>
                <w:lang w:val="fr-CA"/>
              </w:rPr>
            </w:pPr>
          </w:p>
        </w:tc>
      </w:tr>
      <w:tr w:rsidR="00F73E87" w:rsidRPr="00CA4809" w14:paraId="1DA60F6C" w14:textId="142E13F2" w:rsidTr="00686DBD">
        <w:trPr>
          <w:trHeight w:val="188"/>
        </w:trPr>
        <w:tc>
          <w:tcPr>
            <w:tcW w:w="1898" w:type="pct"/>
            <w:shd w:val="clear" w:color="auto" w:fill="auto"/>
            <w:noWrap/>
          </w:tcPr>
          <w:p w14:paraId="45F02DC5" w14:textId="5DD364FB" w:rsidR="008D7FB1" w:rsidRPr="00CA4809" w:rsidRDefault="008D7FB1" w:rsidP="00C31DAC">
            <w:pPr>
              <w:pStyle w:val="ListParagraph"/>
              <w:numPr>
                <w:ilvl w:val="0"/>
                <w:numId w:val="56"/>
              </w:numPr>
              <w:tabs>
                <w:tab w:val="left" w:pos="593"/>
              </w:tabs>
              <w:ind w:left="456" w:hanging="481"/>
              <w:jc w:val="left"/>
              <w:rPr>
                <w:color w:val="000000"/>
                <w:sz w:val="19"/>
                <w:szCs w:val="19"/>
                <w:lang w:val="fr-CA"/>
              </w:rPr>
            </w:pPr>
            <w:r w:rsidRPr="00CA4809">
              <w:rPr>
                <w:color w:val="000000"/>
                <w:sz w:val="19"/>
                <w:lang w:val="fr-CA"/>
              </w:rPr>
              <w:t>Renforcement de la capacité de la climatisation résidentielle et de la réfrigération à usages commercial et industriel</w:t>
            </w:r>
          </w:p>
        </w:tc>
        <w:tc>
          <w:tcPr>
            <w:tcW w:w="926" w:type="pct"/>
            <w:vAlign w:val="center"/>
          </w:tcPr>
          <w:p w14:paraId="2A18B3B0" w14:textId="77777777" w:rsidR="008D7FB1" w:rsidRPr="00CA4809" w:rsidRDefault="008D7FB1" w:rsidP="00041352">
            <w:pPr>
              <w:ind w:left="-264" w:right="-297"/>
              <w:jc w:val="center"/>
              <w:rPr>
                <w:color w:val="000000"/>
                <w:sz w:val="19"/>
                <w:szCs w:val="19"/>
                <w:lang w:val="fr-CA"/>
              </w:rPr>
            </w:pPr>
            <w:r w:rsidRPr="00CA4809">
              <w:rPr>
                <w:color w:val="000000"/>
                <w:sz w:val="19"/>
                <w:lang w:val="fr-CA"/>
              </w:rPr>
              <w:t>ONUDI</w:t>
            </w:r>
          </w:p>
        </w:tc>
        <w:tc>
          <w:tcPr>
            <w:tcW w:w="623" w:type="pct"/>
            <w:vAlign w:val="center"/>
          </w:tcPr>
          <w:p w14:paraId="3886F1A7" w14:textId="68D30651" w:rsidR="008D7FB1" w:rsidRPr="00CA4809" w:rsidDel="00EB4A09" w:rsidRDefault="008D7FB1" w:rsidP="008D7FB1">
            <w:pPr>
              <w:ind w:right="29"/>
              <w:jc w:val="right"/>
              <w:rPr>
                <w:color w:val="000000"/>
                <w:sz w:val="19"/>
                <w:szCs w:val="19"/>
                <w:lang w:val="fr-CA"/>
              </w:rPr>
            </w:pPr>
            <w:r w:rsidRPr="00CA4809">
              <w:rPr>
                <w:color w:val="000000"/>
                <w:sz w:val="19"/>
                <w:lang w:val="fr-CA"/>
              </w:rPr>
              <w:t>2 253 020</w:t>
            </w:r>
          </w:p>
        </w:tc>
        <w:tc>
          <w:tcPr>
            <w:tcW w:w="584" w:type="pct"/>
            <w:shd w:val="clear" w:color="auto" w:fill="auto"/>
            <w:noWrap/>
            <w:tcMar>
              <w:left w:w="115" w:type="dxa"/>
              <w:right w:w="432" w:type="dxa"/>
            </w:tcMar>
            <w:vAlign w:val="center"/>
          </w:tcPr>
          <w:p w14:paraId="10B2279B" w14:textId="373B390E" w:rsidR="008D7FB1" w:rsidRPr="00CA4809" w:rsidRDefault="008D7FB1" w:rsidP="00041352">
            <w:pPr>
              <w:ind w:right="-297"/>
              <w:jc w:val="right"/>
              <w:rPr>
                <w:color w:val="000000"/>
                <w:sz w:val="19"/>
                <w:szCs w:val="19"/>
                <w:lang w:val="fr-CA"/>
              </w:rPr>
            </w:pPr>
            <w:r w:rsidRPr="00CA4809">
              <w:rPr>
                <w:color w:val="000000"/>
                <w:sz w:val="19"/>
                <w:lang w:val="fr-CA"/>
              </w:rPr>
              <w:t>2 253 020</w:t>
            </w:r>
          </w:p>
        </w:tc>
        <w:tc>
          <w:tcPr>
            <w:tcW w:w="553" w:type="pct"/>
            <w:vMerge/>
          </w:tcPr>
          <w:p w14:paraId="7B5423E8" w14:textId="77777777" w:rsidR="008D7FB1" w:rsidRPr="00CA4809" w:rsidDel="00EB4A09" w:rsidRDefault="008D7FB1" w:rsidP="00041352">
            <w:pPr>
              <w:ind w:right="-297"/>
              <w:jc w:val="right"/>
              <w:rPr>
                <w:color w:val="000000"/>
                <w:sz w:val="19"/>
                <w:szCs w:val="19"/>
                <w:lang w:val="fr-CA"/>
              </w:rPr>
            </w:pPr>
          </w:p>
        </w:tc>
        <w:tc>
          <w:tcPr>
            <w:tcW w:w="416" w:type="pct"/>
            <w:vMerge/>
          </w:tcPr>
          <w:p w14:paraId="46BFDD57" w14:textId="6476A46A" w:rsidR="008D7FB1" w:rsidRPr="00CA4809" w:rsidDel="00EB4A09" w:rsidRDefault="008D7FB1" w:rsidP="008D7FB1">
            <w:pPr>
              <w:ind w:right="-45"/>
              <w:jc w:val="right"/>
              <w:rPr>
                <w:color w:val="000000"/>
                <w:sz w:val="19"/>
                <w:szCs w:val="19"/>
                <w:lang w:val="fr-CA"/>
              </w:rPr>
            </w:pPr>
          </w:p>
        </w:tc>
      </w:tr>
      <w:tr w:rsidR="00F73E87" w:rsidRPr="00CA4809" w14:paraId="41FE40AC" w14:textId="499B35CF" w:rsidTr="00686DBD">
        <w:trPr>
          <w:trHeight w:val="188"/>
        </w:trPr>
        <w:tc>
          <w:tcPr>
            <w:tcW w:w="1898" w:type="pct"/>
            <w:shd w:val="clear" w:color="auto" w:fill="auto"/>
            <w:noWrap/>
          </w:tcPr>
          <w:p w14:paraId="06AA58DC" w14:textId="66C6DE59" w:rsidR="008D7FB1" w:rsidRPr="00CA4809" w:rsidRDefault="008D7FB1" w:rsidP="00DC7CC7">
            <w:pPr>
              <w:pStyle w:val="ListParagraph"/>
              <w:numPr>
                <w:ilvl w:val="0"/>
                <w:numId w:val="56"/>
              </w:numPr>
              <w:ind w:left="456" w:hanging="481"/>
              <w:jc w:val="left"/>
              <w:rPr>
                <w:color w:val="000000"/>
                <w:sz w:val="19"/>
                <w:szCs w:val="19"/>
                <w:lang w:val="fr-CA"/>
              </w:rPr>
            </w:pPr>
            <w:r w:rsidRPr="00CA4809">
              <w:rPr>
                <w:color w:val="000000"/>
                <w:sz w:val="19"/>
                <w:lang w:val="fr-CA"/>
              </w:rPr>
              <w:t>Assistance technique et démonstration de la réfrigération à usages commercial et industriel</w:t>
            </w:r>
          </w:p>
        </w:tc>
        <w:tc>
          <w:tcPr>
            <w:tcW w:w="926" w:type="pct"/>
            <w:vAlign w:val="center"/>
          </w:tcPr>
          <w:p w14:paraId="501FB35B" w14:textId="77777777" w:rsidR="008D7FB1" w:rsidRPr="00CA4809" w:rsidRDefault="008D7FB1" w:rsidP="00041352">
            <w:pPr>
              <w:ind w:left="-264" w:right="-297"/>
              <w:jc w:val="center"/>
              <w:rPr>
                <w:color w:val="000000"/>
                <w:sz w:val="19"/>
                <w:szCs w:val="19"/>
                <w:lang w:val="fr-CA"/>
              </w:rPr>
            </w:pPr>
            <w:r w:rsidRPr="00CA4809">
              <w:rPr>
                <w:color w:val="000000"/>
                <w:sz w:val="19"/>
                <w:lang w:val="fr-CA"/>
              </w:rPr>
              <w:t>ONUDI</w:t>
            </w:r>
          </w:p>
        </w:tc>
        <w:tc>
          <w:tcPr>
            <w:tcW w:w="623" w:type="pct"/>
            <w:vAlign w:val="center"/>
          </w:tcPr>
          <w:p w14:paraId="6867815F" w14:textId="02A63B61" w:rsidR="008D7FB1" w:rsidRPr="00CA4809" w:rsidDel="00EB4A09" w:rsidRDefault="008D7FB1" w:rsidP="008D7FB1">
            <w:pPr>
              <w:ind w:right="29"/>
              <w:jc w:val="right"/>
              <w:rPr>
                <w:color w:val="000000"/>
                <w:sz w:val="19"/>
                <w:szCs w:val="19"/>
                <w:lang w:val="fr-CA"/>
              </w:rPr>
            </w:pPr>
            <w:r w:rsidRPr="00CA4809">
              <w:rPr>
                <w:color w:val="000000"/>
                <w:sz w:val="19"/>
                <w:lang w:val="fr-CA"/>
              </w:rPr>
              <w:t>4 873 000</w:t>
            </w:r>
          </w:p>
        </w:tc>
        <w:tc>
          <w:tcPr>
            <w:tcW w:w="584" w:type="pct"/>
            <w:shd w:val="clear" w:color="auto" w:fill="auto"/>
            <w:noWrap/>
            <w:tcMar>
              <w:left w:w="115" w:type="dxa"/>
              <w:right w:w="432" w:type="dxa"/>
            </w:tcMar>
            <w:vAlign w:val="center"/>
          </w:tcPr>
          <w:p w14:paraId="6B30962E" w14:textId="556C619E" w:rsidR="008D7FB1" w:rsidRPr="00CA4809" w:rsidRDefault="008D7FB1" w:rsidP="00041352">
            <w:pPr>
              <w:ind w:right="-297"/>
              <w:jc w:val="right"/>
              <w:rPr>
                <w:color w:val="000000"/>
                <w:sz w:val="19"/>
                <w:szCs w:val="19"/>
                <w:lang w:val="fr-CA"/>
              </w:rPr>
            </w:pPr>
            <w:r w:rsidRPr="00CA4809">
              <w:rPr>
                <w:color w:val="000000"/>
                <w:sz w:val="19"/>
                <w:lang w:val="fr-CA"/>
              </w:rPr>
              <w:t>4 873 000</w:t>
            </w:r>
          </w:p>
        </w:tc>
        <w:tc>
          <w:tcPr>
            <w:tcW w:w="553" w:type="pct"/>
            <w:vMerge/>
          </w:tcPr>
          <w:p w14:paraId="1F47BA86" w14:textId="77777777" w:rsidR="008D7FB1" w:rsidRPr="00CA4809" w:rsidDel="00EB4A09" w:rsidRDefault="008D7FB1" w:rsidP="00041352">
            <w:pPr>
              <w:ind w:right="-297"/>
              <w:jc w:val="right"/>
              <w:rPr>
                <w:color w:val="000000"/>
                <w:sz w:val="19"/>
                <w:szCs w:val="19"/>
                <w:lang w:val="fr-CA"/>
              </w:rPr>
            </w:pPr>
          </w:p>
        </w:tc>
        <w:tc>
          <w:tcPr>
            <w:tcW w:w="416" w:type="pct"/>
            <w:vMerge/>
          </w:tcPr>
          <w:p w14:paraId="626C32EB" w14:textId="34591E8F" w:rsidR="008D7FB1" w:rsidRPr="00CA4809" w:rsidDel="00EB4A09" w:rsidRDefault="008D7FB1" w:rsidP="008D7FB1">
            <w:pPr>
              <w:ind w:right="-45"/>
              <w:jc w:val="right"/>
              <w:rPr>
                <w:color w:val="000000"/>
                <w:sz w:val="19"/>
                <w:szCs w:val="19"/>
                <w:lang w:val="fr-CA"/>
              </w:rPr>
            </w:pPr>
          </w:p>
        </w:tc>
      </w:tr>
      <w:tr w:rsidR="00F73E87" w:rsidRPr="00CA4809" w14:paraId="4E875E96" w14:textId="6BEA50B6" w:rsidTr="00686DBD">
        <w:trPr>
          <w:trHeight w:val="188"/>
        </w:trPr>
        <w:tc>
          <w:tcPr>
            <w:tcW w:w="1898" w:type="pct"/>
            <w:shd w:val="clear" w:color="auto" w:fill="auto"/>
            <w:noWrap/>
          </w:tcPr>
          <w:p w14:paraId="5203D7EE" w14:textId="563AF5F3" w:rsidR="008D7FB1" w:rsidRPr="00CA4809" w:rsidRDefault="008D7FB1" w:rsidP="00C31DAC">
            <w:pPr>
              <w:pStyle w:val="ListParagraph"/>
              <w:numPr>
                <w:ilvl w:val="0"/>
                <w:numId w:val="56"/>
              </w:numPr>
              <w:tabs>
                <w:tab w:val="left" w:pos="168"/>
              </w:tabs>
              <w:ind w:left="456" w:hanging="481"/>
              <w:jc w:val="left"/>
              <w:rPr>
                <w:color w:val="000000"/>
                <w:sz w:val="19"/>
                <w:szCs w:val="19"/>
                <w:lang w:val="fr-CA"/>
              </w:rPr>
            </w:pPr>
            <w:r w:rsidRPr="00CA4809">
              <w:rPr>
                <w:color w:val="000000"/>
                <w:sz w:val="19"/>
                <w:lang w:val="fr-CA"/>
              </w:rPr>
              <w:t>Renforcement de la capacité de l’entretien de l’équipement de réfrigération à usage commercial et de climatisation individuelle</w:t>
            </w:r>
          </w:p>
        </w:tc>
        <w:tc>
          <w:tcPr>
            <w:tcW w:w="926" w:type="pct"/>
            <w:vAlign w:val="center"/>
          </w:tcPr>
          <w:p w14:paraId="787FB04E" w14:textId="3EF61872" w:rsidR="008D7FB1" w:rsidRPr="00CA4809" w:rsidRDefault="008D7FB1" w:rsidP="00C31DAC">
            <w:pPr>
              <w:ind w:right="-110"/>
              <w:jc w:val="center"/>
              <w:rPr>
                <w:color w:val="000000"/>
                <w:sz w:val="19"/>
                <w:szCs w:val="19"/>
                <w:lang w:val="fr-CA"/>
              </w:rPr>
            </w:pPr>
            <w:r w:rsidRPr="00CA4809">
              <w:rPr>
                <w:color w:val="000000"/>
                <w:sz w:val="19"/>
                <w:lang w:val="fr-CA"/>
              </w:rPr>
              <w:t>Allemagne/PNUD</w:t>
            </w:r>
          </w:p>
        </w:tc>
        <w:tc>
          <w:tcPr>
            <w:tcW w:w="623" w:type="pct"/>
            <w:vAlign w:val="center"/>
          </w:tcPr>
          <w:p w14:paraId="1D06E63D" w14:textId="3E40A592" w:rsidR="008D7FB1" w:rsidRPr="00CA4809" w:rsidDel="00EB4A09" w:rsidRDefault="008D7FB1" w:rsidP="008D7FB1">
            <w:pPr>
              <w:ind w:right="29"/>
              <w:jc w:val="right"/>
              <w:rPr>
                <w:color w:val="000000"/>
                <w:sz w:val="19"/>
                <w:szCs w:val="19"/>
                <w:lang w:val="fr-CA"/>
              </w:rPr>
            </w:pPr>
            <w:r w:rsidRPr="00CA4809">
              <w:rPr>
                <w:color w:val="000000"/>
                <w:sz w:val="19"/>
                <w:lang w:val="fr-CA"/>
              </w:rPr>
              <w:t>11 781 826</w:t>
            </w:r>
          </w:p>
        </w:tc>
        <w:tc>
          <w:tcPr>
            <w:tcW w:w="584" w:type="pct"/>
            <w:shd w:val="clear" w:color="auto" w:fill="auto"/>
            <w:noWrap/>
            <w:tcMar>
              <w:left w:w="115" w:type="dxa"/>
              <w:right w:w="432" w:type="dxa"/>
            </w:tcMar>
            <w:vAlign w:val="center"/>
          </w:tcPr>
          <w:p w14:paraId="559BA149" w14:textId="288156E5" w:rsidR="008D7FB1" w:rsidRPr="00CA4809" w:rsidRDefault="008D7FB1" w:rsidP="00041352">
            <w:pPr>
              <w:ind w:right="-297"/>
              <w:jc w:val="right"/>
              <w:rPr>
                <w:color w:val="000000"/>
                <w:sz w:val="19"/>
                <w:szCs w:val="19"/>
                <w:lang w:val="fr-CA"/>
              </w:rPr>
            </w:pPr>
            <w:r w:rsidRPr="00CA4809">
              <w:rPr>
                <w:color w:val="000000"/>
                <w:sz w:val="19"/>
                <w:lang w:val="fr-CA"/>
              </w:rPr>
              <w:t>11 781 826</w:t>
            </w:r>
          </w:p>
        </w:tc>
        <w:tc>
          <w:tcPr>
            <w:tcW w:w="553" w:type="pct"/>
            <w:vMerge/>
          </w:tcPr>
          <w:p w14:paraId="2133F554" w14:textId="77777777" w:rsidR="008D7FB1" w:rsidRPr="00CA4809" w:rsidDel="00EB4A09" w:rsidRDefault="008D7FB1" w:rsidP="00041352">
            <w:pPr>
              <w:ind w:right="-297"/>
              <w:jc w:val="right"/>
              <w:rPr>
                <w:color w:val="000000"/>
                <w:sz w:val="19"/>
                <w:szCs w:val="19"/>
                <w:lang w:val="fr-CA"/>
              </w:rPr>
            </w:pPr>
          </w:p>
        </w:tc>
        <w:tc>
          <w:tcPr>
            <w:tcW w:w="416" w:type="pct"/>
            <w:vMerge/>
          </w:tcPr>
          <w:p w14:paraId="1727532D" w14:textId="1853BA7D" w:rsidR="008D7FB1" w:rsidRPr="00CA4809" w:rsidDel="00EB4A09" w:rsidRDefault="008D7FB1" w:rsidP="008D7FB1">
            <w:pPr>
              <w:ind w:right="-45"/>
              <w:jc w:val="right"/>
              <w:rPr>
                <w:color w:val="000000"/>
                <w:sz w:val="19"/>
                <w:szCs w:val="19"/>
                <w:lang w:val="fr-CA"/>
              </w:rPr>
            </w:pPr>
          </w:p>
        </w:tc>
      </w:tr>
      <w:tr w:rsidR="00F73E87" w:rsidRPr="00CA4809" w14:paraId="6AC06158" w14:textId="5AAE9EF7" w:rsidTr="00686DBD">
        <w:trPr>
          <w:trHeight w:val="188"/>
        </w:trPr>
        <w:tc>
          <w:tcPr>
            <w:tcW w:w="1898" w:type="pct"/>
            <w:shd w:val="clear" w:color="auto" w:fill="auto"/>
            <w:noWrap/>
            <w:vAlign w:val="center"/>
          </w:tcPr>
          <w:p w14:paraId="3A447E01" w14:textId="28E9E968" w:rsidR="00041352" w:rsidRPr="00CA4809" w:rsidRDefault="00041352" w:rsidP="00DC6BC5">
            <w:pPr>
              <w:pStyle w:val="ListParagraph"/>
              <w:numPr>
                <w:ilvl w:val="0"/>
                <w:numId w:val="56"/>
              </w:numPr>
              <w:tabs>
                <w:tab w:val="left" w:pos="360"/>
              </w:tabs>
              <w:ind w:left="456" w:hanging="481"/>
              <w:jc w:val="left"/>
              <w:rPr>
                <w:color w:val="000000"/>
                <w:sz w:val="19"/>
                <w:szCs w:val="19"/>
                <w:lang w:val="fr-CA"/>
              </w:rPr>
            </w:pPr>
            <w:r w:rsidRPr="00CA4809">
              <w:rPr>
                <w:color w:val="000000"/>
                <w:sz w:val="19"/>
                <w:lang w:val="fr-CA"/>
              </w:rPr>
              <w:t>PMU</w:t>
            </w:r>
          </w:p>
        </w:tc>
        <w:tc>
          <w:tcPr>
            <w:tcW w:w="926" w:type="pct"/>
            <w:vAlign w:val="center"/>
          </w:tcPr>
          <w:p w14:paraId="70A2BA36" w14:textId="0B4D5126" w:rsidR="00041352" w:rsidRPr="00CA4809" w:rsidRDefault="00041352" w:rsidP="00C31DAC">
            <w:pPr>
              <w:ind w:left="-250" w:right="-252"/>
              <w:jc w:val="center"/>
              <w:rPr>
                <w:color w:val="000000"/>
                <w:sz w:val="19"/>
                <w:szCs w:val="19"/>
                <w:lang w:val="fr-CA"/>
              </w:rPr>
            </w:pPr>
            <w:r w:rsidRPr="00CA4809">
              <w:rPr>
                <w:color w:val="000000"/>
                <w:sz w:val="19"/>
                <w:lang w:val="fr-CA"/>
              </w:rPr>
              <w:t>PNUD/ONUDI</w:t>
            </w:r>
          </w:p>
        </w:tc>
        <w:tc>
          <w:tcPr>
            <w:tcW w:w="623" w:type="pct"/>
            <w:vAlign w:val="center"/>
          </w:tcPr>
          <w:p w14:paraId="2EA0F415" w14:textId="511CA7C2" w:rsidR="00041352" w:rsidRPr="00CA4809" w:rsidDel="00EB4A09" w:rsidRDefault="00041352" w:rsidP="008D7FB1">
            <w:pPr>
              <w:ind w:right="29"/>
              <w:jc w:val="right"/>
              <w:rPr>
                <w:color w:val="000000"/>
                <w:sz w:val="19"/>
                <w:szCs w:val="19"/>
                <w:lang w:val="fr-CA"/>
              </w:rPr>
            </w:pPr>
            <w:r w:rsidRPr="00CA4809">
              <w:rPr>
                <w:color w:val="000000"/>
                <w:sz w:val="19"/>
                <w:lang w:val="fr-CA"/>
              </w:rPr>
              <w:t>2 712 602</w:t>
            </w:r>
          </w:p>
        </w:tc>
        <w:tc>
          <w:tcPr>
            <w:tcW w:w="584" w:type="pct"/>
            <w:shd w:val="clear" w:color="auto" w:fill="auto"/>
            <w:noWrap/>
            <w:tcMar>
              <w:left w:w="115" w:type="dxa"/>
              <w:right w:w="432" w:type="dxa"/>
            </w:tcMar>
            <w:vAlign w:val="center"/>
          </w:tcPr>
          <w:p w14:paraId="2DCE9F42" w14:textId="1AB61369" w:rsidR="00041352" w:rsidRPr="00CA4809" w:rsidRDefault="008D7FB1" w:rsidP="00041352">
            <w:pPr>
              <w:ind w:right="-297"/>
              <w:jc w:val="right"/>
              <w:rPr>
                <w:color w:val="000000"/>
                <w:sz w:val="19"/>
                <w:szCs w:val="19"/>
                <w:lang w:val="fr-CA"/>
              </w:rPr>
            </w:pPr>
            <w:r w:rsidRPr="00CA4809">
              <w:rPr>
                <w:color w:val="000000"/>
                <w:sz w:val="19"/>
                <w:lang w:val="fr-CA"/>
              </w:rPr>
              <w:t>2 112 602</w:t>
            </w:r>
          </w:p>
        </w:tc>
        <w:tc>
          <w:tcPr>
            <w:tcW w:w="553" w:type="pct"/>
          </w:tcPr>
          <w:p w14:paraId="70FDF4BD" w14:textId="6CC466D5" w:rsidR="00041352" w:rsidRPr="00CA4809" w:rsidDel="00EB4A09" w:rsidRDefault="008830BB" w:rsidP="008830BB">
            <w:pPr>
              <w:ind w:right="-45"/>
              <w:jc w:val="right"/>
              <w:rPr>
                <w:color w:val="000000"/>
                <w:sz w:val="19"/>
                <w:szCs w:val="19"/>
                <w:lang w:val="fr-CA"/>
              </w:rPr>
            </w:pPr>
            <w:r w:rsidRPr="00CA4809">
              <w:rPr>
                <w:color w:val="000000"/>
                <w:sz w:val="19"/>
                <w:lang w:val="fr-CA"/>
              </w:rPr>
              <w:t>0,00</w:t>
            </w:r>
          </w:p>
        </w:tc>
        <w:tc>
          <w:tcPr>
            <w:tcW w:w="416" w:type="pct"/>
          </w:tcPr>
          <w:p w14:paraId="78155DB7" w14:textId="2BB30E60" w:rsidR="00041352" w:rsidRPr="00CA4809" w:rsidDel="00EB4A09" w:rsidRDefault="008D7FB1" w:rsidP="008D7FB1">
            <w:pPr>
              <w:ind w:right="-45"/>
              <w:jc w:val="right"/>
              <w:rPr>
                <w:color w:val="000000"/>
                <w:sz w:val="19"/>
                <w:szCs w:val="19"/>
                <w:lang w:val="fr-CA"/>
              </w:rPr>
            </w:pPr>
            <w:r w:rsidRPr="00CA4809">
              <w:rPr>
                <w:color w:val="000000"/>
                <w:sz w:val="19"/>
                <w:lang w:val="fr-CA"/>
              </w:rPr>
              <w:t>s.o.</w:t>
            </w:r>
          </w:p>
        </w:tc>
      </w:tr>
      <w:tr w:rsidR="008D7FB1" w:rsidRPr="00CA4809" w14:paraId="76131937" w14:textId="66B93C93" w:rsidTr="00686DBD">
        <w:trPr>
          <w:trHeight w:val="43"/>
        </w:trPr>
        <w:tc>
          <w:tcPr>
            <w:tcW w:w="1898" w:type="pct"/>
            <w:shd w:val="clear" w:color="auto" w:fill="auto"/>
            <w:noWrap/>
            <w:vAlign w:val="center"/>
            <w:hideMark/>
          </w:tcPr>
          <w:p w14:paraId="716359E9" w14:textId="6B35AC32" w:rsidR="00041352" w:rsidRPr="00CA4809" w:rsidRDefault="00DC7CC7" w:rsidP="00041352">
            <w:pPr>
              <w:jc w:val="left"/>
              <w:rPr>
                <w:b/>
                <w:color w:val="000000"/>
                <w:sz w:val="19"/>
                <w:szCs w:val="19"/>
                <w:lang w:val="fr-CA"/>
              </w:rPr>
            </w:pPr>
            <w:r w:rsidRPr="00CA4809">
              <w:rPr>
                <w:b/>
                <w:color w:val="000000"/>
                <w:sz w:val="19"/>
                <w:lang w:val="fr-CA"/>
              </w:rPr>
              <w:t xml:space="preserve">Sous-total </w:t>
            </w:r>
          </w:p>
        </w:tc>
        <w:tc>
          <w:tcPr>
            <w:tcW w:w="926" w:type="pct"/>
          </w:tcPr>
          <w:p w14:paraId="0B7D43E6" w14:textId="77777777" w:rsidR="00041352" w:rsidRPr="00CA4809" w:rsidRDefault="00041352" w:rsidP="00041352">
            <w:pPr>
              <w:ind w:right="-297"/>
              <w:jc w:val="center"/>
              <w:rPr>
                <w:b/>
                <w:color w:val="000000"/>
                <w:sz w:val="19"/>
                <w:szCs w:val="19"/>
                <w:lang w:val="fr-CA"/>
              </w:rPr>
            </w:pPr>
          </w:p>
        </w:tc>
        <w:tc>
          <w:tcPr>
            <w:tcW w:w="623" w:type="pct"/>
          </w:tcPr>
          <w:p w14:paraId="4BADEB61" w14:textId="535CA686" w:rsidR="00041352" w:rsidRPr="00CA4809" w:rsidDel="00EB4A09" w:rsidRDefault="00041352" w:rsidP="008D7FB1">
            <w:pPr>
              <w:ind w:right="29"/>
              <w:jc w:val="right"/>
              <w:rPr>
                <w:b/>
                <w:color w:val="000000"/>
                <w:sz w:val="19"/>
                <w:szCs w:val="19"/>
                <w:lang w:val="fr-CA"/>
              </w:rPr>
            </w:pPr>
            <w:r w:rsidRPr="00CA4809">
              <w:rPr>
                <w:b/>
                <w:color w:val="000000"/>
                <w:sz w:val="19"/>
                <w:lang w:val="fr-CA"/>
              </w:rPr>
              <w:t>33 816 456</w:t>
            </w:r>
          </w:p>
        </w:tc>
        <w:tc>
          <w:tcPr>
            <w:tcW w:w="584" w:type="pct"/>
            <w:shd w:val="clear" w:color="auto" w:fill="auto"/>
            <w:tcMar>
              <w:left w:w="115" w:type="dxa"/>
              <w:right w:w="432" w:type="dxa"/>
            </w:tcMar>
          </w:tcPr>
          <w:p w14:paraId="5FA27298" w14:textId="7C836BA4" w:rsidR="00041352" w:rsidRPr="00CA4809" w:rsidRDefault="008D7FB1" w:rsidP="00041352">
            <w:pPr>
              <w:ind w:right="-297"/>
              <w:jc w:val="right"/>
              <w:rPr>
                <w:b/>
                <w:color w:val="000000"/>
                <w:sz w:val="19"/>
                <w:szCs w:val="19"/>
                <w:lang w:val="fr-CA"/>
              </w:rPr>
            </w:pPr>
            <w:r w:rsidRPr="00CA4809">
              <w:rPr>
                <w:b/>
                <w:color w:val="000000"/>
                <w:sz w:val="19"/>
                <w:lang w:val="fr-CA"/>
              </w:rPr>
              <w:t>33 816 456</w:t>
            </w:r>
          </w:p>
        </w:tc>
        <w:tc>
          <w:tcPr>
            <w:tcW w:w="553" w:type="pct"/>
          </w:tcPr>
          <w:p w14:paraId="5AA07CB8" w14:textId="33643FD1" w:rsidR="00041352" w:rsidRPr="00CA4809" w:rsidDel="00EB4A09" w:rsidRDefault="008830BB" w:rsidP="008830BB">
            <w:pPr>
              <w:ind w:right="-45"/>
              <w:jc w:val="right"/>
              <w:rPr>
                <w:b/>
                <w:color w:val="000000"/>
                <w:sz w:val="19"/>
                <w:szCs w:val="19"/>
                <w:lang w:val="fr-CA"/>
              </w:rPr>
            </w:pPr>
            <w:r w:rsidRPr="00CA4809">
              <w:rPr>
                <w:b/>
                <w:color w:val="000000"/>
                <w:sz w:val="19"/>
                <w:lang w:val="fr-CA"/>
              </w:rPr>
              <w:t>6 604,97</w:t>
            </w:r>
          </w:p>
        </w:tc>
        <w:tc>
          <w:tcPr>
            <w:tcW w:w="416" w:type="pct"/>
          </w:tcPr>
          <w:p w14:paraId="6B55C06C" w14:textId="0F16E5C9" w:rsidR="00041352" w:rsidRPr="00CA4809" w:rsidDel="00EB4A09" w:rsidRDefault="008830BB" w:rsidP="008D7FB1">
            <w:pPr>
              <w:ind w:right="-45"/>
              <w:jc w:val="right"/>
              <w:rPr>
                <w:b/>
                <w:color w:val="000000"/>
                <w:sz w:val="19"/>
                <w:szCs w:val="19"/>
                <w:lang w:val="fr-CA"/>
              </w:rPr>
            </w:pPr>
            <w:r w:rsidRPr="00CA4809">
              <w:rPr>
                <w:b/>
                <w:color w:val="000000"/>
                <w:sz w:val="19"/>
                <w:lang w:val="fr-CA"/>
              </w:rPr>
              <w:t>5,12</w:t>
            </w:r>
          </w:p>
        </w:tc>
      </w:tr>
      <w:tr w:rsidR="008830BB" w:rsidRPr="00CA4809" w14:paraId="05680BFC" w14:textId="77777777" w:rsidTr="00686DBD">
        <w:trPr>
          <w:trHeight w:val="43"/>
        </w:trPr>
        <w:tc>
          <w:tcPr>
            <w:tcW w:w="3447" w:type="pct"/>
            <w:gridSpan w:val="3"/>
            <w:shd w:val="clear" w:color="auto" w:fill="auto"/>
            <w:noWrap/>
            <w:vAlign w:val="center"/>
          </w:tcPr>
          <w:p w14:paraId="5E3B5E80" w14:textId="0ED28983" w:rsidR="008830BB" w:rsidRPr="00CA4809" w:rsidRDefault="008830BB" w:rsidP="008830BB">
            <w:pPr>
              <w:ind w:right="29"/>
              <w:jc w:val="left"/>
              <w:rPr>
                <w:bCs/>
                <w:color w:val="000000"/>
                <w:sz w:val="19"/>
                <w:szCs w:val="19"/>
                <w:lang w:val="fr-CA"/>
              </w:rPr>
            </w:pPr>
            <w:r w:rsidRPr="00CA4809">
              <w:rPr>
                <w:color w:val="000000"/>
                <w:sz w:val="19"/>
                <w:lang w:val="fr-CA"/>
              </w:rPr>
              <w:t>Réductions supplémentaires de la consommation restante admissible au financement</w:t>
            </w:r>
          </w:p>
        </w:tc>
        <w:tc>
          <w:tcPr>
            <w:tcW w:w="584" w:type="pct"/>
            <w:shd w:val="clear" w:color="auto" w:fill="auto"/>
            <w:tcMar>
              <w:left w:w="115" w:type="dxa"/>
              <w:right w:w="432" w:type="dxa"/>
            </w:tcMar>
          </w:tcPr>
          <w:p w14:paraId="26A5463E" w14:textId="77777777" w:rsidR="008830BB" w:rsidRPr="00CA4809" w:rsidRDefault="008830BB" w:rsidP="00041352">
            <w:pPr>
              <w:ind w:right="-297"/>
              <w:jc w:val="right"/>
              <w:rPr>
                <w:bCs/>
                <w:color w:val="000000"/>
                <w:sz w:val="19"/>
                <w:szCs w:val="19"/>
                <w:lang w:val="fr-CA"/>
              </w:rPr>
            </w:pPr>
          </w:p>
        </w:tc>
        <w:tc>
          <w:tcPr>
            <w:tcW w:w="553" w:type="pct"/>
          </w:tcPr>
          <w:p w14:paraId="2D848806" w14:textId="44D40833" w:rsidR="008830BB" w:rsidRPr="00CA4809" w:rsidRDefault="0049215F" w:rsidP="008830BB">
            <w:pPr>
              <w:ind w:right="-45"/>
              <w:jc w:val="right"/>
              <w:rPr>
                <w:bCs/>
                <w:color w:val="000000"/>
                <w:sz w:val="19"/>
                <w:szCs w:val="19"/>
                <w:lang w:val="fr-CA"/>
              </w:rPr>
            </w:pPr>
            <w:r w:rsidRPr="00CA4809">
              <w:rPr>
                <w:color w:val="000000"/>
                <w:sz w:val="19"/>
                <w:lang w:val="fr-CA"/>
              </w:rPr>
              <w:t>3 861,39</w:t>
            </w:r>
          </w:p>
        </w:tc>
        <w:tc>
          <w:tcPr>
            <w:tcW w:w="416" w:type="pct"/>
          </w:tcPr>
          <w:p w14:paraId="50631D4E" w14:textId="03B5A302" w:rsidR="008830BB" w:rsidRPr="00CA4809" w:rsidRDefault="0049215F" w:rsidP="008D7FB1">
            <w:pPr>
              <w:ind w:right="-45"/>
              <w:jc w:val="right"/>
              <w:rPr>
                <w:bCs/>
                <w:color w:val="000000"/>
                <w:sz w:val="19"/>
                <w:szCs w:val="19"/>
                <w:lang w:val="fr-CA"/>
              </w:rPr>
            </w:pPr>
            <w:r w:rsidRPr="00CA4809">
              <w:rPr>
                <w:color w:val="000000"/>
                <w:sz w:val="19"/>
                <w:lang w:val="fr-CA"/>
              </w:rPr>
              <w:t>s.o.</w:t>
            </w:r>
          </w:p>
        </w:tc>
      </w:tr>
      <w:tr w:rsidR="008830BB" w:rsidRPr="00CA4809" w14:paraId="68219D64" w14:textId="77777777" w:rsidTr="00686DBD">
        <w:trPr>
          <w:trHeight w:val="43"/>
        </w:trPr>
        <w:tc>
          <w:tcPr>
            <w:tcW w:w="3447" w:type="pct"/>
            <w:gridSpan w:val="3"/>
            <w:shd w:val="clear" w:color="auto" w:fill="auto"/>
            <w:noWrap/>
            <w:vAlign w:val="center"/>
          </w:tcPr>
          <w:p w14:paraId="72DBC496" w14:textId="49FC5FA6" w:rsidR="008830BB" w:rsidRPr="00CA4809" w:rsidRDefault="008830BB" w:rsidP="008830BB">
            <w:pPr>
              <w:ind w:right="29"/>
              <w:jc w:val="left"/>
              <w:rPr>
                <w:b/>
                <w:color w:val="000000"/>
                <w:sz w:val="19"/>
                <w:szCs w:val="19"/>
                <w:lang w:val="fr-CA"/>
              </w:rPr>
            </w:pPr>
            <w:r w:rsidRPr="00CA4809">
              <w:rPr>
                <w:b/>
                <w:color w:val="000000"/>
                <w:sz w:val="19"/>
                <w:lang w:val="fr-CA"/>
              </w:rPr>
              <w:t>Total</w:t>
            </w:r>
          </w:p>
        </w:tc>
        <w:tc>
          <w:tcPr>
            <w:tcW w:w="584" w:type="pct"/>
            <w:shd w:val="clear" w:color="auto" w:fill="auto"/>
            <w:tcMar>
              <w:left w:w="115" w:type="dxa"/>
              <w:right w:w="432" w:type="dxa"/>
            </w:tcMar>
          </w:tcPr>
          <w:p w14:paraId="7411B06A" w14:textId="5D6243E7" w:rsidR="008830BB" w:rsidRPr="00CA4809" w:rsidRDefault="008830BB" w:rsidP="00041352">
            <w:pPr>
              <w:ind w:right="-297"/>
              <w:jc w:val="right"/>
              <w:rPr>
                <w:b/>
                <w:color w:val="000000"/>
                <w:sz w:val="19"/>
                <w:szCs w:val="19"/>
                <w:lang w:val="fr-CA"/>
              </w:rPr>
            </w:pPr>
            <w:r w:rsidRPr="00CA4809">
              <w:rPr>
                <w:b/>
                <w:color w:val="000000"/>
                <w:sz w:val="19"/>
                <w:lang w:val="fr-CA"/>
              </w:rPr>
              <w:t>33 816 456</w:t>
            </w:r>
          </w:p>
        </w:tc>
        <w:tc>
          <w:tcPr>
            <w:tcW w:w="553" w:type="pct"/>
          </w:tcPr>
          <w:p w14:paraId="65A9D182" w14:textId="78534BA7" w:rsidR="008830BB" w:rsidRPr="00CA4809" w:rsidRDefault="0049215F" w:rsidP="008830BB">
            <w:pPr>
              <w:ind w:right="-45"/>
              <w:jc w:val="right"/>
              <w:rPr>
                <w:b/>
                <w:color w:val="000000"/>
                <w:sz w:val="19"/>
                <w:szCs w:val="19"/>
                <w:lang w:val="fr-CA"/>
              </w:rPr>
            </w:pPr>
            <w:r w:rsidRPr="00CA4809">
              <w:rPr>
                <w:b/>
                <w:color w:val="000000"/>
                <w:sz w:val="19"/>
                <w:lang w:val="fr-CA"/>
              </w:rPr>
              <w:t>10 466,36</w:t>
            </w:r>
          </w:p>
        </w:tc>
        <w:tc>
          <w:tcPr>
            <w:tcW w:w="416" w:type="pct"/>
          </w:tcPr>
          <w:p w14:paraId="3ED763EF" w14:textId="140F9361" w:rsidR="008830BB" w:rsidRPr="00CA4809" w:rsidRDefault="0049215F" w:rsidP="008D7FB1">
            <w:pPr>
              <w:ind w:right="-45"/>
              <w:jc w:val="right"/>
              <w:rPr>
                <w:b/>
                <w:color w:val="000000"/>
                <w:sz w:val="19"/>
                <w:szCs w:val="19"/>
                <w:lang w:val="fr-CA"/>
              </w:rPr>
            </w:pPr>
            <w:r w:rsidRPr="00CA4809">
              <w:rPr>
                <w:b/>
                <w:color w:val="000000"/>
                <w:sz w:val="19"/>
                <w:lang w:val="fr-CA"/>
              </w:rPr>
              <w:t>3,23</w:t>
            </w:r>
          </w:p>
        </w:tc>
      </w:tr>
    </w:tbl>
    <w:p w14:paraId="443B6FF6" w14:textId="2FFDCE15" w:rsidR="005D37F8" w:rsidRPr="00CA4809" w:rsidRDefault="005D37F8" w:rsidP="00C31DAC">
      <w:pPr>
        <w:pStyle w:val="Heading1"/>
        <w:keepLines/>
        <w:numPr>
          <w:ilvl w:val="0"/>
          <w:numId w:val="0"/>
        </w:numPr>
        <w:rPr>
          <w:sz w:val="18"/>
          <w:szCs w:val="18"/>
          <w:lang w:val="fr-CA"/>
        </w:rPr>
      </w:pPr>
      <w:r w:rsidRPr="00CA4809">
        <w:rPr>
          <w:sz w:val="18"/>
          <w:lang w:val="fr-CA"/>
        </w:rPr>
        <w:t>*CE = rapport coût-efficacité</w:t>
      </w:r>
    </w:p>
    <w:p w14:paraId="51998AB4" w14:textId="0AE3B79E" w:rsidR="0049215F" w:rsidRPr="00CA4809" w:rsidRDefault="000E316F" w:rsidP="000E316F">
      <w:pPr>
        <w:pStyle w:val="Heading1"/>
        <w:spacing w:before="240"/>
        <w:rPr>
          <w:lang w:val="fr-CA"/>
        </w:rPr>
      </w:pPr>
      <w:r w:rsidRPr="00CA4809">
        <w:rPr>
          <w:lang w:val="fr-CA"/>
        </w:rPr>
        <w:lastRenderedPageBreak/>
        <w:t>Le Secrétariat prend note que le niveau du tonnage financé (385,35 tonnes PAO) est inférieur aux 641,25 tonnes PAO de consommation restante de HCFC admissible au financement à la phase III et aux 491,59 tonnes PAO de consommation de HCFC communiquées en 2023. Les réductions non financées comprennent la consommation éliminée sans l’assistance du Fonds multilatéral dans les secteurs de la climatisation, la réfrigération à usage commercial, les solvants et la fabrication de mousse de XPS, et d’une certaine consommation dans le secteur de l’entretien de l’équipement de réfrigération.</w:t>
      </w:r>
    </w:p>
    <w:p w14:paraId="05344CD5" w14:textId="2BEB9DFB" w:rsidR="00FD3937" w:rsidRPr="00CA4809" w:rsidRDefault="00AE7180" w:rsidP="00AE7180">
      <w:pPr>
        <w:pStyle w:val="Heading1"/>
        <w:numPr>
          <w:ilvl w:val="0"/>
          <w:numId w:val="0"/>
        </w:numPr>
        <w:spacing w:before="240"/>
        <w:rPr>
          <w:u w:val="single"/>
          <w:lang w:val="fr-CA"/>
        </w:rPr>
      </w:pPr>
      <w:r w:rsidRPr="00CA4809">
        <w:rPr>
          <w:u w:val="single"/>
          <w:lang w:val="fr-CA"/>
        </w:rPr>
        <w:t>Incidence sur le climat</w:t>
      </w:r>
    </w:p>
    <w:p w14:paraId="5B7EBAF1" w14:textId="27D6A8C9" w:rsidR="00E52248" w:rsidRPr="00CA4809" w:rsidRDefault="004177A6" w:rsidP="00AE7180">
      <w:pPr>
        <w:pStyle w:val="Heading1"/>
        <w:spacing w:before="240"/>
        <w:rPr>
          <w:u w:val="single"/>
          <w:lang w:val="fr-CA"/>
        </w:rPr>
      </w:pPr>
      <w:r w:rsidRPr="00CA4809">
        <w:rPr>
          <w:lang w:val="fr-CA"/>
        </w:rPr>
        <w:t>Les activités proposées dans le secteur de l’entretien, qui incluent un meilleur confinement des frigorigènes par de la formation et la fourniture d’équipements, réduiront la quantité de HCFC</w:t>
      </w:r>
      <w:r w:rsidRPr="00CA4809">
        <w:rPr>
          <w:lang w:val="fr-CA"/>
        </w:rPr>
        <w:noBreakHyphen/>
        <w:t>22 utilisé pour l’entretien de l’équipement de réfrigération et de climatisation. Chaque kilogramme de HCFC-22 non émis grâce à de meilleures pratiques en réfrigération permet d’économiser environ 1,8 tonne équivalent CO</w:t>
      </w:r>
      <w:r w:rsidRPr="00CA4809">
        <w:rPr>
          <w:vertAlign w:val="subscript"/>
          <w:lang w:val="fr-CA"/>
        </w:rPr>
        <w:t>2</w:t>
      </w:r>
      <w:r w:rsidRPr="00CA4809">
        <w:rPr>
          <w:lang w:val="fr-CA"/>
        </w:rPr>
        <w:t>. Un calcul de l’incidence sur le climat a été fourni dans le PGEH. Les activités prévues par le Brésil, y compris ses efforts visant à promouvoir les solutions de remplacement à faible PRP, ainsi que la récupération et la réutilisation des frigorigènes, indiquent que la mise en œuvre du PGEH permettra de diminuer l’émission de frigorigènes dans l’atmosphère, ce qui se traduira par des avantages pour le climat.</w:t>
      </w:r>
      <w:bookmarkStart w:id="21" w:name="_Hlk126916186"/>
    </w:p>
    <w:p w14:paraId="3D280C4B" w14:textId="48AACCC7" w:rsidR="004177A6" w:rsidRPr="00CA4809" w:rsidRDefault="004177A6" w:rsidP="00E52248">
      <w:pPr>
        <w:pStyle w:val="Heading1"/>
        <w:numPr>
          <w:ilvl w:val="0"/>
          <w:numId w:val="0"/>
        </w:numPr>
        <w:rPr>
          <w:u w:val="single"/>
          <w:lang w:val="fr-CA"/>
        </w:rPr>
      </w:pPr>
      <w:r w:rsidRPr="00CA4809">
        <w:rPr>
          <w:u w:val="single"/>
          <w:lang w:val="fr-CA"/>
        </w:rPr>
        <w:t>Durabilité de l’élimination des HCFC et évaluation des risques</w:t>
      </w:r>
    </w:p>
    <w:p w14:paraId="4F72EFB8" w14:textId="0C653CCF" w:rsidR="00D8674F" w:rsidRPr="00CA4809" w:rsidRDefault="00D8674F" w:rsidP="00D8674F">
      <w:pPr>
        <w:pStyle w:val="Heading1"/>
        <w:rPr>
          <w:lang w:val="fr-CA"/>
        </w:rPr>
      </w:pPr>
      <w:bookmarkStart w:id="22" w:name="_Hlk126916207"/>
      <w:bookmarkEnd w:id="21"/>
      <w:r w:rsidRPr="00CA4809">
        <w:rPr>
          <w:lang w:val="fr-CA"/>
        </w:rPr>
        <w:t>Le Gouvernement du Brésil a établi un cadre réglementaire qui soutiendra la pérennité de l’élimination des HCFC, dont, entre autres, l’interdiction des importations de HCFC-141b pour une utilisation dans le secteur de la mousse de PU, la révision des quotas d’importation de HCFC pour réaliser des réductions progressives entre 2024 et 2030, et l’adoption d’un ensemble complet d’Instructions normatives et de normes pour soutenir les meilleures pratiques dans les secteurs de la réfrigération et de la climatisation, y compris les RRR, ainsi que l’adoption sans danger des solutions de remplacement à faible PRP. Dans le cadre de la phase III, le Brésil établira un système de certification des techniciens (QCE) qui aura un impact durable sur la qualité de l’entretien dans l’ensemble du pays. Les institutions de formation nouvellement aidées intègreront les modules de formation spécifiquement élaborés dans leurs programmes de formation réguliers, et des activités de démonstration familiariseront les utilisateurs des différents secteurs avec de l’équipement utilisant des technologies à faible PRP utilisées en remplacement des HCFC et faciliteront ainsi leur transition, en évitant la technologie des HFC. La plupart des secteurs de la fabrication du Brésil ont déjà éliminé les HCFC ou sont en cours de transition aux solutions de remplacement sans HCFC.</w:t>
      </w:r>
    </w:p>
    <w:p w14:paraId="076332B9" w14:textId="3013D2FF" w:rsidR="00D8674F" w:rsidRPr="00CA4809" w:rsidRDefault="0054527E" w:rsidP="00D8674F">
      <w:pPr>
        <w:pStyle w:val="Heading1"/>
        <w:rPr>
          <w:lang w:val="fr-CA"/>
        </w:rPr>
      </w:pPr>
      <w:r w:rsidRPr="00CA4809">
        <w:rPr>
          <w:lang w:val="fr-CA"/>
        </w:rPr>
        <w:t>Un risque potentiel pour la pérennité des résultats de la phase III est lié à la capacité des parties prenantes à mettre en œuvre rapidement toutes les activités prévues, étant donné l’envergure du plan. À ce titre, le PNUD a assuré le Secrétariat que plusieurs activités proposées dans le secteur de l’entretien prenaient la suite d’activités mise en œuvre à la phase II ou étendaient celles-ci, avec une structure de mise en œuvre et des partenariats déjà établis. La capacité de mise en œuvre augmentera encore, puisque les trois agences travailleront exclusivement dans le secteur de l’entretien, alors qu’une seule agence s’en occupait lors de la phase II. L’équipe de la PMU sera renforcée par l’embauche d’experts qui apporteront leur assistance à des projets techniquement complexes, et les processus d’approvisionnement de l’équipement seront accélérés par l’établissement de plans d’approvisionnement avec des calendriers détaillés longtemps à l’avance et par la nomination de personnel dédié à la coordination et au suivi de ces processus. Un nombre supérieur de partenaires de mise en œuvre (instituts régionaux de formation) assurera en outre une meilleure couverture et une mise en œuvre simultanée des activités dans différentes régions.</w:t>
      </w:r>
    </w:p>
    <w:p w14:paraId="37E0468A" w14:textId="77777777" w:rsidR="004177A6" w:rsidRPr="00CA4809" w:rsidRDefault="004177A6" w:rsidP="00DB2256">
      <w:pPr>
        <w:widowControl w:val="0"/>
        <w:spacing w:after="240"/>
        <w:outlineLvl w:val="0"/>
        <w:rPr>
          <w:bCs/>
          <w:u w:val="single"/>
          <w:lang w:val="fr-CA"/>
        </w:rPr>
      </w:pPr>
      <w:r w:rsidRPr="00CA4809">
        <w:rPr>
          <w:u w:val="single"/>
          <w:lang w:val="fr-CA"/>
        </w:rPr>
        <w:t xml:space="preserve">Cofinancement </w:t>
      </w:r>
    </w:p>
    <w:p w14:paraId="47A067D6" w14:textId="76E10AD9" w:rsidR="000167E3" w:rsidRPr="00CA4809" w:rsidRDefault="000167E3" w:rsidP="000167E3">
      <w:pPr>
        <w:pStyle w:val="Heading1"/>
        <w:rPr>
          <w:bCs/>
          <w:u w:val="single"/>
          <w:lang w:val="fr-CA"/>
        </w:rPr>
      </w:pPr>
      <w:bookmarkStart w:id="23" w:name="_Hlk126916238"/>
      <w:bookmarkEnd w:id="22"/>
      <w:r w:rsidRPr="00CA4809">
        <w:rPr>
          <w:lang w:val="fr-CA"/>
        </w:rPr>
        <w:t>Tous les projets de démonstration des technologies à faible PRP sur des sites d’utilisateurs finaux seront cofinancés par l’utilisateur final bénéficiaire.</w:t>
      </w:r>
    </w:p>
    <w:p w14:paraId="1960AEF9" w14:textId="5A569BB5" w:rsidR="004177A6" w:rsidRPr="00CA4809" w:rsidRDefault="004177A6" w:rsidP="000167E3">
      <w:pPr>
        <w:pStyle w:val="Heading1"/>
        <w:numPr>
          <w:ilvl w:val="0"/>
          <w:numId w:val="0"/>
        </w:numPr>
        <w:rPr>
          <w:bCs/>
          <w:u w:val="single"/>
          <w:lang w:val="fr-CA"/>
        </w:rPr>
      </w:pPr>
      <w:r w:rsidRPr="00CA4809">
        <w:rPr>
          <w:u w:val="single"/>
          <w:lang w:val="fr-CA"/>
        </w:rPr>
        <w:lastRenderedPageBreak/>
        <w:t xml:space="preserve">Projet de plan d’activités du Fonds multilatéral pour 2024–2026 </w:t>
      </w:r>
    </w:p>
    <w:bookmarkEnd w:id="23"/>
    <w:p w14:paraId="0A7F5CBB" w14:textId="11BF4095" w:rsidR="004177A6" w:rsidRPr="00CA4809" w:rsidRDefault="007441B7" w:rsidP="009766E2">
      <w:pPr>
        <w:pStyle w:val="Heading1"/>
        <w:rPr>
          <w:lang w:val="fr-CA"/>
        </w:rPr>
      </w:pPr>
      <w:r w:rsidRPr="00CA4809">
        <w:rPr>
          <w:lang w:val="fr-CA"/>
        </w:rPr>
        <w:t>Le PNUD, l’ONUDI et le Gouvernement de l’Allemagne demandent 33 816 456 $ US, plus des coûts d’appui aux agences, pour la mise en œuvre de la phase III du PGEH pour le Brésil. Le montant total demandé de 21 869 802$ US, y compris des coûts d’appui à l’agence pour la période de 2024 à 2026, est supérieur de 11 720 211$ US au montant du plan d’activités.</w:t>
      </w:r>
    </w:p>
    <w:p w14:paraId="53151BE5" w14:textId="77777777" w:rsidR="004177A6" w:rsidRPr="00CA4809" w:rsidRDefault="004177A6" w:rsidP="0019439D">
      <w:pPr>
        <w:keepNext/>
        <w:spacing w:after="240"/>
        <w:outlineLvl w:val="0"/>
        <w:rPr>
          <w:bCs/>
          <w:u w:val="single"/>
          <w:lang w:val="fr-CA"/>
        </w:rPr>
      </w:pPr>
      <w:bookmarkStart w:id="24" w:name="_Hlk126916245"/>
      <w:r w:rsidRPr="00CA4809">
        <w:rPr>
          <w:u w:val="single"/>
          <w:lang w:val="fr-CA"/>
        </w:rPr>
        <w:t xml:space="preserve">Projet d’Accord </w:t>
      </w:r>
    </w:p>
    <w:bookmarkEnd w:id="24"/>
    <w:p w14:paraId="6BDBEF3D" w14:textId="4276BA7F" w:rsidR="004177A6" w:rsidRPr="00CA4809" w:rsidRDefault="004177A6" w:rsidP="004177A6">
      <w:pPr>
        <w:pStyle w:val="Heading1"/>
        <w:rPr>
          <w:lang w:val="fr-CA"/>
        </w:rPr>
      </w:pPr>
      <w:r w:rsidRPr="00CA4809">
        <w:rPr>
          <w:lang w:val="fr-CA"/>
        </w:rPr>
        <w:t>Le projet d’Accord entre le Gouvernement du Brésil et le Comité exécutif pour la phase III du PGEH est joint à l’annexe II au présent document.</w:t>
      </w:r>
    </w:p>
    <w:p w14:paraId="6F75E933" w14:textId="77777777" w:rsidR="004177A6" w:rsidRPr="00CA4809" w:rsidRDefault="004177A6" w:rsidP="004177A6">
      <w:pPr>
        <w:keepNext/>
        <w:keepLines/>
        <w:autoSpaceDE w:val="0"/>
        <w:autoSpaceDN w:val="0"/>
        <w:adjustRightInd w:val="0"/>
        <w:spacing w:before="360" w:after="240"/>
        <w:outlineLvl w:val="0"/>
        <w:rPr>
          <w:b/>
          <w:lang w:val="fr-CA"/>
        </w:rPr>
      </w:pPr>
      <w:bookmarkStart w:id="25" w:name="_Hlk126916251"/>
      <w:r w:rsidRPr="00CA4809">
        <w:rPr>
          <w:b/>
          <w:lang w:val="fr-CA"/>
        </w:rPr>
        <w:t>RECOMMANDATION</w:t>
      </w:r>
    </w:p>
    <w:bookmarkEnd w:id="25"/>
    <w:p w14:paraId="45F19166" w14:textId="2A1B5B4C" w:rsidR="004177A6" w:rsidRPr="00CA4809" w:rsidRDefault="004177A6" w:rsidP="00C314F7">
      <w:pPr>
        <w:pStyle w:val="Heading1"/>
        <w:rPr>
          <w:b/>
          <w:lang w:val="fr-CA"/>
        </w:rPr>
      </w:pPr>
      <w:r w:rsidRPr="00CA4809">
        <w:rPr>
          <w:lang w:val="fr-CA"/>
        </w:rPr>
        <w:t>Le Comité exécutif pourrait souhaiter :</w:t>
      </w:r>
    </w:p>
    <w:p w14:paraId="5F63D43D" w14:textId="3C09C479" w:rsidR="004177A6" w:rsidRPr="00CA4809" w:rsidRDefault="004177A6" w:rsidP="004177A6">
      <w:pPr>
        <w:widowControl w:val="0"/>
        <w:numPr>
          <w:ilvl w:val="1"/>
          <w:numId w:val="1"/>
        </w:numPr>
        <w:spacing w:after="240"/>
        <w:outlineLvl w:val="1"/>
        <w:rPr>
          <w:lang w:val="fr-CA"/>
        </w:rPr>
      </w:pPr>
      <w:r w:rsidRPr="00CA4809">
        <w:rPr>
          <w:lang w:val="fr-CA"/>
        </w:rPr>
        <w:t xml:space="preserve">approuver, en principe, la phase III du plan de gestion de l’élimination des HCFC (PGEH) pour le Brésil pour la période de 2024 à 2030, visant à éliminer complètement la consommation de HCFC, à hauteur de </w:t>
      </w:r>
      <w:r w:rsidRPr="00CA4809">
        <w:rPr>
          <w:shd w:val="clear" w:color="auto" w:fill="FFFFFF" w:themeFill="background1"/>
          <w:lang w:val="fr-CA"/>
        </w:rPr>
        <w:t>36 564 717</w:t>
      </w:r>
      <w:r w:rsidRPr="00CA4809">
        <w:rPr>
          <w:lang w:val="fr-CA"/>
        </w:rPr>
        <w:t xml:space="preserve"> $ US, comprenant 16 700 130 $ US, plus des coûts d’appui à l’agence de 1 169 009 $ US, pour le PNUD, 7 838 622 $ US, plus des coûts d’appui à l’agence de </w:t>
      </w:r>
      <w:r w:rsidRPr="00CA4809">
        <w:rPr>
          <w:color w:val="00000A"/>
          <w:lang w:val="fr-CA"/>
        </w:rPr>
        <w:t>548 704</w:t>
      </w:r>
      <w:r w:rsidRPr="00CA4809">
        <w:rPr>
          <w:lang w:val="fr-CA"/>
        </w:rPr>
        <w:t> $ US, pour l’ONUDI et 9 277 704 $ US, plus des coûts d’appui à l’agence de 1 030 548 $ US, pour le Gouvernement de l’Allemagne, étant entendu qu’aucun financement supplémentaire du Fonds multilatéral ne sera fourni pour l’élimination des HCFC ;</w:t>
      </w:r>
    </w:p>
    <w:p w14:paraId="7A09AEFB" w14:textId="465065C0" w:rsidR="001236CE" w:rsidRPr="00CA4809" w:rsidRDefault="004177A6" w:rsidP="00C314F7">
      <w:pPr>
        <w:widowControl w:val="0"/>
        <w:numPr>
          <w:ilvl w:val="1"/>
          <w:numId w:val="1"/>
        </w:numPr>
        <w:spacing w:after="240"/>
        <w:outlineLvl w:val="1"/>
        <w:rPr>
          <w:lang w:val="fr-CA"/>
        </w:rPr>
      </w:pPr>
      <w:r w:rsidRPr="00CA4809">
        <w:rPr>
          <w:lang w:val="fr-CA"/>
        </w:rPr>
        <w:t>prendre note :</w:t>
      </w:r>
    </w:p>
    <w:p w14:paraId="7C7DD654" w14:textId="4632FE01" w:rsidR="004177A6" w:rsidRPr="00CA4809" w:rsidRDefault="00780F8B" w:rsidP="001236CE">
      <w:pPr>
        <w:pStyle w:val="Heading3"/>
        <w:rPr>
          <w:lang w:val="fr-CA"/>
        </w:rPr>
      </w:pPr>
      <w:r w:rsidRPr="00CA4809">
        <w:rPr>
          <w:lang w:val="fr-CA"/>
        </w:rPr>
        <w:t>de l’engagement du Gouvernement du Brésil à éliminer totalement les HCFC d’ici au 1</w:t>
      </w:r>
      <w:r w:rsidRPr="00CA4809">
        <w:rPr>
          <w:vertAlign w:val="superscript"/>
          <w:lang w:val="fr-CA"/>
        </w:rPr>
        <w:t>er</w:t>
      </w:r>
      <w:r w:rsidRPr="00CA4809">
        <w:rPr>
          <w:lang w:val="fr-CA"/>
        </w:rPr>
        <w:t> janvier 2030 et à interdire toute importation de HCFC après cette date, à l’exception des importations autorisées pour le reliquat aux fins d’entretien entre 2030 et 2040, s’il y a lieu, conformément aux dispositions du Protocole de Montréal ;</w:t>
      </w:r>
    </w:p>
    <w:p w14:paraId="209B8585" w14:textId="3C766E51" w:rsidR="00F10774" w:rsidRPr="00CA4809" w:rsidRDefault="00F10774" w:rsidP="00F10774">
      <w:pPr>
        <w:pStyle w:val="Heading3"/>
        <w:rPr>
          <w:lang w:val="fr-CA"/>
        </w:rPr>
      </w:pPr>
      <w:r w:rsidRPr="00CA4809">
        <w:rPr>
          <w:lang w:val="fr-CA"/>
        </w:rPr>
        <w:t xml:space="preserve">que, après l’achèvement des projets concernant les utilisateurs finaux relatifs aux refroidisseurs, aux climatiseurs, aux unités de réfrigération à usage commercial et aux unités de réfrigération à usage industriel compris dans la phase III du PGEH, le PNUD et l’ONUDI remettront des rapports finaux sur leur mise en œuvre conformément à la décision 92/36 g), incluant l’élimination des HCFC et les gains de rendement énergétique réalisés ; </w:t>
      </w:r>
    </w:p>
    <w:p w14:paraId="5EC27ECB" w14:textId="77777777" w:rsidR="00FE74A1" w:rsidRPr="00CA4809" w:rsidRDefault="000C2802" w:rsidP="004528F6">
      <w:pPr>
        <w:pStyle w:val="Heading2"/>
        <w:rPr>
          <w:lang w:val="fr-CA"/>
        </w:rPr>
      </w:pPr>
      <w:r w:rsidRPr="00CA4809">
        <w:rPr>
          <w:lang w:val="fr-CA"/>
        </w:rPr>
        <w:t>que, pour l’examen de la tranche finale du PGEH, le Gouvernement du Brésil devrait soumettre :</w:t>
      </w:r>
    </w:p>
    <w:p w14:paraId="298C09AB" w14:textId="7B9E9035" w:rsidR="000C2802" w:rsidRPr="00CA4809" w:rsidRDefault="00FE74A1" w:rsidP="00FE74A1">
      <w:pPr>
        <w:pStyle w:val="Heading3"/>
        <w:rPr>
          <w:lang w:val="fr-CA"/>
        </w:rPr>
      </w:pPr>
      <w:r w:rsidRPr="00CA4809">
        <w:rPr>
          <w:lang w:val="fr-CA"/>
        </w:rPr>
        <w:t>une description détaillée du cadre réglementaire et politique en place pour mettre en œuvre les mesures visant à assurer que la consommation de HCFC soit conforme au paragraphe 8 ter e) i) de l’Article 5 du Protocole de Montréal pour la période de 2030 à 2040 ;</w:t>
      </w:r>
    </w:p>
    <w:p w14:paraId="27EA39D8" w14:textId="242A865C" w:rsidR="00987756" w:rsidRPr="00CA4809" w:rsidRDefault="00987756">
      <w:pPr>
        <w:pStyle w:val="Heading3"/>
        <w:rPr>
          <w:lang w:val="fr-CA"/>
        </w:rPr>
      </w:pPr>
      <w:r w:rsidRPr="00CA4809">
        <w:rPr>
          <w:lang w:val="fr-CA"/>
        </w:rPr>
        <w:t>dans l’éventualité où le Brésil prévoit une consommation au cours de la période 2030–2040, conformément au paragraphe 8 ter e) i) de l’Article 5 du Protocole de Montréal, les modifications proposées à son Accord avec le Comité exécutif pour la période de l’après 2030 ;</w:t>
      </w:r>
    </w:p>
    <w:p w14:paraId="02945ED6" w14:textId="5DBB3737" w:rsidR="004177A6" w:rsidRPr="00CA4809" w:rsidRDefault="004177A6" w:rsidP="00517019">
      <w:pPr>
        <w:pStyle w:val="Heading2"/>
        <w:rPr>
          <w:lang w:val="fr-CA"/>
        </w:rPr>
      </w:pPr>
      <w:r w:rsidRPr="00CA4809">
        <w:rPr>
          <w:lang w:val="fr-CA"/>
        </w:rPr>
        <w:lastRenderedPageBreak/>
        <w:t>déduire 641,25 tonnes PAO de HCFC de la consommation restante de HCFC éligible au financement ;</w:t>
      </w:r>
    </w:p>
    <w:p w14:paraId="362D6315" w14:textId="5482FAA3" w:rsidR="005911CD" w:rsidRPr="00CA4809" w:rsidRDefault="005911CD" w:rsidP="004177A6">
      <w:pPr>
        <w:widowControl w:val="0"/>
        <w:numPr>
          <w:ilvl w:val="1"/>
          <w:numId w:val="1"/>
        </w:numPr>
        <w:spacing w:after="240"/>
        <w:outlineLvl w:val="1"/>
        <w:rPr>
          <w:lang w:val="fr-CA"/>
        </w:rPr>
      </w:pPr>
      <w:r w:rsidRPr="00CA4809">
        <w:rPr>
          <w:lang w:val="fr-CA"/>
        </w:rPr>
        <w:t>demander au PNUD d’insérer dans le rapport périodique à remettre avec la demande pour la deuxième tranche de la phase III, des informations au sujet des mécanismes d’incitation des utilisateurs finaux établis au sein des projets de démonstration pour les refroidisseurs et les climatiseurs ;</w:t>
      </w:r>
    </w:p>
    <w:p w14:paraId="2E733332" w14:textId="77777777" w:rsidR="00EE562E" w:rsidRPr="00CA4809" w:rsidRDefault="004177A6" w:rsidP="0019439D">
      <w:pPr>
        <w:keepNext/>
        <w:numPr>
          <w:ilvl w:val="1"/>
          <w:numId w:val="1"/>
        </w:numPr>
        <w:spacing w:after="240"/>
        <w:outlineLvl w:val="1"/>
        <w:rPr>
          <w:lang w:val="fr-CA"/>
        </w:rPr>
      </w:pPr>
      <w:r w:rsidRPr="00CA4809">
        <w:rPr>
          <w:lang w:val="fr-CA"/>
        </w:rPr>
        <w:t>approuver :</w:t>
      </w:r>
    </w:p>
    <w:p w14:paraId="1106F736" w14:textId="5A45CD32" w:rsidR="004177A6" w:rsidRPr="00CA4809" w:rsidRDefault="00EE562E" w:rsidP="0019439D">
      <w:pPr>
        <w:pStyle w:val="Heading3"/>
        <w:keepNext/>
        <w:widowControl/>
        <w:rPr>
          <w:lang w:val="fr-CA"/>
        </w:rPr>
      </w:pPr>
      <w:r w:rsidRPr="00CA4809">
        <w:rPr>
          <w:lang w:val="fr-CA"/>
        </w:rPr>
        <w:t>le projet d’accord entre le Gouvernement du Brésil et le Comité exécutif pour la réduction de la consommation de HCFC, conformément à la phase III du PGEH, figurant à l’annexe II au présent document ; et</w:t>
      </w:r>
    </w:p>
    <w:p w14:paraId="62EAE6CF" w14:textId="75AA071B" w:rsidR="00B2366F" w:rsidRPr="00CA4809" w:rsidRDefault="00EE562E" w:rsidP="00CF6C28">
      <w:pPr>
        <w:pStyle w:val="Heading3"/>
        <w:rPr>
          <w:lang w:val="fr-CA"/>
        </w:rPr>
      </w:pPr>
      <w:r w:rsidRPr="00CA4809">
        <w:rPr>
          <w:lang w:val="fr-CA"/>
        </w:rPr>
        <w:t>la première tranche de la phase III du PGEH pour le Brésil et le plan de mise en œuvre correspondant pour un montant de 10 886 940 $ US, comprenant 5 010 039 $ US, plus des coûts d’appui à l’agence de 350 703 $ US, pour le PNUD, 2 351 587 $ US, plus des coûts d’appui à l’agence de 164 611 $ US, pour l’ONUDI et 2 709 081 $ US, plus des coûts d’appui à l’agence de 300 919 $ US, pour le Gouvernement de l’Allemagne.</w:t>
      </w:r>
    </w:p>
    <w:p w14:paraId="0B7B62FB" w14:textId="1279C7BD" w:rsidR="004177A6" w:rsidRPr="00CA4809" w:rsidRDefault="004177A6" w:rsidP="004177A6">
      <w:pPr>
        <w:widowControl w:val="0"/>
        <w:contextualSpacing/>
        <w:rPr>
          <w:lang w:val="fr-CA"/>
        </w:rPr>
        <w:sectPr w:rsidR="004177A6" w:rsidRPr="00CA4809" w:rsidSect="00E749F9">
          <w:headerReference w:type="even" r:id="rId22"/>
          <w:headerReference w:type="default" r:id="rId23"/>
          <w:footerReference w:type="even" r:id="rId24"/>
          <w:footerReference w:type="default" r:id="rId25"/>
          <w:headerReference w:type="first" r:id="rId26"/>
          <w:footerReference w:type="first" r:id="rId27"/>
          <w:pgSz w:w="12240" w:h="15840" w:code="1"/>
          <w:pgMar w:top="720" w:right="1440" w:bottom="864" w:left="1440" w:header="720" w:footer="475" w:gutter="0"/>
          <w:cols w:space="720"/>
          <w:docGrid w:linePitch="299"/>
        </w:sectPr>
      </w:pPr>
      <w:r w:rsidRPr="00CA4809">
        <w:rPr>
          <w:lang w:val="fr-CA"/>
        </w:rPr>
        <w:t>.</w:t>
      </w:r>
    </w:p>
    <w:p w14:paraId="5848A2EE" w14:textId="47922016" w:rsidR="0039020F" w:rsidRPr="00CA4809" w:rsidRDefault="0039020F" w:rsidP="005771A2">
      <w:pPr>
        <w:widowControl w:val="0"/>
        <w:spacing w:after="240"/>
        <w:jc w:val="center"/>
        <w:rPr>
          <w:b/>
          <w:bCs/>
          <w:lang w:val="fr-CA"/>
        </w:rPr>
      </w:pPr>
      <w:r w:rsidRPr="00CA4809">
        <w:rPr>
          <w:b/>
          <w:lang w:val="fr-CA"/>
        </w:rPr>
        <w:lastRenderedPageBreak/>
        <w:t>Annexe I</w:t>
      </w:r>
    </w:p>
    <w:p w14:paraId="759F7B38" w14:textId="72FE8E51" w:rsidR="0039020F" w:rsidRPr="00CA4809" w:rsidRDefault="0039020F" w:rsidP="0039020F">
      <w:pPr>
        <w:jc w:val="center"/>
        <w:rPr>
          <w:b/>
          <w:lang w:val="fr-CA"/>
        </w:rPr>
      </w:pPr>
      <w:bookmarkStart w:id="26" w:name="8348"/>
      <w:bookmarkStart w:id="27" w:name="8348ax1p1"/>
      <w:bookmarkStart w:id="28" w:name="8348ax2_Additional_status_reports"/>
      <w:bookmarkStart w:id="29" w:name="8348ax3_Tunisia_-_Updated_Agreement_HPMP"/>
      <w:bookmarkStart w:id="30" w:name="8348ax4_Philippines_-_Updated_Agreement_"/>
      <w:bookmarkStart w:id="31" w:name="8348ax5_Tranche_submission_delays"/>
      <w:bookmarkStart w:id="32" w:name="8348ax6"/>
      <w:bookmarkStart w:id="33" w:name="83-48AnnexVI"/>
      <w:bookmarkStart w:id="34" w:name="LastPage"/>
      <w:bookmarkStart w:id="35" w:name="8348ax7_Mozambique_-_Updated_Agreement"/>
      <w:bookmarkStart w:id="36" w:name="8348ax8_Work_programmes_-_IS_Views"/>
      <w:bookmarkStart w:id="37" w:name="8348ax9_Kuwait_-_Revised_updated_agreeme"/>
      <w:bookmarkStart w:id="38" w:name="8348ax10_Morocco_-_Updated_agreement_HPM"/>
      <w:bookmarkStart w:id="39" w:name="8348ax11_Pakistan_stage_II_HPMP"/>
      <w:bookmarkStart w:id="40" w:name="8348Ax12_Energy_efficiency_draft_recomme"/>
      <w:bookmarkStart w:id="41" w:name="8348ax13_HFC_cost_guidelines_draft_templ"/>
      <w:bookmarkStart w:id="42" w:name="8348ax14_HFC_cost_guidelines_outstanding"/>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r w:rsidRPr="00CA4809">
        <w:rPr>
          <w:b/>
          <w:lang w:val="fr-CA"/>
        </w:rPr>
        <w:t xml:space="preserve">TEXTE À INCLURE DANS L’ACCORD RÉVISÉ MIS À JOUR ENTRE LE GOUVERNEMENT </w:t>
      </w:r>
      <w:r w:rsidR="002D4A1E" w:rsidRPr="00CA4809">
        <w:rPr>
          <w:b/>
          <w:lang w:val="fr-CA"/>
        </w:rPr>
        <w:t xml:space="preserve">DE LA RÉPUBLIQUE FÉDÉRATIVE DU BRÉSIL </w:t>
      </w:r>
      <w:r w:rsidRPr="00CA4809">
        <w:rPr>
          <w:b/>
          <w:lang w:val="fr-CA"/>
        </w:rPr>
        <w:t>ET LE COMITÉ EXÉCUTIF DU FONDS MULTILATÉRAL POUR LA RÉDUCTION DE LA CONSOMMATION DES HYDROCHLOROFLUOROCARBURES CONFORMEMENT A LA DEUXIEME ETAPE DU PLAN DE GESTION DE L’ELIMINATION DES HCFC</w:t>
      </w:r>
    </w:p>
    <w:p w14:paraId="727E295F" w14:textId="1FFF7537" w:rsidR="0039020F" w:rsidRPr="00CA4809" w:rsidRDefault="0039020F" w:rsidP="0011504D">
      <w:pPr>
        <w:numPr>
          <w:ilvl w:val="0"/>
          <w:numId w:val="54"/>
        </w:numPr>
        <w:spacing w:before="240" w:after="240"/>
        <w:outlineLvl w:val="0"/>
        <w:rPr>
          <w:bCs/>
          <w:lang w:val="fr-CA"/>
        </w:rPr>
      </w:pPr>
      <w:r w:rsidRPr="00CA4809">
        <w:rPr>
          <w:lang w:val="fr-CA"/>
        </w:rPr>
        <w:t xml:space="preserve">Cet Accord actualisé annule et remplace l’Accord conclu entre le Gouvernement du Brésil et le Comité exécutif à la </w:t>
      </w:r>
      <w:r w:rsidRPr="00CA4809">
        <w:rPr>
          <w:b/>
          <w:lang w:val="fr-CA"/>
        </w:rPr>
        <w:t>91</w:t>
      </w:r>
      <w:r w:rsidRPr="00CA4809">
        <w:rPr>
          <w:b/>
          <w:vertAlign w:val="superscript"/>
          <w:lang w:val="fr-CA"/>
        </w:rPr>
        <w:t>e</w:t>
      </w:r>
      <w:r w:rsidRPr="00CA4809">
        <w:rPr>
          <w:b/>
          <w:lang w:val="fr-CA"/>
        </w:rPr>
        <w:t xml:space="preserve"> </w:t>
      </w:r>
      <w:r w:rsidRPr="00CA4809">
        <w:rPr>
          <w:lang w:val="fr-CA"/>
        </w:rPr>
        <w:t>réunion du Comité exécutif.</w:t>
      </w:r>
    </w:p>
    <w:p w14:paraId="6D061A12" w14:textId="77777777" w:rsidR="0039020F" w:rsidRPr="00CA4809" w:rsidRDefault="0039020F" w:rsidP="0039020F">
      <w:pPr>
        <w:keepNext/>
        <w:keepLines/>
        <w:rPr>
          <w:b/>
          <w:sz w:val="20"/>
          <w:szCs w:val="20"/>
          <w:lang w:val="fr-CA"/>
        </w:rPr>
      </w:pPr>
      <w:r w:rsidRPr="00CA4809">
        <w:rPr>
          <w:b/>
          <w:sz w:val="20"/>
          <w:lang w:val="fr-CA"/>
        </w:rPr>
        <w:t>APPENDICE 2-A : LES OBJECTIFS ET LE FINANCEMENT</w:t>
      </w:r>
    </w:p>
    <w:tbl>
      <w:tblPr>
        <w:tblW w:w="502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51"/>
        <w:gridCol w:w="4022"/>
        <w:gridCol w:w="890"/>
        <w:gridCol w:w="890"/>
        <w:gridCol w:w="890"/>
        <w:gridCol w:w="890"/>
        <w:gridCol w:w="890"/>
        <w:gridCol w:w="890"/>
        <w:gridCol w:w="893"/>
        <w:gridCol w:w="853"/>
        <w:gridCol w:w="793"/>
        <w:gridCol w:w="770"/>
        <w:gridCol w:w="990"/>
      </w:tblGrid>
      <w:tr w:rsidR="0039020F" w:rsidRPr="00CA4809" w14:paraId="489665F7" w14:textId="77777777" w:rsidTr="0011504D">
        <w:trPr>
          <w:trHeight w:val="288"/>
        </w:trPr>
        <w:tc>
          <w:tcPr>
            <w:tcW w:w="227" w:type="pct"/>
            <w:vAlign w:val="center"/>
            <w:hideMark/>
          </w:tcPr>
          <w:p w14:paraId="1E23086C" w14:textId="77777777" w:rsidR="0039020F" w:rsidRPr="00CA4809" w:rsidRDefault="0039020F">
            <w:pPr>
              <w:jc w:val="center"/>
              <w:rPr>
                <w:b/>
                <w:bCs/>
                <w:color w:val="000000"/>
                <w:sz w:val="15"/>
                <w:szCs w:val="15"/>
                <w:lang w:val="fr-CA"/>
              </w:rPr>
            </w:pPr>
            <w:r w:rsidRPr="00CA4809">
              <w:rPr>
                <w:b/>
                <w:color w:val="000000"/>
                <w:sz w:val="15"/>
                <w:szCs w:val="15"/>
                <w:lang w:val="fr-CA"/>
              </w:rPr>
              <w:t>Ligne</w:t>
            </w:r>
          </w:p>
        </w:tc>
        <w:tc>
          <w:tcPr>
            <w:tcW w:w="1405" w:type="pct"/>
            <w:vAlign w:val="center"/>
            <w:hideMark/>
          </w:tcPr>
          <w:p w14:paraId="4106CFA8" w14:textId="77777777" w:rsidR="0039020F" w:rsidRPr="00CA4809" w:rsidRDefault="0039020F">
            <w:pPr>
              <w:jc w:val="center"/>
              <w:rPr>
                <w:b/>
                <w:bCs/>
                <w:color w:val="000000"/>
                <w:sz w:val="15"/>
                <w:szCs w:val="15"/>
                <w:lang w:val="fr-CA"/>
              </w:rPr>
            </w:pPr>
            <w:r w:rsidRPr="00CA4809">
              <w:rPr>
                <w:b/>
                <w:color w:val="000000"/>
                <w:sz w:val="15"/>
                <w:szCs w:val="15"/>
                <w:lang w:val="fr-CA"/>
              </w:rPr>
              <w:t>Détails</w:t>
            </w:r>
          </w:p>
        </w:tc>
        <w:tc>
          <w:tcPr>
            <w:tcW w:w="311" w:type="pct"/>
            <w:tcMar>
              <w:left w:w="0" w:type="dxa"/>
              <w:right w:w="58" w:type="dxa"/>
            </w:tcMar>
            <w:vAlign w:val="center"/>
            <w:hideMark/>
          </w:tcPr>
          <w:p w14:paraId="3D593141" w14:textId="77777777" w:rsidR="0039020F" w:rsidRPr="00CA4809" w:rsidRDefault="0039020F">
            <w:pPr>
              <w:jc w:val="center"/>
              <w:rPr>
                <w:b/>
                <w:bCs/>
                <w:color w:val="000000"/>
                <w:sz w:val="15"/>
                <w:szCs w:val="15"/>
                <w:lang w:val="fr-CA"/>
              </w:rPr>
            </w:pPr>
            <w:r w:rsidRPr="00CA4809">
              <w:rPr>
                <w:b/>
                <w:color w:val="000000"/>
                <w:sz w:val="15"/>
                <w:szCs w:val="15"/>
                <w:lang w:val="fr-CA"/>
              </w:rPr>
              <w:t>2015</w:t>
            </w:r>
          </w:p>
        </w:tc>
        <w:tc>
          <w:tcPr>
            <w:tcW w:w="311" w:type="pct"/>
            <w:tcMar>
              <w:left w:w="0" w:type="dxa"/>
              <w:right w:w="58" w:type="dxa"/>
            </w:tcMar>
            <w:vAlign w:val="center"/>
            <w:hideMark/>
          </w:tcPr>
          <w:p w14:paraId="21C3608F" w14:textId="77777777" w:rsidR="0039020F" w:rsidRPr="00CA4809" w:rsidRDefault="0039020F">
            <w:pPr>
              <w:jc w:val="center"/>
              <w:rPr>
                <w:b/>
                <w:bCs/>
                <w:color w:val="000000"/>
                <w:sz w:val="15"/>
                <w:szCs w:val="15"/>
                <w:lang w:val="fr-CA"/>
              </w:rPr>
            </w:pPr>
            <w:r w:rsidRPr="00CA4809">
              <w:rPr>
                <w:b/>
                <w:color w:val="000000"/>
                <w:sz w:val="15"/>
                <w:szCs w:val="15"/>
                <w:lang w:val="fr-CA"/>
              </w:rPr>
              <w:t>2016</w:t>
            </w:r>
          </w:p>
        </w:tc>
        <w:tc>
          <w:tcPr>
            <w:tcW w:w="311" w:type="pct"/>
            <w:tcMar>
              <w:left w:w="0" w:type="dxa"/>
              <w:right w:w="58" w:type="dxa"/>
            </w:tcMar>
            <w:vAlign w:val="center"/>
            <w:hideMark/>
          </w:tcPr>
          <w:p w14:paraId="5F5C0E89" w14:textId="77777777" w:rsidR="0039020F" w:rsidRPr="00CA4809" w:rsidRDefault="0039020F">
            <w:pPr>
              <w:jc w:val="center"/>
              <w:rPr>
                <w:b/>
                <w:bCs/>
                <w:color w:val="000000"/>
                <w:sz w:val="15"/>
                <w:szCs w:val="15"/>
                <w:lang w:val="fr-CA"/>
              </w:rPr>
            </w:pPr>
            <w:r w:rsidRPr="00CA4809">
              <w:rPr>
                <w:b/>
                <w:color w:val="000000"/>
                <w:sz w:val="15"/>
                <w:szCs w:val="15"/>
                <w:lang w:val="fr-CA"/>
              </w:rPr>
              <w:t>2017</w:t>
            </w:r>
          </w:p>
        </w:tc>
        <w:tc>
          <w:tcPr>
            <w:tcW w:w="311" w:type="pct"/>
            <w:tcMar>
              <w:left w:w="0" w:type="dxa"/>
              <w:right w:w="58" w:type="dxa"/>
            </w:tcMar>
            <w:vAlign w:val="center"/>
            <w:hideMark/>
          </w:tcPr>
          <w:p w14:paraId="69A68DA3" w14:textId="77777777" w:rsidR="0039020F" w:rsidRPr="00CA4809" w:rsidRDefault="0039020F">
            <w:pPr>
              <w:jc w:val="center"/>
              <w:rPr>
                <w:b/>
                <w:bCs/>
                <w:color w:val="000000"/>
                <w:sz w:val="15"/>
                <w:szCs w:val="15"/>
                <w:lang w:val="fr-CA"/>
              </w:rPr>
            </w:pPr>
            <w:r w:rsidRPr="00CA4809">
              <w:rPr>
                <w:b/>
                <w:color w:val="000000"/>
                <w:sz w:val="15"/>
                <w:szCs w:val="15"/>
                <w:lang w:val="fr-CA"/>
              </w:rPr>
              <w:t>2018</w:t>
            </w:r>
          </w:p>
        </w:tc>
        <w:tc>
          <w:tcPr>
            <w:tcW w:w="311" w:type="pct"/>
            <w:tcMar>
              <w:left w:w="0" w:type="dxa"/>
              <w:right w:w="58" w:type="dxa"/>
            </w:tcMar>
            <w:vAlign w:val="center"/>
            <w:hideMark/>
          </w:tcPr>
          <w:p w14:paraId="35948753" w14:textId="77777777" w:rsidR="0039020F" w:rsidRPr="00CA4809" w:rsidRDefault="0039020F">
            <w:pPr>
              <w:jc w:val="center"/>
              <w:rPr>
                <w:b/>
                <w:bCs/>
                <w:color w:val="000000"/>
                <w:sz w:val="15"/>
                <w:szCs w:val="15"/>
                <w:lang w:val="fr-CA"/>
              </w:rPr>
            </w:pPr>
            <w:r w:rsidRPr="00CA4809">
              <w:rPr>
                <w:b/>
                <w:color w:val="000000"/>
                <w:sz w:val="15"/>
                <w:szCs w:val="15"/>
                <w:lang w:val="fr-CA"/>
              </w:rPr>
              <w:t>2019</w:t>
            </w:r>
          </w:p>
        </w:tc>
        <w:tc>
          <w:tcPr>
            <w:tcW w:w="311" w:type="pct"/>
            <w:tcMar>
              <w:left w:w="0" w:type="dxa"/>
              <w:right w:w="58" w:type="dxa"/>
            </w:tcMar>
            <w:vAlign w:val="center"/>
            <w:hideMark/>
          </w:tcPr>
          <w:p w14:paraId="1E183E37" w14:textId="77777777" w:rsidR="0039020F" w:rsidRPr="00CA4809" w:rsidRDefault="0039020F">
            <w:pPr>
              <w:jc w:val="center"/>
              <w:rPr>
                <w:b/>
                <w:bCs/>
                <w:color w:val="000000"/>
                <w:sz w:val="15"/>
                <w:szCs w:val="15"/>
                <w:lang w:val="fr-CA"/>
              </w:rPr>
            </w:pPr>
            <w:r w:rsidRPr="00CA4809">
              <w:rPr>
                <w:b/>
                <w:color w:val="000000"/>
                <w:sz w:val="15"/>
                <w:szCs w:val="15"/>
                <w:lang w:val="fr-CA"/>
              </w:rPr>
              <w:t>2020</w:t>
            </w:r>
          </w:p>
        </w:tc>
        <w:tc>
          <w:tcPr>
            <w:tcW w:w="312" w:type="pct"/>
            <w:tcMar>
              <w:left w:w="0" w:type="dxa"/>
              <w:right w:w="58" w:type="dxa"/>
            </w:tcMar>
            <w:vAlign w:val="center"/>
            <w:hideMark/>
          </w:tcPr>
          <w:p w14:paraId="23178D43" w14:textId="77777777" w:rsidR="0039020F" w:rsidRPr="00CA4809" w:rsidRDefault="0039020F">
            <w:pPr>
              <w:jc w:val="center"/>
              <w:rPr>
                <w:b/>
                <w:bCs/>
                <w:color w:val="000000"/>
                <w:sz w:val="15"/>
                <w:szCs w:val="15"/>
                <w:lang w:val="fr-CA"/>
              </w:rPr>
            </w:pPr>
            <w:r w:rsidRPr="00CA4809">
              <w:rPr>
                <w:b/>
                <w:color w:val="000000"/>
                <w:sz w:val="15"/>
                <w:szCs w:val="15"/>
                <w:lang w:val="fr-CA"/>
              </w:rPr>
              <w:t>2021</w:t>
            </w:r>
          </w:p>
        </w:tc>
        <w:tc>
          <w:tcPr>
            <w:tcW w:w="298" w:type="pct"/>
            <w:tcMar>
              <w:left w:w="0" w:type="dxa"/>
              <w:right w:w="58" w:type="dxa"/>
            </w:tcMar>
            <w:vAlign w:val="center"/>
            <w:hideMark/>
          </w:tcPr>
          <w:p w14:paraId="59930F8A" w14:textId="77777777" w:rsidR="0039020F" w:rsidRPr="00CA4809" w:rsidRDefault="0039020F">
            <w:pPr>
              <w:jc w:val="center"/>
              <w:rPr>
                <w:b/>
                <w:bCs/>
                <w:color w:val="000000"/>
                <w:sz w:val="15"/>
                <w:szCs w:val="15"/>
                <w:lang w:val="fr-CA"/>
              </w:rPr>
            </w:pPr>
            <w:r w:rsidRPr="00CA4809">
              <w:rPr>
                <w:b/>
                <w:color w:val="000000"/>
                <w:sz w:val="15"/>
                <w:szCs w:val="15"/>
                <w:lang w:val="fr-CA"/>
              </w:rPr>
              <w:t>2022</w:t>
            </w:r>
          </w:p>
        </w:tc>
        <w:tc>
          <w:tcPr>
            <w:tcW w:w="277" w:type="pct"/>
            <w:vAlign w:val="center"/>
          </w:tcPr>
          <w:p w14:paraId="79C816EB" w14:textId="77777777" w:rsidR="0039020F" w:rsidRPr="00CA4809" w:rsidRDefault="0039020F">
            <w:pPr>
              <w:jc w:val="center"/>
              <w:rPr>
                <w:b/>
                <w:bCs/>
                <w:color w:val="000000"/>
                <w:sz w:val="15"/>
                <w:szCs w:val="15"/>
                <w:lang w:val="fr-CA"/>
              </w:rPr>
            </w:pPr>
            <w:r w:rsidRPr="00CA4809">
              <w:rPr>
                <w:b/>
                <w:color w:val="000000"/>
                <w:sz w:val="15"/>
                <w:szCs w:val="15"/>
                <w:lang w:val="fr-CA"/>
              </w:rPr>
              <w:t>2023</w:t>
            </w:r>
          </w:p>
        </w:tc>
        <w:tc>
          <w:tcPr>
            <w:tcW w:w="268" w:type="pct"/>
            <w:noWrap/>
            <w:tcMar>
              <w:left w:w="0" w:type="dxa"/>
              <w:right w:w="58" w:type="dxa"/>
            </w:tcMar>
            <w:vAlign w:val="center"/>
            <w:hideMark/>
          </w:tcPr>
          <w:p w14:paraId="0C2423E5" w14:textId="77777777" w:rsidR="0039020F" w:rsidRPr="00CA4809" w:rsidRDefault="0039020F">
            <w:pPr>
              <w:jc w:val="center"/>
              <w:rPr>
                <w:b/>
                <w:bCs/>
                <w:color w:val="000000"/>
                <w:sz w:val="15"/>
                <w:szCs w:val="15"/>
                <w:lang w:val="fr-CA"/>
              </w:rPr>
            </w:pPr>
            <w:r w:rsidRPr="00CA4809">
              <w:rPr>
                <w:b/>
                <w:color w:val="000000"/>
                <w:sz w:val="15"/>
                <w:szCs w:val="15"/>
                <w:lang w:val="fr-CA"/>
              </w:rPr>
              <w:t>2024</w:t>
            </w:r>
          </w:p>
        </w:tc>
        <w:tc>
          <w:tcPr>
            <w:tcW w:w="346" w:type="pct"/>
            <w:vAlign w:val="center"/>
            <w:hideMark/>
          </w:tcPr>
          <w:p w14:paraId="6181B8AB" w14:textId="77777777" w:rsidR="0039020F" w:rsidRPr="00CA4809" w:rsidRDefault="0039020F">
            <w:pPr>
              <w:jc w:val="center"/>
              <w:rPr>
                <w:b/>
                <w:bCs/>
                <w:color w:val="000000"/>
                <w:sz w:val="15"/>
                <w:szCs w:val="15"/>
                <w:lang w:val="fr-CA"/>
              </w:rPr>
            </w:pPr>
            <w:r w:rsidRPr="00CA4809">
              <w:rPr>
                <w:b/>
                <w:color w:val="000000"/>
                <w:sz w:val="15"/>
                <w:szCs w:val="15"/>
                <w:lang w:val="fr-CA"/>
              </w:rPr>
              <w:t>Total</w:t>
            </w:r>
          </w:p>
        </w:tc>
      </w:tr>
      <w:tr w:rsidR="0039020F" w:rsidRPr="00CA4809" w14:paraId="7FF20C7E" w14:textId="77777777" w:rsidTr="0011504D">
        <w:trPr>
          <w:trHeight w:val="57"/>
        </w:trPr>
        <w:tc>
          <w:tcPr>
            <w:tcW w:w="227" w:type="pct"/>
            <w:hideMark/>
          </w:tcPr>
          <w:p w14:paraId="4CD29982" w14:textId="77777777" w:rsidR="0039020F" w:rsidRPr="00CA4809" w:rsidRDefault="0039020F">
            <w:pPr>
              <w:jc w:val="left"/>
              <w:rPr>
                <w:color w:val="000000"/>
                <w:sz w:val="15"/>
                <w:szCs w:val="15"/>
                <w:lang w:val="fr-CA"/>
              </w:rPr>
            </w:pPr>
            <w:r w:rsidRPr="00CA4809">
              <w:rPr>
                <w:color w:val="000000"/>
                <w:sz w:val="15"/>
                <w:szCs w:val="15"/>
                <w:lang w:val="fr-CA"/>
              </w:rPr>
              <w:t>1.1</w:t>
            </w:r>
          </w:p>
        </w:tc>
        <w:tc>
          <w:tcPr>
            <w:tcW w:w="1405" w:type="pct"/>
            <w:hideMark/>
          </w:tcPr>
          <w:p w14:paraId="4657F5D4" w14:textId="77777777" w:rsidR="0039020F" w:rsidRPr="00CA4809" w:rsidRDefault="0039020F">
            <w:pPr>
              <w:jc w:val="left"/>
              <w:rPr>
                <w:color w:val="000000"/>
                <w:sz w:val="15"/>
                <w:szCs w:val="15"/>
                <w:lang w:val="fr-CA"/>
              </w:rPr>
            </w:pPr>
            <w:r w:rsidRPr="00CA4809">
              <w:rPr>
                <w:color w:val="000000"/>
                <w:sz w:val="15"/>
                <w:szCs w:val="15"/>
                <w:lang w:val="fr-CA"/>
              </w:rPr>
              <w:t>Calendrier de réduction des substances du groupe I de l’annexe C du Protocole de Montréal (tonnes PAO)</w:t>
            </w:r>
          </w:p>
        </w:tc>
        <w:tc>
          <w:tcPr>
            <w:tcW w:w="311" w:type="pct"/>
            <w:tcMar>
              <w:left w:w="0" w:type="dxa"/>
              <w:right w:w="58" w:type="dxa"/>
            </w:tcMar>
            <w:hideMark/>
          </w:tcPr>
          <w:p w14:paraId="377EAB8B" w14:textId="77777777" w:rsidR="0039020F" w:rsidRPr="00CA4809" w:rsidRDefault="0039020F" w:rsidP="00990669">
            <w:pPr>
              <w:jc w:val="right"/>
              <w:rPr>
                <w:color w:val="000000"/>
                <w:sz w:val="15"/>
                <w:szCs w:val="15"/>
                <w:lang w:val="fr-CA"/>
              </w:rPr>
            </w:pPr>
            <w:r w:rsidRPr="00CA4809">
              <w:rPr>
                <w:color w:val="000000"/>
                <w:sz w:val="15"/>
                <w:szCs w:val="15"/>
                <w:lang w:val="fr-CA"/>
              </w:rPr>
              <w:t>1 194,60</w:t>
            </w:r>
          </w:p>
        </w:tc>
        <w:tc>
          <w:tcPr>
            <w:tcW w:w="311" w:type="pct"/>
            <w:tcMar>
              <w:left w:w="0" w:type="dxa"/>
              <w:right w:w="58" w:type="dxa"/>
            </w:tcMar>
            <w:hideMark/>
          </w:tcPr>
          <w:p w14:paraId="1187D20F" w14:textId="77777777" w:rsidR="0039020F" w:rsidRPr="00CA4809" w:rsidRDefault="0039020F" w:rsidP="00990669">
            <w:pPr>
              <w:jc w:val="right"/>
              <w:rPr>
                <w:color w:val="000000"/>
                <w:sz w:val="15"/>
                <w:szCs w:val="15"/>
                <w:lang w:val="fr-CA"/>
              </w:rPr>
            </w:pPr>
            <w:r w:rsidRPr="00CA4809">
              <w:rPr>
                <w:color w:val="000000"/>
                <w:sz w:val="15"/>
                <w:szCs w:val="15"/>
                <w:lang w:val="fr-CA"/>
              </w:rPr>
              <w:t>1 194,60</w:t>
            </w:r>
          </w:p>
        </w:tc>
        <w:tc>
          <w:tcPr>
            <w:tcW w:w="311" w:type="pct"/>
            <w:tcMar>
              <w:left w:w="0" w:type="dxa"/>
              <w:right w:w="58" w:type="dxa"/>
            </w:tcMar>
            <w:hideMark/>
          </w:tcPr>
          <w:p w14:paraId="229245C5" w14:textId="77777777" w:rsidR="0039020F" w:rsidRPr="00CA4809" w:rsidRDefault="0039020F" w:rsidP="00990669">
            <w:pPr>
              <w:jc w:val="right"/>
              <w:rPr>
                <w:color w:val="000000"/>
                <w:sz w:val="15"/>
                <w:szCs w:val="15"/>
                <w:lang w:val="fr-CA"/>
              </w:rPr>
            </w:pPr>
            <w:r w:rsidRPr="00CA4809">
              <w:rPr>
                <w:color w:val="000000"/>
                <w:sz w:val="15"/>
                <w:szCs w:val="15"/>
                <w:lang w:val="fr-CA"/>
              </w:rPr>
              <w:t>1 194,60</w:t>
            </w:r>
          </w:p>
        </w:tc>
        <w:tc>
          <w:tcPr>
            <w:tcW w:w="311" w:type="pct"/>
            <w:tcMar>
              <w:left w:w="0" w:type="dxa"/>
              <w:right w:w="58" w:type="dxa"/>
            </w:tcMar>
            <w:hideMark/>
          </w:tcPr>
          <w:p w14:paraId="608B5282" w14:textId="77777777" w:rsidR="0039020F" w:rsidRPr="00CA4809" w:rsidRDefault="0039020F" w:rsidP="00990669">
            <w:pPr>
              <w:jc w:val="right"/>
              <w:rPr>
                <w:color w:val="000000"/>
                <w:sz w:val="15"/>
                <w:szCs w:val="15"/>
                <w:lang w:val="fr-CA"/>
              </w:rPr>
            </w:pPr>
            <w:r w:rsidRPr="00CA4809">
              <w:rPr>
                <w:color w:val="000000"/>
                <w:sz w:val="15"/>
                <w:szCs w:val="15"/>
                <w:lang w:val="fr-CA"/>
              </w:rPr>
              <w:t>1 194,60</w:t>
            </w:r>
          </w:p>
        </w:tc>
        <w:tc>
          <w:tcPr>
            <w:tcW w:w="311" w:type="pct"/>
            <w:tcMar>
              <w:left w:w="0" w:type="dxa"/>
              <w:right w:w="58" w:type="dxa"/>
            </w:tcMar>
            <w:hideMark/>
          </w:tcPr>
          <w:p w14:paraId="5BE92B0D" w14:textId="77777777" w:rsidR="0039020F" w:rsidRPr="00CA4809" w:rsidRDefault="0039020F" w:rsidP="00990669">
            <w:pPr>
              <w:jc w:val="right"/>
              <w:rPr>
                <w:color w:val="000000"/>
                <w:sz w:val="15"/>
                <w:szCs w:val="15"/>
                <w:lang w:val="fr-CA"/>
              </w:rPr>
            </w:pPr>
            <w:r w:rsidRPr="00CA4809">
              <w:rPr>
                <w:color w:val="000000"/>
                <w:sz w:val="15"/>
                <w:szCs w:val="15"/>
                <w:lang w:val="fr-CA"/>
              </w:rPr>
              <w:t>1 194,60</w:t>
            </w:r>
          </w:p>
        </w:tc>
        <w:tc>
          <w:tcPr>
            <w:tcW w:w="311" w:type="pct"/>
            <w:tcMar>
              <w:left w:w="0" w:type="dxa"/>
              <w:right w:w="58" w:type="dxa"/>
            </w:tcMar>
            <w:hideMark/>
          </w:tcPr>
          <w:p w14:paraId="1B258C28" w14:textId="77777777" w:rsidR="0039020F" w:rsidRPr="00CA4809" w:rsidRDefault="0039020F" w:rsidP="00990669">
            <w:pPr>
              <w:jc w:val="right"/>
              <w:rPr>
                <w:color w:val="000000"/>
                <w:sz w:val="15"/>
                <w:szCs w:val="15"/>
                <w:lang w:val="fr-CA"/>
              </w:rPr>
            </w:pPr>
            <w:r w:rsidRPr="00CA4809">
              <w:rPr>
                <w:color w:val="000000"/>
                <w:sz w:val="15"/>
                <w:szCs w:val="15"/>
                <w:lang w:val="fr-CA"/>
              </w:rPr>
              <w:t>862,74</w:t>
            </w:r>
          </w:p>
        </w:tc>
        <w:tc>
          <w:tcPr>
            <w:tcW w:w="312" w:type="pct"/>
            <w:tcMar>
              <w:left w:w="0" w:type="dxa"/>
              <w:right w:w="58" w:type="dxa"/>
            </w:tcMar>
            <w:hideMark/>
          </w:tcPr>
          <w:p w14:paraId="0A7EACBB" w14:textId="77777777" w:rsidR="0039020F" w:rsidRPr="00CA4809" w:rsidRDefault="0039020F" w:rsidP="00990669">
            <w:pPr>
              <w:jc w:val="right"/>
              <w:rPr>
                <w:color w:val="000000"/>
                <w:sz w:val="15"/>
                <w:szCs w:val="15"/>
                <w:lang w:val="fr-CA"/>
              </w:rPr>
            </w:pPr>
            <w:r w:rsidRPr="00CA4809">
              <w:rPr>
                <w:color w:val="000000"/>
                <w:sz w:val="15"/>
                <w:szCs w:val="15"/>
                <w:lang w:val="fr-CA"/>
              </w:rPr>
              <w:t>862,74</w:t>
            </w:r>
          </w:p>
        </w:tc>
        <w:tc>
          <w:tcPr>
            <w:tcW w:w="298" w:type="pct"/>
            <w:tcMar>
              <w:left w:w="0" w:type="dxa"/>
              <w:right w:w="58" w:type="dxa"/>
            </w:tcMar>
            <w:hideMark/>
          </w:tcPr>
          <w:p w14:paraId="38B53F60" w14:textId="77777777" w:rsidR="0039020F" w:rsidRPr="00CA4809" w:rsidRDefault="0039020F" w:rsidP="00990669">
            <w:pPr>
              <w:jc w:val="right"/>
              <w:rPr>
                <w:color w:val="000000"/>
                <w:sz w:val="15"/>
                <w:szCs w:val="15"/>
                <w:lang w:val="fr-CA"/>
              </w:rPr>
            </w:pPr>
            <w:r w:rsidRPr="00CA4809">
              <w:rPr>
                <w:color w:val="000000"/>
                <w:sz w:val="15"/>
                <w:szCs w:val="15"/>
                <w:lang w:val="fr-CA"/>
              </w:rPr>
              <w:t>862,74</w:t>
            </w:r>
          </w:p>
        </w:tc>
        <w:tc>
          <w:tcPr>
            <w:tcW w:w="277" w:type="pct"/>
          </w:tcPr>
          <w:p w14:paraId="1C4D1D9E" w14:textId="77777777" w:rsidR="0039020F" w:rsidRPr="00CA4809" w:rsidRDefault="0039020F" w:rsidP="00990669">
            <w:pPr>
              <w:jc w:val="right"/>
              <w:rPr>
                <w:color w:val="000000"/>
                <w:sz w:val="15"/>
                <w:szCs w:val="15"/>
                <w:lang w:val="fr-CA"/>
              </w:rPr>
            </w:pPr>
            <w:r w:rsidRPr="00CA4809">
              <w:rPr>
                <w:color w:val="000000"/>
                <w:sz w:val="15"/>
                <w:szCs w:val="15"/>
                <w:lang w:val="fr-CA"/>
              </w:rPr>
              <w:t>862,74</w:t>
            </w:r>
          </w:p>
        </w:tc>
        <w:tc>
          <w:tcPr>
            <w:tcW w:w="268" w:type="pct"/>
            <w:noWrap/>
            <w:tcMar>
              <w:left w:w="0" w:type="dxa"/>
              <w:right w:w="58" w:type="dxa"/>
            </w:tcMar>
            <w:hideMark/>
          </w:tcPr>
          <w:p w14:paraId="557604C6" w14:textId="77777777" w:rsidR="0039020F" w:rsidRPr="00CA4809" w:rsidRDefault="0039020F" w:rsidP="00990669">
            <w:pPr>
              <w:jc w:val="right"/>
              <w:rPr>
                <w:color w:val="000000"/>
                <w:sz w:val="15"/>
                <w:szCs w:val="15"/>
                <w:lang w:val="fr-CA"/>
              </w:rPr>
            </w:pPr>
            <w:r w:rsidRPr="00CA4809">
              <w:rPr>
                <w:color w:val="000000"/>
                <w:sz w:val="15"/>
                <w:szCs w:val="15"/>
                <w:lang w:val="fr-CA"/>
              </w:rPr>
              <w:t>862,74</w:t>
            </w:r>
          </w:p>
        </w:tc>
        <w:tc>
          <w:tcPr>
            <w:tcW w:w="346" w:type="pct"/>
            <w:hideMark/>
          </w:tcPr>
          <w:p w14:paraId="2BA1F99F" w14:textId="77777777" w:rsidR="0039020F" w:rsidRPr="00CA4809" w:rsidRDefault="0039020F" w:rsidP="00990669">
            <w:pPr>
              <w:jc w:val="right"/>
              <w:rPr>
                <w:color w:val="000000"/>
                <w:sz w:val="15"/>
                <w:szCs w:val="15"/>
                <w:lang w:val="fr-CA"/>
              </w:rPr>
            </w:pPr>
            <w:r w:rsidRPr="00CA4809">
              <w:rPr>
                <w:color w:val="000000"/>
                <w:sz w:val="15"/>
                <w:szCs w:val="15"/>
                <w:lang w:val="fr-CA"/>
              </w:rPr>
              <w:t>s.o.</w:t>
            </w:r>
          </w:p>
        </w:tc>
      </w:tr>
      <w:tr w:rsidR="0039020F" w:rsidRPr="00CA4809" w14:paraId="54B23CE6" w14:textId="77777777" w:rsidTr="0011504D">
        <w:trPr>
          <w:trHeight w:val="57"/>
        </w:trPr>
        <w:tc>
          <w:tcPr>
            <w:tcW w:w="227" w:type="pct"/>
            <w:hideMark/>
          </w:tcPr>
          <w:p w14:paraId="03D645C6" w14:textId="77777777" w:rsidR="0039020F" w:rsidRPr="00CA4809" w:rsidRDefault="0039020F">
            <w:pPr>
              <w:jc w:val="left"/>
              <w:rPr>
                <w:color w:val="000000"/>
                <w:sz w:val="15"/>
                <w:szCs w:val="15"/>
                <w:lang w:val="fr-CA"/>
              </w:rPr>
            </w:pPr>
            <w:r w:rsidRPr="00CA4809">
              <w:rPr>
                <w:color w:val="000000"/>
                <w:sz w:val="15"/>
                <w:szCs w:val="15"/>
                <w:lang w:val="fr-CA"/>
              </w:rPr>
              <w:t>1.2</w:t>
            </w:r>
          </w:p>
        </w:tc>
        <w:tc>
          <w:tcPr>
            <w:tcW w:w="1405" w:type="pct"/>
            <w:hideMark/>
          </w:tcPr>
          <w:p w14:paraId="4E3F641E" w14:textId="77777777" w:rsidR="0039020F" w:rsidRPr="00CA4809" w:rsidRDefault="0039020F">
            <w:pPr>
              <w:jc w:val="left"/>
              <w:rPr>
                <w:color w:val="000000"/>
                <w:sz w:val="15"/>
                <w:szCs w:val="15"/>
                <w:lang w:val="fr-CA"/>
              </w:rPr>
            </w:pPr>
            <w:r w:rsidRPr="00CA4809">
              <w:rPr>
                <w:color w:val="000000"/>
                <w:sz w:val="15"/>
                <w:szCs w:val="15"/>
                <w:lang w:val="fr-CA"/>
              </w:rPr>
              <w:t>Consommation maximale admissible totale des substances du groupe I de l’annexe C (tonnes PAO)</w:t>
            </w:r>
          </w:p>
        </w:tc>
        <w:tc>
          <w:tcPr>
            <w:tcW w:w="311" w:type="pct"/>
            <w:tcMar>
              <w:left w:w="0" w:type="dxa"/>
              <w:right w:w="58" w:type="dxa"/>
            </w:tcMar>
            <w:hideMark/>
          </w:tcPr>
          <w:p w14:paraId="70F0ACA9" w14:textId="77777777" w:rsidR="0039020F" w:rsidRPr="00CA4809" w:rsidRDefault="0039020F" w:rsidP="00990669">
            <w:pPr>
              <w:jc w:val="right"/>
              <w:rPr>
                <w:color w:val="000000"/>
                <w:sz w:val="15"/>
                <w:szCs w:val="15"/>
                <w:lang w:val="fr-CA"/>
              </w:rPr>
            </w:pPr>
            <w:r w:rsidRPr="00CA4809">
              <w:rPr>
                <w:color w:val="000000"/>
                <w:sz w:val="15"/>
                <w:szCs w:val="15"/>
                <w:lang w:val="fr-CA"/>
              </w:rPr>
              <w:t>1 194,60</w:t>
            </w:r>
          </w:p>
        </w:tc>
        <w:tc>
          <w:tcPr>
            <w:tcW w:w="311" w:type="pct"/>
            <w:tcMar>
              <w:left w:w="0" w:type="dxa"/>
              <w:right w:w="58" w:type="dxa"/>
            </w:tcMar>
            <w:hideMark/>
          </w:tcPr>
          <w:p w14:paraId="5C1CC076" w14:textId="77777777" w:rsidR="0039020F" w:rsidRPr="00CA4809" w:rsidRDefault="0039020F" w:rsidP="00990669">
            <w:pPr>
              <w:jc w:val="right"/>
              <w:rPr>
                <w:color w:val="000000"/>
                <w:sz w:val="15"/>
                <w:szCs w:val="15"/>
                <w:lang w:val="fr-CA"/>
              </w:rPr>
            </w:pPr>
            <w:r w:rsidRPr="00CA4809">
              <w:rPr>
                <w:color w:val="000000"/>
                <w:sz w:val="15"/>
                <w:szCs w:val="15"/>
                <w:lang w:val="fr-CA"/>
              </w:rPr>
              <w:t>1 194,60</w:t>
            </w:r>
          </w:p>
        </w:tc>
        <w:tc>
          <w:tcPr>
            <w:tcW w:w="311" w:type="pct"/>
            <w:tcMar>
              <w:left w:w="0" w:type="dxa"/>
              <w:right w:w="58" w:type="dxa"/>
            </w:tcMar>
            <w:hideMark/>
          </w:tcPr>
          <w:p w14:paraId="56104C74" w14:textId="77777777" w:rsidR="0039020F" w:rsidRPr="00CA4809" w:rsidRDefault="0039020F" w:rsidP="00990669">
            <w:pPr>
              <w:jc w:val="right"/>
              <w:rPr>
                <w:color w:val="000000"/>
                <w:sz w:val="15"/>
                <w:szCs w:val="15"/>
                <w:lang w:val="fr-CA"/>
              </w:rPr>
            </w:pPr>
            <w:r w:rsidRPr="00CA4809">
              <w:rPr>
                <w:color w:val="000000"/>
                <w:sz w:val="15"/>
                <w:szCs w:val="15"/>
                <w:lang w:val="fr-CA"/>
              </w:rPr>
              <w:t>1 194,60</w:t>
            </w:r>
          </w:p>
        </w:tc>
        <w:tc>
          <w:tcPr>
            <w:tcW w:w="311" w:type="pct"/>
            <w:tcMar>
              <w:left w:w="0" w:type="dxa"/>
              <w:right w:w="58" w:type="dxa"/>
            </w:tcMar>
            <w:hideMark/>
          </w:tcPr>
          <w:p w14:paraId="4A51D2F6" w14:textId="77777777" w:rsidR="0039020F" w:rsidRPr="00CA4809" w:rsidRDefault="0039020F" w:rsidP="00990669">
            <w:pPr>
              <w:jc w:val="right"/>
              <w:rPr>
                <w:color w:val="000000"/>
                <w:sz w:val="15"/>
                <w:szCs w:val="15"/>
                <w:lang w:val="fr-CA"/>
              </w:rPr>
            </w:pPr>
            <w:r w:rsidRPr="00CA4809">
              <w:rPr>
                <w:color w:val="000000"/>
                <w:sz w:val="15"/>
                <w:szCs w:val="15"/>
                <w:lang w:val="fr-CA"/>
              </w:rPr>
              <w:t>1 194,60</w:t>
            </w:r>
          </w:p>
        </w:tc>
        <w:tc>
          <w:tcPr>
            <w:tcW w:w="311" w:type="pct"/>
            <w:tcMar>
              <w:left w:w="0" w:type="dxa"/>
              <w:right w:w="58" w:type="dxa"/>
            </w:tcMar>
            <w:hideMark/>
          </w:tcPr>
          <w:p w14:paraId="4016F285" w14:textId="77777777" w:rsidR="0039020F" w:rsidRPr="00CA4809" w:rsidRDefault="0039020F" w:rsidP="00990669">
            <w:pPr>
              <w:jc w:val="right"/>
              <w:rPr>
                <w:color w:val="000000"/>
                <w:sz w:val="15"/>
                <w:szCs w:val="15"/>
                <w:lang w:val="fr-CA"/>
              </w:rPr>
            </w:pPr>
            <w:r w:rsidRPr="00CA4809">
              <w:rPr>
                <w:color w:val="000000"/>
                <w:sz w:val="15"/>
                <w:szCs w:val="15"/>
                <w:lang w:val="fr-CA"/>
              </w:rPr>
              <w:t>1 194,60</w:t>
            </w:r>
          </w:p>
        </w:tc>
        <w:tc>
          <w:tcPr>
            <w:tcW w:w="311" w:type="pct"/>
            <w:tcMar>
              <w:left w:w="0" w:type="dxa"/>
              <w:right w:w="58" w:type="dxa"/>
            </w:tcMar>
            <w:hideMark/>
          </w:tcPr>
          <w:p w14:paraId="4B62B946" w14:textId="77777777" w:rsidR="0039020F" w:rsidRPr="00CA4809" w:rsidRDefault="0039020F" w:rsidP="00990669">
            <w:pPr>
              <w:jc w:val="right"/>
              <w:rPr>
                <w:color w:val="000000"/>
                <w:sz w:val="15"/>
                <w:szCs w:val="15"/>
                <w:lang w:val="fr-CA"/>
              </w:rPr>
            </w:pPr>
            <w:r w:rsidRPr="00CA4809">
              <w:rPr>
                <w:color w:val="000000"/>
                <w:sz w:val="15"/>
                <w:szCs w:val="15"/>
                <w:lang w:val="fr-CA"/>
              </w:rPr>
              <w:t>862,74</w:t>
            </w:r>
          </w:p>
        </w:tc>
        <w:tc>
          <w:tcPr>
            <w:tcW w:w="312" w:type="pct"/>
            <w:tcMar>
              <w:left w:w="0" w:type="dxa"/>
              <w:right w:w="58" w:type="dxa"/>
            </w:tcMar>
            <w:hideMark/>
          </w:tcPr>
          <w:p w14:paraId="256A8DEB" w14:textId="77777777" w:rsidR="0039020F" w:rsidRPr="00CA4809" w:rsidRDefault="0039020F" w:rsidP="00990669">
            <w:pPr>
              <w:jc w:val="right"/>
              <w:rPr>
                <w:color w:val="000000"/>
                <w:sz w:val="15"/>
                <w:szCs w:val="15"/>
                <w:lang w:val="fr-CA"/>
              </w:rPr>
            </w:pPr>
            <w:r w:rsidRPr="00CA4809">
              <w:rPr>
                <w:color w:val="000000"/>
                <w:sz w:val="15"/>
                <w:szCs w:val="15"/>
                <w:lang w:val="fr-CA"/>
              </w:rPr>
              <w:t>730,02</w:t>
            </w:r>
          </w:p>
        </w:tc>
        <w:tc>
          <w:tcPr>
            <w:tcW w:w="298" w:type="pct"/>
            <w:tcMar>
              <w:left w:w="0" w:type="dxa"/>
              <w:right w:w="58" w:type="dxa"/>
            </w:tcMar>
            <w:hideMark/>
          </w:tcPr>
          <w:p w14:paraId="03D341E6" w14:textId="77777777" w:rsidR="0039020F" w:rsidRPr="00CA4809" w:rsidRDefault="0039020F" w:rsidP="00990669">
            <w:pPr>
              <w:jc w:val="right"/>
              <w:rPr>
                <w:color w:val="000000"/>
                <w:sz w:val="15"/>
                <w:szCs w:val="15"/>
                <w:lang w:val="fr-CA"/>
              </w:rPr>
            </w:pPr>
            <w:r w:rsidRPr="00CA4809">
              <w:rPr>
                <w:color w:val="000000"/>
                <w:sz w:val="15"/>
                <w:szCs w:val="15"/>
                <w:lang w:val="fr-CA"/>
              </w:rPr>
              <w:t>730,02</w:t>
            </w:r>
          </w:p>
        </w:tc>
        <w:tc>
          <w:tcPr>
            <w:tcW w:w="277" w:type="pct"/>
          </w:tcPr>
          <w:p w14:paraId="5A93B9A5" w14:textId="77777777" w:rsidR="0039020F" w:rsidRPr="00CA4809" w:rsidRDefault="0039020F" w:rsidP="00990669">
            <w:pPr>
              <w:jc w:val="right"/>
              <w:rPr>
                <w:color w:val="000000"/>
                <w:sz w:val="15"/>
                <w:szCs w:val="15"/>
                <w:lang w:val="fr-CA"/>
              </w:rPr>
            </w:pPr>
            <w:r w:rsidRPr="00CA4809">
              <w:rPr>
                <w:color w:val="000000"/>
                <w:sz w:val="15"/>
                <w:szCs w:val="15"/>
                <w:lang w:val="fr-CA"/>
              </w:rPr>
              <w:t>730,02</w:t>
            </w:r>
          </w:p>
        </w:tc>
        <w:tc>
          <w:tcPr>
            <w:tcW w:w="268" w:type="pct"/>
            <w:noWrap/>
            <w:tcMar>
              <w:left w:w="0" w:type="dxa"/>
              <w:right w:w="58" w:type="dxa"/>
            </w:tcMar>
            <w:hideMark/>
          </w:tcPr>
          <w:p w14:paraId="7045C568" w14:textId="77777777" w:rsidR="0039020F" w:rsidRPr="00CA4809" w:rsidRDefault="0039020F" w:rsidP="00990669">
            <w:pPr>
              <w:jc w:val="right"/>
              <w:rPr>
                <w:color w:val="000000"/>
                <w:sz w:val="15"/>
                <w:szCs w:val="15"/>
                <w:lang w:val="fr-CA"/>
              </w:rPr>
            </w:pPr>
            <w:r w:rsidRPr="00CA4809">
              <w:rPr>
                <w:color w:val="000000"/>
                <w:sz w:val="15"/>
                <w:szCs w:val="15"/>
                <w:lang w:val="fr-CA"/>
              </w:rPr>
              <w:t>730,02</w:t>
            </w:r>
          </w:p>
        </w:tc>
        <w:tc>
          <w:tcPr>
            <w:tcW w:w="346" w:type="pct"/>
            <w:hideMark/>
          </w:tcPr>
          <w:p w14:paraId="3FB31826" w14:textId="77777777" w:rsidR="0039020F" w:rsidRPr="00CA4809" w:rsidRDefault="0039020F" w:rsidP="00990669">
            <w:pPr>
              <w:jc w:val="right"/>
              <w:rPr>
                <w:color w:val="000000"/>
                <w:sz w:val="15"/>
                <w:szCs w:val="15"/>
                <w:lang w:val="fr-CA"/>
              </w:rPr>
            </w:pPr>
            <w:r w:rsidRPr="00CA4809">
              <w:rPr>
                <w:color w:val="000000"/>
                <w:sz w:val="15"/>
                <w:szCs w:val="15"/>
                <w:lang w:val="fr-CA"/>
              </w:rPr>
              <w:t>s.o.</w:t>
            </w:r>
          </w:p>
        </w:tc>
      </w:tr>
      <w:tr w:rsidR="0039020F" w:rsidRPr="00CA4809" w14:paraId="456C4FCE" w14:textId="77777777" w:rsidTr="0011504D">
        <w:trPr>
          <w:trHeight w:val="57"/>
        </w:trPr>
        <w:tc>
          <w:tcPr>
            <w:tcW w:w="227" w:type="pct"/>
            <w:hideMark/>
          </w:tcPr>
          <w:p w14:paraId="54D72E40" w14:textId="77777777" w:rsidR="0039020F" w:rsidRPr="00CA4809" w:rsidRDefault="0039020F">
            <w:pPr>
              <w:jc w:val="left"/>
              <w:rPr>
                <w:color w:val="000000"/>
                <w:sz w:val="15"/>
                <w:szCs w:val="15"/>
                <w:lang w:val="fr-CA"/>
              </w:rPr>
            </w:pPr>
            <w:r w:rsidRPr="00CA4809">
              <w:rPr>
                <w:color w:val="000000"/>
                <w:sz w:val="15"/>
                <w:szCs w:val="15"/>
                <w:lang w:val="fr-CA"/>
              </w:rPr>
              <w:t>2.1</w:t>
            </w:r>
          </w:p>
        </w:tc>
        <w:tc>
          <w:tcPr>
            <w:tcW w:w="1405" w:type="pct"/>
            <w:hideMark/>
          </w:tcPr>
          <w:p w14:paraId="5E164043" w14:textId="77777777" w:rsidR="0039020F" w:rsidRPr="00CA4809" w:rsidRDefault="0039020F">
            <w:pPr>
              <w:jc w:val="left"/>
              <w:rPr>
                <w:color w:val="000000"/>
                <w:sz w:val="15"/>
                <w:szCs w:val="15"/>
                <w:lang w:val="fr-CA"/>
              </w:rPr>
            </w:pPr>
            <w:r w:rsidRPr="00CA4809">
              <w:rPr>
                <w:color w:val="000000"/>
                <w:sz w:val="15"/>
                <w:szCs w:val="15"/>
                <w:lang w:val="fr-CA"/>
              </w:rPr>
              <w:t>Financement convenu pour l’agence principale (PNUD) ($ US)</w:t>
            </w:r>
          </w:p>
        </w:tc>
        <w:tc>
          <w:tcPr>
            <w:tcW w:w="311" w:type="pct"/>
            <w:tcMar>
              <w:left w:w="0" w:type="dxa"/>
              <w:right w:w="58" w:type="dxa"/>
            </w:tcMar>
            <w:hideMark/>
          </w:tcPr>
          <w:p w14:paraId="16AC4394" w14:textId="77777777" w:rsidR="0039020F" w:rsidRPr="00CA4809" w:rsidRDefault="0039020F" w:rsidP="00990669">
            <w:pPr>
              <w:jc w:val="right"/>
              <w:rPr>
                <w:color w:val="000000"/>
                <w:sz w:val="15"/>
                <w:szCs w:val="15"/>
                <w:lang w:val="fr-CA"/>
              </w:rPr>
            </w:pPr>
            <w:r w:rsidRPr="00CA4809">
              <w:rPr>
                <w:color w:val="000000"/>
                <w:sz w:val="15"/>
                <w:szCs w:val="15"/>
                <w:lang w:val="fr-CA"/>
              </w:rPr>
              <w:t>3 078 900</w:t>
            </w:r>
          </w:p>
        </w:tc>
        <w:tc>
          <w:tcPr>
            <w:tcW w:w="311" w:type="pct"/>
            <w:tcMar>
              <w:left w:w="0" w:type="dxa"/>
              <w:right w:w="58" w:type="dxa"/>
            </w:tcMar>
            <w:hideMark/>
          </w:tcPr>
          <w:p w14:paraId="69A93431" w14:textId="77777777" w:rsidR="0039020F" w:rsidRPr="00CA4809" w:rsidRDefault="0039020F" w:rsidP="00990669">
            <w:pPr>
              <w:jc w:val="right"/>
              <w:rPr>
                <w:color w:val="000000"/>
                <w:sz w:val="15"/>
                <w:szCs w:val="15"/>
                <w:lang w:val="fr-CA"/>
              </w:rPr>
            </w:pPr>
            <w:r w:rsidRPr="00CA4809">
              <w:rPr>
                <w:color w:val="000000"/>
                <w:sz w:val="15"/>
                <w:szCs w:val="15"/>
                <w:lang w:val="fr-CA"/>
              </w:rPr>
              <w:t>0</w:t>
            </w:r>
          </w:p>
        </w:tc>
        <w:tc>
          <w:tcPr>
            <w:tcW w:w="311" w:type="pct"/>
            <w:tcMar>
              <w:left w:w="0" w:type="dxa"/>
              <w:right w:w="58" w:type="dxa"/>
            </w:tcMar>
            <w:hideMark/>
          </w:tcPr>
          <w:p w14:paraId="1B443B2E" w14:textId="77777777" w:rsidR="0039020F" w:rsidRPr="00CA4809" w:rsidRDefault="0039020F" w:rsidP="00990669">
            <w:pPr>
              <w:jc w:val="right"/>
              <w:rPr>
                <w:color w:val="000000"/>
                <w:sz w:val="15"/>
                <w:szCs w:val="15"/>
                <w:lang w:val="fr-CA"/>
              </w:rPr>
            </w:pPr>
            <w:r w:rsidRPr="00CA4809">
              <w:rPr>
                <w:color w:val="000000"/>
                <w:sz w:val="15"/>
                <w:szCs w:val="15"/>
                <w:lang w:val="fr-CA"/>
              </w:rPr>
              <w:t>2 627 704</w:t>
            </w:r>
          </w:p>
        </w:tc>
        <w:tc>
          <w:tcPr>
            <w:tcW w:w="311" w:type="pct"/>
            <w:tcMar>
              <w:left w:w="0" w:type="dxa"/>
              <w:right w:w="58" w:type="dxa"/>
            </w:tcMar>
            <w:hideMark/>
          </w:tcPr>
          <w:p w14:paraId="239F2576" w14:textId="77777777" w:rsidR="0039020F" w:rsidRPr="00CA4809" w:rsidRDefault="0039020F" w:rsidP="00990669">
            <w:pPr>
              <w:jc w:val="right"/>
              <w:rPr>
                <w:color w:val="000000"/>
                <w:sz w:val="15"/>
                <w:szCs w:val="15"/>
                <w:lang w:val="fr-CA"/>
              </w:rPr>
            </w:pPr>
            <w:r w:rsidRPr="00CA4809">
              <w:rPr>
                <w:color w:val="000000"/>
                <w:sz w:val="15"/>
                <w:szCs w:val="15"/>
                <w:lang w:val="fr-CA"/>
              </w:rPr>
              <w:t>7 168 396</w:t>
            </w:r>
          </w:p>
        </w:tc>
        <w:tc>
          <w:tcPr>
            <w:tcW w:w="311" w:type="pct"/>
            <w:tcMar>
              <w:left w:w="0" w:type="dxa"/>
              <w:right w:w="58" w:type="dxa"/>
            </w:tcMar>
            <w:hideMark/>
          </w:tcPr>
          <w:p w14:paraId="2B6CD9DD" w14:textId="77777777" w:rsidR="0039020F" w:rsidRPr="00CA4809" w:rsidRDefault="0039020F" w:rsidP="00990669">
            <w:pPr>
              <w:jc w:val="right"/>
              <w:rPr>
                <w:color w:val="000000"/>
                <w:sz w:val="15"/>
                <w:szCs w:val="15"/>
                <w:lang w:val="fr-CA"/>
              </w:rPr>
            </w:pPr>
            <w:r w:rsidRPr="00CA4809">
              <w:rPr>
                <w:color w:val="000000"/>
                <w:sz w:val="15"/>
                <w:szCs w:val="15"/>
                <w:lang w:val="fr-CA"/>
              </w:rPr>
              <w:t>0</w:t>
            </w:r>
          </w:p>
        </w:tc>
        <w:tc>
          <w:tcPr>
            <w:tcW w:w="311" w:type="pct"/>
            <w:tcMar>
              <w:left w:w="0" w:type="dxa"/>
              <w:right w:w="58" w:type="dxa"/>
            </w:tcMar>
            <w:hideMark/>
          </w:tcPr>
          <w:p w14:paraId="09EEBD65" w14:textId="77777777" w:rsidR="0039020F" w:rsidRPr="00CA4809" w:rsidRDefault="0039020F" w:rsidP="00990669">
            <w:pPr>
              <w:jc w:val="right"/>
              <w:rPr>
                <w:color w:val="000000"/>
                <w:sz w:val="15"/>
                <w:szCs w:val="15"/>
                <w:lang w:val="fr-CA"/>
              </w:rPr>
            </w:pPr>
            <w:r w:rsidRPr="00CA4809">
              <w:rPr>
                <w:color w:val="000000"/>
                <w:sz w:val="15"/>
                <w:szCs w:val="15"/>
                <w:lang w:val="fr-CA"/>
              </w:rPr>
              <w:t>0</w:t>
            </w:r>
          </w:p>
        </w:tc>
        <w:tc>
          <w:tcPr>
            <w:tcW w:w="312" w:type="pct"/>
            <w:tcMar>
              <w:left w:w="0" w:type="dxa"/>
              <w:right w:w="58" w:type="dxa"/>
            </w:tcMar>
            <w:hideMark/>
          </w:tcPr>
          <w:p w14:paraId="26E47175" w14:textId="77777777" w:rsidR="0039020F" w:rsidRPr="00CA4809" w:rsidRDefault="0039020F" w:rsidP="00990669">
            <w:pPr>
              <w:jc w:val="right"/>
              <w:rPr>
                <w:color w:val="000000"/>
                <w:sz w:val="15"/>
                <w:szCs w:val="15"/>
                <w:lang w:val="fr-CA"/>
              </w:rPr>
            </w:pPr>
            <w:r w:rsidRPr="00CA4809">
              <w:rPr>
                <w:color w:val="000000"/>
                <w:sz w:val="15"/>
                <w:szCs w:val="15"/>
                <w:lang w:val="fr-CA"/>
              </w:rPr>
              <w:t>1 400 000</w:t>
            </w:r>
          </w:p>
        </w:tc>
        <w:tc>
          <w:tcPr>
            <w:tcW w:w="298" w:type="pct"/>
            <w:tcMar>
              <w:left w:w="0" w:type="dxa"/>
              <w:right w:w="58" w:type="dxa"/>
            </w:tcMar>
            <w:hideMark/>
          </w:tcPr>
          <w:p w14:paraId="24E15DF6" w14:textId="77777777" w:rsidR="0039020F" w:rsidRPr="00CA4809" w:rsidRDefault="0039020F" w:rsidP="00990669">
            <w:pPr>
              <w:jc w:val="right"/>
              <w:rPr>
                <w:color w:val="000000"/>
                <w:sz w:val="15"/>
                <w:szCs w:val="15"/>
                <w:lang w:val="fr-CA"/>
              </w:rPr>
            </w:pPr>
            <w:r w:rsidRPr="00CA4809">
              <w:rPr>
                <w:color w:val="000000"/>
                <w:sz w:val="15"/>
                <w:szCs w:val="15"/>
                <w:lang w:val="fr-CA"/>
              </w:rPr>
              <w:t>0</w:t>
            </w:r>
          </w:p>
        </w:tc>
        <w:tc>
          <w:tcPr>
            <w:tcW w:w="277" w:type="pct"/>
          </w:tcPr>
          <w:p w14:paraId="74DE72A4" w14:textId="77777777" w:rsidR="0039020F" w:rsidRPr="00CA4809" w:rsidRDefault="0039020F" w:rsidP="00990669">
            <w:pPr>
              <w:jc w:val="right"/>
              <w:rPr>
                <w:color w:val="000000"/>
                <w:sz w:val="15"/>
                <w:szCs w:val="15"/>
                <w:lang w:val="fr-CA"/>
              </w:rPr>
            </w:pPr>
            <w:r w:rsidRPr="00CA4809">
              <w:rPr>
                <w:color w:val="000000"/>
                <w:sz w:val="15"/>
                <w:szCs w:val="15"/>
                <w:lang w:val="fr-CA"/>
              </w:rPr>
              <w:t>0</w:t>
            </w:r>
          </w:p>
        </w:tc>
        <w:tc>
          <w:tcPr>
            <w:tcW w:w="268" w:type="pct"/>
            <w:noWrap/>
            <w:tcMar>
              <w:left w:w="0" w:type="dxa"/>
              <w:right w:w="58" w:type="dxa"/>
            </w:tcMar>
            <w:hideMark/>
          </w:tcPr>
          <w:p w14:paraId="14E0FA56" w14:textId="77777777" w:rsidR="0039020F" w:rsidRPr="00CA4809" w:rsidRDefault="0039020F" w:rsidP="00990669">
            <w:pPr>
              <w:jc w:val="right"/>
              <w:rPr>
                <w:color w:val="000000"/>
                <w:sz w:val="15"/>
                <w:szCs w:val="15"/>
                <w:lang w:val="fr-CA"/>
              </w:rPr>
            </w:pPr>
            <w:r w:rsidRPr="00CA4809">
              <w:rPr>
                <w:color w:val="000000"/>
                <w:sz w:val="15"/>
                <w:szCs w:val="15"/>
                <w:lang w:val="fr-CA"/>
              </w:rPr>
              <w:t>0</w:t>
            </w:r>
          </w:p>
        </w:tc>
        <w:tc>
          <w:tcPr>
            <w:tcW w:w="346" w:type="pct"/>
            <w:hideMark/>
          </w:tcPr>
          <w:p w14:paraId="15F0795B" w14:textId="77777777" w:rsidR="0039020F" w:rsidRPr="00CA4809" w:rsidRDefault="0039020F" w:rsidP="00990669">
            <w:pPr>
              <w:jc w:val="right"/>
              <w:rPr>
                <w:color w:val="000000"/>
                <w:sz w:val="15"/>
                <w:szCs w:val="15"/>
                <w:lang w:val="fr-CA"/>
              </w:rPr>
            </w:pPr>
            <w:r w:rsidRPr="00CA4809">
              <w:rPr>
                <w:color w:val="000000"/>
                <w:sz w:val="15"/>
                <w:szCs w:val="15"/>
                <w:lang w:val="fr-CA"/>
              </w:rPr>
              <w:t>14 275 000</w:t>
            </w:r>
          </w:p>
        </w:tc>
      </w:tr>
      <w:tr w:rsidR="0039020F" w:rsidRPr="00CA4809" w14:paraId="303E9511" w14:textId="77777777" w:rsidTr="0011504D">
        <w:trPr>
          <w:trHeight w:val="57"/>
        </w:trPr>
        <w:tc>
          <w:tcPr>
            <w:tcW w:w="227" w:type="pct"/>
            <w:hideMark/>
          </w:tcPr>
          <w:p w14:paraId="673E7111" w14:textId="77777777" w:rsidR="0039020F" w:rsidRPr="00CA4809" w:rsidRDefault="0039020F">
            <w:pPr>
              <w:jc w:val="left"/>
              <w:rPr>
                <w:color w:val="000000"/>
                <w:sz w:val="15"/>
                <w:szCs w:val="15"/>
                <w:lang w:val="fr-CA"/>
              </w:rPr>
            </w:pPr>
            <w:r w:rsidRPr="00CA4809">
              <w:rPr>
                <w:color w:val="000000"/>
                <w:sz w:val="15"/>
                <w:szCs w:val="15"/>
                <w:lang w:val="fr-CA"/>
              </w:rPr>
              <w:t>2.2</w:t>
            </w:r>
          </w:p>
        </w:tc>
        <w:tc>
          <w:tcPr>
            <w:tcW w:w="1405" w:type="pct"/>
            <w:hideMark/>
          </w:tcPr>
          <w:p w14:paraId="61849435" w14:textId="77777777" w:rsidR="0039020F" w:rsidRPr="00CA4809" w:rsidRDefault="0039020F">
            <w:pPr>
              <w:jc w:val="left"/>
              <w:rPr>
                <w:color w:val="000000"/>
                <w:sz w:val="15"/>
                <w:szCs w:val="15"/>
                <w:lang w:val="fr-CA"/>
              </w:rPr>
            </w:pPr>
            <w:r w:rsidRPr="00CA4809">
              <w:rPr>
                <w:color w:val="000000"/>
                <w:sz w:val="15"/>
                <w:szCs w:val="15"/>
                <w:lang w:val="fr-CA"/>
              </w:rPr>
              <w:t>Coûts d’appui pour l’Agence principale ($ US)</w:t>
            </w:r>
          </w:p>
        </w:tc>
        <w:tc>
          <w:tcPr>
            <w:tcW w:w="311" w:type="pct"/>
            <w:tcMar>
              <w:left w:w="0" w:type="dxa"/>
              <w:right w:w="58" w:type="dxa"/>
            </w:tcMar>
            <w:hideMark/>
          </w:tcPr>
          <w:p w14:paraId="363698D6" w14:textId="77777777" w:rsidR="0039020F" w:rsidRPr="00CA4809" w:rsidRDefault="0039020F" w:rsidP="00990669">
            <w:pPr>
              <w:jc w:val="right"/>
              <w:rPr>
                <w:color w:val="000000"/>
                <w:sz w:val="15"/>
                <w:szCs w:val="15"/>
                <w:lang w:val="fr-CA"/>
              </w:rPr>
            </w:pPr>
            <w:r w:rsidRPr="00CA4809">
              <w:rPr>
                <w:color w:val="000000"/>
                <w:sz w:val="15"/>
                <w:szCs w:val="15"/>
                <w:lang w:val="fr-CA"/>
              </w:rPr>
              <w:t>215 523</w:t>
            </w:r>
          </w:p>
        </w:tc>
        <w:tc>
          <w:tcPr>
            <w:tcW w:w="311" w:type="pct"/>
            <w:tcMar>
              <w:left w:w="0" w:type="dxa"/>
              <w:right w:w="58" w:type="dxa"/>
            </w:tcMar>
            <w:hideMark/>
          </w:tcPr>
          <w:p w14:paraId="67920C93" w14:textId="77777777" w:rsidR="0039020F" w:rsidRPr="00CA4809" w:rsidRDefault="0039020F" w:rsidP="00990669">
            <w:pPr>
              <w:jc w:val="right"/>
              <w:rPr>
                <w:color w:val="000000"/>
                <w:sz w:val="15"/>
                <w:szCs w:val="15"/>
                <w:lang w:val="fr-CA"/>
              </w:rPr>
            </w:pPr>
            <w:r w:rsidRPr="00CA4809">
              <w:rPr>
                <w:color w:val="000000"/>
                <w:sz w:val="15"/>
                <w:szCs w:val="15"/>
                <w:lang w:val="fr-CA"/>
              </w:rPr>
              <w:t>0</w:t>
            </w:r>
          </w:p>
        </w:tc>
        <w:tc>
          <w:tcPr>
            <w:tcW w:w="311" w:type="pct"/>
            <w:tcMar>
              <w:left w:w="0" w:type="dxa"/>
              <w:right w:w="58" w:type="dxa"/>
            </w:tcMar>
            <w:hideMark/>
          </w:tcPr>
          <w:p w14:paraId="68F96480" w14:textId="77777777" w:rsidR="0039020F" w:rsidRPr="00CA4809" w:rsidRDefault="0039020F" w:rsidP="00990669">
            <w:pPr>
              <w:jc w:val="right"/>
              <w:rPr>
                <w:color w:val="000000"/>
                <w:sz w:val="15"/>
                <w:szCs w:val="15"/>
                <w:lang w:val="fr-CA"/>
              </w:rPr>
            </w:pPr>
            <w:r w:rsidRPr="00CA4809">
              <w:rPr>
                <w:color w:val="000000"/>
                <w:sz w:val="15"/>
                <w:szCs w:val="15"/>
                <w:lang w:val="fr-CA"/>
              </w:rPr>
              <w:t>183 939</w:t>
            </w:r>
          </w:p>
        </w:tc>
        <w:tc>
          <w:tcPr>
            <w:tcW w:w="311" w:type="pct"/>
            <w:tcMar>
              <w:left w:w="0" w:type="dxa"/>
              <w:right w:w="58" w:type="dxa"/>
            </w:tcMar>
            <w:hideMark/>
          </w:tcPr>
          <w:p w14:paraId="4291816E" w14:textId="77777777" w:rsidR="0039020F" w:rsidRPr="00CA4809" w:rsidRDefault="0039020F" w:rsidP="00990669">
            <w:pPr>
              <w:jc w:val="right"/>
              <w:rPr>
                <w:color w:val="000000"/>
                <w:sz w:val="15"/>
                <w:szCs w:val="15"/>
                <w:lang w:val="fr-CA"/>
              </w:rPr>
            </w:pPr>
            <w:r w:rsidRPr="00CA4809">
              <w:rPr>
                <w:color w:val="000000"/>
                <w:sz w:val="15"/>
                <w:szCs w:val="15"/>
                <w:lang w:val="fr-CA"/>
              </w:rPr>
              <w:t>501 788</w:t>
            </w:r>
          </w:p>
        </w:tc>
        <w:tc>
          <w:tcPr>
            <w:tcW w:w="311" w:type="pct"/>
            <w:tcMar>
              <w:left w:w="0" w:type="dxa"/>
              <w:right w:w="58" w:type="dxa"/>
            </w:tcMar>
            <w:hideMark/>
          </w:tcPr>
          <w:p w14:paraId="631F2742" w14:textId="77777777" w:rsidR="0039020F" w:rsidRPr="00CA4809" w:rsidRDefault="0039020F" w:rsidP="00990669">
            <w:pPr>
              <w:jc w:val="right"/>
              <w:rPr>
                <w:color w:val="000000"/>
                <w:sz w:val="15"/>
                <w:szCs w:val="15"/>
                <w:lang w:val="fr-CA"/>
              </w:rPr>
            </w:pPr>
            <w:r w:rsidRPr="00CA4809">
              <w:rPr>
                <w:color w:val="000000"/>
                <w:sz w:val="15"/>
                <w:szCs w:val="15"/>
                <w:lang w:val="fr-CA"/>
              </w:rPr>
              <w:t>0</w:t>
            </w:r>
          </w:p>
        </w:tc>
        <w:tc>
          <w:tcPr>
            <w:tcW w:w="311" w:type="pct"/>
            <w:tcMar>
              <w:left w:w="0" w:type="dxa"/>
              <w:right w:w="58" w:type="dxa"/>
            </w:tcMar>
            <w:hideMark/>
          </w:tcPr>
          <w:p w14:paraId="3D320810" w14:textId="77777777" w:rsidR="0039020F" w:rsidRPr="00CA4809" w:rsidRDefault="0039020F" w:rsidP="00990669">
            <w:pPr>
              <w:jc w:val="right"/>
              <w:rPr>
                <w:color w:val="000000"/>
                <w:sz w:val="15"/>
                <w:szCs w:val="15"/>
                <w:lang w:val="fr-CA"/>
              </w:rPr>
            </w:pPr>
            <w:r w:rsidRPr="00CA4809">
              <w:rPr>
                <w:color w:val="000000"/>
                <w:sz w:val="15"/>
                <w:szCs w:val="15"/>
                <w:lang w:val="fr-CA"/>
              </w:rPr>
              <w:t>0</w:t>
            </w:r>
          </w:p>
        </w:tc>
        <w:tc>
          <w:tcPr>
            <w:tcW w:w="312" w:type="pct"/>
            <w:tcMar>
              <w:left w:w="0" w:type="dxa"/>
              <w:right w:w="58" w:type="dxa"/>
            </w:tcMar>
            <w:hideMark/>
          </w:tcPr>
          <w:p w14:paraId="436C15AB" w14:textId="77777777" w:rsidR="0039020F" w:rsidRPr="00CA4809" w:rsidRDefault="0039020F" w:rsidP="00990669">
            <w:pPr>
              <w:jc w:val="right"/>
              <w:rPr>
                <w:iCs/>
                <w:color w:val="000000"/>
                <w:sz w:val="15"/>
                <w:szCs w:val="15"/>
                <w:lang w:val="fr-CA"/>
              </w:rPr>
            </w:pPr>
            <w:r w:rsidRPr="00CA4809">
              <w:rPr>
                <w:sz w:val="15"/>
                <w:szCs w:val="15"/>
                <w:lang w:val="fr-CA"/>
              </w:rPr>
              <w:t>98 000</w:t>
            </w:r>
          </w:p>
        </w:tc>
        <w:tc>
          <w:tcPr>
            <w:tcW w:w="298" w:type="pct"/>
            <w:tcMar>
              <w:left w:w="0" w:type="dxa"/>
              <w:right w:w="58" w:type="dxa"/>
            </w:tcMar>
            <w:hideMark/>
          </w:tcPr>
          <w:p w14:paraId="24882261" w14:textId="77777777" w:rsidR="0039020F" w:rsidRPr="00CA4809" w:rsidRDefault="0039020F" w:rsidP="00990669">
            <w:pPr>
              <w:jc w:val="right"/>
              <w:rPr>
                <w:color w:val="000000"/>
                <w:sz w:val="15"/>
                <w:szCs w:val="15"/>
                <w:lang w:val="fr-CA"/>
              </w:rPr>
            </w:pPr>
            <w:r w:rsidRPr="00CA4809">
              <w:rPr>
                <w:color w:val="000000"/>
                <w:sz w:val="15"/>
                <w:szCs w:val="15"/>
                <w:lang w:val="fr-CA"/>
              </w:rPr>
              <w:t>0</w:t>
            </w:r>
          </w:p>
        </w:tc>
        <w:tc>
          <w:tcPr>
            <w:tcW w:w="277" w:type="pct"/>
          </w:tcPr>
          <w:p w14:paraId="159BB43D" w14:textId="77777777" w:rsidR="0039020F" w:rsidRPr="00CA4809" w:rsidRDefault="0039020F" w:rsidP="00990669">
            <w:pPr>
              <w:jc w:val="right"/>
              <w:rPr>
                <w:color w:val="000000"/>
                <w:sz w:val="15"/>
                <w:szCs w:val="15"/>
                <w:lang w:val="fr-CA"/>
              </w:rPr>
            </w:pPr>
            <w:r w:rsidRPr="00CA4809">
              <w:rPr>
                <w:color w:val="000000"/>
                <w:sz w:val="15"/>
                <w:szCs w:val="15"/>
                <w:lang w:val="fr-CA"/>
              </w:rPr>
              <w:t>0</w:t>
            </w:r>
          </w:p>
        </w:tc>
        <w:tc>
          <w:tcPr>
            <w:tcW w:w="268" w:type="pct"/>
            <w:noWrap/>
            <w:tcMar>
              <w:left w:w="0" w:type="dxa"/>
              <w:right w:w="58" w:type="dxa"/>
            </w:tcMar>
            <w:hideMark/>
          </w:tcPr>
          <w:p w14:paraId="115E4933" w14:textId="77777777" w:rsidR="0039020F" w:rsidRPr="00CA4809" w:rsidRDefault="0039020F" w:rsidP="00990669">
            <w:pPr>
              <w:jc w:val="right"/>
              <w:rPr>
                <w:color w:val="000000"/>
                <w:sz w:val="15"/>
                <w:szCs w:val="15"/>
                <w:lang w:val="fr-CA"/>
              </w:rPr>
            </w:pPr>
            <w:r w:rsidRPr="00CA4809">
              <w:rPr>
                <w:color w:val="000000"/>
                <w:sz w:val="15"/>
                <w:szCs w:val="15"/>
                <w:lang w:val="fr-CA"/>
              </w:rPr>
              <w:t>0</w:t>
            </w:r>
          </w:p>
        </w:tc>
        <w:tc>
          <w:tcPr>
            <w:tcW w:w="346" w:type="pct"/>
            <w:hideMark/>
          </w:tcPr>
          <w:p w14:paraId="692AF67A" w14:textId="77777777" w:rsidR="0039020F" w:rsidRPr="00CA4809" w:rsidRDefault="0039020F" w:rsidP="00990669">
            <w:pPr>
              <w:jc w:val="right"/>
              <w:rPr>
                <w:color w:val="000000"/>
                <w:sz w:val="15"/>
                <w:szCs w:val="15"/>
                <w:lang w:val="fr-CA"/>
              </w:rPr>
            </w:pPr>
            <w:r w:rsidRPr="00CA4809">
              <w:rPr>
                <w:color w:val="000000"/>
                <w:sz w:val="15"/>
                <w:szCs w:val="15"/>
                <w:lang w:val="fr-CA"/>
              </w:rPr>
              <w:t>999 250</w:t>
            </w:r>
          </w:p>
        </w:tc>
      </w:tr>
      <w:tr w:rsidR="0039020F" w:rsidRPr="00CA4809" w14:paraId="70A7A049" w14:textId="77777777" w:rsidTr="0011504D">
        <w:trPr>
          <w:trHeight w:val="57"/>
        </w:trPr>
        <w:tc>
          <w:tcPr>
            <w:tcW w:w="227" w:type="pct"/>
            <w:hideMark/>
          </w:tcPr>
          <w:p w14:paraId="6BE9727B" w14:textId="77777777" w:rsidR="0039020F" w:rsidRPr="00CA4809" w:rsidRDefault="0039020F">
            <w:pPr>
              <w:jc w:val="left"/>
              <w:rPr>
                <w:color w:val="000000"/>
                <w:sz w:val="15"/>
                <w:szCs w:val="15"/>
                <w:lang w:val="fr-CA"/>
              </w:rPr>
            </w:pPr>
            <w:r w:rsidRPr="00CA4809">
              <w:rPr>
                <w:color w:val="000000"/>
                <w:sz w:val="15"/>
                <w:szCs w:val="15"/>
                <w:lang w:val="fr-CA"/>
              </w:rPr>
              <w:t>2.3</w:t>
            </w:r>
          </w:p>
        </w:tc>
        <w:tc>
          <w:tcPr>
            <w:tcW w:w="1405" w:type="pct"/>
            <w:hideMark/>
          </w:tcPr>
          <w:p w14:paraId="75D9D98F" w14:textId="77777777" w:rsidR="0039020F" w:rsidRPr="00CA4809" w:rsidRDefault="0039020F">
            <w:pPr>
              <w:jc w:val="left"/>
              <w:rPr>
                <w:color w:val="000000"/>
                <w:sz w:val="15"/>
                <w:szCs w:val="15"/>
                <w:lang w:val="fr-CA"/>
              </w:rPr>
            </w:pPr>
            <w:r w:rsidRPr="00CA4809">
              <w:rPr>
                <w:color w:val="000000"/>
                <w:sz w:val="15"/>
                <w:szCs w:val="15"/>
                <w:lang w:val="fr-CA"/>
              </w:rPr>
              <w:t>Financement convenu pour l’Agence de coopération (ONUDI) ($ US)</w:t>
            </w:r>
          </w:p>
        </w:tc>
        <w:tc>
          <w:tcPr>
            <w:tcW w:w="311" w:type="pct"/>
            <w:tcMar>
              <w:left w:w="0" w:type="dxa"/>
              <w:right w:w="58" w:type="dxa"/>
            </w:tcMar>
            <w:hideMark/>
          </w:tcPr>
          <w:p w14:paraId="417C2CF9" w14:textId="77777777" w:rsidR="0039020F" w:rsidRPr="00CA4809" w:rsidRDefault="0039020F" w:rsidP="00990669">
            <w:pPr>
              <w:jc w:val="right"/>
              <w:rPr>
                <w:color w:val="000000"/>
                <w:sz w:val="15"/>
                <w:szCs w:val="15"/>
                <w:lang w:val="fr-CA"/>
              </w:rPr>
            </w:pPr>
            <w:r w:rsidRPr="00CA4809">
              <w:rPr>
                <w:color w:val="000000"/>
                <w:sz w:val="15"/>
                <w:szCs w:val="15"/>
                <w:lang w:val="fr-CA"/>
              </w:rPr>
              <w:t>1 748 175</w:t>
            </w:r>
          </w:p>
        </w:tc>
        <w:tc>
          <w:tcPr>
            <w:tcW w:w="311" w:type="pct"/>
            <w:tcMar>
              <w:left w:w="0" w:type="dxa"/>
              <w:right w:w="58" w:type="dxa"/>
            </w:tcMar>
            <w:hideMark/>
          </w:tcPr>
          <w:p w14:paraId="53D62732" w14:textId="77777777" w:rsidR="0039020F" w:rsidRPr="00CA4809" w:rsidRDefault="0039020F" w:rsidP="00990669">
            <w:pPr>
              <w:jc w:val="right"/>
              <w:rPr>
                <w:color w:val="000000"/>
                <w:sz w:val="15"/>
                <w:szCs w:val="15"/>
                <w:lang w:val="fr-CA"/>
              </w:rPr>
            </w:pPr>
            <w:r w:rsidRPr="00CA4809">
              <w:rPr>
                <w:color w:val="000000"/>
                <w:sz w:val="15"/>
                <w:szCs w:val="15"/>
                <w:lang w:val="fr-CA"/>
              </w:rPr>
              <w:t>0</w:t>
            </w:r>
          </w:p>
        </w:tc>
        <w:tc>
          <w:tcPr>
            <w:tcW w:w="311" w:type="pct"/>
            <w:tcMar>
              <w:left w:w="0" w:type="dxa"/>
              <w:right w:w="58" w:type="dxa"/>
            </w:tcMar>
            <w:hideMark/>
          </w:tcPr>
          <w:p w14:paraId="59AA81BA" w14:textId="77777777" w:rsidR="0039020F" w:rsidRPr="00CA4809" w:rsidRDefault="0039020F" w:rsidP="00990669">
            <w:pPr>
              <w:jc w:val="right"/>
              <w:rPr>
                <w:color w:val="000000"/>
                <w:sz w:val="15"/>
                <w:szCs w:val="15"/>
                <w:lang w:val="fr-CA"/>
              </w:rPr>
            </w:pPr>
            <w:r w:rsidRPr="00CA4809">
              <w:rPr>
                <w:color w:val="000000"/>
                <w:sz w:val="15"/>
                <w:szCs w:val="15"/>
                <w:lang w:val="fr-CA"/>
              </w:rPr>
              <w:t>0</w:t>
            </w:r>
          </w:p>
        </w:tc>
        <w:tc>
          <w:tcPr>
            <w:tcW w:w="311" w:type="pct"/>
            <w:tcMar>
              <w:left w:w="0" w:type="dxa"/>
              <w:right w:w="58" w:type="dxa"/>
            </w:tcMar>
            <w:hideMark/>
          </w:tcPr>
          <w:p w14:paraId="7D3FB13B" w14:textId="77777777" w:rsidR="0039020F" w:rsidRPr="00CA4809" w:rsidRDefault="0039020F" w:rsidP="00990669">
            <w:pPr>
              <w:jc w:val="right"/>
              <w:rPr>
                <w:color w:val="000000"/>
                <w:sz w:val="15"/>
                <w:szCs w:val="15"/>
                <w:lang w:val="fr-CA"/>
              </w:rPr>
            </w:pPr>
            <w:r w:rsidRPr="00CA4809">
              <w:rPr>
                <w:color w:val="000000"/>
                <w:sz w:val="15"/>
                <w:szCs w:val="15"/>
                <w:lang w:val="fr-CA"/>
              </w:rPr>
              <w:t>1 902 953</w:t>
            </w:r>
          </w:p>
        </w:tc>
        <w:tc>
          <w:tcPr>
            <w:tcW w:w="311" w:type="pct"/>
            <w:tcMar>
              <w:left w:w="0" w:type="dxa"/>
              <w:right w:w="58" w:type="dxa"/>
            </w:tcMar>
            <w:hideMark/>
          </w:tcPr>
          <w:p w14:paraId="0F7F1D85" w14:textId="77777777" w:rsidR="0039020F" w:rsidRPr="00CA4809" w:rsidRDefault="0039020F" w:rsidP="00990669">
            <w:pPr>
              <w:jc w:val="right"/>
              <w:rPr>
                <w:color w:val="000000"/>
                <w:sz w:val="15"/>
                <w:szCs w:val="15"/>
                <w:lang w:val="fr-CA"/>
              </w:rPr>
            </w:pPr>
            <w:r w:rsidRPr="00CA4809">
              <w:rPr>
                <w:color w:val="000000"/>
                <w:sz w:val="15"/>
                <w:szCs w:val="15"/>
                <w:lang w:val="fr-CA"/>
              </w:rPr>
              <w:t>0</w:t>
            </w:r>
          </w:p>
        </w:tc>
        <w:tc>
          <w:tcPr>
            <w:tcW w:w="311" w:type="pct"/>
            <w:tcMar>
              <w:left w:w="0" w:type="dxa"/>
              <w:right w:w="58" w:type="dxa"/>
            </w:tcMar>
            <w:hideMark/>
          </w:tcPr>
          <w:p w14:paraId="1A9C3F2D" w14:textId="77777777" w:rsidR="0039020F" w:rsidRPr="00CA4809" w:rsidRDefault="0039020F" w:rsidP="00990669">
            <w:pPr>
              <w:jc w:val="right"/>
              <w:rPr>
                <w:color w:val="000000"/>
                <w:sz w:val="15"/>
                <w:szCs w:val="15"/>
                <w:lang w:val="fr-CA"/>
              </w:rPr>
            </w:pPr>
            <w:r w:rsidRPr="00CA4809">
              <w:rPr>
                <w:color w:val="000000"/>
                <w:sz w:val="15"/>
                <w:szCs w:val="15"/>
                <w:lang w:val="fr-CA"/>
              </w:rPr>
              <w:t>0</w:t>
            </w:r>
          </w:p>
        </w:tc>
        <w:tc>
          <w:tcPr>
            <w:tcW w:w="312" w:type="pct"/>
            <w:tcMar>
              <w:left w:w="0" w:type="dxa"/>
              <w:right w:w="58" w:type="dxa"/>
            </w:tcMar>
            <w:hideMark/>
          </w:tcPr>
          <w:p w14:paraId="77305C3D" w14:textId="77777777" w:rsidR="0039020F" w:rsidRPr="00CA4809" w:rsidRDefault="0039020F" w:rsidP="00990669">
            <w:pPr>
              <w:jc w:val="right"/>
              <w:rPr>
                <w:color w:val="000000"/>
                <w:sz w:val="15"/>
                <w:szCs w:val="15"/>
                <w:lang w:val="fr-CA"/>
              </w:rPr>
            </w:pPr>
            <w:r w:rsidRPr="00CA4809">
              <w:rPr>
                <w:color w:val="000000"/>
                <w:sz w:val="15"/>
                <w:szCs w:val="15"/>
                <w:lang w:val="fr-CA"/>
              </w:rPr>
              <w:t>116 000</w:t>
            </w:r>
          </w:p>
        </w:tc>
        <w:tc>
          <w:tcPr>
            <w:tcW w:w="298" w:type="pct"/>
            <w:tcMar>
              <w:left w:w="0" w:type="dxa"/>
              <w:right w:w="58" w:type="dxa"/>
            </w:tcMar>
            <w:hideMark/>
          </w:tcPr>
          <w:p w14:paraId="154F8786" w14:textId="77777777" w:rsidR="0039020F" w:rsidRPr="00CA4809" w:rsidRDefault="0039020F" w:rsidP="00990669">
            <w:pPr>
              <w:jc w:val="right"/>
              <w:rPr>
                <w:color w:val="000000"/>
                <w:sz w:val="15"/>
                <w:szCs w:val="15"/>
                <w:lang w:val="fr-CA"/>
              </w:rPr>
            </w:pPr>
            <w:r w:rsidRPr="00CA4809">
              <w:rPr>
                <w:color w:val="000000"/>
                <w:sz w:val="15"/>
                <w:szCs w:val="15"/>
                <w:lang w:val="fr-CA"/>
              </w:rPr>
              <w:t>0</w:t>
            </w:r>
          </w:p>
        </w:tc>
        <w:tc>
          <w:tcPr>
            <w:tcW w:w="277" w:type="pct"/>
          </w:tcPr>
          <w:p w14:paraId="270EE0CB" w14:textId="77777777" w:rsidR="0039020F" w:rsidRPr="00CA4809" w:rsidRDefault="0039020F" w:rsidP="00990669">
            <w:pPr>
              <w:jc w:val="right"/>
              <w:rPr>
                <w:color w:val="000000"/>
                <w:sz w:val="15"/>
                <w:szCs w:val="15"/>
                <w:lang w:val="fr-CA"/>
              </w:rPr>
            </w:pPr>
            <w:r w:rsidRPr="00CA4809">
              <w:rPr>
                <w:color w:val="000000"/>
                <w:sz w:val="15"/>
                <w:szCs w:val="15"/>
                <w:lang w:val="fr-CA"/>
              </w:rPr>
              <w:t>0</w:t>
            </w:r>
          </w:p>
        </w:tc>
        <w:tc>
          <w:tcPr>
            <w:tcW w:w="268" w:type="pct"/>
            <w:noWrap/>
            <w:tcMar>
              <w:left w:w="0" w:type="dxa"/>
              <w:right w:w="58" w:type="dxa"/>
            </w:tcMar>
            <w:hideMark/>
          </w:tcPr>
          <w:p w14:paraId="00D29FAC" w14:textId="77777777" w:rsidR="0039020F" w:rsidRPr="00CA4809" w:rsidRDefault="0039020F" w:rsidP="00990669">
            <w:pPr>
              <w:jc w:val="right"/>
              <w:rPr>
                <w:color w:val="000000"/>
                <w:sz w:val="15"/>
                <w:szCs w:val="15"/>
                <w:lang w:val="fr-CA"/>
              </w:rPr>
            </w:pPr>
            <w:r w:rsidRPr="00CA4809">
              <w:rPr>
                <w:color w:val="000000"/>
                <w:sz w:val="15"/>
                <w:szCs w:val="15"/>
                <w:lang w:val="fr-CA"/>
              </w:rPr>
              <w:t>0</w:t>
            </w:r>
          </w:p>
        </w:tc>
        <w:tc>
          <w:tcPr>
            <w:tcW w:w="346" w:type="pct"/>
            <w:hideMark/>
          </w:tcPr>
          <w:p w14:paraId="2B442762" w14:textId="77777777" w:rsidR="0039020F" w:rsidRPr="00CA4809" w:rsidRDefault="0039020F" w:rsidP="00990669">
            <w:pPr>
              <w:jc w:val="right"/>
              <w:rPr>
                <w:color w:val="000000"/>
                <w:sz w:val="15"/>
                <w:szCs w:val="15"/>
                <w:lang w:val="fr-CA"/>
              </w:rPr>
            </w:pPr>
            <w:r w:rsidRPr="00CA4809">
              <w:rPr>
                <w:color w:val="000000"/>
                <w:sz w:val="15"/>
                <w:szCs w:val="15"/>
                <w:lang w:val="fr-CA"/>
              </w:rPr>
              <w:t>3 767 128</w:t>
            </w:r>
          </w:p>
        </w:tc>
      </w:tr>
      <w:tr w:rsidR="0039020F" w:rsidRPr="00CA4809" w14:paraId="1822C83D" w14:textId="77777777" w:rsidTr="0011504D">
        <w:trPr>
          <w:trHeight w:val="57"/>
        </w:trPr>
        <w:tc>
          <w:tcPr>
            <w:tcW w:w="227" w:type="pct"/>
            <w:hideMark/>
          </w:tcPr>
          <w:p w14:paraId="69BCF303" w14:textId="77777777" w:rsidR="0039020F" w:rsidRPr="00CA4809" w:rsidRDefault="0039020F">
            <w:pPr>
              <w:jc w:val="left"/>
              <w:rPr>
                <w:color w:val="000000"/>
                <w:sz w:val="15"/>
                <w:szCs w:val="15"/>
                <w:lang w:val="fr-CA"/>
              </w:rPr>
            </w:pPr>
            <w:r w:rsidRPr="00CA4809">
              <w:rPr>
                <w:color w:val="000000"/>
                <w:sz w:val="15"/>
                <w:szCs w:val="15"/>
                <w:lang w:val="fr-CA"/>
              </w:rPr>
              <w:t>2.4</w:t>
            </w:r>
          </w:p>
        </w:tc>
        <w:tc>
          <w:tcPr>
            <w:tcW w:w="1405" w:type="pct"/>
            <w:hideMark/>
          </w:tcPr>
          <w:p w14:paraId="10C39E46" w14:textId="77777777" w:rsidR="0039020F" w:rsidRPr="00CA4809" w:rsidRDefault="0039020F">
            <w:pPr>
              <w:jc w:val="left"/>
              <w:rPr>
                <w:color w:val="000000"/>
                <w:sz w:val="15"/>
                <w:szCs w:val="15"/>
                <w:lang w:val="fr-CA"/>
              </w:rPr>
            </w:pPr>
            <w:r w:rsidRPr="00CA4809">
              <w:rPr>
                <w:color w:val="000000"/>
                <w:sz w:val="15"/>
                <w:szCs w:val="15"/>
                <w:lang w:val="fr-CA"/>
              </w:rPr>
              <w:t>Coûts d’appui pour l’Agence de coopération ($ US)</w:t>
            </w:r>
          </w:p>
        </w:tc>
        <w:tc>
          <w:tcPr>
            <w:tcW w:w="311" w:type="pct"/>
            <w:tcMar>
              <w:left w:w="0" w:type="dxa"/>
              <w:right w:w="58" w:type="dxa"/>
            </w:tcMar>
            <w:hideMark/>
          </w:tcPr>
          <w:p w14:paraId="3B9B9149" w14:textId="77777777" w:rsidR="0039020F" w:rsidRPr="00CA4809" w:rsidRDefault="0039020F" w:rsidP="00990669">
            <w:pPr>
              <w:jc w:val="right"/>
              <w:rPr>
                <w:color w:val="000000"/>
                <w:sz w:val="15"/>
                <w:szCs w:val="15"/>
                <w:lang w:val="fr-CA"/>
              </w:rPr>
            </w:pPr>
            <w:r w:rsidRPr="00CA4809">
              <w:rPr>
                <w:color w:val="000000"/>
                <w:sz w:val="15"/>
                <w:szCs w:val="15"/>
                <w:lang w:val="fr-CA"/>
              </w:rPr>
              <w:t>122 372</w:t>
            </w:r>
          </w:p>
        </w:tc>
        <w:tc>
          <w:tcPr>
            <w:tcW w:w="311" w:type="pct"/>
            <w:tcMar>
              <w:left w:w="0" w:type="dxa"/>
              <w:right w:w="58" w:type="dxa"/>
            </w:tcMar>
            <w:hideMark/>
          </w:tcPr>
          <w:p w14:paraId="5A217DA7" w14:textId="77777777" w:rsidR="0039020F" w:rsidRPr="00CA4809" w:rsidRDefault="0039020F" w:rsidP="00990669">
            <w:pPr>
              <w:jc w:val="right"/>
              <w:rPr>
                <w:color w:val="000000"/>
                <w:sz w:val="15"/>
                <w:szCs w:val="15"/>
                <w:lang w:val="fr-CA"/>
              </w:rPr>
            </w:pPr>
            <w:r w:rsidRPr="00CA4809">
              <w:rPr>
                <w:color w:val="000000"/>
                <w:sz w:val="15"/>
                <w:szCs w:val="15"/>
                <w:lang w:val="fr-CA"/>
              </w:rPr>
              <w:t>0</w:t>
            </w:r>
          </w:p>
        </w:tc>
        <w:tc>
          <w:tcPr>
            <w:tcW w:w="311" w:type="pct"/>
            <w:tcMar>
              <w:left w:w="0" w:type="dxa"/>
              <w:right w:w="58" w:type="dxa"/>
            </w:tcMar>
            <w:hideMark/>
          </w:tcPr>
          <w:p w14:paraId="51DE4B3B" w14:textId="77777777" w:rsidR="0039020F" w:rsidRPr="00CA4809" w:rsidRDefault="0039020F" w:rsidP="00990669">
            <w:pPr>
              <w:jc w:val="right"/>
              <w:rPr>
                <w:color w:val="000000"/>
                <w:sz w:val="15"/>
                <w:szCs w:val="15"/>
                <w:lang w:val="fr-CA"/>
              </w:rPr>
            </w:pPr>
            <w:r w:rsidRPr="00CA4809">
              <w:rPr>
                <w:color w:val="000000"/>
                <w:sz w:val="15"/>
                <w:szCs w:val="15"/>
                <w:lang w:val="fr-CA"/>
              </w:rPr>
              <w:t>0</w:t>
            </w:r>
          </w:p>
        </w:tc>
        <w:tc>
          <w:tcPr>
            <w:tcW w:w="311" w:type="pct"/>
            <w:tcMar>
              <w:left w:w="0" w:type="dxa"/>
              <w:right w:w="58" w:type="dxa"/>
            </w:tcMar>
            <w:hideMark/>
          </w:tcPr>
          <w:p w14:paraId="57F8EEEC" w14:textId="77777777" w:rsidR="0039020F" w:rsidRPr="00CA4809" w:rsidRDefault="0039020F" w:rsidP="00990669">
            <w:pPr>
              <w:jc w:val="right"/>
              <w:rPr>
                <w:color w:val="000000"/>
                <w:sz w:val="15"/>
                <w:szCs w:val="15"/>
                <w:lang w:val="fr-CA"/>
              </w:rPr>
            </w:pPr>
            <w:r w:rsidRPr="00CA4809">
              <w:rPr>
                <w:color w:val="000000"/>
                <w:sz w:val="15"/>
                <w:szCs w:val="15"/>
                <w:lang w:val="fr-CA"/>
              </w:rPr>
              <w:t>133 207</w:t>
            </w:r>
          </w:p>
        </w:tc>
        <w:tc>
          <w:tcPr>
            <w:tcW w:w="311" w:type="pct"/>
            <w:tcMar>
              <w:left w:w="0" w:type="dxa"/>
              <w:right w:w="58" w:type="dxa"/>
            </w:tcMar>
            <w:hideMark/>
          </w:tcPr>
          <w:p w14:paraId="03F2C16F" w14:textId="77777777" w:rsidR="0039020F" w:rsidRPr="00CA4809" w:rsidRDefault="0039020F" w:rsidP="00990669">
            <w:pPr>
              <w:jc w:val="right"/>
              <w:rPr>
                <w:color w:val="000000"/>
                <w:sz w:val="15"/>
                <w:szCs w:val="15"/>
                <w:lang w:val="fr-CA"/>
              </w:rPr>
            </w:pPr>
            <w:r w:rsidRPr="00CA4809">
              <w:rPr>
                <w:color w:val="000000"/>
                <w:sz w:val="15"/>
                <w:szCs w:val="15"/>
                <w:lang w:val="fr-CA"/>
              </w:rPr>
              <w:t>0</w:t>
            </w:r>
          </w:p>
        </w:tc>
        <w:tc>
          <w:tcPr>
            <w:tcW w:w="311" w:type="pct"/>
            <w:tcMar>
              <w:left w:w="0" w:type="dxa"/>
              <w:right w:w="58" w:type="dxa"/>
            </w:tcMar>
            <w:hideMark/>
          </w:tcPr>
          <w:p w14:paraId="12F36FCE" w14:textId="77777777" w:rsidR="0039020F" w:rsidRPr="00CA4809" w:rsidRDefault="0039020F" w:rsidP="00990669">
            <w:pPr>
              <w:jc w:val="right"/>
              <w:rPr>
                <w:color w:val="000000"/>
                <w:sz w:val="15"/>
                <w:szCs w:val="15"/>
                <w:lang w:val="fr-CA"/>
              </w:rPr>
            </w:pPr>
            <w:r w:rsidRPr="00CA4809">
              <w:rPr>
                <w:color w:val="000000"/>
                <w:sz w:val="15"/>
                <w:szCs w:val="15"/>
                <w:lang w:val="fr-CA"/>
              </w:rPr>
              <w:t>0</w:t>
            </w:r>
          </w:p>
        </w:tc>
        <w:tc>
          <w:tcPr>
            <w:tcW w:w="312" w:type="pct"/>
            <w:tcMar>
              <w:left w:w="0" w:type="dxa"/>
              <w:right w:w="58" w:type="dxa"/>
            </w:tcMar>
            <w:hideMark/>
          </w:tcPr>
          <w:p w14:paraId="2014F952" w14:textId="77777777" w:rsidR="0039020F" w:rsidRPr="00CA4809" w:rsidRDefault="0039020F" w:rsidP="00990669">
            <w:pPr>
              <w:jc w:val="right"/>
              <w:rPr>
                <w:color w:val="000000"/>
                <w:sz w:val="15"/>
                <w:szCs w:val="15"/>
                <w:lang w:val="fr-CA"/>
              </w:rPr>
            </w:pPr>
            <w:r w:rsidRPr="00CA4809">
              <w:rPr>
                <w:color w:val="000000"/>
                <w:sz w:val="15"/>
                <w:szCs w:val="15"/>
                <w:lang w:val="fr-CA"/>
              </w:rPr>
              <w:t>8 120</w:t>
            </w:r>
          </w:p>
        </w:tc>
        <w:tc>
          <w:tcPr>
            <w:tcW w:w="298" w:type="pct"/>
            <w:tcMar>
              <w:left w:w="0" w:type="dxa"/>
              <w:right w:w="58" w:type="dxa"/>
            </w:tcMar>
            <w:hideMark/>
          </w:tcPr>
          <w:p w14:paraId="5FAD7D34" w14:textId="77777777" w:rsidR="0039020F" w:rsidRPr="00CA4809" w:rsidRDefault="0039020F" w:rsidP="00990669">
            <w:pPr>
              <w:jc w:val="right"/>
              <w:rPr>
                <w:color w:val="000000"/>
                <w:sz w:val="15"/>
                <w:szCs w:val="15"/>
                <w:lang w:val="fr-CA"/>
              </w:rPr>
            </w:pPr>
            <w:r w:rsidRPr="00CA4809">
              <w:rPr>
                <w:color w:val="000000"/>
                <w:sz w:val="15"/>
                <w:szCs w:val="15"/>
                <w:lang w:val="fr-CA"/>
              </w:rPr>
              <w:t>0</w:t>
            </w:r>
          </w:p>
        </w:tc>
        <w:tc>
          <w:tcPr>
            <w:tcW w:w="277" w:type="pct"/>
          </w:tcPr>
          <w:p w14:paraId="1DA9197F" w14:textId="77777777" w:rsidR="0039020F" w:rsidRPr="00CA4809" w:rsidRDefault="0039020F" w:rsidP="00990669">
            <w:pPr>
              <w:jc w:val="right"/>
              <w:rPr>
                <w:color w:val="000000"/>
                <w:sz w:val="15"/>
                <w:szCs w:val="15"/>
                <w:lang w:val="fr-CA"/>
              </w:rPr>
            </w:pPr>
            <w:r w:rsidRPr="00CA4809">
              <w:rPr>
                <w:color w:val="000000"/>
                <w:sz w:val="15"/>
                <w:szCs w:val="15"/>
                <w:lang w:val="fr-CA"/>
              </w:rPr>
              <w:t>0</w:t>
            </w:r>
          </w:p>
        </w:tc>
        <w:tc>
          <w:tcPr>
            <w:tcW w:w="268" w:type="pct"/>
            <w:noWrap/>
            <w:tcMar>
              <w:left w:w="0" w:type="dxa"/>
              <w:right w:w="58" w:type="dxa"/>
            </w:tcMar>
            <w:hideMark/>
          </w:tcPr>
          <w:p w14:paraId="7B43DC4C" w14:textId="77777777" w:rsidR="0039020F" w:rsidRPr="00CA4809" w:rsidRDefault="0039020F" w:rsidP="00990669">
            <w:pPr>
              <w:jc w:val="right"/>
              <w:rPr>
                <w:color w:val="000000"/>
                <w:sz w:val="15"/>
                <w:szCs w:val="15"/>
                <w:lang w:val="fr-CA"/>
              </w:rPr>
            </w:pPr>
            <w:r w:rsidRPr="00CA4809">
              <w:rPr>
                <w:color w:val="000000"/>
                <w:sz w:val="15"/>
                <w:szCs w:val="15"/>
                <w:lang w:val="fr-CA"/>
              </w:rPr>
              <w:t>0</w:t>
            </w:r>
          </w:p>
        </w:tc>
        <w:tc>
          <w:tcPr>
            <w:tcW w:w="346" w:type="pct"/>
            <w:hideMark/>
          </w:tcPr>
          <w:p w14:paraId="75675487" w14:textId="77777777" w:rsidR="0039020F" w:rsidRPr="00CA4809" w:rsidRDefault="0039020F" w:rsidP="00990669">
            <w:pPr>
              <w:jc w:val="right"/>
              <w:rPr>
                <w:color w:val="000000"/>
                <w:sz w:val="15"/>
                <w:szCs w:val="15"/>
                <w:lang w:val="fr-CA"/>
              </w:rPr>
            </w:pPr>
            <w:r w:rsidRPr="00CA4809">
              <w:rPr>
                <w:color w:val="000000"/>
                <w:sz w:val="15"/>
                <w:szCs w:val="15"/>
                <w:lang w:val="fr-CA"/>
              </w:rPr>
              <w:t>263 699</w:t>
            </w:r>
          </w:p>
        </w:tc>
      </w:tr>
      <w:tr w:rsidR="0039020F" w:rsidRPr="00CA4809" w14:paraId="7B3CB4A3" w14:textId="77777777" w:rsidTr="0011504D">
        <w:trPr>
          <w:trHeight w:val="57"/>
        </w:trPr>
        <w:tc>
          <w:tcPr>
            <w:tcW w:w="227" w:type="pct"/>
            <w:hideMark/>
          </w:tcPr>
          <w:p w14:paraId="0968961E" w14:textId="77777777" w:rsidR="0039020F" w:rsidRPr="00CA4809" w:rsidRDefault="0039020F">
            <w:pPr>
              <w:jc w:val="left"/>
              <w:rPr>
                <w:color w:val="000000"/>
                <w:sz w:val="15"/>
                <w:szCs w:val="15"/>
                <w:lang w:val="fr-CA"/>
              </w:rPr>
            </w:pPr>
            <w:r w:rsidRPr="00CA4809">
              <w:rPr>
                <w:color w:val="000000"/>
                <w:sz w:val="15"/>
                <w:szCs w:val="15"/>
                <w:lang w:val="fr-CA"/>
              </w:rPr>
              <w:t>2.5</w:t>
            </w:r>
          </w:p>
        </w:tc>
        <w:tc>
          <w:tcPr>
            <w:tcW w:w="1405" w:type="pct"/>
            <w:hideMark/>
          </w:tcPr>
          <w:p w14:paraId="0C53BB18" w14:textId="77777777" w:rsidR="0039020F" w:rsidRPr="00CA4809" w:rsidRDefault="0039020F">
            <w:pPr>
              <w:jc w:val="left"/>
              <w:rPr>
                <w:color w:val="000000"/>
                <w:sz w:val="15"/>
                <w:szCs w:val="15"/>
                <w:lang w:val="fr-CA"/>
              </w:rPr>
            </w:pPr>
            <w:r w:rsidRPr="00CA4809">
              <w:rPr>
                <w:color w:val="000000"/>
                <w:sz w:val="15"/>
                <w:szCs w:val="15"/>
                <w:lang w:val="fr-CA"/>
              </w:rPr>
              <w:t>Financement convenu pour l’agence de coopération (Allemagne) ($ US)</w:t>
            </w:r>
          </w:p>
        </w:tc>
        <w:tc>
          <w:tcPr>
            <w:tcW w:w="311" w:type="pct"/>
            <w:tcMar>
              <w:left w:w="0" w:type="dxa"/>
              <w:right w:w="58" w:type="dxa"/>
            </w:tcMar>
            <w:hideMark/>
          </w:tcPr>
          <w:p w14:paraId="033D320F" w14:textId="77777777" w:rsidR="0039020F" w:rsidRPr="00CA4809" w:rsidRDefault="0039020F" w:rsidP="00990669">
            <w:pPr>
              <w:jc w:val="right"/>
              <w:rPr>
                <w:color w:val="000000"/>
                <w:sz w:val="15"/>
                <w:szCs w:val="15"/>
                <w:lang w:val="fr-CA"/>
              </w:rPr>
            </w:pPr>
            <w:r w:rsidRPr="00CA4809">
              <w:rPr>
                <w:color w:val="000000"/>
                <w:sz w:val="15"/>
                <w:szCs w:val="15"/>
                <w:lang w:val="fr-CA"/>
              </w:rPr>
              <w:t>1 299 386</w:t>
            </w:r>
          </w:p>
        </w:tc>
        <w:tc>
          <w:tcPr>
            <w:tcW w:w="311" w:type="pct"/>
            <w:tcMar>
              <w:left w:w="0" w:type="dxa"/>
              <w:right w:w="58" w:type="dxa"/>
            </w:tcMar>
            <w:hideMark/>
          </w:tcPr>
          <w:p w14:paraId="5DB60E9D" w14:textId="77777777" w:rsidR="0039020F" w:rsidRPr="00CA4809" w:rsidRDefault="0039020F" w:rsidP="00990669">
            <w:pPr>
              <w:jc w:val="right"/>
              <w:rPr>
                <w:color w:val="000000"/>
                <w:sz w:val="15"/>
                <w:szCs w:val="15"/>
                <w:lang w:val="fr-CA"/>
              </w:rPr>
            </w:pPr>
            <w:r w:rsidRPr="00CA4809">
              <w:rPr>
                <w:color w:val="000000"/>
                <w:sz w:val="15"/>
                <w:szCs w:val="15"/>
                <w:lang w:val="fr-CA"/>
              </w:rPr>
              <w:t>0</w:t>
            </w:r>
          </w:p>
        </w:tc>
        <w:tc>
          <w:tcPr>
            <w:tcW w:w="311" w:type="pct"/>
            <w:tcMar>
              <w:left w:w="0" w:type="dxa"/>
              <w:right w:w="58" w:type="dxa"/>
            </w:tcMar>
            <w:hideMark/>
          </w:tcPr>
          <w:p w14:paraId="2C5B7A79" w14:textId="77777777" w:rsidR="0039020F" w:rsidRPr="00CA4809" w:rsidRDefault="0039020F" w:rsidP="00990669">
            <w:pPr>
              <w:jc w:val="right"/>
              <w:rPr>
                <w:color w:val="000000"/>
                <w:sz w:val="15"/>
                <w:szCs w:val="15"/>
                <w:lang w:val="fr-CA"/>
              </w:rPr>
            </w:pPr>
            <w:r w:rsidRPr="00CA4809">
              <w:rPr>
                <w:color w:val="000000"/>
                <w:sz w:val="15"/>
                <w:szCs w:val="15"/>
                <w:lang w:val="fr-CA"/>
              </w:rPr>
              <w:t>686 978</w:t>
            </w:r>
          </w:p>
        </w:tc>
        <w:tc>
          <w:tcPr>
            <w:tcW w:w="311" w:type="pct"/>
            <w:tcMar>
              <w:left w:w="0" w:type="dxa"/>
              <w:right w:w="58" w:type="dxa"/>
            </w:tcMar>
            <w:hideMark/>
          </w:tcPr>
          <w:p w14:paraId="4C7651D7" w14:textId="77777777" w:rsidR="0039020F" w:rsidRPr="00CA4809" w:rsidRDefault="0039020F" w:rsidP="00990669">
            <w:pPr>
              <w:jc w:val="right"/>
              <w:rPr>
                <w:color w:val="000000"/>
                <w:sz w:val="15"/>
                <w:szCs w:val="15"/>
                <w:lang w:val="fr-CA"/>
              </w:rPr>
            </w:pPr>
            <w:r w:rsidRPr="00CA4809">
              <w:rPr>
                <w:color w:val="000000"/>
                <w:sz w:val="15"/>
                <w:szCs w:val="15"/>
                <w:lang w:val="fr-CA"/>
              </w:rPr>
              <w:t>2 363 637</w:t>
            </w:r>
          </w:p>
        </w:tc>
        <w:tc>
          <w:tcPr>
            <w:tcW w:w="311" w:type="pct"/>
            <w:tcMar>
              <w:left w:w="0" w:type="dxa"/>
              <w:right w:w="58" w:type="dxa"/>
            </w:tcMar>
            <w:hideMark/>
          </w:tcPr>
          <w:p w14:paraId="722E95CB" w14:textId="77777777" w:rsidR="0039020F" w:rsidRPr="00CA4809" w:rsidRDefault="0039020F" w:rsidP="00990669">
            <w:pPr>
              <w:jc w:val="right"/>
              <w:rPr>
                <w:color w:val="000000"/>
                <w:sz w:val="15"/>
                <w:szCs w:val="15"/>
                <w:lang w:val="fr-CA"/>
              </w:rPr>
            </w:pPr>
            <w:r w:rsidRPr="00CA4809">
              <w:rPr>
                <w:color w:val="000000"/>
                <w:sz w:val="15"/>
                <w:szCs w:val="15"/>
                <w:lang w:val="fr-CA"/>
              </w:rPr>
              <w:t>0</w:t>
            </w:r>
          </w:p>
        </w:tc>
        <w:tc>
          <w:tcPr>
            <w:tcW w:w="311" w:type="pct"/>
            <w:tcMar>
              <w:left w:w="0" w:type="dxa"/>
              <w:right w:w="58" w:type="dxa"/>
            </w:tcMar>
            <w:hideMark/>
          </w:tcPr>
          <w:p w14:paraId="00359425" w14:textId="77777777" w:rsidR="0039020F" w:rsidRPr="00CA4809" w:rsidRDefault="0039020F" w:rsidP="00990669">
            <w:pPr>
              <w:jc w:val="right"/>
              <w:rPr>
                <w:color w:val="000000"/>
                <w:sz w:val="15"/>
                <w:szCs w:val="15"/>
                <w:lang w:val="fr-CA"/>
              </w:rPr>
            </w:pPr>
            <w:r w:rsidRPr="00CA4809">
              <w:rPr>
                <w:color w:val="000000"/>
                <w:sz w:val="15"/>
                <w:szCs w:val="15"/>
                <w:lang w:val="fr-CA"/>
              </w:rPr>
              <w:t>1 004 545</w:t>
            </w:r>
          </w:p>
        </w:tc>
        <w:tc>
          <w:tcPr>
            <w:tcW w:w="312" w:type="pct"/>
            <w:tcMar>
              <w:left w:w="0" w:type="dxa"/>
              <w:right w:w="58" w:type="dxa"/>
            </w:tcMar>
            <w:hideMark/>
          </w:tcPr>
          <w:p w14:paraId="22810B9C" w14:textId="77777777" w:rsidR="0039020F" w:rsidRPr="00CA4809" w:rsidRDefault="0039020F" w:rsidP="00990669">
            <w:pPr>
              <w:jc w:val="right"/>
              <w:rPr>
                <w:color w:val="000000"/>
                <w:sz w:val="15"/>
                <w:szCs w:val="15"/>
                <w:lang w:val="fr-CA"/>
              </w:rPr>
            </w:pPr>
            <w:r w:rsidRPr="00CA4809">
              <w:rPr>
                <w:color w:val="000000"/>
                <w:sz w:val="15"/>
                <w:szCs w:val="15"/>
                <w:lang w:val="fr-CA"/>
              </w:rPr>
              <w:t>1 500 000</w:t>
            </w:r>
          </w:p>
        </w:tc>
        <w:tc>
          <w:tcPr>
            <w:tcW w:w="298" w:type="pct"/>
            <w:tcMar>
              <w:left w:w="0" w:type="dxa"/>
              <w:right w:w="58" w:type="dxa"/>
            </w:tcMar>
            <w:hideMark/>
          </w:tcPr>
          <w:p w14:paraId="4BA7340B" w14:textId="77777777" w:rsidR="0039020F" w:rsidRPr="00CA4809" w:rsidRDefault="0039020F" w:rsidP="00990669">
            <w:pPr>
              <w:jc w:val="right"/>
              <w:rPr>
                <w:color w:val="000000"/>
                <w:sz w:val="15"/>
                <w:szCs w:val="15"/>
                <w:lang w:val="fr-CA"/>
              </w:rPr>
            </w:pPr>
            <w:r w:rsidRPr="00CA4809">
              <w:rPr>
                <w:color w:val="000000"/>
                <w:sz w:val="15"/>
                <w:szCs w:val="15"/>
                <w:lang w:val="fr-CA"/>
              </w:rPr>
              <w:t>0</w:t>
            </w:r>
          </w:p>
        </w:tc>
        <w:tc>
          <w:tcPr>
            <w:tcW w:w="277" w:type="pct"/>
          </w:tcPr>
          <w:p w14:paraId="68846016" w14:textId="77777777" w:rsidR="0039020F" w:rsidRPr="00CA4809" w:rsidRDefault="0039020F" w:rsidP="00990669">
            <w:pPr>
              <w:jc w:val="right"/>
              <w:rPr>
                <w:color w:val="000000"/>
                <w:sz w:val="15"/>
                <w:szCs w:val="15"/>
                <w:lang w:val="fr-CA"/>
              </w:rPr>
            </w:pPr>
            <w:r w:rsidRPr="00CA4809">
              <w:rPr>
                <w:color w:val="000000"/>
                <w:sz w:val="15"/>
                <w:szCs w:val="15"/>
                <w:lang w:val="fr-CA"/>
              </w:rPr>
              <w:t>0</w:t>
            </w:r>
          </w:p>
        </w:tc>
        <w:tc>
          <w:tcPr>
            <w:tcW w:w="268" w:type="pct"/>
            <w:noWrap/>
            <w:tcMar>
              <w:left w:w="0" w:type="dxa"/>
              <w:right w:w="58" w:type="dxa"/>
            </w:tcMar>
            <w:hideMark/>
          </w:tcPr>
          <w:p w14:paraId="396720E2" w14:textId="77777777" w:rsidR="0039020F" w:rsidRPr="00CA4809" w:rsidRDefault="0039020F" w:rsidP="00990669">
            <w:pPr>
              <w:jc w:val="right"/>
              <w:rPr>
                <w:color w:val="000000"/>
                <w:sz w:val="15"/>
                <w:szCs w:val="15"/>
                <w:lang w:val="fr-CA"/>
              </w:rPr>
            </w:pPr>
            <w:r w:rsidRPr="00CA4809">
              <w:rPr>
                <w:color w:val="000000"/>
                <w:sz w:val="15"/>
                <w:szCs w:val="15"/>
                <w:lang w:val="fr-CA"/>
              </w:rPr>
              <w:t>872 727</w:t>
            </w:r>
          </w:p>
        </w:tc>
        <w:tc>
          <w:tcPr>
            <w:tcW w:w="346" w:type="pct"/>
            <w:hideMark/>
          </w:tcPr>
          <w:p w14:paraId="44653F5D" w14:textId="77777777" w:rsidR="0039020F" w:rsidRPr="00CA4809" w:rsidRDefault="0039020F" w:rsidP="00990669">
            <w:pPr>
              <w:jc w:val="right"/>
              <w:rPr>
                <w:color w:val="000000"/>
                <w:sz w:val="15"/>
                <w:szCs w:val="15"/>
                <w:lang w:val="fr-CA"/>
              </w:rPr>
            </w:pPr>
            <w:r w:rsidRPr="00CA4809">
              <w:rPr>
                <w:color w:val="000000"/>
                <w:sz w:val="15"/>
                <w:szCs w:val="15"/>
                <w:lang w:val="fr-CA"/>
              </w:rPr>
              <w:t>7 727 273</w:t>
            </w:r>
          </w:p>
        </w:tc>
      </w:tr>
      <w:tr w:rsidR="0039020F" w:rsidRPr="00CA4809" w14:paraId="4C4BCBED" w14:textId="77777777" w:rsidTr="0011504D">
        <w:trPr>
          <w:trHeight w:val="57"/>
        </w:trPr>
        <w:tc>
          <w:tcPr>
            <w:tcW w:w="227" w:type="pct"/>
            <w:hideMark/>
          </w:tcPr>
          <w:p w14:paraId="62EAD9F5" w14:textId="77777777" w:rsidR="0039020F" w:rsidRPr="00CA4809" w:rsidRDefault="0039020F">
            <w:pPr>
              <w:jc w:val="left"/>
              <w:rPr>
                <w:color w:val="000000"/>
                <w:sz w:val="15"/>
                <w:szCs w:val="15"/>
                <w:lang w:val="fr-CA"/>
              </w:rPr>
            </w:pPr>
            <w:r w:rsidRPr="00CA4809">
              <w:rPr>
                <w:color w:val="000000"/>
                <w:sz w:val="15"/>
                <w:szCs w:val="15"/>
                <w:lang w:val="fr-CA"/>
              </w:rPr>
              <w:t>2.6</w:t>
            </w:r>
          </w:p>
        </w:tc>
        <w:tc>
          <w:tcPr>
            <w:tcW w:w="1405" w:type="pct"/>
            <w:hideMark/>
          </w:tcPr>
          <w:p w14:paraId="66B878DF" w14:textId="77777777" w:rsidR="0039020F" w:rsidRPr="00CA4809" w:rsidRDefault="0039020F">
            <w:pPr>
              <w:jc w:val="left"/>
              <w:rPr>
                <w:color w:val="000000"/>
                <w:sz w:val="15"/>
                <w:szCs w:val="15"/>
                <w:lang w:val="fr-CA"/>
              </w:rPr>
            </w:pPr>
            <w:r w:rsidRPr="00CA4809">
              <w:rPr>
                <w:color w:val="000000"/>
                <w:sz w:val="15"/>
                <w:szCs w:val="15"/>
                <w:lang w:val="fr-CA"/>
              </w:rPr>
              <w:t>Coûts d’appui pour l’Agence de coopération ($ US)</w:t>
            </w:r>
          </w:p>
        </w:tc>
        <w:tc>
          <w:tcPr>
            <w:tcW w:w="311" w:type="pct"/>
            <w:tcMar>
              <w:left w:w="0" w:type="dxa"/>
              <w:right w:w="58" w:type="dxa"/>
            </w:tcMar>
            <w:hideMark/>
          </w:tcPr>
          <w:p w14:paraId="4E02004B" w14:textId="77777777" w:rsidR="0039020F" w:rsidRPr="00CA4809" w:rsidRDefault="0039020F" w:rsidP="00990669">
            <w:pPr>
              <w:jc w:val="right"/>
              <w:rPr>
                <w:color w:val="000000"/>
                <w:sz w:val="15"/>
                <w:szCs w:val="15"/>
                <w:lang w:val="fr-CA"/>
              </w:rPr>
            </w:pPr>
            <w:r w:rsidRPr="00CA4809">
              <w:rPr>
                <w:color w:val="000000"/>
                <w:sz w:val="15"/>
                <w:szCs w:val="15"/>
                <w:lang w:val="fr-CA"/>
              </w:rPr>
              <w:t>144 614</w:t>
            </w:r>
          </w:p>
        </w:tc>
        <w:tc>
          <w:tcPr>
            <w:tcW w:w="311" w:type="pct"/>
            <w:tcMar>
              <w:left w:w="0" w:type="dxa"/>
              <w:right w:w="58" w:type="dxa"/>
            </w:tcMar>
            <w:hideMark/>
          </w:tcPr>
          <w:p w14:paraId="3DD20BB2" w14:textId="77777777" w:rsidR="0039020F" w:rsidRPr="00CA4809" w:rsidRDefault="0039020F" w:rsidP="00990669">
            <w:pPr>
              <w:jc w:val="right"/>
              <w:rPr>
                <w:color w:val="000000"/>
                <w:sz w:val="15"/>
                <w:szCs w:val="15"/>
                <w:lang w:val="fr-CA"/>
              </w:rPr>
            </w:pPr>
            <w:r w:rsidRPr="00CA4809">
              <w:rPr>
                <w:color w:val="000000"/>
                <w:sz w:val="15"/>
                <w:szCs w:val="15"/>
                <w:lang w:val="fr-CA"/>
              </w:rPr>
              <w:t>0</w:t>
            </w:r>
          </w:p>
        </w:tc>
        <w:tc>
          <w:tcPr>
            <w:tcW w:w="311" w:type="pct"/>
            <w:tcMar>
              <w:left w:w="0" w:type="dxa"/>
              <w:right w:w="58" w:type="dxa"/>
            </w:tcMar>
            <w:hideMark/>
          </w:tcPr>
          <w:p w14:paraId="3E178C52" w14:textId="77777777" w:rsidR="0039020F" w:rsidRPr="00CA4809" w:rsidRDefault="0039020F" w:rsidP="00990669">
            <w:pPr>
              <w:jc w:val="right"/>
              <w:rPr>
                <w:color w:val="000000"/>
                <w:sz w:val="15"/>
                <w:szCs w:val="15"/>
                <w:lang w:val="fr-CA"/>
              </w:rPr>
            </w:pPr>
            <w:r w:rsidRPr="00CA4809">
              <w:rPr>
                <w:color w:val="000000"/>
                <w:sz w:val="15"/>
                <w:szCs w:val="15"/>
                <w:lang w:val="fr-CA"/>
              </w:rPr>
              <w:t>76 457</w:t>
            </w:r>
          </w:p>
        </w:tc>
        <w:tc>
          <w:tcPr>
            <w:tcW w:w="311" w:type="pct"/>
            <w:tcMar>
              <w:left w:w="0" w:type="dxa"/>
              <w:right w:w="58" w:type="dxa"/>
            </w:tcMar>
            <w:hideMark/>
          </w:tcPr>
          <w:p w14:paraId="286F0BC5" w14:textId="77777777" w:rsidR="0039020F" w:rsidRPr="00CA4809" w:rsidRDefault="0039020F" w:rsidP="00990669">
            <w:pPr>
              <w:jc w:val="right"/>
              <w:rPr>
                <w:color w:val="000000"/>
                <w:sz w:val="15"/>
                <w:szCs w:val="15"/>
                <w:lang w:val="fr-CA"/>
              </w:rPr>
            </w:pPr>
            <w:r w:rsidRPr="00CA4809">
              <w:rPr>
                <w:color w:val="000000"/>
                <w:sz w:val="15"/>
                <w:szCs w:val="15"/>
                <w:lang w:val="fr-CA"/>
              </w:rPr>
              <w:t>263 059</w:t>
            </w:r>
          </w:p>
        </w:tc>
        <w:tc>
          <w:tcPr>
            <w:tcW w:w="311" w:type="pct"/>
            <w:tcMar>
              <w:left w:w="0" w:type="dxa"/>
              <w:right w:w="58" w:type="dxa"/>
            </w:tcMar>
            <w:hideMark/>
          </w:tcPr>
          <w:p w14:paraId="47234036" w14:textId="77777777" w:rsidR="0039020F" w:rsidRPr="00CA4809" w:rsidRDefault="0039020F" w:rsidP="00990669">
            <w:pPr>
              <w:jc w:val="right"/>
              <w:rPr>
                <w:color w:val="000000"/>
                <w:sz w:val="15"/>
                <w:szCs w:val="15"/>
                <w:lang w:val="fr-CA"/>
              </w:rPr>
            </w:pPr>
            <w:r w:rsidRPr="00CA4809">
              <w:rPr>
                <w:color w:val="000000"/>
                <w:sz w:val="15"/>
                <w:szCs w:val="15"/>
                <w:lang w:val="fr-CA"/>
              </w:rPr>
              <w:t>0</w:t>
            </w:r>
          </w:p>
        </w:tc>
        <w:tc>
          <w:tcPr>
            <w:tcW w:w="311" w:type="pct"/>
            <w:tcMar>
              <w:left w:w="0" w:type="dxa"/>
              <w:right w:w="58" w:type="dxa"/>
            </w:tcMar>
            <w:hideMark/>
          </w:tcPr>
          <w:p w14:paraId="2E632193" w14:textId="77777777" w:rsidR="0039020F" w:rsidRPr="00CA4809" w:rsidRDefault="0039020F" w:rsidP="00990669">
            <w:pPr>
              <w:jc w:val="right"/>
              <w:rPr>
                <w:color w:val="000000"/>
                <w:sz w:val="15"/>
                <w:szCs w:val="15"/>
                <w:lang w:val="fr-CA"/>
              </w:rPr>
            </w:pPr>
            <w:r w:rsidRPr="00CA4809">
              <w:rPr>
                <w:color w:val="000000"/>
                <w:sz w:val="15"/>
                <w:szCs w:val="15"/>
                <w:lang w:val="fr-CA"/>
              </w:rPr>
              <w:t>111 800</w:t>
            </w:r>
          </w:p>
        </w:tc>
        <w:tc>
          <w:tcPr>
            <w:tcW w:w="312" w:type="pct"/>
            <w:tcMar>
              <w:left w:w="0" w:type="dxa"/>
              <w:right w:w="58" w:type="dxa"/>
            </w:tcMar>
            <w:hideMark/>
          </w:tcPr>
          <w:p w14:paraId="2C0BC298" w14:textId="77777777" w:rsidR="0039020F" w:rsidRPr="00CA4809" w:rsidRDefault="0039020F" w:rsidP="00990669">
            <w:pPr>
              <w:jc w:val="right"/>
              <w:rPr>
                <w:color w:val="000000"/>
                <w:sz w:val="15"/>
                <w:szCs w:val="15"/>
                <w:lang w:val="fr-CA"/>
              </w:rPr>
            </w:pPr>
            <w:r w:rsidRPr="00CA4809">
              <w:rPr>
                <w:color w:val="000000"/>
                <w:sz w:val="15"/>
                <w:szCs w:val="15"/>
                <w:lang w:val="fr-CA"/>
              </w:rPr>
              <w:t>166 941</w:t>
            </w:r>
          </w:p>
        </w:tc>
        <w:tc>
          <w:tcPr>
            <w:tcW w:w="298" w:type="pct"/>
            <w:tcMar>
              <w:left w:w="0" w:type="dxa"/>
              <w:right w:w="58" w:type="dxa"/>
            </w:tcMar>
            <w:hideMark/>
          </w:tcPr>
          <w:p w14:paraId="5A3511EA" w14:textId="77777777" w:rsidR="0039020F" w:rsidRPr="00CA4809" w:rsidRDefault="0039020F" w:rsidP="00990669">
            <w:pPr>
              <w:jc w:val="right"/>
              <w:rPr>
                <w:color w:val="000000"/>
                <w:sz w:val="15"/>
                <w:szCs w:val="15"/>
                <w:lang w:val="fr-CA"/>
              </w:rPr>
            </w:pPr>
            <w:r w:rsidRPr="00CA4809">
              <w:rPr>
                <w:color w:val="000000"/>
                <w:sz w:val="15"/>
                <w:szCs w:val="15"/>
                <w:lang w:val="fr-CA"/>
              </w:rPr>
              <w:t>0</w:t>
            </w:r>
          </w:p>
        </w:tc>
        <w:tc>
          <w:tcPr>
            <w:tcW w:w="277" w:type="pct"/>
          </w:tcPr>
          <w:p w14:paraId="40FD2FE6" w14:textId="77777777" w:rsidR="0039020F" w:rsidRPr="00CA4809" w:rsidRDefault="0039020F" w:rsidP="00990669">
            <w:pPr>
              <w:jc w:val="right"/>
              <w:rPr>
                <w:color w:val="000000"/>
                <w:sz w:val="15"/>
                <w:szCs w:val="15"/>
                <w:lang w:val="fr-CA"/>
              </w:rPr>
            </w:pPr>
            <w:r w:rsidRPr="00CA4809">
              <w:rPr>
                <w:color w:val="000000"/>
                <w:sz w:val="15"/>
                <w:szCs w:val="15"/>
                <w:lang w:val="fr-CA"/>
              </w:rPr>
              <w:t>0</w:t>
            </w:r>
          </w:p>
        </w:tc>
        <w:tc>
          <w:tcPr>
            <w:tcW w:w="268" w:type="pct"/>
            <w:tcMar>
              <w:left w:w="0" w:type="dxa"/>
              <w:right w:w="58" w:type="dxa"/>
            </w:tcMar>
            <w:hideMark/>
          </w:tcPr>
          <w:p w14:paraId="4C2367FD" w14:textId="77777777" w:rsidR="0039020F" w:rsidRPr="00CA4809" w:rsidRDefault="0039020F" w:rsidP="00990669">
            <w:pPr>
              <w:jc w:val="right"/>
              <w:rPr>
                <w:color w:val="000000"/>
                <w:sz w:val="15"/>
                <w:szCs w:val="15"/>
                <w:lang w:val="fr-CA"/>
              </w:rPr>
            </w:pPr>
            <w:r w:rsidRPr="00CA4809">
              <w:rPr>
                <w:color w:val="000000"/>
                <w:sz w:val="15"/>
                <w:szCs w:val="15"/>
                <w:lang w:val="fr-CA"/>
              </w:rPr>
              <w:t>97 129</w:t>
            </w:r>
          </w:p>
        </w:tc>
        <w:tc>
          <w:tcPr>
            <w:tcW w:w="346" w:type="pct"/>
            <w:hideMark/>
          </w:tcPr>
          <w:p w14:paraId="05594229" w14:textId="77777777" w:rsidR="0039020F" w:rsidRPr="00CA4809" w:rsidRDefault="0039020F" w:rsidP="00990669">
            <w:pPr>
              <w:jc w:val="right"/>
              <w:rPr>
                <w:color w:val="000000"/>
                <w:sz w:val="15"/>
                <w:szCs w:val="15"/>
                <w:lang w:val="fr-CA"/>
              </w:rPr>
            </w:pPr>
            <w:r w:rsidRPr="00CA4809">
              <w:rPr>
                <w:color w:val="000000"/>
                <w:sz w:val="15"/>
                <w:szCs w:val="15"/>
                <w:lang w:val="fr-CA"/>
              </w:rPr>
              <w:t>860 000</w:t>
            </w:r>
          </w:p>
        </w:tc>
      </w:tr>
      <w:tr w:rsidR="0039020F" w:rsidRPr="00CA4809" w14:paraId="338ADA31" w14:textId="77777777" w:rsidTr="0011504D">
        <w:trPr>
          <w:trHeight w:val="57"/>
        </w:trPr>
        <w:tc>
          <w:tcPr>
            <w:tcW w:w="227" w:type="pct"/>
            <w:hideMark/>
          </w:tcPr>
          <w:p w14:paraId="12DB234F" w14:textId="77777777" w:rsidR="0039020F" w:rsidRPr="00CA4809" w:rsidRDefault="0039020F">
            <w:pPr>
              <w:jc w:val="left"/>
              <w:rPr>
                <w:color w:val="000000"/>
                <w:sz w:val="15"/>
                <w:szCs w:val="15"/>
                <w:lang w:val="fr-CA"/>
              </w:rPr>
            </w:pPr>
            <w:r w:rsidRPr="00CA4809">
              <w:rPr>
                <w:color w:val="000000"/>
                <w:sz w:val="15"/>
                <w:szCs w:val="15"/>
                <w:lang w:val="fr-CA"/>
              </w:rPr>
              <w:t>2.7</w:t>
            </w:r>
          </w:p>
        </w:tc>
        <w:tc>
          <w:tcPr>
            <w:tcW w:w="1405" w:type="pct"/>
            <w:hideMark/>
          </w:tcPr>
          <w:p w14:paraId="7BE649DD" w14:textId="77777777" w:rsidR="0039020F" w:rsidRPr="00CA4809" w:rsidRDefault="0039020F">
            <w:pPr>
              <w:jc w:val="left"/>
              <w:rPr>
                <w:color w:val="000000"/>
                <w:sz w:val="15"/>
                <w:szCs w:val="15"/>
                <w:lang w:val="fr-CA"/>
              </w:rPr>
            </w:pPr>
            <w:r w:rsidRPr="00CA4809">
              <w:rPr>
                <w:color w:val="000000"/>
                <w:sz w:val="15"/>
                <w:szCs w:val="15"/>
                <w:lang w:val="fr-CA"/>
              </w:rPr>
              <w:t>Financement convenu pour l’agence de coopération (Italie) ($ US)</w:t>
            </w:r>
          </w:p>
        </w:tc>
        <w:tc>
          <w:tcPr>
            <w:tcW w:w="311" w:type="pct"/>
            <w:tcMar>
              <w:left w:w="0" w:type="dxa"/>
              <w:right w:w="58" w:type="dxa"/>
            </w:tcMar>
            <w:hideMark/>
          </w:tcPr>
          <w:p w14:paraId="4CAC9E04" w14:textId="77777777" w:rsidR="0039020F" w:rsidRPr="00CA4809" w:rsidRDefault="0039020F" w:rsidP="00990669">
            <w:pPr>
              <w:jc w:val="right"/>
              <w:rPr>
                <w:color w:val="000000"/>
                <w:sz w:val="15"/>
                <w:szCs w:val="15"/>
                <w:lang w:val="fr-CA"/>
              </w:rPr>
            </w:pPr>
            <w:r w:rsidRPr="00CA4809">
              <w:rPr>
                <w:color w:val="000000"/>
                <w:sz w:val="15"/>
                <w:szCs w:val="15"/>
                <w:lang w:val="fr-CA"/>
              </w:rPr>
              <w:t>250 000</w:t>
            </w:r>
          </w:p>
        </w:tc>
        <w:tc>
          <w:tcPr>
            <w:tcW w:w="311" w:type="pct"/>
            <w:tcMar>
              <w:left w:w="0" w:type="dxa"/>
              <w:right w:w="58" w:type="dxa"/>
            </w:tcMar>
            <w:hideMark/>
          </w:tcPr>
          <w:p w14:paraId="1536EDAD" w14:textId="77777777" w:rsidR="0039020F" w:rsidRPr="00CA4809" w:rsidRDefault="0039020F" w:rsidP="00990669">
            <w:pPr>
              <w:jc w:val="right"/>
              <w:rPr>
                <w:color w:val="000000"/>
                <w:sz w:val="15"/>
                <w:szCs w:val="15"/>
                <w:lang w:val="fr-CA"/>
              </w:rPr>
            </w:pPr>
            <w:r w:rsidRPr="00CA4809">
              <w:rPr>
                <w:color w:val="000000"/>
                <w:sz w:val="15"/>
                <w:szCs w:val="15"/>
                <w:lang w:val="fr-CA"/>
              </w:rPr>
              <w:t>0</w:t>
            </w:r>
          </w:p>
        </w:tc>
        <w:tc>
          <w:tcPr>
            <w:tcW w:w="311" w:type="pct"/>
            <w:tcMar>
              <w:left w:w="0" w:type="dxa"/>
              <w:right w:w="58" w:type="dxa"/>
            </w:tcMar>
            <w:hideMark/>
          </w:tcPr>
          <w:p w14:paraId="7748C0BD" w14:textId="77777777" w:rsidR="0039020F" w:rsidRPr="00CA4809" w:rsidRDefault="0039020F" w:rsidP="00990669">
            <w:pPr>
              <w:jc w:val="right"/>
              <w:rPr>
                <w:color w:val="000000"/>
                <w:sz w:val="15"/>
                <w:szCs w:val="15"/>
                <w:lang w:val="fr-CA"/>
              </w:rPr>
            </w:pPr>
            <w:r w:rsidRPr="00CA4809">
              <w:rPr>
                <w:color w:val="000000"/>
                <w:sz w:val="15"/>
                <w:szCs w:val="15"/>
                <w:lang w:val="fr-CA"/>
              </w:rPr>
              <w:t>0</w:t>
            </w:r>
          </w:p>
        </w:tc>
        <w:tc>
          <w:tcPr>
            <w:tcW w:w="311" w:type="pct"/>
            <w:tcMar>
              <w:left w:w="0" w:type="dxa"/>
              <w:right w:w="58" w:type="dxa"/>
            </w:tcMar>
            <w:hideMark/>
          </w:tcPr>
          <w:p w14:paraId="3D170A05" w14:textId="77777777" w:rsidR="0039020F" w:rsidRPr="00CA4809" w:rsidRDefault="0039020F" w:rsidP="00990669">
            <w:pPr>
              <w:jc w:val="right"/>
              <w:rPr>
                <w:color w:val="000000"/>
                <w:sz w:val="15"/>
                <w:szCs w:val="15"/>
                <w:lang w:val="fr-CA"/>
              </w:rPr>
            </w:pPr>
            <w:r w:rsidRPr="00CA4809">
              <w:rPr>
                <w:color w:val="000000"/>
                <w:sz w:val="15"/>
                <w:szCs w:val="15"/>
                <w:lang w:val="fr-CA"/>
              </w:rPr>
              <w:t>0</w:t>
            </w:r>
          </w:p>
        </w:tc>
        <w:tc>
          <w:tcPr>
            <w:tcW w:w="311" w:type="pct"/>
            <w:tcMar>
              <w:left w:w="0" w:type="dxa"/>
              <w:right w:w="58" w:type="dxa"/>
            </w:tcMar>
            <w:hideMark/>
          </w:tcPr>
          <w:p w14:paraId="37E8494B" w14:textId="77777777" w:rsidR="0039020F" w:rsidRPr="00CA4809" w:rsidRDefault="0039020F" w:rsidP="00990669">
            <w:pPr>
              <w:jc w:val="right"/>
              <w:rPr>
                <w:color w:val="000000"/>
                <w:sz w:val="15"/>
                <w:szCs w:val="15"/>
                <w:lang w:val="fr-CA"/>
              </w:rPr>
            </w:pPr>
            <w:r w:rsidRPr="00CA4809">
              <w:rPr>
                <w:color w:val="000000"/>
                <w:sz w:val="15"/>
                <w:szCs w:val="15"/>
                <w:lang w:val="fr-CA"/>
              </w:rPr>
              <w:t>0</w:t>
            </w:r>
          </w:p>
        </w:tc>
        <w:tc>
          <w:tcPr>
            <w:tcW w:w="311" w:type="pct"/>
            <w:tcMar>
              <w:left w:w="0" w:type="dxa"/>
              <w:right w:w="58" w:type="dxa"/>
            </w:tcMar>
            <w:hideMark/>
          </w:tcPr>
          <w:p w14:paraId="6550962A" w14:textId="77777777" w:rsidR="0039020F" w:rsidRPr="00CA4809" w:rsidRDefault="0039020F" w:rsidP="00990669">
            <w:pPr>
              <w:jc w:val="right"/>
              <w:rPr>
                <w:color w:val="000000"/>
                <w:sz w:val="15"/>
                <w:szCs w:val="15"/>
                <w:lang w:val="fr-CA"/>
              </w:rPr>
            </w:pPr>
            <w:r w:rsidRPr="00CA4809">
              <w:rPr>
                <w:color w:val="000000"/>
                <w:sz w:val="15"/>
                <w:szCs w:val="15"/>
                <w:lang w:val="fr-CA"/>
              </w:rPr>
              <w:t>0</w:t>
            </w:r>
          </w:p>
        </w:tc>
        <w:tc>
          <w:tcPr>
            <w:tcW w:w="312" w:type="pct"/>
            <w:tcMar>
              <w:left w:w="0" w:type="dxa"/>
              <w:right w:w="58" w:type="dxa"/>
            </w:tcMar>
            <w:hideMark/>
          </w:tcPr>
          <w:p w14:paraId="5F9DB3E1" w14:textId="77777777" w:rsidR="0039020F" w:rsidRPr="00CA4809" w:rsidRDefault="0039020F" w:rsidP="00990669">
            <w:pPr>
              <w:jc w:val="right"/>
              <w:rPr>
                <w:color w:val="000000"/>
                <w:sz w:val="15"/>
                <w:szCs w:val="15"/>
                <w:lang w:val="fr-CA"/>
              </w:rPr>
            </w:pPr>
            <w:r w:rsidRPr="00CA4809">
              <w:rPr>
                <w:color w:val="000000"/>
                <w:sz w:val="15"/>
                <w:szCs w:val="15"/>
                <w:lang w:val="fr-CA"/>
              </w:rPr>
              <w:t>0</w:t>
            </w:r>
          </w:p>
        </w:tc>
        <w:tc>
          <w:tcPr>
            <w:tcW w:w="298" w:type="pct"/>
            <w:tcMar>
              <w:left w:w="0" w:type="dxa"/>
              <w:right w:w="58" w:type="dxa"/>
            </w:tcMar>
            <w:hideMark/>
          </w:tcPr>
          <w:p w14:paraId="400AAAC9" w14:textId="77777777" w:rsidR="0039020F" w:rsidRPr="00CA4809" w:rsidRDefault="0039020F" w:rsidP="00990669">
            <w:pPr>
              <w:jc w:val="right"/>
              <w:rPr>
                <w:color w:val="000000"/>
                <w:sz w:val="15"/>
                <w:szCs w:val="15"/>
                <w:lang w:val="fr-CA"/>
              </w:rPr>
            </w:pPr>
            <w:r w:rsidRPr="00CA4809">
              <w:rPr>
                <w:color w:val="000000"/>
                <w:sz w:val="15"/>
                <w:szCs w:val="15"/>
                <w:lang w:val="fr-CA"/>
              </w:rPr>
              <w:t>0</w:t>
            </w:r>
          </w:p>
        </w:tc>
        <w:tc>
          <w:tcPr>
            <w:tcW w:w="277" w:type="pct"/>
          </w:tcPr>
          <w:p w14:paraId="7446B802" w14:textId="77777777" w:rsidR="0039020F" w:rsidRPr="00CA4809" w:rsidRDefault="0039020F" w:rsidP="00990669">
            <w:pPr>
              <w:jc w:val="right"/>
              <w:rPr>
                <w:color w:val="000000"/>
                <w:sz w:val="15"/>
                <w:szCs w:val="15"/>
                <w:lang w:val="fr-CA"/>
              </w:rPr>
            </w:pPr>
            <w:r w:rsidRPr="00CA4809">
              <w:rPr>
                <w:color w:val="000000"/>
                <w:sz w:val="15"/>
                <w:szCs w:val="15"/>
                <w:lang w:val="fr-CA"/>
              </w:rPr>
              <w:t>0</w:t>
            </w:r>
          </w:p>
        </w:tc>
        <w:tc>
          <w:tcPr>
            <w:tcW w:w="268" w:type="pct"/>
            <w:noWrap/>
            <w:tcMar>
              <w:left w:w="0" w:type="dxa"/>
              <w:right w:w="58" w:type="dxa"/>
            </w:tcMar>
            <w:hideMark/>
          </w:tcPr>
          <w:p w14:paraId="580E2082" w14:textId="77777777" w:rsidR="0039020F" w:rsidRPr="00CA4809" w:rsidRDefault="0039020F" w:rsidP="00990669">
            <w:pPr>
              <w:jc w:val="right"/>
              <w:rPr>
                <w:color w:val="000000"/>
                <w:sz w:val="15"/>
                <w:szCs w:val="15"/>
                <w:lang w:val="fr-CA"/>
              </w:rPr>
            </w:pPr>
            <w:r w:rsidRPr="00CA4809">
              <w:rPr>
                <w:color w:val="000000"/>
                <w:sz w:val="15"/>
                <w:szCs w:val="15"/>
                <w:lang w:val="fr-CA"/>
              </w:rPr>
              <w:t>0</w:t>
            </w:r>
          </w:p>
        </w:tc>
        <w:tc>
          <w:tcPr>
            <w:tcW w:w="346" w:type="pct"/>
            <w:hideMark/>
          </w:tcPr>
          <w:p w14:paraId="3101F7C4" w14:textId="77777777" w:rsidR="0039020F" w:rsidRPr="00CA4809" w:rsidRDefault="0039020F" w:rsidP="00990669">
            <w:pPr>
              <w:jc w:val="right"/>
              <w:rPr>
                <w:color w:val="000000"/>
                <w:sz w:val="15"/>
                <w:szCs w:val="15"/>
                <w:lang w:val="fr-CA"/>
              </w:rPr>
            </w:pPr>
            <w:r w:rsidRPr="00CA4809">
              <w:rPr>
                <w:color w:val="000000"/>
                <w:sz w:val="15"/>
                <w:szCs w:val="15"/>
                <w:lang w:val="fr-CA"/>
              </w:rPr>
              <w:t>250 000</w:t>
            </w:r>
          </w:p>
        </w:tc>
      </w:tr>
      <w:tr w:rsidR="0039020F" w:rsidRPr="00CA4809" w14:paraId="07651D59" w14:textId="77777777" w:rsidTr="0011504D">
        <w:trPr>
          <w:trHeight w:val="89"/>
        </w:trPr>
        <w:tc>
          <w:tcPr>
            <w:tcW w:w="227" w:type="pct"/>
            <w:hideMark/>
          </w:tcPr>
          <w:p w14:paraId="70E16848" w14:textId="77777777" w:rsidR="0039020F" w:rsidRPr="00CA4809" w:rsidRDefault="0039020F">
            <w:pPr>
              <w:jc w:val="left"/>
              <w:rPr>
                <w:color w:val="000000"/>
                <w:sz w:val="15"/>
                <w:szCs w:val="15"/>
                <w:lang w:val="fr-CA"/>
              </w:rPr>
            </w:pPr>
            <w:r w:rsidRPr="00CA4809">
              <w:rPr>
                <w:color w:val="000000"/>
                <w:sz w:val="15"/>
                <w:szCs w:val="15"/>
                <w:lang w:val="fr-CA"/>
              </w:rPr>
              <w:t>2.8</w:t>
            </w:r>
          </w:p>
        </w:tc>
        <w:tc>
          <w:tcPr>
            <w:tcW w:w="1405" w:type="pct"/>
            <w:hideMark/>
          </w:tcPr>
          <w:p w14:paraId="126A943C" w14:textId="77777777" w:rsidR="0039020F" w:rsidRPr="00CA4809" w:rsidRDefault="0039020F">
            <w:pPr>
              <w:jc w:val="left"/>
              <w:rPr>
                <w:color w:val="000000"/>
                <w:sz w:val="15"/>
                <w:szCs w:val="15"/>
                <w:lang w:val="fr-CA"/>
              </w:rPr>
            </w:pPr>
            <w:r w:rsidRPr="00CA4809">
              <w:rPr>
                <w:color w:val="000000"/>
                <w:sz w:val="15"/>
                <w:szCs w:val="15"/>
                <w:lang w:val="fr-CA"/>
              </w:rPr>
              <w:t>Coûts d’appui pour l’Agence de coopération ($ US)</w:t>
            </w:r>
          </w:p>
        </w:tc>
        <w:tc>
          <w:tcPr>
            <w:tcW w:w="311" w:type="pct"/>
            <w:tcMar>
              <w:left w:w="0" w:type="dxa"/>
              <w:right w:w="58" w:type="dxa"/>
            </w:tcMar>
            <w:hideMark/>
          </w:tcPr>
          <w:p w14:paraId="1DC581DD" w14:textId="77777777" w:rsidR="0039020F" w:rsidRPr="00CA4809" w:rsidRDefault="0039020F" w:rsidP="00990669">
            <w:pPr>
              <w:jc w:val="right"/>
              <w:rPr>
                <w:color w:val="000000"/>
                <w:sz w:val="15"/>
                <w:szCs w:val="15"/>
                <w:lang w:val="fr-CA"/>
              </w:rPr>
            </w:pPr>
            <w:r w:rsidRPr="00CA4809">
              <w:rPr>
                <w:color w:val="000000"/>
                <w:sz w:val="15"/>
                <w:szCs w:val="15"/>
                <w:lang w:val="fr-CA"/>
              </w:rPr>
              <w:t>32 500</w:t>
            </w:r>
          </w:p>
        </w:tc>
        <w:tc>
          <w:tcPr>
            <w:tcW w:w="311" w:type="pct"/>
            <w:tcMar>
              <w:left w:w="0" w:type="dxa"/>
              <w:right w:w="58" w:type="dxa"/>
            </w:tcMar>
            <w:hideMark/>
          </w:tcPr>
          <w:p w14:paraId="3D13BA60" w14:textId="77777777" w:rsidR="0039020F" w:rsidRPr="00CA4809" w:rsidRDefault="0039020F" w:rsidP="00990669">
            <w:pPr>
              <w:jc w:val="right"/>
              <w:rPr>
                <w:color w:val="000000"/>
                <w:sz w:val="15"/>
                <w:szCs w:val="15"/>
                <w:lang w:val="fr-CA"/>
              </w:rPr>
            </w:pPr>
            <w:r w:rsidRPr="00CA4809">
              <w:rPr>
                <w:color w:val="000000"/>
                <w:sz w:val="15"/>
                <w:szCs w:val="15"/>
                <w:lang w:val="fr-CA"/>
              </w:rPr>
              <w:t>0</w:t>
            </w:r>
          </w:p>
        </w:tc>
        <w:tc>
          <w:tcPr>
            <w:tcW w:w="311" w:type="pct"/>
            <w:tcMar>
              <w:left w:w="0" w:type="dxa"/>
              <w:right w:w="58" w:type="dxa"/>
            </w:tcMar>
            <w:hideMark/>
          </w:tcPr>
          <w:p w14:paraId="38E1CC78" w14:textId="77777777" w:rsidR="0039020F" w:rsidRPr="00CA4809" w:rsidRDefault="0039020F" w:rsidP="00990669">
            <w:pPr>
              <w:jc w:val="right"/>
              <w:rPr>
                <w:color w:val="000000"/>
                <w:sz w:val="15"/>
                <w:szCs w:val="15"/>
                <w:lang w:val="fr-CA"/>
              </w:rPr>
            </w:pPr>
            <w:r w:rsidRPr="00CA4809">
              <w:rPr>
                <w:color w:val="000000"/>
                <w:sz w:val="15"/>
                <w:szCs w:val="15"/>
                <w:lang w:val="fr-CA"/>
              </w:rPr>
              <w:t>0</w:t>
            </w:r>
          </w:p>
        </w:tc>
        <w:tc>
          <w:tcPr>
            <w:tcW w:w="311" w:type="pct"/>
            <w:tcMar>
              <w:left w:w="0" w:type="dxa"/>
              <w:right w:w="58" w:type="dxa"/>
            </w:tcMar>
            <w:hideMark/>
          </w:tcPr>
          <w:p w14:paraId="496DD808" w14:textId="77777777" w:rsidR="0039020F" w:rsidRPr="00CA4809" w:rsidRDefault="0039020F" w:rsidP="00990669">
            <w:pPr>
              <w:jc w:val="right"/>
              <w:rPr>
                <w:color w:val="000000"/>
                <w:sz w:val="15"/>
                <w:szCs w:val="15"/>
                <w:lang w:val="fr-CA"/>
              </w:rPr>
            </w:pPr>
            <w:r w:rsidRPr="00CA4809">
              <w:rPr>
                <w:color w:val="000000"/>
                <w:sz w:val="15"/>
                <w:szCs w:val="15"/>
                <w:lang w:val="fr-CA"/>
              </w:rPr>
              <w:t>0</w:t>
            </w:r>
          </w:p>
        </w:tc>
        <w:tc>
          <w:tcPr>
            <w:tcW w:w="311" w:type="pct"/>
            <w:tcMar>
              <w:left w:w="0" w:type="dxa"/>
              <w:right w:w="58" w:type="dxa"/>
            </w:tcMar>
            <w:hideMark/>
          </w:tcPr>
          <w:p w14:paraId="16058CD7" w14:textId="77777777" w:rsidR="0039020F" w:rsidRPr="00CA4809" w:rsidRDefault="0039020F" w:rsidP="00990669">
            <w:pPr>
              <w:jc w:val="right"/>
              <w:rPr>
                <w:color w:val="000000"/>
                <w:sz w:val="15"/>
                <w:szCs w:val="15"/>
                <w:lang w:val="fr-CA"/>
              </w:rPr>
            </w:pPr>
            <w:r w:rsidRPr="00CA4809">
              <w:rPr>
                <w:color w:val="000000"/>
                <w:sz w:val="15"/>
                <w:szCs w:val="15"/>
                <w:lang w:val="fr-CA"/>
              </w:rPr>
              <w:t>0</w:t>
            </w:r>
          </w:p>
        </w:tc>
        <w:tc>
          <w:tcPr>
            <w:tcW w:w="311" w:type="pct"/>
            <w:tcMar>
              <w:left w:w="0" w:type="dxa"/>
              <w:right w:w="58" w:type="dxa"/>
            </w:tcMar>
            <w:hideMark/>
          </w:tcPr>
          <w:p w14:paraId="6DF8D717" w14:textId="77777777" w:rsidR="0039020F" w:rsidRPr="00CA4809" w:rsidRDefault="0039020F" w:rsidP="00990669">
            <w:pPr>
              <w:jc w:val="right"/>
              <w:rPr>
                <w:color w:val="000000"/>
                <w:sz w:val="15"/>
                <w:szCs w:val="15"/>
                <w:lang w:val="fr-CA"/>
              </w:rPr>
            </w:pPr>
            <w:r w:rsidRPr="00CA4809">
              <w:rPr>
                <w:color w:val="000000"/>
                <w:sz w:val="15"/>
                <w:szCs w:val="15"/>
                <w:lang w:val="fr-CA"/>
              </w:rPr>
              <w:t>0</w:t>
            </w:r>
          </w:p>
        </w:tc>
        <w:tc>
          <w:tcPr>
            <w:tcW w:w="312" w:type="pct"/>
            <w:tcMar>
              <w:left w:w="0" w:type="dxa"/>
              <w:right w:w="58" w:type="dxa"/>
            </w:tcMar>
            <w:hideMark/>
          </w:tcPr>
          <w:p w14:paraId="7E607607" w14:textId="77777777" w:rsidR="0039020F" w:rsidRPr="00CA4809" w:rsidRDefault="0039020F" w:rsidP="00990669">
            <w:pPr>
              <w:jc w:val="right"/>
              <w:rPr>
                <w:color w:val="000000"/>
                <w:sz w:val="15"/>
                <w:szCs w:val="15"/>
                <w:lang w:val="fr-CA"/>
              </w:rPr>
            </w:pPr>
            <w:r w:rsidRPr="00CA4809">
              <w:rPr>
                <w:color w:val="000000"/>
                <w:sz w:val="15"/>
                <w:szCs w:val="15"/>
                <w:lang w:val="fr-CA"/>
              </w:rPr>
              <w:t>0</w:t>
            </w:r>
          </w:p>
        </w:tc>
        <w:tc>
          <w:tcPr>
            <w:tcW w:w="298" w:type="pct"/>
            <w:tcMar>
              <w:left w:w="0" w:type="dxa"/>
              <w:right w:w="58" w:type="dxa"/>
            </w:tcMar>
            <w:hideMark/>
          </w:tcPr>
          <w:p w14:paraId="559CE14E" w14:textId="77777777" w:rsidR="0039020F" w:rsidRPr="00CA4809" w:rsidRDefault="0039020F" w:rsidP="00990669">
            <w:pPr>
              <w:jc w:val="right"/>
              <w:rPr>
                <w:color w:val="000000"/>
                <w:sz w:val="15"/>
                <w:szCs w:val="15"/>
                <w:lang w:val="fr-CA"/>
              </w:rPr>
            </w:pPr>
            <w:r w:rsidRPr="00CA4809">
              <w:rPr>
                <w:color w:val="000000"/>
                <w:sz w:val="15"/>
                <w:szCs w:val="15"/>
                <w:lang w:val="fr-CA"/>
              </w:rPr>
              <w:t>0</w:t>
            </w:r>
          </w:p>
        </w:tc>
        <w:tc>
          <w:tcPr>
            <w:tcW w:w="277" w:type="pct"/>
          </w:tcPr>
          <w:p w14:paraId="7E7C436D" w14:textId="77777777" w:rsidR="0039020F" w:rsidRPr="00CA4809" w:rsidRDefault="0039020F" w:rsidP="00990669">
            <w:pPr>
              <w:jc w:val="right"/>
              <w:rPr>
                <w:color w:val="000000"/>
                <w:sz w:val="15"/>
                <w:szCs w:val="15"/>
                <w:lang w:val="fr-CA"/>
              </w:rPr>
            </w:pPr>
            <w:r w:rsidRPr="00CA4809">
              <w:rPr>
                <w:color w:val="000000"/>
                <w:sz w:val="15"/>
                <w:szCs w:val="15"/>
                <w:lang w:val="fr-CA"/>
              </w:rPr>
              <w:t>0</w:t>
            </w:r>
          </w:p>
        </w:tc>
        <w:tc>
          <w:tcPr>
            <w:tcW w:w="268" w:type="pct"/>
            <w:noWrap/>
            <w:tcMar>
              <w:left w:w="0" w:type="dxa"/>
              <w:right w:w="58" w:type="dxa"/>
            </w:tcMar>
            <w:hideMark/>
          </w:tcPr>
          <w:p w14:paraId="0033A17D" w14:textId="77777777" w:rsidR="0039020F" w:rsidRPr="00CA4809" w:rsidRDefault="0039020F" w:rsidP="00990669">
            <w:pPr>
              <w:jc w:val="right"/>
              <w:rPr>
                <w:color w:val="000000"/>
                <w:sz w:val="15"/>
                <w:szCs w:val="15"/>
                <w:lang w:val="fr-CA"/>
              </w:rPr>
            </w:pPr>
            <w:r w:rsidRPr="00CA4809">
              <w:rPr>
                <w:color w:val="000000"/>
                <w:sz w:val="15"/>
                <w:szCs w:val="15"/>
                <w:lang w:val="fr-CA"/>
              </w:rPr>
              <w:t>0</w:t>
            </w:r>
          </w:p>
        </w:tc>
        <w:tc>
          <w:tcPr>
            <w:tcW w:w="346" w:type="pct"/>
            <w:hideMark/>
          </w:tcPr>
          <w:p w14:paraId="57C6F9AC" w14:textId="77777777" w:rsidR="0039020F" w:rsidRPr="00CA4809" w:rsidRDefault="0039020F" w:rsidP="00990669">
            <w:pPr>
              <w:jc w:val="right"/>
              <w:rPr>
                <w:color w:val="000000"/>
                <w:sz w:val="15"/>
                <w:szCs w:val="15"/>
                <w:lang w:val="fr-CA"/>
              </w:rPr>
            </w:pPr>
            <w:r w:rsidRPr="00CA4809">
              <w:rPr>
                <w:color w:val="000000"/>
                <w:sz w:val="15"/>
                <w:szCs w:val="15"/>
                <w:lang w:val="fr-CA"/>
              </w:rPr>
              <w:t>32 500</w:t>
            </w:r>
          </w:p>
        </w:tc>
      </w:tr>
      <w:tr w:rsidR="0039020F" w:rsidRPr="00CA4809" w14:paraId="3F58011E" w14:textId="77777777" w:rsidTr="0011504D">
        <w:trPr>
          <w:trHeight w:val="57"/>
        </w:trPr>
        <w:tc>
          <w:tcPr>
            <w:tcW w:w="227" w:type="pct"/>
            <w:hideMark/>
          </w:tcPr>
          <w:p w14:paraId="4D23835F" w14:textId="77777777" w:rsidR="0039020F" w:rsidRPr="00CA4809" w:rsidRDefault="0039020F">
            <w:pPr>
              <w:jc w:val="left"/>
              <w:rPr>
                <w:color w:val="000000"/>
                <w:sz w:val="15"/>
                <w:szCs w:val="15"/>
                <w:lang w:val="fr-CA"/>
              </w:rPr>
            </w:pPr>
            <w:r w:rsidRPr="00CA4809">
              <w:rPr>
                <w:color w:val="000000"/>
                <w:sz w:val="15"/>
                <w:szCs w:val="15"/>
                <w:lang w:val="fr-CA"/>
              </w:rPr>
              <w:t>3.1</w:t>
            </w:r>
          </w:p>
        </w:tc>
        <w:tc>
          <w:tcPr>
            <w:tcW w:w="1405" w:type="pct"/>
            <w:hideMark/>
          </w:tcPr>
          <w:p w14:paraId="6673BB83" w14:textId="77777777" w:rsidR="0039020F" w:rsidRPr="00CA4809" w:rsidRDefault="0039020F">
            <w:pPr>
              <w:jc w:val="left"/>
              <w:rPr>
                <w:color w:val="000000"/>
                <w:sz w:val="15"/>
                <w:szCs w:val="15"/>
                <w:lang w:val="fr-CA"/>
              </w:rPr>
            </w:pPr>
            <w:r w:rsidRPr="00CA4809">
              <w:rPr>
                <w:color w:val="000000"/>
                <w:sz w:val="15"/>
                <w:szCs w:val="15"/>
                <w:lang w:val="fr-CA"/>
              </w:rPr>
              <w:t>Financement total convenu ($ US)</w:t>
            </w:r>
          </w:p>
        </w:tc>
        <w:tc>
          <w:tcPr>
            <w:tcW w:w="311" w:type="pct"/>
            <w:tcMar>
              <w:left w:w="0" w:type="dxa"/>
              <w:right w:w="58" w:type="dxa"/>
            </w:tcMar>
            <w:hideMark/>
          </w:tcPr>
          <w:p w14:paraId="00ED6EEE" w14:textId="77777777" w:rsidR="0039020F" w:rsidRPr="00CA4809" w:rsidRDefault="0039020F" w:rsidP="00990669">
            <w:pPr>
              <w:jc w:val="right"/>
              <w:rPr>
                <w:color w:val="000000"/>
                <w:sz w:val="15"/>
                <w:szCs w:val="15"/>
                <w:lang w:val="fr-CA"/>
              </w:rPr>
            </w:pPr>
            <w:r w:rsidRPr="00CA4809">
              <w:rPr>
                <w:color w:val="000000"/>
                <w:sz w:val="15"/>
                <w:szCs w:val="15"/>
                <w:lang w:val="fr-CA"/>
              </w:rPr>
              <w:t>6 376 461</w:t>
            </w:r>
          </w:p>
        </w:tc>
        <w:tc>
          <w:tcPr>
            <w:tcW w:w="311" w:type="pct"/>
            <w:tcMar>
              <w:left w:w="0" w:type="dxa"/>
              <w:right w:w="58" w:type="dxa"/>
            </w:tcMar>
            <w:hideMark/>
          </w:tcPr>
          <w:p w14:paraId="2FC547E0" w14:textId="77777777" w:rsidR="0039020F" w:rsidRPr="00CA4809" w:rsidRDefault="0039020F" w:rsidP="00990669">
            <w:pPr>
              <w:jc w:val="right"/>
              <w:rPr>
                <w:color w:val="000000"/>
                <w:sz w:val="15"/>
                <w:szCs w:val="15"/>
                <w:lang w:val="fr-CA"/>
              </w:rPr>
            </w:pPr>
            <w:r w:rsidRPr="00CA4809">
              <w:rPr>
                <w:color w:val="000000"/>
                <w:sz w:val="15"/>
                <w:szCs w:val="15"/>
                <w:lang w:val="fr-CA"/>
              </w:rPr>
              <w:t>0</w:t>
            </w:r>
          </w:p>
        </w:tc>
        <w:tc>
          <w:tcPr>
            <w:tcW w:w="311" w:type="pct"/>
            <w:tcMar>
              <w:left w:w="0" w:type="dxa"/>
              <w:right w:w="58" w:type="dxa"/>
            </w:tcMar>
            <w:hideMark/>
          </w:tcPr>
          <w:p w14:paraId="3E6324AF" w14:textId="77777777" w:rsidR="0039020F" w:rsidRPr="00CA4809" w:rsidRDefault="0039020F" w:rsidP="00990669">
            <w:pPr>
              <w:jc w:val="right"/>
              <w:rPr>
                <w:color w:val="000000"/>
                <w:sz w:val="15"/>
                <w:szCs w:val="15"/>
                <w:lang w:val="fr-CA"/>
              </w:rPr>
            </w:pPr>
            <w:r w:rsidRPr="00CA4809">
              <w:rPr>
                <w:color w:val="000000"/>
                <w:sz w:val="15"/>
                <w:szCs w:val="15"/>
                <w:lang w:val="fr-CA"/>
              </w:rPr>
              <w:t>3 314 682</w:t>
            </w:r>
          </w:p>
        </w:tc>
        <w:tc>
          <w:tcPr>
            <w:tcW w:w="311" w:type="pct"/>
            <w:tcMar>
              <w:left w:w="0" w:type="dxa"/>
              <w:right w:w="58" w:type="dxa"/>
            </w:tcMar>
            <w:hideMark/>
          </w:tcPr>
          <w:p w14:paraId="7C83176A" w14:textId="77777777" w:rsidR="0039020F" w:rsidRPr="00CA4809" w:rsidRDefault="0039020F" w:rsidP="00990669">
            <w:pPr>
              <w:jc w:val="right"/>
              <w:rPr>
                <w:color w:val="000000"/>
                <w:sz w:val="15"/>
                <w:szCs w:val="15"/>
                <w:lang w:val="fr-CA"/>
              </w:rPr>
            </w:pPr>
            <w:r w:rsidRPr="00CA4809">
              <w:rPr>
                <w:color w:val="000000"/>
                <w:sz w:val="15"/>
                <w:szCs w:val="15"/>
                <w:lang w:val="fr-CA"/>
              </w:rPr>
              <w:t>11 434 986</w:t>
            </w:r>
          </w:p>
        </w:tc>
        <w:tc>
          <w:tcPr>
            <w:tcW w:w="311" w:type="pct"/>
            <w:tcMar>
              <w:left w:w="0" w:type="dxa"/>
              <w:right w:w="58" w:type="dxa"/>
            </w:tcMar>
          </w:tcPr>
          <w:p w14:paraId="4C262AC1" w14:textId="77777777" w:rsidR="0039020F" w:rsidRPr="00CA4809" w:rsidRDefault="0039020F" w:rsidP="00990669">
            <w:pPr>
              <w:jc w:val="right"/>
              <w:rPr>
                <w:color w:val="000000"/>
                <w:sz w:val="15"/>
                <w:szCs w:val="15"/>
                <w:lang w:val="fr-CA"/>
              </w:rPr>
            </w:pPr>
          </w:p>
        </w:tc>
        <w:tc>
          <w:tcPr>
            <w:tcW w:w="311" w:type="pct"/>
            <w:tcMar>
              <w:left w:w="0" w:type="dxa"/>
              <w:right w:w="58" w:type="dxa"/>
            </w:tcMar>
            <w:hideMark/>
          </w:tcPr>
          <w:p w14:paraId="6F4301A8" w14:textId="77777777" w:rsidR="0039020F" w:rsidRPr="00CA4809" w:rsidRDefault="0039020F" w:rsidP="00990669">
            <w:pPr>
              <w:jc w:val="right"/>
              <w:rPr>
                <w:color w:val="000000"/>
                <w:sz w:val="15"/>
                <w:szCs w:val="15"/>
                <w:lang w:val="fr-CA"/>
              </w:rPr>
            </w:pPr>
            <w:r w:rsidRPr="00CA4809">
              <w:rPr>
                <w:color w:val="000000"/>
                <w:sz w:val="15"/>
                <w:szCs w:val="15"/>
                <w:lang w:val="fr-CA"/>
              </w:rPr>
              <w:t>1 004 545</w:t>
            </w:r>
          </w:p>
        </w:tc>
        <w:tc>
          <w:tcPr>
            <w:tcW w:w="312" w:type="pct"/>
            <w:tcMar>
              <w:left w:w="0" w:type="dxa"/>
              <w:right w:w="58" w:type="dxa"/>
            </w:tcMar>
            <w:hideMark/>
          </w:tcPr>
          <w:p w14:paraId="78A3782C" w14:textId="77777777" w:rsidR="0039020F" w:rsidRPr="00CA4809" w:rsidRDefault="0039020F" w:rsidP="00990669">
            <w:pPr>
              <w:jc w:val="right"/>
              <w:rPr>
                <w:color w:val="000000"/>
                <w:sz w:val="15"/>
                <w:szCs w:val="15"/>
                <w:lang w:val="fr-CA"/>
              </w:rPr>
            </w:pPr>
            <w:r w:rsidRPr="00CA4809">
              <w:rPr>
                <w:color w:val="000000"/>
                <w:sz w:val="15"/>
                <w:szCs w:val="15"/>
                <w:lang w:val="fr-CA"/>
              </w:rPr>
              <w:t>3 016 000</w:t>
            </w:r>
          </w:p>
        </w:tc>
        <w:tc>
          <w:tcPr>
            <w:tcW w:w="298" w:type="pct"/>
            <w:tcMar>
              <w:left w:w="0" w:type="dxa"/>
              <w:right w:w="58" w:type="dxa"/>
            </w:tcMar>
            <w:hideMark/>
          </w:tcPr>
          <w:p w14:paraId="324630CA" w14:textId="77777777" w:rsidR="0039020F" w:rsidRPr="00CA4809" w:rsidRDefault="0039020F" w:rsidP="00990669">
            <w:pPr>
              <w:jc w:val="right"/>
              <w:rPr>
                <w:color w:val="000000"/>
                <w:sz w:val="15"/>
                <w:szCs w:val="15"/>
                <w:lang w:val="fr-CA"/>
              </w:rPr>
            </w:pPr>
            <w:r w:rsidRPr="00CA4809">
              <w:rPr>
                <w:color w:val="000000"/>
                <w:sz w:val="15"/>
                <w:szCs w:val="15"/>
                <w:lang w:val="fr-CA"/>
              </w:rPr>
              <w:t>0</w:t>
            </w:r>
          </w:p>
        </w:tc>
        <w:tc>
          <w:tcPr>
            <w:tcW w:w="277" w:type="pct"/>
          </w:tcPr>
          <w:p w14:paraId="49CA7226" w14:textId="77777777" w:rsidR="0039020F" w:rsidRPr="00CA4809" w:rsidRDefault="0039020F" w:rsidP="00990669">
            <w:pPr>
              <w:jc w:val="right"/>
              <w:rPr>
                <w:color w:val="000000"/>
                <w:sz w:val="15"/>
                <w:szCs w:val="15"/>
                <w:lang w:val="fr-CA"/>
              </w:rPr>
            </w:pPr>
            <w:r w:rsidRPr="00CA4809">
              <w:rPr>
                <w:color w:val="000000"/>
                <w:sz w:val="15"/>
                <w:szCs w:val="15"/>
                <w:lang w:val="fr-CA"/>
              </w:rPr>
              <w:t>0</w:t>
            </w:r>
          </w:p>
        </w:tc>
        <w:tc>
          <w:tcPr>
            <w:tcW w:w="268" w:type="pct"/>
            <w:tcMar>
              <w:left w:w="0" w:type="dxa"/>
              <w:right w:w="58" w:type="dxa"/>
            </w:tcMar>
            <w:hideMark/>
          </w:tcPr>
          <w:p w14:paraId="768A018E" w14:textId="77777777" w:rsidR="0039020F" w:rsidRPr="00CA4809" w:rsidRDefault="0039020F" w:rsidP="00990669">
            <w:pPr>
              <w:jc w:val="right"/>
              <w:rPr>
                <w:color w:val="000000"/>
                <w:sz w:val="15"/>
                <w:szCs w:val="15"/>
                <w:lang w:val="fr-CA"/>
              </w:rPr>
            </w:pPr>
            <w:r w:rsidRPr="00CA4809">
              <w:rPr>
                <w:color w:val="000000"/>
                <w:sz w:val="15"/>
                <w:szCs w:val="15"/>
                <w:lang w:val="fr-CA"/>
              </w:rPr>
              <w:t>872 727</w:t>
            </w:r>
          </w:p>
        </w:tc>
        <w:tc>
          <w:tcPr>
            <w:tcW w:w="346" w:type="pct"/>
            <w:hideMark/>
          </w:tcPr>
          <w:p w14:paraId="276A980D" w14:textId="77777777" w:rsidR="0039020F" w:rsidRPr="00CA4809" w:rsidRDefault="0039020F" w:rsidP="00990669">
            <w:pPr>
              <w:jc w:val="right"/>
              <w:rPr>
                <w:color w:val="000000"/>
                <w:sz w:val="15"/>
                <w:szCs w:val="15"/>
                <w:lang w:val="fr-CA"/>
              </w:rPr>
            </w:pPr>
            <w:r w:rsidRPr="00CA4809">
              <w:rPr>
                <w:color w:val="000000"/>
                <w:sz w:val="15"/>
                <w:szCs w:val="15"/>
                <w:lang w:val="fr-CA"/>
              </w:rPr>
              <w:t>26 019 401</w:t>
            </w:r>
          </w:p>
        </w:tc>
      </w:tr>
      <w:tr w:rsidR="0039020F" w:rsidRPr="00CA4809" w14:paraId="428822C2" w14:textId="77777777" w:rsidTr="0011504D">
        <w:trPr>
          <w:trHeight w:val="57"/>
        </w:trPr>
        <w:tc>
          <w:tcPr>
            <w:tcW w:w="227" w:type="pct"/>
            <w:hideMark/>
          </w:tcPr>
          <w:p w14:paraId="2E2F9FEF" w14:textId="77777777" w:rsidR="0039020F" w:rsidRPr="00CA4809" w:rsidRDefault="0039020F">
            <w:pPr>
              <w:jc w:val="left"/>
              <w:rPr>
                <w:color w:val="000000"/>
                <w:sz w:val="15"/>
                <w:szCs w:val="15"/>
                <w:lang w:val="fr-CA"/>
              </w:rPr>
            </w:pPr>
            <w:r w:rsidRPr="00CA4809">
              <w:rPr>
                <w:color w:val="000000"/>
                <w:sz w:val="15"/>
                <w:szCs w:val="15"/>
                <w:lang w:val="fr-CA"/>
              </w:rPr>
              <w:t>3.2</w:t>
            </w:r>
          </w:p>
        </w:tc>
        <w:tc>
          <w:tcPr>
            <w:tcW w:w="1405" w:type="pct"/>
            <w:hideMark/>
          </w:tcPr>
          <w:p w14:paraId="74176AF7" w14:textId="77777777" w:rsidR="0039020F" w:rsidRPr="00CA4809" w:rsidRDefault="0039020F">
            <w:pPr>
              <w:jc w:val="left"/>
              <w:rPr>
                <w:color w:val="000000"/>
                <w:sz w:val="15"/>
                <w:szCs w:val="15"/>
                <w:lang w:val="fr-CA"/>
              </w:rPr>
            </w:pPr>
            <w:r w:rsidRPr="00CA4809">
              <w:rPr>
                <w:color w:val="000000"/>
                <w:sz w:val="15"/>
                <w:szCs w:val="15"/>
                <w:lang w:val="fr-CA"/>
              </w:rPr>
              <w:t>Total des coûts d’appui ($ US)</w:t>
            </w:r>
          </w:p>
        </w:tc>
        <w:tc>
          <w:tcPr>
            <w:tcW w:w="311" w:type="pct"/>
            <w:tcMar>
              <w:left w:w="0" w:type="dxa"/>
              <w:right w:w="58" w:type="dxa"/>
            </w:tcMar>
            <w:hideMark/>
          </w:tcPr>
          <w:p w14:paraId="416F6916" w14:textId="77777777" w:rsidR="0039020F" w:rsidRPr="00CA4809" w:rsidRDefault="0039020F" w:rsidP="00990669">
            <w:pPr>
              <w:jc w:val="right"/>
              <w:rPr>
                <w:color w:val="000000"/>
                <w:sz w:val="15"/>
                <w:szCs w:val="15"/>
                <w:lang w:val="fr-CA"/>
              </w:rPr>
            </w:pPr>
            <w:r w:rsidRPr="00CA4809">
              <w:rPr>
                <w:color w:val="000000"/>
                <w:sz w:val="15"/>
                <w:szCs w:val="15"/>
                <w:lang w:val="fr-CA"/>
              </w:rPr>
              <w:t>515 009</w:t>
            </w:r>
          </w:p>
        </w:tc>
        <w:tc>
          <w:tcPr>
            <w:tcW w:w="311" w:type="pct"/>
            <w:tcMar>
              <w:left w:w="0" w:type="dxa"/>
              <w:right w:w="58" w:type="dxa"/>
            </w:tcMar>
            <w:hideMark/>
          </w:tcPr>
          <w:p w14:paraId="6A1F456F" w14:textId="77777777" w:rsidR="0039020F" w:rsidRPr="00CA4809" w:rsidRDefault="0039020F" w:rsidP="00990669">
            <w:pPr>
              <w:jc w:val="right"/>
              <w:rPr>
                <w:color w:val="000000"/>
                <w:sz w:val="15"/>
                <w:szCs w:val="15"/>
                <w:lang w:val="fr-CA"/>
              </w:rPr>
            </w:pPr>
            <w:r w:rsidRPr="00CA4809">
              <w:rPr>
                <w:color w:val="000000"/>
                <w:sz w:val="15"/>
                <w:szCs w:val="15"/>
                <w:lang w:val="fr-CA"/>
              </w:rPr>
              <w:t>0</w:t>
            </w:r>
          </w:p>
        </w:tc>
        <w:tc>
          <w:tcPr>
            <w:tcW w:w="311" w:type="pct"/>
            <w:tcMar>
              <w:left w:w="0" w:type="dxa"/>
              <w:right w:w="58" w:type="dxa"/>
            </w:tcMar>
            <w:hideMark/>
          </w:tcPr>
          <w:p w14:paraId="4CB7A85D" w14:textId="77777777" w:rsidR="0039020F" w:rsidRPr="00CA4809" w:rsidRDefault="0039020F" w:rsidP="00990669">
            <w:pPr>
              <w:jc w:val="right"/>
              <w:rPr>
                <w:color w:val="000000"/>
                <w:sz w:val="15"/>
                <w:szCs w:val="15"/>
                <w:lang w:val="fr-CA"/>
              </w:rPr>
            </w:pPr>
            <w:r w:rsidRPr="00CA4809">
              <w:rPr>
                <w:color w:val="000000"/>
                <w:sz w:val="15"/>
                <w:szCs w:val="15"/>
                <w:lang w:val="fr-CA"/>
              </w:rPr>
              <w:t>260 396</w:t>
            </w:r>
          </w:p>
        </w:tc>
        <w:tc>
          <w:tcPr>
            <w:tcW w:w="311" w:type="pct"/>
            <w:tcMar>
              <w:left w:w="0" w:type="dxa"/>
              <w:right w:w="58" w:type="dxa"/>
            </w:tcMar>
            <w:hideMark/>
          </w:tcPr>
          <w:p w14:paraId="3CC2C6FC" w14:textId="77777777" w:rsidR="0039020F" w:rsidRPr="00CA4809" w:rsidRDefault="0039020F" w:rsidP="00990669">
            <w:pPr>
              <w:jc w:val="right"/>
              <w:rPr>
                <w:color w:val="000000"/>
                <w:sz w:val="15"/>
                <w:szCs w:val="15"/>
                <w:lang w:val="fr-CA"/>
              </w:rPr>
            </w:pPr>
            <w:r w:rsidRPr="00CA4809">
              <w:rPr>
                <w:color w:val="000000"/>
                <w:sz w:val="15"/>
                <w:szCs w:val="15"/>
                <w:lang w:val="fr-CA"/>
              </w:rPr>
              <w:t>898 053</w:t>
            </w:r>
          </w:p>
        </w:tc>
        <w:tc>
          <w:tcPr>
            <w:tcW w:w="311" w:type="pct"/>
            <w:tcMar>
              <w:left w:w="0" w:type="dxa"/>
              <w:right w:w="58" w:type="dxa"/>
            </w:tcMar>
          </w:tcPr>
          <w:p w14:paraId="17588B2A" w14:textId="77777777" w:rsidR="0039020F" w:rsidRPr="00CA4809" w:rsidRDefault="0039020F" w:rsidP="00990669">
            <w:pPr>
              <w:jc w:val="right"/>
              <w:rPr>
                <w:color w:val="000000"/>
                <w:sz w:val="15"/>
                <w:szCs w:val="15"/>
                <w:lang w:val="fr-CA"/>
              </w:rPr>
            </w:pPr>
          </w:p>
        </w:tc>
        <w:tc>
          <w:tcPr>
            <w:tcW w:w="311" w:type="pct"/>
            <w:tcMar>
              <w:left w:w="0" w:type="dxa"/>
              <w:right w:w="58" w:type="dxa"/>
            </w:tcMar>
            <w:hideMark/>
          </w:tcPr>
          <w:p w14:paraId="3ADF8706" w14:textId="77777777" w:rsidR="0039020F" w:rsidRPr="00CA4809" w:rsidRDefault="0039020F" w:rsidP="00990669">
            <w:pPr>
              <w:jc w:val="right"/>
              <w:rPr>
                <w:color w:val="000000"/>
                <w:sz w:val="15"/>
                <w:szCs w:val="15"/>
                <w:lang w:val="fr-CA"/>
              </w:rPr>
            </w:pPr>
            <w:r w:rsidRPr="00CA4809">
              <w:rPr>
                <w:color w:val="000000"/>
                <w:sz w:val="15"/>
                <w:szCs w:val="15"/>
                <w:lang w:val="fr-CA"/>
              </w:rPr>
              <w:t>111 800</w:t>
            </w:r>
          </w:p>
        </w:tc>
        <w:tc>
          <w:tcPr>
            <w:tcW w:w="312" w:type="pct"/>
            <w:tcMar>
              <w:left w:w="0" w:type="dxa"/>
              <w:right w:w="58" w:type="dxa"/>
            </w:tcMar>
            <w:hideMark/>
          </w:tcPr>
          <w:p w14:paraId="2C4BD6EF" w14:textId="77777777" w:rsidR="0039020F" w:rsidRPr="00CA4809" w:rsidRDefault="0039020F" w:rsidP="00990669">
            <w:pPr>
              <w:jc w:val="right"/>
              <w:rPr>
                <w:color w:val="000000"/>
                <w:sz w:val="15"/>
                <w:szCs w:val="15"/>
                <w:lang w:val="fr-CA"/>
              </w:rPr>
            </w:pPr>
            <w:r w:rsidRPr="00CA4809">
              <w:rPr>
                <w:color w:val="000000"/>
                <w:sz w:val="15"/>
                <w:szCs w:val="15"/>
                <w:lang w:val="fr-CA"/>
              </w:rPr>
              <w:t>273 061</w:t>
            </w:r>
          </w:p>
        </w:tc>
        <w:tc>
          <w:tcPr>
            <w:tcW w:w="298" w:type="pct"/>
            <w:tcMar>
              <w:left w:w="0" w:type="dxa"/>
              <w:right w:w="58" w:type="dxa"/>
            </w:tcMar>
            <w:hideMark/>
          </w:tcPr>
          <w:p w14:paraId="74815BEC" w14:textId="77777777" w:rsidR="0039020F" w:rsidRPr="00CA4809" w:rsidRDefault="0039020F" w:rsidP="00990669">
            <w:pPr>
              <w:jc w:val="right"/>
              <w:rPr>
                <w:color w:val="000000"/>
                <w:sz w:val="15"/>
                <w:szCs w:val="15"/>
                <w:lang w:val="fr-CA"/>
              </w:rPr>
            </w:pPr>
            <w:r w:rsidRPr="00CA4809">
              <w:rPr>
                <w:color w:val="000000"/>
                <w:sz w:val="15"/>
                <w:szCs w:val="15"/>
                <w:lang w:val="fr-CA"/>
              </w:rPr>
              <w:t>0</w:t>
            </w:r>
          </w:p>
        </w:tc>
        <w:tc>
          <w:tcPr>
            <w:tcW w:w="277" w:type="pct"/>
          </w:tcPr>
          <w:p w14:paraId="21B0696B" w14:textId="77777777" w:rsidR="0039020F" w:rsidRPr="00CA4809" w:rsidRDefault="0039020F" w:rsidP="00990669">
            <w:pPr>
              <w:jc w:val="right"/>
              <w:rPr>
                <w:color w:val="000000"/>
                <w:sz w:val="15"/>
                <w:szCs w:val="15"/>
                <w:lang w:val="fr-CA"/>
              </w:rPr>
            </w:pPr>
            <w:r w:rsidRPr="00CA4809">
              <w:rPr>
                <w:color w:val="000000"/>
                <w:sz w:val="15"/>
                <w:szCs w:val="15"/>
                <w:lang w:val="fr-CA"/>
              </w:rPr>
              <w:t>0</w:t>
            </w:r>
          </w:p>
        </w:tc>
        <w:tc>
          <w:tcPr>
            <w:tcW w:w="268" w:type="pct"/>
            <w:tcMar>
              <w:left w:w="0" w:type="dxa"/>
              <w:right w:w="58" w:type="dxa"/>
            </w:tcMar>
            <w:hideMark/>
          </w:tcPr>
          <w:p w14:paraId="07C8EAF1" w14:textId="77777777" w:rsidR="0039020F" w:rsidRPr="00CA4809" w:rsidRDefault="0039020F" w:rsidP="00990669">
            <w:pPr>
              <w:jc w:val="right"/>
              <w:rPr>
                <w:color w:val="000000"/>
                <w:sz w:val="15"/>
                <w:szCs w:val="15"/>
                <w:lang w:val="fr-CA"/>
              </w:rPr>
            </w:pPr>
            <w:r w:rsidRPr="00CA4809">
              <w:rPr>
                <w:color w:val="000000"/>
                <w:sz w:val="15"/>
                <w:szCs w:val="15"/>
                <w:lang w:val="fr-CA"/>
              </w:rPr>
              <w:t>97 129</w:t>
            </w:r>
          </w:p>
        </w:tc>
        <w:tc>
          <w:tcPr>
            <w:tcW w:w="346" w:type="pct"/>
            <w:hideMark/>
          </w:tcPr>
          <w:p w14:paraId="41E9D473" w14:textId="77777777" w:rsidR="0039020F" w:rsidRPr="00CA4809" w:rsidRDefault="0039020F" w:rsidP="00990669">
            <w:pPr>
              <w:jc w:val="right"/>
              <w:rPr>
                <w:color w:val="000000"/>
                <w:sz w:val="15"/>
                <w:szCs w:val="15"/>
                <w:lang w:val="fr-CA"/>
              </w:rPr>
            </w:pPr>
            <w:r w:rsidRPr="00CA4809">
              <w:rPr>
                <w:color w:val="000000"/>
                <w:sz w:val="15"/>
                <w:szCs w:val="15"/>
                <w:lang w:val="fr-CA"/>
              </w:rPr>
              <w:t>2 155 449</w:t>
            </w:r>
          </w:p>
        </w:tc>
      </w:tr>
      <w:tr w:rsidR="0039020F" w:rsidRPr="00CA4809" w14:paraId="3FABAB34" w14:textId="77777777" w:rsidTr="0011504D">
        <w:trPr>
          <w:trHeight w:val="57"/>
        </w:trPr>
        <w:tc>
          <w:tcPr>
            <w:tcW w:w="227" w:type="pct"/>
            <w:hideMark/>
          </w:tcPr>
          <w:p w14:paraId="7BAA444A" w14:textId="77777777" w:rsidR="0039020F" w:rsidRPr="00CA4809" w:rsidRDefault="0039020F">
            <w:pPr>
              <w:jc w:val="left"/>
              <w:rPr>
                <w:color w:val="000000"/>
                <w:sz w:val="15"/>
                <w:szCs w:val="15"/>
                <w:lang w:val="fr-CA"/>
              </w:rPr>
            </w:pPr>
            <w:r w:rsidRPr="00CA4809">
              <w:rPr>
                <w:color w:val="000000"/>
                <w:sz w:val="15"/>
                <w:szCs w:val="15"/>
                <w:lang w:val="fr-CA"/>
              </w:rPr>
              <w:t>3.3</w:t>
            </w:r>
          </w:p>
        </w:tc>
        <w:tc>
          <w:tcPr>
            <w:tcW w:w="1405" w:type="pct"/>
            <w:hideMark/>
          </w:tcPr>
          <w:p w14:paraId="4E0AC697" w14:textId="77777777" w:rsidR="0039020F" w:rsidRPr="00CA4809" w:rsidRDefault="0039020F">
            <w:pPr>
              <w:jc w:val="left"/>
              <w:rPr>
                <w:color w:val="000000"/>
                <w:sz w:val="15"/>
                <w:szCs w:val="15"/>
                <w:lang w:val="fr-CA"/>
              </w:rPr>
            </w:pPr>
            <w:r w:rsidRPr="00CA4809">
              <w:rPr>
                <w:color w:val="000000"/>
                <w:sz w:val="15"/>
                <w:szCs w:val="15"/>
                <w:lang w:val="fr-CA"/>
              </w:rPr>
              <w:t>Total des coûts convenus ($ US)</w:t>
            </w:r>
          </w:p>
        </w:tc>
        <w:tc>
          <w:tcPr>
            <w:tcW w:w="311" w:type="pct"/>
            <w:tcMar>
              <w:left w:w="0" w:type="dxa"/>
              <w:right w:w="58" w:type="dxa"/>
            </w:tcMar>
            <w:hideMark/>
          </w:tcPr>
          <w:p w14:paraId="0E716480" w14:textId="77777777" w:rsidR="0039020F" w:rsidRPr="00CA4809" w:rsidRDefault="0039020F" w:rsidP="00990669">
            <w:pPr>
              <w:jc w:val="right"/>
              <w:rPr>
                <w:color w:val="000000"/>
                <w:sz w:val="15"/>
                <w:szCs w:val="15"/>
                <w:lang w:val="fr-CA"/>
              </w:rPr>
            </w:pPr>
            <w:r w:rsidRPr="00CA4809">
              <w:rPr>
                <w:color w:val="000000"/>
                <w:sz w:val="15"/>
                <w:szCs w:val="15"/>
                <w:lang w:val="fr-CA"/>
              </w:rPr>
              <w:t>6 891 470</w:t>
            </w:r>
          </w:p>
        </w:tc>
        <w:tc>
          <w:tcPr>
            <w:tcW w:w="311" w:type="pct"/>
            <w:tcMar>
              <w:left w:w="0" w:type="dxa"/>
              <w:right w:w="58" w:type="dxa"/>
            </w:tcMar>
            <w:hideMark/>
          </w:tcPr>
          <w:p w14:paraId="2F294D94" w14:textId="77777777" w:rsidR="0039020F" w:rsidRPr="00CA4809" w:rsidRDefault="0039020F" w:rsidP="00990669">
            <w:pPr>
              <w:jc w:val="right"/>
              <w:rPr>
                <w:color w:val="000000"/>
                <w:sz w:val="15"/>
                <w:szCs w:val="15"/>
                <w:lang w:val="fr-CA"/>
              </w:rPr>
            </w:pPr>
            <w:r w:rsidRPr="00CA4809">
              <w:rPr>
                <w:color w:val="000000"/>
                <w:sz w:val="15"/>
                <w:szCs w:val="15"/>
                <w:lang w:val="fr-CA"/>
              </w:rPr>
              <w:t>0</w:t>
            </w:r>
          </w:p>
        </w:tc>
        <w:tc>
          <w:tcPr>
            <w:tcW w:w="311" w:type="pct"/>
            <w:tcMar>
              <w:left w:w="0" w:type="dxa"/>
              <w:right w:w="58" w:type="dxa"/>
            </w:tcMar>
            <w:hideMark/>
          </w:tcPr>
          <w:p w14:paraId="5E9200C1" w14:textId="77777777" w:rsidR="0039020F" w:rsidRPr="00CA4809" w:rsidRDefault="0039020F" w:rsidP="00990669">
            <w:pPr>
              <w:jc w:val="right"/>
              <w:rPr>
                <w:color w:val="000000"/>
                <w:sz w:val="15"/>
                <w:szCs w:val="15"/>
                <w:lang w:val="fr-CA"/>
              </w:rPr>
            </w:pPr>
            <w:r w:rsidRPr="00CA4809">
              <w:rPr>
                <w:color w:val="000000"/>
                <w:sz w:val="15"/>
                <w:szCs w:val="15"/>
                <w:lang w:val="fr-CA"/>
              </w:rPr>
              <w:t>3 575 078</w:t>
            </w:r>
          </w:p>
        </w:tc>
        <w:tc>
          <w:tcPr>
            <w:tcW w:w="311" w:type="pct"/>
            <w:tcMar>
              <w:left w:w="0" w:type="dxa"/>
              <w:right w:w="58" w:type="dxa"/>
            </w:tcMar>
            <w:hideMark/>
          </w:tcPr>
          <w:p w14:paraId="2233CBB9" w14:textId="77777777" w:rsidR="0039020F" w:rsidRPr="00CA4809" w:rsidRDefault="0039020F" w:rsidP="00990669">
            <w:pPr>
              <w:jc w:val="right"/>
              <w:rPr>
                <w:color w:val="000000"/>
                <w:sz w:val="15"/>
                <w:szCs w:val="15"/>
                <w:lang w:val="fr-CA"/>
              </w:rPr>
            </w:pPr>
            <w:r w:rsidRPr="00CA4809">
              <w:rPr>
                <w:color w:val="000000"/>
                <w:sz w:val="15"/>
                <w:szCs w:val="15"/>
                <w:lang w:val="fr-CA"/>
              </w:rPr>
              <w:t>12 333 039</w:t>
            </w:r>
          </w:p>
        </w:tc>
        <w:tc>
          <w:tcPr>
            <w:tcW w:w="311" w:type="pct"/>
            <w:tcMar>
              <w:left w:w="0" w:type="dxa"/>
              <w:right w:w="58" w:type="dxa"/>
            </w:tcMar>
          </w:tcPr>
          <w:p w14:paraId="381B495B" w14:textId="77777777" w:rsidR="0039020F" w:rsidRPr="00CA4809" w:rsidRDefault="0039020F" w:rsidP="00990669">
            <w:pPr>
              <w:jc w:val="right"/>
              <w:rPr>
                <w:color w:val="000000"/>
                <w:sz w:val="15"/>
                <w:szCs w:val="15"/>
                <w:lang w:val="fr-CA"/>
              </w:rPr>
            </w:pPr>
          </w:p>
        </w:tc>
        <w:tc>
          <w:tcPr>
            <w:tcW w:w="311" w:type="pct"/>
            <w:tcMar>
              <w:left w:w="0" w:type="dxa"/>
              <w:right w:w="58" w:type="dxa"/>
            </w:tcMar>
            <w:hideMark/>
          </w:tcPr>
          <w:p w14:paraId="09D9F709" w14:textId="77777777" w:rsidR="0039020F" w:rsidRPr="00CA4809" w:rsidRDefault="0039020F" w:rsidP="00990669">
            <w:pPr>
              <w:jc w:val="right"/>
              <w:rPr>
                <w:color w:val="000000"/>
                <w:sz w:val="15"/>
                <w:szCs w:val="15"/>
                <w:lang w:val="fr-CA"/>
              </w:rPr>
            </w:pPr>
            <w:r w:rsidRPr="00CA4809">
              <w:rPr>
                <w:color w:val="000000"/>
                <w:sz w:val="15"/>
                <w:szCs w:val="15"/>
                <w:lang w:val="fr-CA"/>
              </w:rPr>
              <w:t>1 116 345</w:t>
            </w:r>
          </w:p>
        </w:tc>
        <w:tc>
          <w:tcPr>
            <w:tcW w:w="312" w:type="pct"/>
            <w:tcMar>
              <w:left w:w="0" w:type="dxa"/>
              <w:right w:w="58" w:type="dxa"/>
            </w:tcMar>
            <w:hideMark/>
          </w:tcPr>
          <w:p w14:paraId="09E6D8FB" w14:textId="77777777" w:rsidR="0039020F" w:rsidRPr="00CA4809" w:rsidRDefault="0039020F" w:rsidP="00990669">
            <w:pPr>
              <w:jc w:val="right"/>
              <w:rPr>
                <w:color w:val="000000"/>
                <w:sz w:val="15"/>
                <w:szCs w:val="15"/>
                <w:lang w:val="fr-CA"/>
              </w:rPr>
            </w:pPr>
            <w:r w:rsidRPr="00CA4809">
              <w:rPr>
                <w:color w:val="000000"/>
                <w:sz w:val="15"/>
                <w:szCs w:val="15"/>
                <w:lang w:val="fr-CA"/>
              </w:rPr>
              <w:t>3 289 061</w:t>
            </w:r>
          </w:p>
        </w:tc>
        <w:tc>
          <w:tcPr>
            <w:tcW w:w="298" w:type="pct"/>
            <w:tcMar>
              <w:left w:w="0" w:type="dxa"/>
              <w:right w:w="58" w:type="dxa"/>
            </w:tcMar>
            <w:hideMark/>
          </w:tcPr>
          <w:p w14:paraId="781EDE4F" w14:textId="77777777" w:rsidR="0039020F" w:rsidRPr="00CA4809" w:rsidRDefault="0039020F" w:rsidP="00990669">
            <w:pPr>
              <w:jc w:val="right"/>
              <w:rPr>
                <w:color w:val="000000"/>
                <w:sz w:val="15"/>
                <w:szCs w:val="15"/>
                <w:lang w:val="fr-CA"/>
              </w:rPr>
            </w:pPr>
            <w:r w:rsidRPr="00CA4809">
              <w:rPr>
                <w:color w:val="000000"/>
                <w:sz w:val="15"/>
                <w:szCs w:val="15"/>
                <w:lang w:val="fr-CA"/>
              </w:rPr>
              <w:t>0</w:t>
            </w:r>
          </w:p>
        </w:tc>
        <w:tc>
          <w:tcPr>
            <w:tcW w:w="277" w:type="pct"/>
          </w:tcPr>
          <w:p w14:paraId="534387B1" w14:textId="77777777" w:rsidR="0039020F" w:rsidRPr="00CA4809" w:rsidRDefault="0039020F" w:rsidP="00990669">
            <w:pPr>
              <w:jc w:val="right"/>
              <w:rPr>
                <w:color w:val="000000"/>
                <w:sz w:val="15"/>
                <w:szCs w:val="15"/>
                <w:lang w:val="fr-CA"/>
              </w:rPr>
            </w:pPr>
            <w:r w:rsidRPr="00CA4809">
              <w:rPr>
                <w:color w:val="000000"/>
                <w:sz w:val="15"/>
                <w:szCs w:val="15"/>
                <w:lang w:val="fr-CA"/>
              </w:rPr>
              <w:t>0</w:t>
            </w:r>
          </w:p>
        </w:tc>
        <w:tc>
          <w:tcPr>
            <w:tcW w:w="268" w:type="pct"/>
            <w:tcMar>
              <w:left w:w="0" w:type="dxa"/>
              <w:right w:w="58" w:type="dxa"/>
            </w:tcMar>
            <w:hideMark/>
          </w:tcPr>
          <w:p w14:paraId="60B9690A" w14:textId="77777777" w:rsidR="0039020F" w:rsidRPr="00CA4809" w:rsidRDefault="0039020F" w:rsidP="00990669">
            <w:pPr>
              <w:jc w:val="right"/>
              <w:rPr>
                <w:color w:val="000000"/>
                <w:sz w:val="15"/>
                <w:szCs w:val="15"/>
                <w:lang w:val="fr-CA"/>
              </w:rPr>
            </w:pPr>
            <w:r w:rsidRPr="00CA4809">
              <w:rPr>
                <w:color w:val="000000"/>
                <w:sz w:val="15"/>
                <w:szCs w:val="15"/>
                <w:lang w:val="fr-CA"/>
              </w:rPr>
              <w:t>969 856</w:t>
            </w:r>
          </w:p>
        </w:tc>
        <w:tc>
          <w:tcPr>
            <w:tcW w:w="346" w:type="pct"/>
            <w:hideMark/>
          </w:tcPr>
          <w:p w14:paraId="43FF995F" w14:textId="77777777" w:rsidR="0039020F" w:rsidRPr="00CA4809" w:rsidRDefault="0039020F" w:rsidP="00990669">
            <w:pPr>
              <w:jc w:val="right"/>
              <w:rPr>
                <w:color w:val="000000"/>
                <w:sz w:val="15"/>
                <w:szCs w:val="15"/>
                <w:lang w:val="fr-CA"/>
              </w:rPr>
            </w:pPr>
            <w:r w:rsidRPr="00CA4809">
              <w:rPr>
                <w:color w:val="000000"/>
                <w:sz w:val="15"/>
                <w:szCs w:val="15"/>
                <w:lang w:val="fr-CA"/>
              </w:rPr>
              <w:t>28 174 850</w:t>
            </w:r>
          </w:p>
        </w:tc>
      </w:tr>
      <w:tr w:rsidR="0039020F" w:rsidRPr="00CA4809" w14:paraId="286ABA70" w14:textId="77777777" w:rsidTr="0011504D">
        <w:trPr>
          <w:trHeight w:val="57"/>
        </w:trPr>
        <w:tc>
          <w:tcPr>
            <w:tcW w:w="227" w:type="pct"/>
            <w:hideMark/>
          </w:tcPr>
          <w:p w14:paraId="37D3ADA0" w14:textId="77777777" w:rsidR="0039020F" w:rsidRPr="00CA4809" w:rsidRDefault="0039020F">
            <w:pPr>
              <w:jc w:val="left"/>
              <w:rPr>
                <w:color w:val="000000"/>
                <w:sz w:val="15"/>
                <w:szCs w:val="15"/>
                <w:lang w:val="fr-CA"/>
              </w:rPr>
            </w:pPr>
            <w:r w:rsidRPr="00CA4809">
              <w:rPr>
                <w:color w:val="000000"/>
                <w:sz w:val="15"/>
                <w:szCs w:val="15"/>
                <w:lang w:val="fr-CA"/>
              </w:rPr>
              <w:t>4.1.1</w:t>
            </w:r>
          </w:p>
        </w:tc>
        <w:tc>
          <w:tcPr>
            <w:tcW w:w="4427" w:type="pct"/>
            <w:gridSpan w:val="11"/>
          </w:tcPr>
          <w:p w14:paraId="4EB8B4C2" w14:textId="77777777" w:rsidR="0039020F" w:rsidRPr="00CA4809" w:rsidRDefault="0039020F">
            <w:pPr>
              <w:jc w:val="left"/>
              <w:rPr>
                <w:color w:val="000000"/>
                <w:sz w:val="15"/>
                <w:szCs w:val="15"/>
                <w:lang w:val="fr-CA"/>
              </w:rPr>
            </w:pPr>
            <w:r w:rsidRPr="00CA4809">
              <w:rPr>
                <w:color w:val="000000"/>
                <w:sz w:val="15"/>
                <w:szCs w:val="15"/>
                <w:lang w:val="fr-CA"/>
              </w:rPr>
              <w:t>Élimination totale de HCFC-22 convenue aux termes du présent Accord (tonnes PAO)</w:t>
            </w:r>
          </w:p>
        </w:tc>
        <w:tc>
          <w:tcPr>
            <w:tcW w:w="346" w:type="pct"/>
            <w:shd w:val="clear" w:color="auto" w:fill="FFFFFF"/>
            <w:vAlign w:val="center"/>
            <w:hideMark/>
          </w:tcPr>
          <w:p w14:paraId="1EFB43F4" w14:textId="380ABCF6" w:rsidR="0039020F" w:rsidRPr="00CA4809" w:rsidRDefault="0039020F">
            <w:pPr>
              <w:jc w:val="right"/>
              <w:rPr>
                <w:b/>
                <w:bCs/>
                <w:sz w:val="15"/>
                <w:szCs w:val="15"/>
                <w:lang w:val="fr-CA"/>
              </w:rPr>
            </w:pPr>
            <w:r w:rsidRPr="00CA4809">
              <w:rPr>
                <w:b/>
                <w:sz w:val="15"/>
                <w:szCs w:val="15"/>
                <w:lang w:val="fr-CA"/>
              </w:rPr>
              <w:t>164,85</w:t>
            </w:r>
          </w:p>
        </w:tc>
      </w:tr>
      <w:tr w:rsidR="0039020F" w:rsidRPr="00CA4809" w14:paraId="1925AC6F" w14:textId="77777777" w:rsidTr="0011504D">
        <w:trPr>
          <w:trHeight w:val="57"/>
        </w:trPr>
        <w:tc>
          <w:tcPr>
            <w:tcW w:w="227" w:type="pct"/>
            <w:hideMark/>
          </w:tcPr>
          <w:p w14:paraId="217F2984" w14:textId="77777777" w:rsidR="0039020F" w:rsidRPr="00CA4809" w:rsidRDefault="0039020F">
            <w:pPr>
              <w:jc w:val="left"/>
              <w:rPr>
                <w:color w:val="000000"/>
                <w:sz w:val="15"/>
                <w:szCs w:val="15"/>
                <w:lang w:val="fr-CA"/>
              </w:rPr>
            </w:pPr>
            <w:r w:rsidRPr="00CA4809">
              <w:rPr>
                <w:color w:val="000000"/>
                <w:sz w:val="15"/>
                <w:szCs w:val="15"/>
                <w:lang w:val="fr-CA"/>
              </w:rPr>
              <w:t>4.1.2</w:t>
            </w:r>
          </w:p>
        </w:tc>
        <w:tc>
          <w:tcPr>
            <w:tcW w:w="4427" w:type="pct"/>
            <w:gridSpan w:val="11"/>
          </w:tcPr>
          <w:p w14:paraId="266863BA" w14:textId="77777777" w:rsidR="0039020F" w:rsidRPr="00CA4809" w:rsidRDefault="0039020F">
            <w:pPr>
              <w:jc w:val="left"/>
              <w:rPr>
                <w:color w:val="000000"/>
                <w:sz w:val="15"/>
                <w:szCs w:val="15"/>
                <w:lang w:val="fr-CA"/>
              </w:rPr>
            </w:pPr>
            <w:r w:rsidRPr="00CA4809">
              <w:rPr>
                <w:color w:val="000000"/>
                <w:sz w:val="15"/>
                <w:szCs w:val="15"/>
                <w:lang w:val="fr-CA"/>
              </w:rPr>
              <w:t>Élimination du HCFC-22 à réaliser par des projets approuvés antérieurement (tonnes PAO)</w:t>
            </w:r>
          </w:p>
        </w:tc>
        <w:tc>
          <w:tcPr>
            <w:tcW w:w="346" w:type="pct"/>
            <w:shd w:val="clear" w:color="auto" w:fill="FFFFFF"/>
            <w:vAlign w:val="center"/>
            <w:hideMark/>
          </w:tcPr>
          <w:p w14:paraId="0DC6A7F2" w14:textId="77777777" w:rsidR="0039020F" w:rsidRPr="00CA4809" w:rsidRDefault="0039020F">
            <w:pPr>
              <w:jc w:val="right"/>
              <w:rPr>
                <w:color w:val="000000"/>
                <w:sz w:val="15"/>
                <w:szCs w:val="15"/>
                <w:lang w:val="fr-CA"/>
              </w:rPr>
            </w:pPr>
            <w:r w:rsidRPr="00CA4809">
              <w:rPr>
                <w:color w:val="000000"/>
                <w:sz w:val="15"/>
                <w:szCs w:val="15"/>
                <w:lang w:val="fr-CA"/>
              </w:rPr>
              <w:t>51,50</w:t>
            </w:r>
          </w:p>
        </w:tc>
      </w:tr>
      <w:tr w:rsidR="0039020F" w:rsidRPr="00CA4809" w14:paraId="2314D9C9" w14:textId="77777777" w:rsidTr="0011504D">
        <w:trPr>
          <w:trHeight w:val="57"/>
        </w:trPr>
        <w:tc>
          <w:tcPr>
            <w:tcW w:w="227" w:type="pct"/>
            <w:hideMark/>
          </w:tcPr>
          <w:p w14:paraId="5554D6AB" w14:textId="77777777" w:rsidR="0039020F" w:rsidRPr="00CA4809" w:rsidRDefault="0039020F">
            <w:pPr>
              <w:jc w:val="left"/>
              <w:rPr>
                <w:color w:val="000000"/>
                <w:sz w:val="15"/>
                <w:szCs w:val="15"/>
                <w:lang w:val="fr-CA"/>
              </w:rPr>
            </w:pPr>
            <w:r w:rsidRPr="00CA4809">
              <w:rPr>
                <w:color w:val="000000"/>
                <w:sz w:val="15"/>
                <w:szCs w:val="15"/>
                <w:lang w:val="fr-CA"/>
              </w:rPr>
              <w:t>4.1.3</w:t>
            </w:r>
          </w:p>
        </w:tc>
        <w:tc>
          <w:tcPr>
            <w:tcW w:w="4427" w:type="pct"/>
            <w:gridSpan w:val="11"/>
          </w:tcPr>
          <w:p w14:paraId="32BC4EBD" w14:textId="77777777" w:rsidR="0039020F" w:rsidRPr="00CA4809" w:rsidRDefault="0039020F">
            <w:pPr>
              <w:jc w:val="left"/>
              <w:rPr>
                <w:color w:val="000000"/>
                <w:sz w:val="15"/>
                <w:szCs w:val="15"/>
                <w:lang w:val="fr-CA"/>
              </w:rPr>
            </w:pPr>
            <w:r w:rsidRPr="00CA4809">
              <w:rPr>
                <w:color w:val="000000"/>
                <w:sz w:val="15"/>
                <w:szCs w:val="15"/>
                <w:lang w:val="fr-CA"/>
              </w:rPr>
              <w:t>Consommation restante admissible de HCFC-22 (tonnes PAO)</w:t>
            </w:r>
          </w:p>
        </w:tc>
        <w:tc>
          <w:tcPr>
            <w:tcW w:w="346" w:type="pct"/>
            <w:shd w:val="clear" w:color="auto" w:fill="FFFFFF"/>
            <w:vAlign w:val="center"/>
            <w:hideMark/>
          </w:tcPr>
          <w:p w14:paraId="7D2582B8" w14:textId="4F871AF1" w:rsidR="0039020F" w:rsidRPr="00CA4809" w:rsidRDefault="0039020F">
            <w:pPr>
              <w:jc w:val="right"/>
              <w:rPr>
                <w:b/>
                <w:bCs/>
                <w:color w:val="000000"/>
                <w:sz w:val="15"/>
                <w:szCs w:val="15"/>
                <w:lang w:val="fr-CA"/>
              </w:rPr>
            </w:pPr>
            <w:r w:rsidRPr="00CA4809">
              <w:rPr>
                <w:b/>
                <w:sz w:val="15"/>
                <w:szCs w:val="15"/>
                <w:lang w:val="fr-CA"/>
              </w:rPr>
              <w:t>575,65</w:t>
            </w:r>
          </w:p>
        </w:tc>
      </w:tr>
      <w:tr w:rsidR="0039020F" w:rsidRPr="00CA4809" w14:paraId="546ADE6D" w14:textId="77777777" w:rsidTr="0011504D">
        <w:trPr>
          <w:trHeight w:val="57"/>
        </w:trPr>
        <w:tc>
          <w:tcPr>
            <w:tcW w:w="227" w:type="pct"/>
            <w:hideMark/>
          </w:tcPr>
          <w:p w14:paraId="71F3C11E" w14:textId="77777777" w:rsidR="0039020F" w:rsidRPr="00CA4809" w:rsidRDefault="0039020F">
            <w:pPr>
              <w:jc w:val="left"/>
              <w:rPr>
                <w:color w:val="000000"/>
                <w:sz w:val="15"/>
                <w:szCs w:val="15"/>
                <w:lang w:val="fr-CA"/>
              </w:rPr>
            </w:pPr>
            <w:r w:rsidRPr="00CA4809">
              <w:rPr>
                <w:color w:val="000000"/>
                <w:sz w:val="15"/>
                <w:szCs w:val="15"/>
                <w:lang w:val="fr-CA"/>
              </w:rPr>
              <w:t>4.2.1</w:t>
            </w:r>
          </w:p>
        </w:tc>
        <w:tc>
          <w:tcPr>
            <w:tcW w:w="4427" w:type="pct"/>
            <w:gridSpan w:val="11"/>
          </w:tcPr>
          <w:p w14:paraId="2F449895" w14:textId="77777777" w:rsidR="0039020F" w:rsidRPr="00CA4809" w:rsidRDefault="0039020F">
            <w:pPr>
              <w:jc w:val="left"/>
              <w:rPr>
                <w:color w:val="000000"/>
                <w:sz w:val="15"/>
                <w:szCs w:val="15"/>
                <w:lang w:val="fr-CA"/>
              </w:rPr>
            </w:pPr>
            <w:r w:rsidRPr="00CA4809">
              <w:rPr>
                <w:color w:val="000000"/>
                <w:sz w:val="15"/>
                <w:szCs w:val="15"/>
                <w:lang w:val="fr-CA"/>
              </w:rPr>
              <w:t>Élimination totale de HCFC-141b convenue aux termes du présent Accord (tonnes PAO)</w:t>
            </w:r>
          </w:p>
        </w:tc>
        <w:tc>
          <w:tcPr>
            <w:tcW w:w="346" w:type="pct"/>
            <w:shd w:val="clear" w:color="auto" w:fill="FFFFFF"/>
            <w:vAlign w:val="center"/>
            <w:hideMark/>
          </w:tcPr>
          <w:p w14:paraId="759E4931" w14:textId="77777777" w:rsidR="0039020F" w:rsidRPr="00CA4809" w:rsidRDefault="0039020F">
            <w:pPr>
              <w:jc w:val="right"/>
              <w:rPr>
                <w:color w:val="000000"/>
                <w:sz w:val="15"/>
                <w:szCs w:val="15"/>
                <w:lang w:val="fr-CA"/>
              </w:rPr>
            </w:pPr>
            <w:r w:rsidRPr="00CA4809">
              <w:rPr>
                <w:color w:val="000000"/>
                <w:sz w:val="15"/>
                <w:szCs w:val="15"/>
                <w:lang w:val="fr-CA"/>
              </w:rPr>
              <w:t>300,90</w:t>
            </w:r>
          </w:p>
        </w:tc>
      </w:tr>
      <w:tr w:rsidR="0039020F" w:rsidRPr="00CA4809" w14:paraId="47A6BFEE" w14:textId="77777777" w:rsidTr="0011504D">
        <w:trPr>
          <w:trHeight w:val="57"/>
        </w:trPr>
        <w:tc>
          <w:tcPr>
            <w:tcW w:w="227" w:type="pct"/>
            <w:hideMark/>
          </w:tcPr>
          <w:p w14:paraId="22E3DEBB" w14:textId="77777777" w:rsidR="0039020F" w:rsidRPr="00CA4809" w:rsidRDefault="0039020F">
            <w:pPr>
              <w:jc w:val="left"/>
              <w:rPr>
                <w:color w:val="000000"/>
                <w:sz w:val="15"/>
                <w:szCs w:val="15"/>
                <w:lang w:val="fr-CA"/>
              </w:rPr>
            </w:pPr>
            <w:r w:rsidRPr="00CA4809">
              <w:rPr>
                <w:color w:val="000000"/>
                <w:sz w:val="15"/>
                <w:szCs w:val="15"/>
                <w:lang w:val="fr-CA"/>
              </w:rPr>
              <w:t>4.2.2</w:t>
            </w:r>
          </w:p>
        </w:tc>
        <w:tc>
          <w:tcPr>
            <w:tcW w:w="4427" w:type="pct"/>
            <w:gridSpan w:val="11"/>
          </w:tcPr>
          <w:p w14:paraId="1AE46B53" w14:textId="77777777" w:rsidR="0039020F" w:rsidRPr="00CA4809" w:rsidRDefault="0039020F">
            <w:pPr>
              <w:jc w:val="left"/>
              <w:rPr>
                <w:color w:val="000000"/>
                <w:sz w:val="15"/>
                <w:szCs w:val="15"/>
                <w:lang w:val="fr-CA"/>
              </w:rPr>
            </w:pPr>
            <w:r w:rsidRPr="00CA4809">
              <w:rPr>
                <w:color w:val="000000"/>
                <w:sz w:val="15"/>
                <w:szCs w:val="15"/>
                <w:lang w:val="fr-CA"/>
              </w:rPr>
              <w:t>Élimination de HCFC-141b à réaliser par des projets approuvés antérieurement (tonnes PAO)</w:t>
            </w:r>
          </w:p>
        </w:tc>
        <w:tc>
          <w:tcPr>
            <w:tcW w:w="346" w:type="pct"/>
            <w:shd w:val="clear" w:color="auto" w:fill="FFFFFF"/>
            <w:vAlign w:val="center"/>
            <w:hideMark/>
          </w:tcPr>
          <w:p w14:paraId="47F61C41" w14:textId="77777777" w:rsidR="0039020F" w:rsidRPr="00CA4809" w:rsidRDefault="0039020F">
            <w:pPr>
              <w:jc w:val="right"/>
              <w:rPr>
                <w:color w:val="000000"/>
                <w:sz w:val="15"/>
                <w:szCs w:val="15"/>
                <w:lang w:val="fr-CA"/>
              </w:rPr>
            </w:pPr>
            <w:r w:rsidRPr="00CA4809">
              <w:rPr>
                <w:color w:val="000000"/>
                <w:sz w:val="15"/>
                <w:szCs w:val="15"/>
                <w:lang w:val="fr-CA"/>
              </w:rPr>
              <w:t>168,80</w:t>
            </w:r>
          </w:p>
        </w:tc>
      </w:tr>
      <w:tr w:rsidR="0039020F" w:rsidRPr="00CA4809" w14:paraId="09160210" w14:textId="77777777" w:rsidTr="0011504D">
        <w:trPr>
          <w:trHeight w:val="57"/>
        </w:trPr>
        <w:tc>
          <w:tcPr>
            <w:tcW w:w="227" w:type="pct"/>
            <w:hideMark/>
          </w:tcPr>
          <w:p w14:paraId="631DF0E4" w14:textId="77777777" w:rsidR="0039020F" w:rsidRPr="00CA4809" w:rsidRDefault="0039020F">
            <w:pPr>
              <w:jc w:val="left"/>
              <w:rPr>
                <w:color w:val="000000"/>
                <w:sz w:val="15"/>
                <w:szCs w:val="15"/>
                <w:lang w:val="fr-CA"/>
              </w:rPr>
            </w:pPr>
            <w:r w:rsidRPr="00CA4809">
              <w:rPr>
                <w:color w:val="000000"/>
                <w:sz w:val="15"/>
                <w:szCs w:val="15"/>
                <w:lang w:val="fr-CA"/>
              </w:rPr>
              <w:t>4.2.3</w:t>
            </w:r>
          </w:p>
        </w:tc>
        <w:tc>
          <w:tcPr>
            <w:tcW w:w="4427" w:type="pct"/>
            <w:gridSpan w:val="11"/>
          </w:tcPr>
          <w:p w14:paraId="0EAF3618" w14:textId="77777777" w:rsidR="0039020F" w:rsidRPr="00CA4809" w:rsidRDefault="0039020F">
            <w:pPr>
              <w:jc w:val="left"/>
              <w:rPr>
                <w:color w:val="000000"/>
                <w:sz w:val="15"/>
                <w:szCs w:val="15"/>
                <w:lang w:val="fr-CA"/>
              </w:rPr>
            </w:pPr>
            <w:r w:rsidRPr="00CA4809">
              <w:rPr>
                <w:color w:val="000000"/>
                <w:sz w:val="15"/>
                <w:szCs w:val="15"/>
                <w:lang w:val="fr-CA"/>
              </w:rPr>
              <w:t>Consommation restante admissible pour le HCFC-141b (tonnes PAO)</w:t>
            </w:r>
          </w:p>
        </w:tc>
        <w:tc>
          <w:tcPr>
            <w:tcW w:w="346" w:type="pct"/>
            <w:shd w:val="clear" w:color="auto" w:fill="FFFFFF"/>
            <w:vAlign w:val="center"/>
            <w:hideMark/>
          </w:tcPr>
          <w:p w14:paraId="72BAF355" w14:textId="77777777" w:rsidR="0039020F" w:rsidRPr="00CA4809" w:rsidRDefault="0039020F">
            <w:pPr>
              <w:jc w:val="right"/>
              <w:rPr>
                <w:color w:val="000000"/>
                <w:sz w:val="15"/>
                <w:szCs w:val="15"/>
                <w:lang w:val="fr-CA"/>
              </w:rPr>
            </w:pPr>
            <w:r w:rsidRPr="00CA4809">
              <w:rPr>
                <w:color w:val="000000"/>
                <w:sz w:val="15"/>
                <w:szCs w:val="15"/>
                <w:lang w:val="fr-CA"/>
              </w:rPr>
              <w:t>52,00</w:t>
            </w:r>
          </w:p>
        </w:tc>
      </w:tr>
      <w:tr w:rsidR="0039020F" w:rsidRPr="00CA4809" w14:paraId="391B5FE1" w14:textId="77777777" w:rsidTr="0011504D">
        <w:trPr>
          <w:trHeight w:val="57"/>
        </w:trPr>
        <w:tc>
          <w:tcPr>
            <w:tcW w:w="227" w:type="pct"/>
            <w:hideMark/>
          </w:tcPr>
          <w:p w14:paraId="2C59CECB" w14:textId="77777777" w:rsidR="0039020F" w:rsidRPr="00CA4809" w:rsidRDefault="0039020F">
            <w:pPr>
              <w:jc w:val="left"/>
              <w:rPr>
                <w:color w:val="000000"/>
                <w:sz w:val="15"/>
                <w:szCs w:val="15"/>
                <w:lang w:val="fr-CA"/>
              </w:rPr>
            </w:pPr>
            <w:r w:rsidRPr="00CA4809">
              <w:rPr>
                <w:color w:val="000000"/>
                <w:sz w:val="15"/>
                <w:szCs w:val="15"/>
                <w:lang w:val="fr-CA"/>
              </w:rPr>
              <w:t>4.3.1</w:t>
            </w:r>
          </w:p>
        </w:tc>
        <w:tc>
          <w:tcPr>
            <w:tcW w:w="4427" w:type="pct"/>
            <w:gridSpan w:val="11"/>
          </w:tcPr>
          <w:p w14:paraId="0C5F1751" w14:textId="77777777" w:rsidR="0039020F" w:rsidRPr="00CA4809" w:rsidRDefault="0039020F">
            <w:pPr>
              <w:jc w:val="left"/>
              <w:rPr>
                <w:color w:val="000000"/>
                <w:sz w:val="15"/>
                <w:szCs w:val="15"/>
                <w:lang w:val="fr-CA"/>
              </w:rPr>
            </w:pPr>
            <w:r w:rsidRPr="00CA4809">
              <w:rPr>
                <w:color w:val="000000"/>
                <w:sz w:val="15"/>
                <w:szCs w:val="15"/>
                <w:lang w:val="fr-CA"/>
              </w:rPr>
              <w:t>Élimination totale de HCFC-142b convenue aux termes du présent Accord (tonnes PAO)</w:t>
            </w:r>
          </w:p>
        </w:tc>
        <w:tc>
          <w:tcPr>
            <w:tcW w:w="346" w:type="pct"/>
            <w:shd w:val="clear" w:color="auto" w:fill="FFFFFF"/>
            <w:vAlign w:val="center"/>
            <w:hideMark/>
          </w:tcPr>
          <w:p w14:paraId="370E4289" w14:textId="77777777" w:rsidR="0039020F" w:rsidRPr="00CA4809" w:rsidRDefault="0039020F">
            <w:pPr>
              <w:jc w:val="right"/>
              <w:rPr>
                <w:color w:val="000000"/>
                <w:sz w:val="15"/>
                <w:szCs w:val="15"/>
                <w:lang w:val="fr-CA"/>
              </w:rPr>
            </w:pPr>
            <w:r w:rsidRPr="00CA4809">
              <w:rPr>
                <w:color w:val="000000"/>
                <w:sz w:val="15"/>
                <w:szCs w:val="15"/>
                <w:lang w:val="fr-CA"/>
              </w:rPr>
              <w:t>0,00</w:t>
            </w:r>
          </w:p>
        </w:tc>
      </w:tr>
      <w:tr w:rsidR="0039020F" w:rsidRPr="00CA4809" w14:paraId="1CD5D118" w14:textId="77777777" w:rsidTr="0011504D">
        <w:trPr>
          <w:trHeight w:val="57"/>
        </w:trPr>
        <w:tc>
          <w:tcPr>
            <w:tcW w:w="227" w:type="pct"/>
            <w:hideMark/>
          </w:tcPr>
          <w:p w14:paraId="6A3A19F8" w14:textId="77777777" w:rsidR="0039020F" w:rsidRPr="00CA4809" w:rsidRDefault="0039020F">
            <w:pPr>
              <w:jc w:val="left"/>
              <w:rPr>
                <w:color w:val="000000"/>
                <w:sz w:val="15"/>
                <w:szCs w:val="15"/>
                <w:lang w:val="fr-CA"/>
              </w:rPr>
            </w:pPr>
            <w:r w:rsidRPr="00CA4809">
              <w:rPr>
                <w:color w:val="000000"/>
                <w:sz w:val="15"/>
                <w:szCs w:val="15"/>
                <w:lang w:val="fr-CA"/>
              </w:rPr>
              <w:t>4.3.2</w:t>
            </w:r>
          </w:p>
        </w:tc>
        <w:tc>
          <w:tcPr>
            <w:tcW w:w="4427" w:type="pct"/>
            <w:gridSpan w:val="11"/>
          </w:tcPr>
          <w:p w14:paraId="52033A20" w14:textId="77777777" w:rsidR="0039020F" w:rsidRPr="00CA4809" w:rsidRDefault="0039020F">
            <w:pPr>
              <w:jc w:val="left"/>
              <w:rPr>
                <w:color w:val="000000"/>
                <w:sz w:val="15"/>
                <w:szCs w:val="15"/>
                <w:lang w:val="fr-CA"/>
              </w:rPr>
            </w:pPr>
            <w:r w:rsidRPr="00CA4809">
              <w:rPr>
                <w:color w:val="000000"/>
                <w:sz w:val="15"/>
                <w:szCs w:val="15"/>
                <w:lang w:val="fr-CA"/>
              </w:rPr>
              <w:t>Élimination de HCFC-142b à réaliser par des projets approuvés antérieurement (tonnes PAO)</w:t>
            </w:r>
          </w:p>
        </w:tc>
        <w:tc>
          <w:tcPr>
            <w:tcW w:w="346" w:type="pct"/>
            <w:shd w:val="clear" w:color="auto" w:fill="FFFFFF"/>
            <w:vAlign w:val="center"/>
            <w:hideMark/>
          </w:tcPr>
          <w:p w14:paraId="60D9C134" w14:textId="77777777" w:rsidR="0039020F" w:rsidRPr="00CA4809" w:rsidRDefault="0039020F">
            <w:pPr>
              <w:jc w:val="right"/>
              <w:rPr>
                <w:color w:val="000000"/>
                <w:sz w:val="15"/>
                <w:szCs w:val="15"/>
                <w:lang w:val="fr-CA"/>
              </w:rPr>
            </w:pPr>
            <w:r w:rsidRPr="00CA4809">
              <w:rPr>
                <w:color w:val="000000"/>
                <w:sz w:val="15"/>
                <w:szCs w:val="15"/>
                <w:lang w:val="fr-CA"/>
              </w:rPr>
              <w:t>0,00</w:t>
            </w:r>
          </w:p>
        </w:tc>
      </w:tr>
      <w:tr w:rsidR="0039020F" w:rsidRPr="00CA4809" w14:paraId="17762C03" w14:textId="77777777" w:rsidTr="0011504D">
        <w:trPr>
          <w:trHeight w:val="57"/>
        </w:trPr>
        <w:tc>
          <w:tcPr>
            <w:tcW w:w="227" w:type="pct"/>
            <w:hideMark/>
          </w:tcPr>
          <w:p w14:paraId="51C33A18" w14:textId="77777777" w:rsidR="0039020F" w:rsidRPr="00CA4809" w:rsidRDefault="0039020F">
            <w:pPr>
              <w:jc w:val="left"/>
              <w:rPr>
                <w:color w:val="000000"/>
                <w:sz w:val="15"/>
                <w:szCs w:val="15"/>
                <w:lang w:val="fr-CA"/>
              </w:rPr>
            </w:pPr>
            <w:r w:rsidRPr="00CA4809">
              <w:rPr>
                <w:color w:val="000000"/>
                <w:sz w:val="15"/>
                <w:szCs w:val="15"/>
                <w:lang w:val="fr-CA"/>
              </w:rPr>
              <w:t>4.3.3</w:t>
            </w:r>
          </w:p>
        </w:tc>
        <w:tc>
          <w:tcPr>
            <w:tcW w:w="4427" w:type="pct"/>
            <w:gridSpan w:val="11"/>
          </w:tcPr>
          <w:p w14:paraId="49988349" w14:textId="77777777" w:rsidR="0039020F" w:rsidRPr="00CA4809" w:rsidRDefault="0039020F">
            <w:pPr>
              <w:jc w:val="left"/>
              <w:rPr>
                <w:color w:val="000000"/>
                <w:sz w:val="15"/>
                <w:szCs w:val="15"/>
                <w:lang w:val="fr-CA"/>
              </w:rPr>
            </w:pPr>
            <w:r w:rsidRPr="00CA4809">
              <w:rPr>
                <w:color w:val="000000"/>
                <w:sz w:val="15"/>
                <w:szCs w:val="15"/>
                <w:lang w:val="fr-CA"/>
              </w:rPr>
              <w:t>Consommation restante admissible pour le HCFC-142b (tonnes PAO)</w:t>
            </w:r>
          </w:p>
        </w:tc>
        <w:tc>
          <w:tcPr>
            <w:tcW w:w="346" w:type="pct"/>
            <w:shd w:val="clear" w:color="auto" w:fill="FFFFFF"/>
            <w:vAlign w:val="center"/>
            <w:hideMark/>
          </w:tcPr>
          <w:p w14:paraId="7AF155D1" w14:textId="77777777" w:rsidR="0039020F" w:rsidRPr="00CA4809" w:rsidRDefault="0039020F">
            <w:pPr>
              <w:jc w:val="right"/>
              <w:rPr>
                <w:color w:val="000000"/>
                <w:sz w:val="15"/>
                <w:szCs w:val="15"/>
                <w:lang w:val="fr-CA"/>
              </w:rPr>
            </w:pPr>
            <w:r w:rsidRPr="00CA4809">
              <w:rPr>
                <w:color w:val="000000"/>
                <w:sz w:val="15"/>
                <w:szCs w:val="15"/>
                <w:lang w:val="fr-CA"/>
              </w:rPr>
              <w:t>5,60</w:t>
            </w:r>
          </w:p>
        </w:tc>
      </w:tr>
      <w:tr w:rsidR="0039020F" w:rsidRPr="00CA4809" w14:paraId="6D566795" w14:textId="77777777" w:rsidTr="0011504D">
        <w:trPr>
          <w:trHeight w:val="57"/>
        </w:trPr>
        <w:tc>
          <w:tcPr>
            <w:tcW w:w="227" w:type="pct"/>
            <w:hideMark/>
          </w:tcPr>
          <w:p w14:paraId="2B8336F3" w14:textId="77777777" w:rsidR="0039020F" w:rsidRPr="00CA4809" w:rsidRDefault="0039020F">
            <w:pPr>
              <w:jc w:val="left"/>
              <w:rPr>
                <w:color w:val="000000"/>
                <w:sz w:val="15"/>
                <w:szCs w:val="15"/>
                <w:lang w:val="fr-CA"/>
              </w:rPr>
            </w:pPr>
            <w:r w:rsidRPr="00CA4809">
              <w:rPr>
                <w:color w:val="000000"/>
                <w:sz w:val="15"/>
                <w:szCs w:val="15"/>
                <w:lang w:val="fr-CA"/>
              </w:rPr>
              <w:t>4.4.1</w:t>
            </w:r>
          </w:p>
        </w:tc>
        <w:tc>
          <w:tcPr>
            <w:tcW w:w="4427" w:type="pct"/>
            <w:gridSpan w:val="11"/>
          </w:tcPr>
          <w:p w14:paraId="63DFC32B" w14:textId="77777777" w:rsidR="0039020F" w:rsidRPr="00CA4809" w:rsidRDefault="0039020F">
            <w:pPr>
              <w:jc w:val="left"/>
              <w:rPr>
                <w:sz w:val="15"/>
                <w:szCs w:val="15"/>
                <w:lang w:val="fr-CA"/>
              </w:rPr>
            </w:pPr>
            <w:r w:rsidRPr="00CA4809">
              <w:rPr>
                <w:color w:val="000000"/>
                <w:sz w:val="15"/>
                <w:szCs w:val="15"/>
                <w:lang w:val="fr-CA"/>
              </w:rPr>
              <w:t>Élimination totale de HCFC-123 convenue aux termes du présent Accord (tonnes PAO)</w:t>
            </w:r>
          </w:p>
        </w:tc>
        <w:tc>
          <w:tcPr>
            <w:tcW w:w="346" w:type="pct"/>
            <w:shd w:val="clear" w:color="auto" w:fill="FFFFFF"/>
            <w:vAlign w:val="center"/>
            <w:hideMark/>
          </w:tcPr>
          <w:p w14:paraId="1A4F3FFC" w14:textId="77777777" w:rsidR="0039020F" w:rsidRPr="00CA4809" w:rsidRDefault="0039020F">
            <w:pPr>
              <w:jc w:val="right"/>
              <w:rPr>
                <w:color w:val="000000"/>
                <w:sz w:val="15"/>
                <w:szCs w:val="15"/>
                <w:lang w:val="fr-CA"/>
              </w:rPr>
            </w:pPr>
            <w:r w:rsidRPr="00CA4809">
              <w:rPr>
                <w:color w:val="000000"/>
                <w:sz w:val="15"/>
                <w:szCs w:val="15"/>
                <w:lang w:val="fr-CA"/>
              </w:rPr>
              <w:t>0,00</w:t>
            </w:r>
          </w:p>
        </w:tc>
      </w:tr>
      <w:tr w:rsidR="0039020F" w:rsidRPr="00CA4809" w14:paraId="13CAE747" w14:textId="77777777" w:rsidTr="0011504D">
        <w:trPr>
          <w:trHeight w:val="57"/>
        </w:trPr>
        <w:tc>
          <w:tcPr>
            <w:tcW w:w="227" w:type="pct"/>
            <w:hideMark/>
          </w:tcPr>
          <w:p w14:paraId="26D0B272" w14:textId="77777777" w:rsidR="0039020F" w:rsidRPr="00CA4809" w:rsidRDefault="0039020F">
            <w:pPr>
              <w:jc w:val="left"/>
              <w:rPr>
                <w:color w:val="000000"/>
                <w:sz w:val="15"/>
                <w:szCs w:val="15"/>
                <w:lang w:val="fr-CA"/>
              </w:rPr>
            </w:pPr>
            <w:r w:rsidRPr="00CA4809">
              <w:rPr>
                <w:color w:val="000000"/>
                <w:sz w:val="15"/>
                <w:szCs w:val="15"/>
                <w:lang w:val="fr-CA"/>
              </w:rPr>
              <w:t>4.4.2</w:t>
            </w:r>
          </w:p>
        </w:tc>
        <w:tc>
          <w:tcPr>
            <w:tcW w:w="4427" w:type="pct"/>
            <w:gridSpan w:val="11"/>
          </w:tcPr>
          <w:p w14:paraId="2F5A87DF" w14:textId="77777777" w:rsidR="0039020F" w:rsidRPr="00CA4809" w:rsidRDefault="0039020F">
            <w:pPr>
              <w:jc w:val="left"/>
              <w:rPr>
                <w:color w:val="000000"/>
                <w:sz w:val="15"/>
                <w:szCs w:val="15"/>
                <w:lang w:val="fr-CA"/>
              </w:rPr>
            </w:pPr>
            <w:r w:rsidRPr="00CA4809">
              <w:rPr>
                <w:color w:val="000000"/>
                <w:sz w:val="15"/>
                <w:szCs w:val="15"/>
                <w:lang w:val="fr-CA"/>
              </w:rPr>
              <w:t>Élimination du HCFC-123 à réaliser par des projets approuvés antérieurement (tonnes PAO)</w:t>
            </w:r>
          </w:p>
        </w:tc>
        <w:tc>
          <w:tcPr>
            <w:tcW w:w="346" w:type="pct"/>
            <w:shd w:val="clear" w:color="auto" w:fill="FFFFFF"/>
            <w:vAlign w:val="center"/>
            <w:hideMark/>
          </w:tcPr>
          <w:p w14:paraId="3F1B424A" w14:textId="77777777" w:rsidR="0039020F" w:rsidRPr="00CA4809" w:rsidRDefault="0039020F">
            <w:pPr>
              <w:jc w:val="right"/>
              <w:rPr>
                <w:color w:val="000000"/>
                <w:sz w:val="15"/>
                <w:szCs w:val="15"/>
                <w:lang w:val="fr-CA"/>
              </w:rPr>
            </w:pPr>
            <w:r w:rsidRPr="00CA4809">
              <w:rPr>
                <w:color w:val="000000"/>
                <w:sz w:val="15"/>
                <w:szCs w:val="15"/>
                <w:lang w:val="fr-CA"/>
              </w:rPr>
              <w:t>0,00</w:t>
            </w:r>
          </w:p>
        </w:tc>
      </w:tr>
      <w:tr w:rsidR="0039020F" w:rsidRPr="00CA4809" w14:paraId="4827ABC2" w14:textId="77777777" w:rsidTr="0011504D">
        <w:trPr>
          <w:trHeight w:val="57"/>
        </w:trPr>
        <w:tc>
          <w:tcPr>
            <w:tcW w:w="227" w:type="pct"/>
            <w:hideMark/>
          </w:tcPr>
          <w:p w14:paraId="6A1752D3" w14:textId="77777777" w:rsidR="0039020F" w:rsidRPr="00CA4809" w:rsidRDefault="0039020F">
            <w:pPr>
              <w:jc w:val="left"/>
              <w:rPr>
                <w:color w:val="000000"/>
                <w:sz w:val="15"/>
                <w:szCs w:val="15"/>
                <w:lang w:val="fr-CA"/>
              </w:rPr>
            </w:pPr>
            <w:r w:rsidRPr="00CA4809">
              <w:rPr>
                <w:color w:val="000000"/>
                <w:sz w:val="15"/>
                <w:szCs w:val="15"/>
                <w:lang w:val="fr-CA"/>
              </w:rPr>
              <w:t>4.4.3</w:t>
            </w:r>
          </w:p>
        </w:tc>
        <w:tc>
          <w:tcPr>
            <w:tcW w:w="4427" w:type="pct"/>
            <w:gridSpan w:val="11"/>
          </w:tcPr>
          <w:p w14:paraId="1BD16629" w14:textId="77777777" w:rsidR="0039020F" w:rsidRPr="00CA4809" w:rsidRDefault="0039020F">
            <w:pPr>
              <w:jc w:val="left"/>
              <w:rPr>
                <w:color w:val="000000"/>
                <w:sz w:val="15"/>
                <w:szCs w:val="15"/>
                <w:lang w:val="fr-CA"/>
              </w:rPr>
            </w:pPr>
            <w:r w:rsidRPr="00CA4809">
              <w:rPr>
                <w:color w:val="000000"/>
                <w:sz w:val="15"/>
                <w:szCs w:val="15"/>
                <w:lang w:val="fr-CA"/>
              </w:rPr>
              <w:t>Consommation restante admissible de HCFC-123 (tonnes PAO)</w:t>
            </w:r>
          </w:p>
        </w:tc>
        <w:tc>
          <w:tcPr>
            <w:tcW w:w="346" w:type="pct"/>
            <w:shd w:val="clear" w:color="auto" w:fill="FFFFFF"/>
            <w:vAlign w:val="center"/>
            <w:hideMark/>
          </w:tcPr>
          <w:p w14:paraId="4B48EFE3" w14:textId="77777777" w:rsidR="0039020F" w:rsidRPr="00CA4809" w:rsidRDefault="0039020F">
            <w:pPr>
              <w:jc w:val="right"/>
              <w:rPr>
                <w:color w:val="000000"/>
                <w:sz w:val="15"/>
                <w:szCs w:val="15"/>
                <w:lang w:val="fr-CA"/>
              </w:rPr>
            </w:pPr>
            <w:r w:rsidRPr="00CA4809">
              <w:rPr>
                <w:color w:val="000000"/>
                <w:sz w:val="15"/>
                <w:szCs w:val="15"/>
                <w:lang w:val="fr-CA"/>
              </w:rPr>
              <w:t>0,30</w:t>
            </w:r>
          </w:p>
        </w:tc>
      </w:tr>
      <w:tr w:rsidR="0039020F" w:rsidRPr="00CA4809" w14:paraId="37543013" w14:textId="77777777" w:rsidTr="0011504D">
        <w:trPr>
          <w:trHeight w:val="57"/>
        </w:trPr>
        <w:tc>
          <w:tcPr>
            <w:tcW w:w="227" w:type="pct"/>
            <w:hideMark/>
          </w:tcPr>
          <w:p w14:paraId="34F51894" w14:textId="77777777" w:rsidR="0039020F" w:rsidRPr="00CA4809" w:rsidRDefault="0039020F">
            <w:pPr>
              <w:jc w:val="left"/>
              <w:rPr>
                <w:color w:val="000000"/>
                <w:sz w:val="15"/>
                <w:szCs w:val="15"/>
                <w:lang w:val="fr-CA"/>
              </w:rPr>
            </w:pPr>
            <w:r w:rsidRPr="00CA4809">
              <w:rPr>
                <w:color w:val="000000"/>
                <w:sz w:val="15"/>
                <w:szCs w:val="15"/>
                <w:lang w:val="fr-CA"/>
              </w:rPr>
              <w:t>4.5.1</w:t>
            </w:r>
          </w:p>
        </w:tc>
        <w:tc>
          <w:tcPr>
            <w:tcW w:w="4427" w:type="pct"/>
            <w:gridSpan w:val="11"/>
          </w:tcPr>
          <w:p w14:paraId="39BCBD35" w14:textId="77777777" w:rsidR="0039020F" w:rsidRPr="00CA4809" w:rsidRDefault="0039020F">
            <w:pPr>
              <w:jc w:val="left"/>
              <w:rPr>
                <w:color w:val="000000"/>
                <w:sz w:val="15"/>
                <w:szCs w:val="15"/>
                <w:lang w:val="fr-CA"/>
              </w:rPr>
            </w:pPr>
            <w:r w:rsidRPr="00CA4809">
              <w:rPr>
                <w:color w:val="000000"/>
                <w:sz w:val="15"/>
                <w:szCs w:val="15"/>
                <w:lang w:val="fr-CA"/>
              </w:rPr>
              <w:t>Élimination totale de HCFC-124 convenue aux termes du présent Accord (tonnes PAO)</w:t>
            </w:r>
          </w:p>
        </w:tc>
        <w:tc>
          <w:tcPr>
            <w:tcW w:w="346" w:type="pct"/>
            <w:shd w:val="clear" w:color="auto" w:fill="FFFFFF"/>
            <w:vAlign w:val="center"/>
            <w:hideMark/>
          </w:tcPr>
          <w:p w14:paraId="18B3731F" w14:textId="77777777" w:rsidR="0039020F" w:rsidRPr="00CA4809" w:rsidRDefault="0039020F">
            <w:pPr>
              <w:jc w:val="right"/>
              <w:rPr>
                <w:color w:val="000000"/>
                <w:sz w:val="15"/>
                <w:szCs w:val="15"/>
                <w:lang w:val="fr-CA"/>
              </w:rPr>
            </w:pPr>
            <w:r w:rsidRPr="00CA4809">
              <w:rPr>
                <w:color w:val="000000"/>
                <w:sz w:val="15"/>
                <w:szCs w:val="15"/>
                <w:lang w:val="fr-CA"/>
              </w:rPr>
              <w:t>0,00</w:t>
            </w:r>
          </w:p>
        </w:tc>
      </w:tr>
      <w:tr w:rsidR="0039020F" w:rsidRPr="00CA4809" w14:paraId="57DEA970" w14:textId="77777777" w:rsidTr="0011504D">
        <w:trPr>
          <w:trHeight w:val="57"/>
        </w:trPr>
        <w:tc>
          <w:tcPr>
            <w:tcW w:w="227" w:type="pct"/>
            <w:hideMark/>
          </w:tcPr>
          <w:p w14:paraId="33C50B24" w14:textId="77777777" w:rsidR="0039020F" w:rsidRPr="00CA4809" w:rsidRDefault="0039020F">
            <w:pPr>
              <w:jc w:val="left"/>
              <w:rPr>
                <w:color w:val="000000"/>
                <w:sz w:val="15"/>
                <w:szCs w:val="15"/>
                <w:lang w:val="fr-CA"/>
              </w:rPr>
            </w:pPr>
            <w:r w:rsidRPr="00CA4809">
              <w:rPr>
                <w:color w:val="000000"/>
                <w:sz w:val="15"/>
                <w:szCs w:val="15"/>
                <w:lang w:val="fr-CA"/>
              </w:rPr>
              <w:t>4.5.2</w:t>
            </w:r>
          </w:p>
        </w:tc>
        <w:tc>
          <w:tcPr>
            <w:tcW w:w="4427" w:type="pct"/>
            <w:gridSpan w:val="11"/>
          </w:tcPr>
          <w:p w14:paraId="29492D6F" w14:textId="77777777" w:rsidR="0039020F" w:rsidRPr="00CA4809" w:rsidRDefault="0039020F">
            <w:pPr>
              <w:jc w:val="left"/>
              <w:rPr>
                <w:color w:val="000000"/>
                <w:sz w:val="15"/>
                <w:szCs w:val="15"/>
                <w:lang w:val="fr-CA"/>
              </w:rPr>
            </w:pPr>
            <w:r w:rsidRPr="00CA4809">
              <w:rPr>
                <w:color w:val="000000"/>
                <w:sz w:val="15"/>
                <w:szCs w:val="15"/>
                <w:lang w:val="fr-CA"/>
              </w:rPr>
              <w:t>Élimination du HCFC-124 à réaliser par des projets approuvés antérieurement (tonnes PAO)</w:t>
            </w:r>
          </w:p>
        </w:tc>
        <w:tc>
          <w:tcPr>
            <w:tcW w:w="346" w:type="pct"/>
            <w:shd w:val="clear" w:color="auto" w:fill="FFFFFF"/>
            <w:vAlign w:val="center"/>
            <w:hideMark/>
          </w:tcPr>
          <w:p w14:paraId="7760CE7E" w14:textId="77777777" w:rsidR="0039020F" w:rsidRPr="00CA4809" w:rsidRDefault="0039020F">
            <w:pPr>
              <w:jc w:val="right"/>
              <w:rPr>
                <w:color w:val="000000"/>
                <w:sz w:val="15"/>
                <w:szCs w:val="15"/>
                <w:lang w:val="fr-CA"/>
              </w:rPr>
            </w:pPr>
            <w:r w:rsidRPr="00CA4809">
              <w:rPr>
                <w:color w:val="000000"/>
                <w:sz w:val="15"/>
                <w:szCs w:val="15"/>
                <w:lang w:val="fr-CA"/>
              </w:rPr>
              <w:t>0,00</w:t>
            </w:r>
          </w:p>
        </w:tc>
      </w:tr>
      <w:tr w:rsidR="0039020F" w:rsidRPr="00CA4809" w14:paraId="62D7326A" w14:textId="77777777" w:rsidTr="0011504D">
        <w:trPr>
          <w:trHeight w:val="57"/>
        </w:trPr>
        <w:tc>
          <w:tcPr>
            <w:tcW w:w="227" w:type="pct"/>
            <w:hideMark/>
          </w:tcPr>
          <w:p w14:paraId="14171CA9" w14:textId="77777777" w:rsidR="0039020F" w:rsidRPr="00CA4809" w:rsidRDefault="0039020F">
            <w:pPr>
              <w:jc w:val="left"/>
              <w:rPr>
                <w:color w:val="000000"/>
                <w:sz w:val="15"/>
                <w:szCs w:val="15"/>
                <w:lang w:val="fr-CA"/>
              </w:rPr>
            </w:pPr>
            <w:r w:rsidRPr="00CA4809">
              <w:rPr>
                <w:color w:val="000000"/>
                <w:sz w:val="15"/>
                <w:szCs w:val="15"/>
                <w:lang w:val="fr-CA"/>
              </w:rPr>
              <w:t>4.5.3</w:t>
            </w:r>
          </w:p>
        </w:tc>
        <w:tc>
          <w:tcPr>
            <w:tcW w:w="4427" w:type="pct"/>
            <w:gridSpan w:val="11"/>
          </w:tcPr>
          <w:p w14:paraId="55B3333E" w14:textId="77777777" w:rsidR="0039020F" w:rsidRPr="00CA4809" w:rsidRDefault="0039020F">
            <w:pPr>
              <w:jc w:val="left"/>
              <w:rPr>
                <w:color w:val="000000"/>
                <w:sz w:val="15"/>
                <w:szCs w:val="15"/>
                <w:lang w:val="fr-CA"/>
              </w:rPr>
            </w:pPr>
            <w:r w:rsidRPr="00CA4809">
              <w:rPr>
                <w:color w:val="000000"/>
                <w:sz w:val="15"/>
                <w:szCs w:val="15"/>
                <w:lang w:val="fr-CA"/>
              </w:rPr>
              <w:t>Consommation restante admissible de HCFC-124 (tonnes PAO)</w:t>
            </w:r>
          </w:p>
        </w:tc>
        <w:tc>
          <w:tcPr>
            <w:tcW w:w="346" w:type="pct"/>
            <w:shd w:val="clear" w:color="auto" w:fill="FFFFFF"/>
            <w:vAlign w:val="center"/>
            <w:hideMark/>
          </w:tcPr>
          <w:p w14:paraId="56C1C609" w14:textId="77777777" w:rsidR="0039020F" w:rsidRPr="00CA4809" w:rsidRDefault="0039020F">
            <w:pPr>
              <w:jc w:val="right"/>
              <w:rPr>
                <w:color w:val="000000"/>
                <w:sz w:val="15"/>
                <w:szCs w:val="15"/>
                <w:lang w:val="fr-CA"/>
              </w:rPr>
            </w:pPr>
            <w:r w:rsidRPr="00CA4809">
              <w:rPr>
                <w:color w:val="000000"/>
                <w:sz w:val="15"/>
                <w:szCs w:val="15"/>
                <w:lang w:val="fr-CA"/>
              </w:rPr>
              <w:t>7,70</w:t>
            </w:r>
          </w:p>
        </w:tc>
      </w:tr>
    </w:tbl>
    <w:p w14:paraId="74B602F7" w14:textId="77777777" w:rsidR="0039020F" w:rsidRPr="00CA4809" w:rsidRDefault="0039020F" w:rsidP="0039020F">
      <w:pPr>
        <w:rPr>
          <w:b/>
          <w:bCs/>
          <w:highlight w:val="yellow"/>
          <w:lang w:val="fr-CA"/>
        </w:rPr>
        <w:sectPr w:rsidR="0039020F" w:rsidRPr="00CA4809" w:rsidSect="00E749F9">
          <w:headerReference w:type="even" r:id="rId28"/>
          <w:headerReference w:type="default" r:id="rId29"/>
          <w:footerReference w:type="even" r:id="rId30"/>
          <w:footerReference w:type="default" r:id="rId31"/>
          <w:pgSz w:w="15840" w:h="12240" w:orient="landscape" w:code="1"/>
          <w:pgMar w:top="1440" w:right="720" w:bottom="1440" w:left="864" w:header="720" w:footer="475" w:gutter="0"/>
          <w:pgNumType w:start="1"/>
          <w:cols w:space="720"/>
          <w:docGrid w:linePitch="299"/>
        </w:sectPr>
      </w:pPr>
    </w:p>
    <w:p w14:paraId="1790F587" w14:textId="019CD519" w:rsidR="004177A6" w:rsidRPr="00CA4809" w:rsidRDefault="004177A6" w:rsidP="004177A6">
      <w:pPr>
        <w:widowControl w:val="0"/>
        <w:spacing w:after="240"/>
        <w:jc w:val="center"/>
        <w:rPr>
          <w:b/>
          <w:bCs/>
          <w:lang w:val="fr-CA"/>
        </w:rPr>
      </w:pPr>
      <w:r w:rsidRPr="00CA4809">
        <w:rPr>
          <w:b/>
          <w:lang w:val="fr-CA"/>
        </w:rPr>
        <w:lastRenderedPageBreak/>
        <w:t>Annexe II</w:t>
      </w:r>
    </w:p>
    <w:p w14:paraId="6EC7DE2C" w14:textId="63E6897C" w:rsidR="004177A6" w:rsidRPr="00CA4809" w:rsidRDefault="004177A6" w:rsidP="005C79AB">
      <w:pPr>
        <w:jc w:val="center"/>
        <w:rPr>
          <w:b/>
          <w:lang w:val="fr-CA"/>
        </w:rPr>
      </w:pPr>
      <w:r w:rsidRPr="00CA4809">
        <w:rPr>
          <w:b/>
          <w:lang w:val="fr-CA"/>
        </w:rPr>
        <w:t>PROJET D’ACCORD ENTRE LE GOUVERNEMENT DE LA RÉPUBLIQUE FÉDÉRATIVE DU BRÉSIL ET LE COMITÉ EXÉCUTIF DU FONDS MULTILATÉRAL POUR LA RÉDUCTION DE LA CONSOMMATION DES HYDROCHLOROFLUOROCARBURES CONFORMÉMENT À LA PHASE III DU PLAN DE GESTION DE L’ÉLIMINATION DES HCFC</w:t>
      </w:r>
    </w:p>
    <w:p w14:paraId="04A334E6" w14:textId="77777777" w:rsidR="004177A6" w:rsidRPr="00CA4809" w:rsidRDefault="004177A6" w:rsidP="005C79AB">
      <w:pPr>
        <w:spacing w:before="240" w:after="240"/>
        <w:rPr>
          <w:b/>
          <w:lang w:val="fr-CA"/>
        </w:rPr>
      </w:pPr>
      <w:r w:rsidRPr="00CA4809">
        <w:rPr>
          <w:b/>
          <w:lang w:val="fr-CA"/>
        </w:rPr>
        <w:t>Objet</w:t>
      </w:r>
    </w:p>
    <w:p w14:paraId="0431193A" w14:textId="048DE07C" w:rsidR="004177A6" w:rsidRPr="00CA4809" w:rsidRDefault="004177A6" w:rsidP="005C79AB">
      <w:pPr>
        <w:pStyle w:val="Heading1"/>
        <w:numPr>
          <w:ilvl w:val="0"/>
          <w:numId w:val="32"/>
        </w:numPr>
        <w:spacing w:before="240"/>
        <w:rPr>
          <w:lang w:val="fr-CA"/>
        </w:rPr>
      </w:pPr>
      <w:r w:rsidRPr="00CA4809">
        <w:rPr>
          <w:lang w:val="fr-CA"/>
        </w:rPr>
        <w:t>Le présent Accord représente l’entente conclue entre le Gouvernement du Brésil (le « Pays ») et le Comité exécutif concernant la réduction de l’usage réglementé des substances appauvrissant la couche d’ozone (SAO) indiquées à l’Appendice 1-A (les « Substances ») à un niveau durable de 0 tonne PAO d’ici au 1</w:t>
      </w:r>
      <w:r w:rsidRPr="00CA4809">
        <w:rPr>
          <w:vertAlign w:val="superscript"/>
          <w:lang w:val="fr-CA"/>
        </w:rPr>
        <w:t>er</w:t>
      </w:r>
      <w:r w:rsidRPr="00CA4809">
        <w:rPr>
          <w:lang w:val="fr-CA"/>
        </w:rPr>
        <w:t> janvier 2030, conformément au calendrier de réduction du Protocole de Montréal.</w:t>
      </w:r>
    </w:p>
    <w:p w14:paraId="6AA165FD" w14:textId="3596119A" w:rsidR="004177A6" w:rsidRPr="00CA4809" w:rsidRDefault="004177A6" w:rsidP="004177A6">
      <w:pPr>
        <w:pStyle w:val="Heading1"/>
        <w:rPr>
          <w:lang w:val="fr-CA"/>
        </w:rPr>
      </w:pPr>
      <w:r w:rsidRPr="00CA4809">
        <w:rPr>
          <w:lang w:val="fr-CA"/>
        </w:rPr>
        <w:t>Le Pays convient de respecter les limites de consommation annuelle des Substances définies à la ligne 1.2 de l’Appendice 2-A (« Objectifs et financement ») du présent Accord, ainsi que les limites de consommation annuelle du Protocole de Montréal précisées dans l’Appendice 1-A pour toutes les Substances. Le Pays consent, en acceptant le présent Accord et lorsque le Comité exécutif s’acquitte de ses obligations de financement décrites au paragraphe 3, à renoncer à toute demande ou allocation de fonds supplémentaires du Fonds multilatéral pour toute consommation de Substances dépassant le niveau indiqué à la ligne 1.2 de l’Appendice 2-A, constituant la phase finale de réduction en vertu du présent Accord pour toutes les substances spécifiées à l’Appendice 1-A, et pour toute consommation de chacune des substances dépassant le niveau défini aux lignes 4.1.3, 4.2.3, 4.4.3 et 4.5.3 (consommation restante admissible au financement).</w:t>
      </w:r>
    </w:p>
    <w:p w14:paraId="4CD28349" w14:textId="77777777" w:rsidR="004177A6" w:rsidRPr="00CA4809" w:rsidRDefault="004177A6" w:rsidP="004177A6">
      <w:pPr>
        <w:pStyle w:val="Heading1"/>
        <w:rPr>
          <w:lang w:val="fr-CA"/>
        </w:rPr>
      </w:pPr>
      <w:r w:rsidRPr="00CA4809">
        <w:rPr>
          <w:lang w:val="fr-CA"/>
        </w:rPr>
        <w:t>Sous réserve du respect par le Pays de ses obligations définies dans le présent Accord, le Comité exécutif convient, en principe, d’accorder au Pays le financement indiqué à la ligne 3.1 de l’Appendice 2-A. Le Comité exécutif accordera, en principe, ce financement lors de ses réunions spécifiées à l’Appendice 3-A (Calendrier d’approbation du financement).</w:t>
      </w:r>
    </w:p>
    <w:p w14:paraId="43036255" w14:textId="5F088238" w:rsidR="004177A6" w:rsidRPr="00CA4809" w:rsidRDefault="004177A6" w:rsidP="004177A6">
      <w:pPr>
        <w:pStyle w:val="Heading1"/>
        <w:rPr>
          <w:lang w:val="fr-CA"/>
        </w:rPr>
      </w:pPr>
      <w:r w:rsidRPr="00CA4809">
        <w:rPr>
          <w:lang w:val="fr-CA"/>
        </w:rPr>
        <w:t>Le Pays accepte de mettre en œuvre le présent Accord conformément à la phase III du plan de gestion de l’élimination des HCFC approuvé (le « Plan »). Conformément au paragraphe 5 b) du présent Accord, le Pays acceptera une vérification indépendante du respect des limites de consommation annuelle des Substances, énumérées à la ligne 1.2 de l’Appendice 2-A du présent Accord. La vérification mentionnée ci-dessus sera commandée par l’agence bilatérale ou d’exécution pertinente.</w:t>
      </w:r>
    </w:p>
    <w:p w14:paraId="73E03669" w14:textId="77777777" w:rsidR="004177A6" w:rsidRPr="00CA4809" w:rsidRDefault="004177A6" w:rsidP="004177A6">
      <w:pPr>
        <w:spacing w:after="240"/>
        <w:rPr>
          <w:b/>
          <w:lang w:val="fr-CA"/>
        </w:rPr>
      </w:pPr>
      <w:r w:rsidRPr="00CA4809">
        <w:rPr>
          <w:b/>
          <w:lang w:val="fr-CA"/>
        </w:rPr>
        <w:t>Conditions de décaissement du financement</w:t>
      </w:r>
    </w:p>
    <w:p w14:paraId="7B944AAF" w14:textId="77777777" w:rsidR="004177A6" w:rsidRPr="00CA4809" w:rsidRDefault="004177A6" w:rsidP="004177A6">
      <w:pPr>
        <w:pStyle w:val="Heading1"/>
        <w:rPr>
          <w:lang w:val="fr-CA"/>
        </w:rPr>
      </w:pPr>
      <w:r w:rsidRPr="00CA4809">
        <w:rPr>
          <w:lang w:val="fr-CA"/>
        </w:rPr>
        <w:t>Le Comité exécutif accordera le financement prévu selon le calendrier d’approbation du financement uniquement lorsque le Pays aura satisfait aux conditions suivantes, au moins huit semaines avant la réunion du Comité exécutif indiquée dans le calendrier d’approbation du financement :</w:t>
      </w:r>
    </w:p>
    <w:p w14:paraId="03021530" w14:textId="77777777" w:rsidR="004177A6" w:rsidRPr="00CA4809" w:rsidRDefault="004177A6" w:rsidP="004177A6">
      <w:pPr>
        <w:pStyle w:val="Heading2"/>
        <w:tabs>
          <w:tab w:val="clear" w:pos="0"/>
          <w:tab w:val="num" w:pos="-720"/>
        </w:tabs>
        <w:rPr>
          <w:lang w:val="fr-CA"/>
        </w:rPr>
      </w:pPr>
      <w:r w:rsidRPr="00CA4809">
        <w:rPr>
          <w:lang w:val="fr-CA"/>
        </w:rPr>
        <w:t>le Pays a atteint les Objectifs fixés à la ligne 1.2 de l’Appendice 2-A pour toutes les années concernées. Les années concernées sont toutes celles qui se sont écoulées depuis l’année d’approbation du présent Accord. Les années auxquelles aucun rapport sur la mise en œuvre du programme de pays n’est dû à la date de la réunion du Comité à laquelle la demande de financement est soumise font exception ;</w:t>
      </w:r>
    </w:p>
    <w:p w14:paraId="01F37E6D" w14:textId="77777777" w:rsidR="004177A6" w:rsidRPr="00CA4809" w:rsidRDefault="004177A6" w:rsidP="004177A6">
      <w:pPr>
        <w:pStyle w:val="Heading2"/>
        <w:tabs>
          <w:tab w:val="clear" w:pos="0"/>
          <w:tab w:val="num" w:pos="-720"/>
        </w:tabs>
        <w:rPr>
          <w:lang w:val="fr-CA"/>
        </w:rPr>
      </w:pPr>
      <w:r w:rsidRPr="00CA4809">
        <w:rPr>
          <w:lang w:val="fr-CA"/>
        </w:rPr>
        <w:t>le respect de ces Objectifs a été vérifié de manière indépendante pour toutes les années concernées, à moins que le Comité exécutif n’ait décidé que cette vérification n’était pas nécessaire ;</w:t>
      </w:r>
    </w:p>
    <w:p w14:paraId="7545C09D" w14:textId="77777777" w:rsidR="004177A6" w:rsidRPr="00CA4809" w:rsidRDefault="004177A6" w:rsidP="004177A6">
      <w:pPr>
        <w:pStyle w:val="Heading2"/>
        <w:widowControl/>
        <w:tabs>
          <w:tab w:val="clear" w:pos="0"/>
          <w:tab w:val="num" w:pos="-720"/>
        </w:tabs>
        <w:rPr>
          <w:lang w:val="fr-CA"/>
        </w:rPr>
      </w:pPr>
      <w:r w:rsidRPr="00CA4809">
        <w:rPr>
          <w:lang w:val="fr-CA"/>
        </w:rPr>
        <w:lastRenderedPageBreak/>
        <w:t>le Pays a soumis un rapport sur la mise en œuvre de la tranche, selon le format décrit à l’Appendice 4-A (« Format des rapports et des plans de mise en œuvre de la tranche »), pour chaque année civile précédente, indiquant qu’il avait achevé une part importante de la mise en œuvre des activités amorcées lors des tranches précédentes approuvées ; et que le taux de décaissement des fonds disponibles provenant de la tranche précédente approuvée était supérieur à 20 pour cent ; et</w:t>
      </w:r>
    </w:p>
    <w:p w14:paraId="0FFB2D89" w14:textId="77777777" w:rsidR="004177A6" w:rsidRPr="00CA4809" w:rsidRDefault="004177A6" w:rsidP="004177A6">
      <w:pPr>
        <w:pStyle w:val="Heading2"/>
        <w:keepNext/>
        <w:widowControl/>
        <w:tabs>
          <w:tab w:val="clear" w:pos="0"/>
          <w:tab w:val="num" w:pos="-720"/>
        </w:tabs>
        <w:rPr>
          <w:lang w:val="fr-CA"/>
        </w:rPr>
      </w:pPr>
      <w:r w:rsidRPr="00CA4809">
        <w:rPr>
          <w:lang w:val="fr-CA"/>
        </w:rPr>
        <w:t>le Pays a soumis un plan de mise en œuvre de la tranche, selon le format défini à l’Appendice 4</w:t>
      </w:r>
      <w:r w:rsidRPr="00CA4809">
        <w:rPr>
          <w:lang w:val="fr-CA"/>
        </w:rPr>
        <w:noBreakHyphen/>
        <w:t>A, pour chaque année civile, y compris l’année civile au cours de laquelle le calendrier de financement prévoit la soumission de la prochaine tranche ou, dans le cas de la tranche finale, jusqu’à l’achèvement de toutes les activités prévues.</w:t>
      </w:r>
    </w:p>
    <w:p w14:paraId="320E9F56" w14:textId="77777777" w:rsidR="004177A6" w:rsidRPr="00CA4809" w:rsidRDefault="004177A6" w:rsidP="004177A6">
      <w:pPr>
        <w:keepNext/>
        <w:spacing w:before="240" w:after="240"/>
        <w:rPr>
          <w:b/>
          <w:lang w:val="fr-CA"/>
        </w:rPr>
      </w:pPr>
      <w:r w:rsidRPr="00CA4809">
        <w:rPr>
          <w:b/>
          <w:lang w:val="fr-CA"/>
        </w:rPr>
        <w:t>Suivi</w:t>
      </w:r>
    </w:p>
    <w:p w14:paraId="7603736A" w14:textId="77777777" w:rsidR="004177A6" w:rsidRPr="00CA4809" w:rsidRDefault="004177A6" w:rsidP="004177A6">
      <w:pPr>
        <w:pStyle w:val="Heading1"/>
        <w:keepNext/>
        <w:rPr>
          <w:lang w:val="fr-CA"/>
        </w:rPr>
      </w:pPr>
      <w:r w:rsidRPr="00CA4809">
        <w:rPr>
          <w:lang w:val="fr-CA"/>
        </w:rPr>
        <w:t>Le pays veillera à effectuer un suivi précis de ses activités dans le cadre du présent Accord. Les institutions spécifiées à l’Appendice 5-A (« Les institutions de suivi et leur rôle ») assureront le suivi et soumettront un rapport sur la mise en œuvre des activités des plans précédents de mise en œuvre de la tranche, conformément à leurs rôle et responsabilités précisés dans le même Appendice.</w:t>
      </w:r>
    </w:p>
    <w:p w14:paraId="7D6FAD27" w14:textId="77777777" w:rsidR="004177A6" w:rsidRPr="00CA4809" w:rsidRDefault="004177A6" w:rsidP="004177A6">
      <w:pPr>
        <w:keepNext/>
        <w:spacing w:before="240" w:after="240"/>
        <w:rPr>
          <w:b/>
          <w:lang w:val="fr-CA"/>
        </w:rPr>
      </w:pPr>
      <w:r w:rsidRPr="00CA4809">
        <w:rPr>
          <w:b/>
          <w:lang w:val="fr-CA"/>
        </w:rPr>
        <w:t>Souplesse dans la réaffectation des fonds</w:t>
      </w:r>
    </w:p>
    <w:p w14:paraId="4052B6EA" w14:textId="77777777" w:rsidR="004177A6" w:rsidRPr="00CA4809" w:rsidRDefault="004177A6" w:rsidP="004177A6">
      <w:pPr>
        <w:pStyle w:val="Heading1"/>
        <w:keepNext/>
        <w:rPr>
          <w:lang w:val="fr-CA"/>
        </w:rPr>
      </w:pPr>
      <w:r w:rsidRPr="00CA4809">
        <w:rPr>
          <w:lang w:val="fr-CA"/>
        </w:rPr>
        <w:t>Le Comité exécutif accepte que le Pays puisse bénéficier d’une certaine souplesse pour réaffecter une partie ou la totalité des fonds approuvés, en fonction de l’évolution des circonstances, afin de parvenir à la réduction la plus harmonieuse de la consommation et à l’élimination des Substances énumérées à l’Appendice 1-A :</w:t>
      </w:r>
    </w:p>
    <w:p w14:paraId="404011B0" w14:textId="77777777" w:rsidR="004177A6" w:rsidRPr="00CA4809" w:rsidRDefault="004177A6" w:rsidP="004177A6">
      <w:pPr>
        <w:pStyle w:val="Heading2"/>
        <w:tabs>
          <w:tab w:val="clear" w:pos="0"/>
          <w:tab w:val="num" w:pos="-720"/>
        </w:tabs>
        <w:rPr>
          <w:lang w:val="fr-CA"/>
        </w:rPr>
      </w:pPr>
      <w:r w:rsidRPr="00CA4809">
        <w:rPr>
          <w:lang w:val="fr-CA"/>
        </w:rPr>
        <w:t>les réaffectations classées comme changements majeurs doivent être documentées à l’avance, soit dans un plan de mise en œuvre de la tranche, tel que prévu à l’alinéa 5 d) ci-dessus, soit dans une révision d’un plan de mise en œuvre de la tranche existant, à remettre huit semaines avant toute réunion du Comité exécutif, pour approbation. Les changements majeurs concernent :</w:t>
      </w:r>
    </w:p>
    <w:p w14:paraId="74F36F3E" w14:textId="77777777" w:rsidR="004177A6" w:rsidRPr="00CA4809" w:rsidRDefault="004177A6" w:rsidP="004177A6">
      <w:pPr>
        <w:pStyle w:val="Heading3"/>
        <w:rPr>
          <w:lang w:val="fr-CA"/>
        </w:rPr>
      </w:pPr>
      <w:r w:rsidRPr="00CA4809">
        <w:rPr>
          <w:lang w:val="fr-CA"/>
        </w:rPr>
        <w:t>des enjeux qui pourraient concerner les règles et politiques du Fonds multilatéral ;</w:t>
      </w:r>
    </w:p>
    <w:p w14:paraId="39FF835A" w14:textId="77777777" w:rsidR="004177A6" w:rsidRPr="00CA4809" w:rsidRDefault="004177A6" w:rsidP="004177A6">
      <w:pPr>
        <w:pStyle w:val="Heading3"/>
        <w:rPr>
          <w:lang w:val="fr-CA"/>
        </w:rPr>
      </w:pPr>
      <w:r w:rsidRPr="00CA4809">
        <w:rPr>
          <w:lang w:val="fr-CA"/>
        </w:rPr>
        <w:t>des changements qui modifieraient une clause quelconque du présent Accord ;</w:t>
      </w:r>
    </w:p>
    <w:p w14:paraId="1A5EE7D8" w14:textId="77777777" w:rsidR="004177A6" w:rsidRPr="00CA4809" w:rsidRDefault="004177A6" w:rsidP="004177A6">
      <w:pPr>
        <w:pStyle w:val="Heading3"/>
        <w:rPr>
          <w:lang w:val="fr-CA"/>
        </w:rPr>
      </w:pPr>
      <w:r w:rsidRPr="00CA4809">
        <w:rPr>
          <w:lang w:val="fr-CA"/>
        </w:rPr>
        <w:t>des changements dans les montants annuels du financement alloué à des agences individuelles bilatérales ou d’exécution pour les différentes tranches ;</w:t>
      </w:r>
    </w:p>
    <w:p w14:paraId="45F0FC45" w14:textId="77777777" w:rsidR="004177A6" w:rsidRPr="00CA4809" w:rsidRDefault="004177A6" w:rsidP="004177A6">
      <w:pPr>
        <w:pStyle w:val="Heading3"/>
        <w:rPr>
          <w:lang w:val="fr-CA"/>
        </w:rPr>
      </w:pPr>
      <w:r w:rsidRPr="00CA4809">
        <w:rPr>
          <w:lang w:val="fr-CA"/>
        </w:rPr>
        <w:t>l’octroi de fonds pour des activités qui ne sont pas incluses dans le plan approuvé de mise en œuvre de la tranche en cours ou bien le retrait d’une activité du plan de mise en œuvre de la tranche, représentant un coût supérieur à 30 pour cent du coût total de la dernière tranche approuvée ;</w:t>
      </w:r>
    </w:p>
    <w:p w14:paraId="490AC2C0" w14:textId="77777777" w:rsidR="004177A6" w:rsidRPr="00CA4809" w:rsidRDefault="004177A6" w:rsidP="004177A6">
      <w:pPr>
        <w:pStyle w:val="Heading3"/>
        <w:rPr>
          <w:lang w:val="fr-CA"/>
        </w:rPr>
      </w:pPr>
      <w:r w:rsidRPr="00CA4809">
        <w:rPr>
          <w:lang w:val="fr-CA"/>
        </w:rPr>
        <w:t>des changements dans les technologies de remplacement, étant entendu que toute soumission relative à une telle demande devra identifier les coûts différentiels associés, l’incidence potentielle sur le climat, et toute différence en tonnes PAO à éliminer, le cas échéant ; et confirmer que le Pays accepte que les économies potentielles liées à ce changement de technologie réduisent, en conséquence, le niveau du financement global prévu dans le présent Accord ;</w:t>
      </w:r>
    </w:p>
    <w:p w14:paraId="3CDE17DE" w14:textId="3BCB9D4E" w:rsidR="004177A6" w:rsidRPr="00CA4809" w:rsidRDefault="004177A6" w:rsidP="004177A6">
      <w:pPr>
        <w:pStyle w:val="Heading2"/>
        <w:tabs>
          <w:tab w:val="clear" w:pos="0"/>
          <w:tab w:val="num" w:pos="-720"/>
        </w:tabs>
        <w:rPr>
          <w:lang w:val="fr-CA"/>
        </w:rPr>
      </w:pPr>
      <w:r w:rsidRPr="00CA4809">
        <w:rPr>
          <w:lang w:val="fr-CA"/>
        </w:rPr>
        <w:t xml:space="preserve">Les réaffectations qui ne sont pas classées comme changements importants peuvent être </w:t>
      </w:r>
      <w:r w:rsidRPr="00CA4809">
        <w:rPr>
          <w:lang w:val="fr-CA"/>
        </w:rPr>
        <w:lastRenderedPageBreak/>
        <w:t>intégrées au plan annuel de mise en œuvre de la tranche approuvée, en cours d’application à ce moment, et communiquées au Comité exécutif dans le rapport annuel de mise en œuvre de la tranche suivant ;</w:t>
      </w:r>
    </w:p>
    <w:p w14:paraId="6A1B7EE2" w14:textId="77777777" w:rsidR="004177A6" w:rsidRPr="00CA4809" w:rsidRDefault="004177A6" w:rsidP="004177A6">
      <w:pPr>
        <w:pStyle w:val="Heading2"/>
        <w:tabs>
          <w:tab w:val="clear" w:pos="0"/>
          <w:tab w:val="num" w:pos="-720"/>
        </w:tabs>
        <w:rPr>
          <w:lang w:val="fr-CA"/>
        </w:rPr>
      </w:pPr>
      <w:r w:rsidRPr="00CA4809">
        <w:rPr>
          <w:lang w:val="fr-CA"/>
        </w:rPr>
        <w:t>dans l’éventualité où le choix d’une technologie de remplacement des HCFC s’arrête sur une technologie à base de HFC, le pays s’engage, en tenant compte des circonstances nationales relatives à la santé et la sécurité : à assurer un suivi des substances et technologies de remplacement vendues sur le marché qui réduisent davantage les incidences sur le climat ; à envisager, lors de l’examen des normes de réglementation et des mesures d’incitation, des dispositions adéquates qui encouragent l’adoption de telles solutions de remplacement ; et à examiner la possibilité d’adopter des solutions de remplacement économiques qui réduisent les conséquences de la mise en œuvre du Plan sur le climat, selon qu’il convient, et d’informer le Comité exécutif des progrès réalisés dans ses rapports sur la mise en œuvre des tranches ; et</w:t>
      </w:r>
    </w:p>
    <w:p w14:paraId="3BDF9A7D" w14:textId="77777777" w:rsidR="004177A6" w:rsidRPr="00CA4809" w:rsidRDefault="004177A6" w:rsidP="004177A6">
      <w:pPr>
        <w:pStyle w:val="Heading2"/>
        <w:tabs>
          <w:tab w:val="clear" w:pos="0"/>
          <w:tab w:val="num" w:pos="-720"/>
        </w:tabs>
        <w:rPr>
          <w:lang w:val="fr-CA"/>
        </w:rPr>
      </w:pPr>
      <w:r w:rsidRPr="00CA4809">
        <w:rPr>
          <w:lang w:val="fr-CA"/>
        </w:rPr>
        <w:t>tous les fonds restants, détenus par les agences bilatérales ou d’exécution ou par le Pays dans le cadre du plan, seront restitués au Fonds multilatéral à l’achèvement de la dernière tranche prévue dans le cadre du présent Accord.</w:t>
      </w:r>
    </w:p>
    <w:p w14:paraId="0C3686F4" w14:textId="77777777" w:rsidR="004177A6" w:rsidRPr="00CA4809" w:rsidRDefault="004177A6" w:rsidP="004177A6">
      <w:pPr>
        <w:keepNext/>
        <w:spacing w:before="240" w:after="240"/>
        <w:rPr>
          <w:b/>
          <w:lang w:val="fr-CA"/>
        </w:rPr>
      </w:pPr>
      <w:r w:rsidRPr="00CA4809">
        <w:rPr>
          <w:b/>
          <w:lang w:val="fr-CA"/>
        </w:rPr>
        <w:t>Considérations sur le secteur de l’entretien de l’équipement de réfrigération</w:t>
      </w:r>
    </w:p>
    <w:p w14:paraId="22E3F471" w14:textId="77777777" w:rsidR="004177A6" w:rsidRPr="00CA4809" w:rsidRDefault="004177A6" w:rsidP="004177A6">
      <w:pPr>
        <w:pStyle w:val="Heading1"/>
        <w:keepNext/>
        <w:rPr>
          <w:lang w:val="fr-CA"/>
        </w:rPr>
      </w:pPr>
      <w:r w:rsidRPr="00CA4809">
        <w:rPr>
          <w:lang w:val="fr-CA"/>
        </w:rPr>
        <w:t>Une attention particulière sera accordée à l’exécution des activités dans le secteur de l’entretien de l’équipement de réfrigération, incluses dans le Plan, notamment :</w:t>
      </w:r>
    </w:p>
    <w:p w14:paraId="1E255690" w14:textId="77777777" w:rsidR="004177A6" w:rsidRPr="00CA4809" w:rsidRDefault="004177A6" w:rsidP="004177A6">
      <w:pPr>
        <w:pStyle w:val="Heading2"/>
        <w:tabs>
          <w:tab w:val="clear" w:pos="0"/>
          <w:tab w:val="num" w:pos="-720"/>
        </w:tabs>
        <w:rPr>
          <w:lang w:val="fr-CA"/>
        </w:rPr>
      </w:pPr>
      <w:r w:rsidRPr="00CA4809">
        <w:rPr>
          <w:lang w:val="fr-CA"/>
        </w:rPr>
        <w:t>le Pays utilisera la souplesse prévue dans le cadre du présent Accord pour répondre aux besoins spécifiques qui pourraient survenir durant la mise en œuvre du projet ; et</w:t>
      </w:r>
    </w:p>
    <w:p w14:paraId="19769F0B" w14:textId="77777777" w:rsidR="004177A6" w:rsidRPr="00CA4809" w:rsidRDefault="004177A6" w:rsidP="004177A6">
      <w:pPr>
        <w:pStyle w:val="Heading2"/>
        <w:tabs>
          <w:tab w:val="clear" w:pos="0"/>
          <w:tab w:val="num" w:pos="-720"/>
        </w:tabs>
        <w:rPr>
          <w:lang w:val="fr-CA"/>
        </w:rPr>
      </w:pPr>
      <w:r w:rsidRPr="00CA4809">
        <w:rPr>
          <w:lang w:val="fr-CA"/>
        </w:rPr>
        <w:t>le Pays et les agences bilatérales et/ou d’exécution concernées tiendront compte des décisions pertinentes concernant le secteur de l’entretien de l’équipement de réfrigération pendant la mise en œuvre du plan.</w:t>
      </w:r>
    </w:p>
    <w:p w14:paraId="76C01C78" w14:textId="77777777" w:rsidR="004177A6" w:rsidRPr="00CA4809" w:rsidRDefault="004177A6" w:rsidP="004177A6">
      <w:pPr>
        <w:keepNext/>
        <w:spacing w:before="240" w:after="240"/>
        <w:rPr>
          <w:b/>
          <w:lang w:val="fr-CA"/>
        </w:rPr>
      </w:pPr>
      <w:r w:rsidRPr="00CA4809">
        <w:rPr>
          <w:b/>
          <w:lang w:val="fr-CA"/>
        </w:rPr>
        <w:t>Agences bilatérales et d’exécution</w:t>
      </w:r>
    </w:p>
    <w:p w14:paraId="43111FA1" w14:textId="3BC187B4" w:rsidR="004177A6" w:rsidRPr="00CA4809" w:rsidRDefault="004177A6" w:rsidP="004177A6">
      <w:pPr>
        <w:pStyle w:val="Heading1"/>
        <w:keepNext/>
        <w:rPr>
          <w:lang w:val="fr-CA"/>
        </w:rPr>
      </w:pPr>
      <w:r w:rsidRPr="00CA4809">
        <w:rPr>
          <w:lang w:val="fr-CA"/>
        </w:rPr>
        <w:t>Le Pays s’engage à assumer l’entière responsabilité de la gestion et de la mise en œuvre du présent Accord et de toutes les activités entreprises qu’il engagera ou qui seront engagées en son nom afin de remplir les obligations prévues par le présent Accord. Le PNUD a convenu d’agir en qualité d’agence d’exécution principale (« l’Agence principale »), et l’ONUDI et le Gouvernement de l’Allemagne ont convenu d’agir en qualité d’agences de coopération (« les Agences de coopération »), sous la gouverne de l’Agence principale, en ce qui concerne les activités du Pays prévues en vertu du présent Accord. Le Pays s’engage à procéder à des évaluations qui pourraient être menées dans le cadre des programmes de travail de suivi et d’évaluation du Fonds multilatéral ou au titre du programme d’évaluation de l’Agence principale et/ou des Agences de coopération parties au présent Accord.</w:t>
      </w:r>
    </w:p>
    <w:p w14:paraId="02F73D08" w14:textId="055E078D" w:rsidR="004177A6" w:rsidRPr="00CA4809" w:rsidRDefault="004177A6" w:rsidP="004177A6">
      <w:pPr>
        <w:pStyle w:val="Heading1"/>
        <w:rPr>
          <w:lang w:val="fr-CA"/>
        </w:rPr>
      </w:pPr>
      <w:r w:rsidRPr="00CA4809">
        <w:rPr>
          <w:lang w:val="fr-CA"/>
        </w:rPr>
        <w:t>L’Agence principale sera responsable de la coordination de la planification, de la mise en œuvre et des rapports pour toutes les activités dans le cadre du présent Accord, comprenant entre autres la vérification indépendante indiquée à l’alinéa 5 b). Les Agences de coopération soutiendront l’Agence principale dans la mise en œuvre du Plan, sous la coordination générale de l’Agence principale. Les rôles de l’Agence principale et des Agences de coopération sont respectivement précisés à l’Appendice 6-A et l’Appendice 6-B. Le Comité exécutif consent, en principe, à verser à l’Agence principale et aux Agences de coopération les montants indiqués aux lignes 2.2, 2.4 et 2.6 de l’Appendice 2</w:t>
      </w:r>
      <w:r w:rsidRPr="00CA4809">
        <w:rPr>
          <w:lang w:val="fr-CA"/>
        </w:rPr>
        <w:noBreakHyphen/>
        <w:t>A.</w:t>
      </w:r>
    </w:p>
    <w:p w14:paraId="61ED11B4" w14:textId="38D7003E" w:rsidR="004177A6" w:rsidRPr="00CA4809" w:rsidRDefault="002D4A1E" w:rsidP="004177A6">
      <w:pPr>
        <w:keepNext/>
        <w:spacing w:before="240" w:after="240"/>
        <w:rPr>
          <w:b/>
          <w:lang w:val="fr-CA"/>
        </w:rPr>
      </w:pPr>
      <w:r w:rsidRPr="00CA4809">
        <w:rPr>
          <w:b/>
          <w:lang w:val="fr-CA"/>
        </w:rPr>
        <w:lastRenderedPageBreak/>
        <w:t>Non-respect</w:t>
      </w:r>
      <w:r w:rsidR="004177A6" w:rsidRPr="00CA4809">
        <w:rPr>
          <w:b/>
          <w:lang w:val="fr-CA"/>
        </w:rPr>
        <w:t xml:space="preserve"> de l’Accord</w:t>
      </w:r>
    </w:p>
    <w:p w14:paraId="5ECD1044" w14:textId="330DCE15" w:rsidR="004177A6" w:rsidRPr="00CA4809" w:rsidRDefault="004177A6" w:rsidP="004177A6">
      <w:pPr>
        <w:pStyle w:val="Heading1"/>
        <w:keepNext/>
        <w:spacing w:before="240"/>
        <w:rPr>
          <w:lang w:val="fr-CA"/>
        </w:rPr>
      </w:pPr>
      <w:r w:rsidRPr="00CA4809">
        <w:rPr>
          <w:lang w:val="fr-CA"/>
        </w:rPr>
        <w:t xml:space="preserve">Si, pour une raison quelconque, le Pays ne respecte pas les Objectifs d’élimination des Substances énumérées à la ligne 1.2 de l’Appendice 2-A ou bien ne se conforme pas au présent Accord, il accepte qu’il n’ait alors plus droit au financement selon le calendrier d’approbation du financement. Il appartient au Comité exécutif de rétablir ce financement selon un calendrier révisé d’approbation du financement établi par ses soins, une fois que le Pays aura démontré qu’il a rempli toutes les obligations qu’il devait remplir avant de recevoir la prochaine tranche de financement selon le calendrier d’approbation du financement. Le Pays accepte que le Comité exécutif puisse déduire du financement, le montant défini à l’Appendice 7-A (« Réductions du financement en cas de </w:t>
      </w:r>
      <w:r w:rsidR="002D4A1E" w:rsidRPr="00CA4809">
        <w:rPr>
          <w:lang w:val="fr-CA"/>
        </w:rPr>
        <w:t>non-conformité</w:t>
      </w:r>
      <w:r w:rsidRPr="00CA4809">
        <w:rPr>
          <w:lang w:val="fr-CA"/>
        </w:rPr>
        <w:t xml:space="preserve"> ») pour chaque kilogramme PAO dont la consommation n’aura pas été réduite au cours d’une année quelconque. Le Comité exécutif étudiera chaque circonstance spécifique dans laquelle le Pays n’a pas respecté l’Accord et prendra des décisions en conséquence. Une fois les décisions prises, le cas spécifique de </w:t>
      </w:r>
      <w:r w:rsidR="002D4A1E" w:rsidRPr="00CA4809">
        <w:rPr>
          <w:lang w:val="fr-CA"/>
        </w:rPr>
        <w:t>non-respect</w:t>
      </w:r>
      <w:r w:rsidRPr="00CA4809">
        <w:rPr>
          <w:lang w:val="fr-CA"/>
        </w:rPr>
        <w:t xml:space="preserve"> de l’Accord ne constituera pas un obstacle à l’octroi du financement pour des tranches futures selon le paragraphe 5 ci-dessus.</w:t>
      </w:r>
    </w:p>
    <w:p w14:paraId="7BF5E46E" w14:textId="77777777" w:rsidR="004177A6" w:rsidRPr="00CA4809" w:rsidRDefault="004177A6" w:rsidP="004177A6">
      <w:pPr>
        <w:pStyle w:val="Heading1"/>
        <w:rPr>
          <w:lang w:val="fr-CA"/>
        </w:rPr>
      </w:pPr>
      <w:r w:rsidRPr="00CA4809">
        <w:rPr>
          <w:lang w:val="fr-CA"/>
        </w:rPr>
        <w:t>Le financement du présent Accord ne sera pas modifié en raison de toute décision future du Comité exécutif qui pourrait avoir une incidence sur le financement de tout autre projet de consommation sectorielle ou sur toute autre activité connexe dans le Pays.</w:t>
      </w:r>
    </w:p>
    <w:p w14:paraId="23494719" w14:textId="06CBAE0A" w:rsidR="004177A6" w:rsidRPr="00CA4809" w:rsidRDefault="004177A6" w:rsidP="004177A6">
      <w:pPr>
        <w:pStyle w:val="Heading1"/>
        <w:rPr>
          <w:lang w:val="fr-CA"/>
        </w:rPr>
      </w:pPr>
      <w:r w:rsidRPr="00CA4809">
        <w:rPr>
          <w:lang w:val="fr-CA"/>
        </w:rPr>
        <w:t>Le Pays se conformera à toute demande raisonnable du Comité exécutif, de l’Agence principale et des Agences de coopération en vue de faciliter la mise en œuvre du présent Accord. En particulier, il permettra à l’Agence principale d’accéder aux renseignements nécessaires pour vérifier la conformité à cet Accord.</w:t>
      </w:r>
    </w:p>
    <w:p w14:paraId="4D395CBA" w14:textId="77777777" w:rsidR="004177A6" w:rsidRPr="00CA4809" w:rsidRDefault="004177A6" w:rsidP="004177A6">
      <w:pPr>
        <w:spacing w:before="240" w:after="240"/>
        <w:rPr>
          <w:b/>
          <w:lang w:val="fr-CA"/>
        </w:rPr>
      </w:pPr>
      <w:r w:rsidRPr="00CA4809">
        <w:rPr>
          <w:b/>
          <w:lang w:val="fr-CA"/>
        </w:rPr>
        <w:t>Date d’achèvement</w:t>
      </w:r>
    </w:p>
    <w:p w14:paraId="2CA732D3" w14:textId="77777777" w:rsidR="004177A6" w:rsidRPr="00CA4809" w:rsidRDefault="004177A6" w:rsidP="004177A6">
      <w:pPr>
        <w:pStyle w:val="Heading1"/>
        <w:spacing w:before="240"/>
        <w:rPr>
          <w:lang w:val="fr-CA"/>
        </w:rPr>
      </w:pPr>
      <w:r w:rsidRPr="00CA4809">
        <w:rPr>
          <w:lang w:val="fr-CA"/>
        </w:rPr>
        <w:t>L’achèvement du Plan et de l’Accord s’y rapportant aura lieu à la fin de l’année suivant la dernière année pour laquelle le niveau de la consommation totale maximale autorisée est spécifié à l’Appendice 2-A. Si des activités prévues dans le plan de mise en œuvre de la dernière tranche et dans ses révisions subséquentes, selon l’alinéa 5 d) et le paragraphe 7, se trouvaient encore en souffrance à cette date, l’achèvement du Plan serait reporté jusqu’à la fin de l’année suivant la mise en œuvre des activités restantes. Les rapports, prévus aux alinéas 1 a), 1 b), 1 d) et 1 e) de l’Appendice 4-A continueront d’être exigés jusqu’à l’achèvement du Plan, à moins d’indication contraire de la part du Comité exécutif.</w:t>
      </w:r>
    </w:p>
    <w:p w14:paraId="255587AB" w14:textId="77777777" w:rsidR="004177A6" w:rsidRPr="00CA4809" w:rsidRDefault="004177A6" w:rsidP="004177A6">
      <w:pPr>
        <w:spacing w:before="240" w:after="240"/>
        <w:rPr>
          <w:lang w:val="fr-CA"/>
        </w:rPr>
      </w:pPr>
      <w:r w:rsidRPr="00CA4809">
        <w:rPr>
          <w:b/>
          <w:lang w:val="fr-CA"/>
        </w:rPr>
        <w:t>Validité</w:t>
      </w:r>
    </w:p>
    <w:p w14:paraId="5D427BBE" w14:textId="77777777" w:rsidR="004177A6" w:rsidRPr="00CA4809" w:rsidRDefault="004177A6" w:rsidP="004177A6">
      <w:pPr>
        <w:pStyle w:val="Heading1"/>
        <w:spacing w:before="240"/>
        <w:rPr>
          <w:lang w:val="fr-CA"/>
        </w:rPr>
      </w:pPr>
      <w:r w:rsidRPr="00CA4809">
        <w:rPr>
          <w:lang w:val="fr-CA"/>
        </w:rPr>
        <w:t>Toutes les conditions stipulées dans le présent Accord sont remplies uniquement dans le contexte du Protocole de Montréal et telles que spécifiées dans le présent Accord. Sauf indication contraire, la signification de tous les termes utilisés dans le présent Accord est celle qui leur est attribuée dans le Protocole de Montréal.</w:t>
      </w:r>
    </w:p>
    <w:p w14:paraId="5A9212F2" w14:textId="77777777" w:rsidR="004177A6" w:rsidRPr="00CA4809" w:rsidRDefault="004177A6" w:rsidP="004177A6">
      <w:pPr>
        <w:pStyle w:val="Heading1"/>
        <w:rPr>
          <w:lang w:val="fr-CA"/>
        </w:rPr>
      </w:pPr>
      <w:r w:rsidRPr="00CA4809">
        <w:rPr>
          <w:lang w:val="fr-CA"/>
        </w:rPr>
        <w:t>Le présent Accord peut être modifié ou résilié uniquement par consentement mutuel écrit du Pays et du Comité exécutif du Fonds multilatéral.</w:t>
      </w:r>
    </w:p>
    <w:p w14:paraId="30EDAF79" w14:textId="77777777" w:rsidR="004177A6" w:rsidRPr="00CA4809" w:rsidRDefault="004177A6" w:rsidP="005C79AB">
      <w:pPr>
        <w:pStyle w:val="Heading1"/>
        <w:widowControl w:val="0"/>
        <w:numPr>
          <w:ilvl w:val="0"/>
          <w:numId w:val="0"/>
        </w:numPr>
        <w:spacing w:before="360" w:after="360"/>
        <w:rPr>
          <w:b/>
          <w:sz w:val="24"/>
          <w:szCs w:val="24"/>
          <w:lang w:val="fr-CA"/>
        </w:rPr>
      </w:pPr>
      <w:r w:rsidRPr="00CA4809">
        <w:rPr>
          <w:b/>
          <w:sz w:val="24"/>
          <w:lang w:val="fr-CA"/>
        </w:rPr>
        <w:t>APPENDICES</w:t>
      </w:r>
    </w:p>
    <w:p w14:paraId="29717B77" w14:textId="77777777" w:rsidR="004177A6" w:rsidRPr="00CA4809" w:rsidRDefault="004177A6" w:rsidP="005C79AB">
      <w:pPr>
        <w:pStyle w:val="Heading1"/>
        <w:widowControl w:val="0"/>
        <w:numPr>
          <w:ilvl w:val="0"/>
          <w:numId w:val="0"/>
        </w:numPr>
        <w:spacing w:before="360" w:after="60"/>
        <w:rPr>
          <w:b/>
          <w:lang w:val="fr-CA"/>
        </w:rPr>
      </w:pPr>
      <w:r w:rsidRPr="00CA4809">
        <w:rPr>
          <w:b/>
          <w:lang w:val="fr-CA"/>
        </w:rPr>
        <w:t>APPENDICE 1-A : LES SUBSTANCES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90"/>
        <w:gridCol w:w="1417"/>
        <w:gridCol w:w="1417"/>
        <w:gridCol w:w="3826"/>
      </w:tblGrid>
      <w:tr w:rsidR="004177A6" w:rsidRPr="00CA4809" w14:paraId="05ACC631" w14:textId="77777777" w:rsidTr="00087D3D">
        <w:trPr>
          <w:trHeight w:val="413"/>
          <w:tblHeader/>
        </w:trPr>
        <w:tc>
          <w:tcPr>
            <w:tcW w:w="1438" w:type="pct"/>
            <w:shd w:val="clear" w:color="auto" w:fill="auto"/>
            <w:vAlign w:val="center"/>
          </w:tcPr>
          <w:p w14:paraId="019A5B27" w14:textId="77777777" w:rsidR="004177A6" w:rsidRPr="00CA4809" w:rsidRDefault="004177A6" w:rsidP="005C79AB">
            <w:pPr>
              <w:widowControl w:val="0"/>
              <w:jc w:val="center"/>
              <w:rPr>
                <w:sz w:val="20"/>
                <w:szCs w:val="20"/>
                <w:lang w:val="fr-CA"/>
              </w:rPr>
            </w:pPr>
            <w:r w:rsidRPr="00CA4809">
              <w:rPr>
                <w:sz w:val="20"/>
                <w:lang w:val="fr-CA"/>
              </w:rPr>
              <w:t>Substance</w:t>
            </w:r>
          </w:p>
        </w:tc>
        <w:tc>
          <w:tcPr>
            <w:tcW w:w="758" w:type="pct"/>
            <w:shd w:val="clear" w:color="auto" w:fill="auto"/>
            <w:vAlign w:val="center"/>
          </w:tcPr>
          <w:p w14:paraId="19A78F42" w14:textId="77777777" w:rsidR="004177A6" w:rsidRPr="00CA4809" w:rsidRDefault="004177A6" w:rsidP="005C79AB">
            <w:pPr>
              <w:widowControl w:val="0"/>
              <w:jc w:val="center"/>
              <w:rPr>
                <w:sz w:val="20"/>
                <w:szCs w:val="20"/>
                <w:lang w:val="fr-CA"/>
              </w:rPr>
            </w:pPr>
            <w:r w:rsidRPr="00CA4809">
              <w:rPr>
                <w:sz w:val="20"/>
                <w:lang w:val="fr-CA"/>
              </w:rPr>
              <w:t>Annexe</w:t>
            </w:r>
          </w:p>
        </w:tc>
        <w:tc>
          <w:tcPr>
            <w:tcW w:w="758" w:type="pct"/>
            <w:shd w:val="clear" w:color="auto" w:fill="auto"/>
            <w:vAlign w:val="center"/>
          </w:tcPr>
          <w:p w14:paraId="4C2F9146" w14:textId="77777777" w:rsidR="004177A6" w:rsidRPr="00CA4809" w:rsidRDefault="004177A6" w:rsidP="005C79AB">
            <w:pPr>
              <w:widowControl w:val="0"/>
              <w:jc w:val="center"/>
              <w:rPr>
                <w:sz w:val="20"/>
                <w:szCs w:val="20"/>
                <w:lang w:val="fr-CA"/>
              </w:rPr>
            </w:pPr>
            <w:r w:rsidRPr="00CA4809">
              <w:rPr>
                <w:sz w:val="20"/>
                <w:lang w:val="fr-CA"/>
              </w:rPr>
              <w:t>Groupe</w:t>
            </w:r>
          </w:p>
        </w:tc>
        <w:tc>
          <w:tcPr>
            <w:tcW w:w="2046" w:type="pct"/>
            <w:shd w:val="clear" w:color="auto" w:fill="auto"/>
            <w:vAlign w:val="center"/>
          </w:tcPr>
          <w:p w14:paraId="57E4F58B" w14:textId="77777777" w:rsidR="004177A6" w:rsidRPr="00CA4809" w:rsidRDefault="004177A6" w:rsidP="005C79AB">
            <w:pPr>
              <w:widowControl w:val="0"/>
              <w:jc w:val="center"/>
              <w:rPr>
                <w:sz w:val="20"/>
                <w:szCs w:val="20"/>
                <w:lang w:val="fr-CA"/>
              </w:rPr>
            </w:pPr>
            <w:r w:rsidRPr="00CA4809">
              <w:rPr>
                <w:sz w:val="20"/>
                <w:lang w:val="fr-CA"/>
              </w:rPr>
              <w:t>Point de départ des réductions globales de la consommation (tonnes PAO)</w:t>
            </w:r>
          </w:p>
        </w:tc>
      </w:tr>
      <w:tr w:rsidR="004177A6" w:rsidRPr="00CA4809" w14:paraId="33472616" w14:textId="77777777" w:rsidTr="00087D3D">
        <w:tc>
          <w:tcPr>
            <w:tcW w:w="1438" w:type="pct"/>
            <w:shd w:val="clear" w:color="auto" w:fill="auto"/>
          </w:tcPr>
          <w:p w14:paraId="503C0078" w14:textId="77777777" w:rsidR="004177A6" w:rsidRPr="00CA4809" w:rsidRDefault="004177A6" w:rsidP="005C79AB">
            <w:pPr>
              <w:widowControl w:val="0"/>
              <w:rPr>
                <w:sz w:val="20"/>
                <w:szCs w:val="20"/>
                <w:lang w:val="fr-CA"/>
              </w:rPr>
            </w:pPr>
            <w:r w:rsidRPr="00CA4809">
              <w:rPr>
                <w:sz w:val="20"/>
                <w:lang w:val="fr-CA"/>
              </w:rPr>
              <w:t>HCFC-22</w:t>
            </w:r>
          </w:p>
        </w:tc>
        <w:tc>
          <w:tcPr>
            <w:tcW w:w="758" w:type="pct"/>
            <w:shd w:val="clear" w:color="auto" w:fill="auto"/>
            <w:vAlign w:val="center"/>
          </w:tcPr>
          <w:p w14:paraId="28EADE0D" w14:textId="77777777" w:rsidR="004177A6" w:rsidRPr="00CA4809" w:rsidRDefault="004177A6" w:rsidP="005C79AB">
            <w:pPr>
              <w:widowControl w:val="0"/>
              <w:jc w:val="center"/>
              <w:rPr>
                <w:sz w:val="20"/>
                <w:szCs w:val="20"/>
                <w:lang w:val="fr-CA"/>
              </w:rPr>
            </w:pPr>
            <w:r w:rsidRPr="00CA4809">
              <w:rPr>
                <w:sz w:val="20"/>
                <w:lang w:val="fr-CA"/>
              </w:rPr>
              <w:t>C</w:t>
            </w:r>
          </w:p>
        </w:tc>
        <w:tc>
          <w:tcPr>
            <w:tcW w:w="758" w:type="pct"/>
            <w:shd w:val="clear" w:color="auto" w:fill="auto"/>
            <w:vAlign w:val="center"/>
          </w:tcPr>
          <w:p w14:paraId="5555661F" w14:textId="77777777" w:rsidR="004177A6" w:rsidRPr="00CA4809" w:rsidRDefault="004177A6" w:rsidP="005C79AB">
            <w:pPr>
              <w:widowControl w:val="0"/>
              <w:jc w:val="center"/>
              <w:rPr>
                <w:sz w:val="20"/>
                <w:szCs w:val="20"/>
                <w:lang w:val="fr-CA"/>
              </w:rPr>
            </w:pPr>
            <w:r w:rsidRPr="00CA4809">
              <w:rPr>
                <w:sz w:val="20"/>
                <w:lang w:val="fr-CA"/>
              </w:rPr>
              <w:t>I</w:t>
            </w:r>
          </w:p>
        </w:tc>
        <w:tc>
          <w:tcPr>
            <w:tcW w:w="2046" w:type="pct"/>
            <w:shd w:val="clear" w:color="auto" w:fill="auto"/>
          </w:tcPr>
          <w:p w14:paraId="483BA574" w14:textId="5C252A14" w:rsidR="004177A6" w:rsidRPr="00CA4809" w:rsidRDefault="006862C8" w:rsidP="005C79AB">
            <w:pPr>
              <w:widowControl w:val="0"/>
              <w:jc w:val="right"/>
              <w:rPr>
                <w:sz w:val="20"/>
                <w:szCs w:val="20"/>
                <w:lang w:val="fr-CA"/>
              </w:rPr>
            </w:pPr>
            <w:r w:rsidRPr="00CA4809">
              <w:rPr>
                <w:sz w:val="20"/>
                <w:lang w:val="fr-CA"/>
              </w:rPr>
              <w:t>792,0</w:t>
            </w:r>
          </w:p>
        </w:tc>
      </w:tr>
      <w:tr w:rsidR="004177A6" w:rsidRPr="00CA4809" w14:paraId="6422E1FB" w14:textId="77777777" w:rsidTr="00087D3D">
        <w:tblPrEx>
          <w:tblLook w:val="0000" w:firstRow="0" w:lastRow="0" w:firstColumn="0" w:lastColumn="0" w:noHBand="0" w:noVBand="0"/>
        </w:tblPrEx>
        <w:tc>
          <w:tcPr>
            <w:tcW w:w="1438" w:type="pct"/>
            <w:shd w:val="clear" w:color="auto" w:fill="auto"/>
          </w:tcPr>
          <w:p w14:paraId="4B8CF6C1" w14:textId="77777777" w:rsidR="004177A6" w:rsidRPr="00CA4809" w:rsidRDefault="004177A6" w:rsidP="005C79AB">
            <w:pPr>
              <w:widowControl w:val="0"/>
              <w:rPr>
                <w:sz w:val="20"/>
                <w:szCs w:val="20"/>
                <w:lang w:val="fr-CA"/>
              </w:rPr>
            </w:pPr>
            <w:r w:rsidRPr="00CA4809">
              <w:rPr>
                <w:sz w:val="20"/>
                <w:lang w:val="fr-CA"/>
              </w:rPr>
              <w:t>HCFC-123</w:t>
            </w:r>
          </w:p>
        </w:tc>
        <w:tc>
          <w:tcPr>
            <w:tcW w:w="758" w:type="pct"/>
            <w:shd w:val="clear" w:color="auto" w:fill="auto"/>
            <w:vAlign w:val="center"/>
          </w:tcPr>
          <w:p w14:paraId="79E31F01" w14:textId="77777777" w:rsidR="004177A6" w:rsidRPr="00CA4809" w:rsidRDefault="004177A6" w:rsidP="005C79AB">
            <w:pPr>
              <w:widowControl w:val="0"/>
              <w:jc w:val="center"/>
              <w:rPr>
                <w:sz w:val="20"/>
                <w:szCs w:val="20"/>
                <w:lang w:val="fr-CA"/>
              </w:rPr>
            </w:pPr>
            <w:r w:rsidRPr="00CA4809">
              <w:rPr>
                <w:sz w:val="20"/>
                <w:lang w:val="fr-CA"/>
              </w:rPr>
              <w:t>C</w:t>
            </w:r>
          </w:p>
        </w:tc>
        <w:tc>
          <w:tcPr>
            <w:tcW w:w="758" w:type="pct"/>
            <w:shd w:val="clear" w:color="auto" w:fill="auto"/>
            <w:vAlign w:val="center"/>
          </w:tcPr>
          <w:p w14:paraId="192961DA" w14:textId="77777777" w:rsidR="004177A6" w:rsidRPr="00CA4809" w:rsidRDefault="004177A6" w:rsidP="005C79AB">
            <w:pPr>
              <w:widowControl w:val="0"/>
              <w:jc w:val="center"/>
              <w:rPr>
                <w:sz w:val="20"/>
                <w:szCs w:val="20"/>
                <w:lang w:val="fr-CA"/>
              </w:rPr>
            </w:pPr>
            <w:r w:rsidRPr="00CA4809">
              <w:rPr>
                <w:sz w:val="20"/>
                <w:lang w:val="fr-CA"/>
              </w:rPr>
              <w:t>I</w:t>
            </w:r>
          </w:p>
        </w:tc>
        <w:tc>
          <w:tcPr>
            <w:tcW w:w="2046" w:type="pct"/>
            <w:shd w:val="clear" w:color="auto" w:fill="auto"/>
          </w:tcPr>
          <w:p w14:paraId="639B9EAB" w14:textId="083B8048" w:rsidR="004177A6" w:rsidRPr="00CA4809" w:rsidRDefault="009D01DF" w:rsidP="005C79AB">
            <w:pPr>
              <w:widowControl w:val="0"/>
              <w:jc w:val="right"/>
              <w:rPr>
                <w:sz w:val="20"/>
                <w:szCs w:val="20"/>
                <w:lang w:val="fr-CA"/>
              </w:rPr>
            </w:pPr>
            <w:r w:rsidRPr="00CA4809">
              <w:rPr>
                <w:sz w:val="20"/>
                <w:lang w:val="fr-CA"/>
              </w:rPr>
              <w:t>0,3</w:t>
            </w:r>
          </w:p>
        </w:tc>
      </w:tr>
      <w:tr w:rsidR="004177A6" w:rsidRPr="00CA4809" w14:paraId="001B023A" w14:textId="77777777" w:rsidTr="00087D3D">
        <w:tblPrEx>
          <w:tblLook w:val="0000" w:firstRow="0" w:lastRow="0" w:firstColumn="0" w:lastColumn="0" w:noHBand="0" w:noVBand="0"/>
        </w:tblPrEx>
        <w:tc>
          <w:tcPr>
            <w:tcW w:w="1438" w:type="pct"/>
            <w:shd w:val="clear" w:color="auto" w:fill="auto"/>
          </w:tcPr>
          <w:p w14:paraId="29444E8D" w14:textId="77777777" w:rsidR="004177A6" w:rsidRPr="00CA4809" w:rsidRDefault="004177A6" w:rsidP="005C79AB">
            <w:pPr>
              <w:widowControl w:val="0"/>
              <w:rPr>
                <w:sz w:val="20"/>
                <w:szCs w:val="20"/>
                <w:lang w:val="fr-CA"/>
              </w:rPr>
            </w:pPr>
            <w:r w:rsidRPr="00CA4809">
              <w:rPr>
                <w:sz w:val="20"/>
                <w:lang w:val="fr-CA"/>
              </w:rPr>
              <w:lastRenderedPageBreak/>
              <w:t>HCFC-124</w:t>
            </w:r>
          </w:p>
        </w:tc>
        <w:tc>
          <w:tcPr>
            <w:tcW w:w="758" w:type="pct"/>
            <w:shd w:val="clear" w:color="auto" w:fill="auto"/>
            <w:vAlign w:val="center"/>
          </w:tcPr>
          <w:p w14:paraId="3C862E12" w14:textId="77777777" w:rsidR="004177A6" w:rsidRPr="00CA4809" w:rsidRDefault="004177A6" w:rsidP="005C79AB">
            <w:pPr>
              <w:widowControl w:val="0"/>
              <w:jc w:val="center"/>
              <w:rPr>
                <w:sz w:val="20"/>
                <w:szCs w:val="20"/>
                <w:lang w:val="fr-CA"/>
              </w:rPr>
            </w:pPr>
            <w:r w:rsidRPr="00CA4809">
              <w:rPr>
                <w:sz w:val="20"/>
                <w:lang w:val="fr-CA"/>
              </w:rPr>
              <w:t>C</w:t>
            </w:r>
          </w:p>
        </w:tc>
        <w:tc>
          <w:tcPr>
            <w:tcW w:w="758" w:type="pct"/>
            <w:shd w:val="clear" w:color="auto" w:fill="auto"/>
            <w:vAlign w:val="center"/>
          </w:tcPr>
          <w:p w14:paraId="02A240E2" w14:textId="77777777" w:rsidR="004177A6" w:rsidRPr="00CA4809" w:rsidRDefault="004177A6" w:rsidP="005C79AB">
            <w:pPr>
              <w:widowControl w:val="0"/>
              <w:jc w:val="center"/>
              <w:rPr>
                <w:sz w:val="20"/>
                <w:szCs w:val="20"/>
                <w:lang w:val="fr-CA"/>
              </w:rPr>
            </w:pPr>
            <w:r w:rsidRPr="00CA4809">
              <w:rPr>
                <w:sz w:val="20"/>
                <w:lang w:val="fr-CA"/>
              </w:rPr>
              <w:t>I</w:t>
            </w:r>
          </w:p>
        </w:tc>
        <w:tc>
          <w:tcPr>
            <w:tcW w:w="2046" w:type="pct"/>
            <w:shd w:val="clear" w:color="auto" w:fill="auto"/>
          </w:tcPr>
          <w:p w14:paraId="259FD780" w14:textId="0BAB4462" w:rsidR="004177A6" w:rsidRPr="00CA4809" w:rsidRDefault="009D01DF" w:rsidP="005C79AB">
            <w:pPr>
              <w:widowControl w:val="0"/>
              <w:jc w:val="right"/>
              <w:rPr>
                <w:sz w:val="20"/>
                <w:szCs w:val="20"/>
                <w:lang w:val="fr-CA"/>
              </w:rPr>
            </w:pPr>
            <w:r w:rsidRPr="00CA4809">
              <w:rPr>
                <w:sz w:val="20"/>
                <w:lang w:val="fr-CA"/>
              </w:rPr>
              <w:t>7,7</w:t>
            </w:r>
          </w:p>
        </w:tc>
      </w:tr>
      <w:tr w:rsidR="004177A6" w:rsidRPr="00CA4809" w14:paraId="27B3BD31" w14:textId="77777777" w:rsidTr="00087D3D">
        <w:tblPrEx>
          <w:tblLook w:val="0000" w:firstRow="0" w:lastRow="0" w:firstColumn="0" w:lastColumn="0" w:noHBand="0" w:noVBand="0"/>
        </w:tblPrEx>
        <w:tc>
          <w:tcPr>
            <w:tcW w:w="1438" w:type="pct"/>
            <w:shd w:val="clear" w:color="auto" w:fill="auto"/>
          </w:tcPr>
          <w:p w14:paraId="27312272" w14:textId="77777777" w:rsidR="004177A6" w:rsidRPr="00CA4809" w:rsidRDefault="004177A6" w:rsidP="005C79AB">
            <w:pPr>
              <w:widowControl w:val="0"/>
              <w:rPr>
                <w:sz w:val="20"/>
                <w:szCs w:val="20"/>
                <w:lang w:val="fr-CA"/>
              </w:rPr>
            </w:pPr>
            <w:r w:rsidRPr="00CA4809">
              <w:rPr>
                <w:sz w:val="20"/>
                <w:lang w:val="fr-CA"/>
              </w:rPr>
              <w:t>HCFC-141b</w:t>
            </w:r>
          </w:p>
        </w:tc>
        <w:tc>
          <w:tcPr>
            <w:tcW w:w="758" w:type="pct"/>
            <w:shd w:val="clear" w:color="auto" w:fill="auto"/>
            <w:vAlign w:val="center"/>
          </w:tcPr>
          <w:p w14:paraId="23032BCF" w14:textId="77777777" w:rsidR="004177A6" w:rsidRPr="00CA4809" w:rsidRDefault="004177A6" w:rsidP="005C79AB">
            <w:pPr>
              <w:widowControl w:val="0"/>
              <w:jc w:val="center"/>
              <w:rPr>
                <w:sz w:val="20"/>
                <w:szCs w:val="20"/>
                <w:lang w:val="fr-CA"/>
              </w:rPr>
            </w:pPr>
            <w:r w:rsidRPr="00CA4809">
              <w:rPr>
                <w:sz w:val="20"/>
                <w:lang w:val="fr-CA"/>
              </w:rPr>
              <w:t>C</w:t>
            </w:r>
          </w:p>
        </w:tc>
        <w:tc>
          <w:tcPr>
            <w:tcW w:w="758" w:type="pct"/>
            <w:shd w:val="clear" w:color="auto" w:fill="auto"/>
            <w:vAlign w:val="center"/>
          </w:tcPr>
          <w:p w14:paraId="4BB4757F" w14:textId="77777777" w:rsidR="004177A6" w:rsidRPr="00CA4809" w:rsidRDefault="004177A6" w:rsidP="005C79AB">
            <w:pPr>
              <w:widowControl w:val="0"/>
              <w:jc w:val="center"/>
              <w:rPr>
                <w:sz w:val="20"/>
                <w:szCs w:val="20"/>
                <w:lang w:val="fr-CA"/>
              </w:rPr>
            </w:pPr>
            <w:r w:rsidRPr="00CA4809">
              <w:rPr>
                <w:sz w:val="20"/>
                <w:lang w:val="fr-CA"/>
              </w:rPr>
              <w:t>I</w:t>
            </w:r>
          </w:p>
        </w:tc>
        <w:tc>
          <w:tcPr>
            <w:tcW w:w="2046" w:type="pct"/>
            <w:shd w:val="clear" w:color="auto" w:fill="auto"/>
          </w:tcPr>
          <w:p w14:paraId="650C660C" w14:textId="74D6FAE3" w:rsidR="004177A6" w:rsidRPr="00CA4809" w:rsidRDefault="006862C8" w:rsidP="005C79AB">
            <w:pPr>
              <w:widowControl w:val="0"/>
              <w:jc w:val="right"/>
              <w:rPr>
                <w:sz w:val="20"/>
                <w:szCs w:val="20"/>
                <w:lang w:val="fr-CA"/>
              </w:rPr>
            </w:pPr>
            <w:r w:rsidRPr="00CA4809">
              <w:rPr>
                <w:sz w:val="20"/>
                <w:lang w:val="fr-CA"/>
              </w:rPr>
              <w:t>521,7</w:t>
            </w:r>
          </w:p>
        </w:tc>
      </w:tr>
      <w:tr w:rsidR="004177A6" w:rsidRPr="00CA4809" w14:paraId="74A89910" w14:textId="77777777" w:rsidTr="00087D3D">
        <w:tblPrEx>
          <w:tblLook w:val="0000" w:firstRow="0" w:lastRow="0" w:firstColumn="0" w:lastColumn="0" w:noHBand="0" w:noVBand="0"/>
        </w:tblPrEx>
        <w:tc>
          <w:tcPr>
            <w:tcW w:w="1438" w:type="pct"/>
            <w:shd w:val="clear" w:color="auto" w:fill="auto"/>
          </w:tcPr>
          <w:p w14:paraId="356DCAAE" w14:textId="77777777" w:rsidR="004177A6" w:rsidRPr="00CA4809" w:rsidRDefault="004177A6" w:rsidP="005C79AB">
            <w:pPr>
              <w:widowControl w:val="0"/>
              <w:rPr>
                <w:sz w:val="20"/>
                <w:szCs w:val="20"/>
                <w:lang w:val="fr-CA"/>
              </w:rPr>
            </w:pPr>
            <w:r w:rsidRPr="00CA4809">
              <w:rPr>
                <w:sz w:val="20"/>
                <w:lang w:val="fr-CA"/>
              </w:rPr>
              <w:t>HCFC-142b</w:t>
            </w:r>
          </w:p>
        </w:tc>
        <w:tc>
          <w:tcPr>
            <w:tcW w:w="758" w:type="pct"/>
            <w:shd w:val="clear" w:color="auto" w:fill="auto"/>
            <w:vAlign w:val="center"/>
          </w:tcPr>
          <w:p w14:paraId="500552CC" w14:textId="77777777" w:rsidR="004177A6" w:rsidRPr="00CA4809" w:rsidRDefault="004177A6" w:rsidP="005C79AB">
            <w:pPr>
              <w:widowControl w:val="0"/>
              <w:jc w:val="center"/>
              <w:rPr>
                <w:sz w:val="20"/>
                <w:szCs w:val="20"/>
                <w:lang w:val="fr-CA"/>
              </w:rPr>
            </w:pPr>
            <w:r w:rsidRPr="00CA4809">
              <w:rPr>
                <w:sz w:val="20"/>
                <w:lang w:val="fr-CA"/>
              </w:rPr>
              <w:t>C</w:t>
            </w:r>
          </w:p>
        </w:tc>
        <w:tc>
          <w:tcPr>
            <w:tcW w:w="758" w:type="pct"/>
            <w:shd w:val="clear" w:color="auto" w:fill="auto"/>
            <w:vAlign w:val="center"/>
          </w:tcPr>
          <w:p w14:paraId="774630ED" w14:textId="77777777" w:rsidR="004177A6" w:rsidRPr="00CA4809" w:rsidRDefault="004177A6" w:rsidP="005C79AB">
            <w:pPr>
              <w:widowControl w:val="0"/>
              <w:jc w:val="center"/>
              <w:rPr>
                <w:sz w:val="20"/>
                <w:szCs w:val="20"/>
                <w:lang w:val="fr-CA"/>
              </w:rPr>
            </w:pPr>
            <w:r w:rsidRPr="00CA4809">
              <w:rPr>
                <w:sz w:val="20"/>
                <w:lang w:val="fr-CA"/>
              </w:rPr>
              <w:t>I</w:t>
            </w:r>
          </w:p>
        </w:tc>
        <w:tc>
          <w:tcPr>
            <w:tcW w:w="2046" w:type="pct"/>
            <w:shd w:val="clear" w:color="auto" w:fill="auto"/>
          </w:tcPr>
          <w:p w14:paraId="5ACFE59D" w14:textId="3B0CCF1A" w:rsidR="004177A6" w:rsidRPr="00CA4809" w:rsidRDefault="009D01DF" w:rsidP="005C79AB">
            <w:pPr>
              <w:widowControl w:val="0"/>
              <w:jc w:val="right"/>
              <w:rPr>
                <w:sz w:val="20"/>
                <w:szCs w:val="20"/>
                <w:lang w:val="fr-CA"/>
              </w:rPr>
            </w:pPr>
            <w:r w:rsidRPr="00CA4809">
              <w:rPr>
                <w:sz w:val="20"/>
                <w:lang w:val="fr-CA"/>
              </w:rPr>
              <w:t>5,6</w:t>
            </w:r>
          </w:p>
        </w:tc>
      </w:tr>
      <w:tr w:rsidR="004177A6" w:rsidRPr="00CA4809" w14:paraId="65BC321B" w14:textId="77777777" w:rsidTr="00087D3D">
        <w:tc>
          <w:tcPr>
            <w:tcW w:w="2954" w:type="pct"/>
            <w:gridSpan w:val="3"/>
            <w:shd w:val="clear" w:color="auto" w:fill="auto"/>
          </w:tcPr>
          <w:p w14:paraId="4C7683D5" w14:textId="77777777" w:rsidR="004177A6" w:rsidRPr="00CA4809" w:rsidRDefault="004177A6" w:rsidP="005C79AB">
            <w:pPr>
              <w:pStyle w:val="Default"/>
              <w:rPr>
                <w:sz w:val="20"/>
                <w:szCs w:val="20"/>
                <w:lang w:val="fr-CA"/>
              </w:rPr>
            </w:pPr>
            <w:r w:rsidRPr="00CA4809">
              <w:rPr>
                <w:b/>
                <w:sz w:val="20"/>
                <w:lang w:val="fr-CA"/>
              </w:rPr>
              <w:t>Total</w:t>
            </w:r>
          </w:p>
        </w:tc>
        <w:tc>
          <w:tcPr>
            <w:tcW w:w="2046" w:type="pct"/>
            <w:shd w:val="clear" w:color="auto" w:fill="auto"/>
          </w:tcPr>
          <w:p w14:paraId="79AC656E" w14:textId="3D34E7DA" w:rsidR="004177A6" w:rsidRPr="00CA4809" w:rsidRDefault="009D01DF" w:rsidP="005C79AB">
            <w:pPr>
              <w:pStyle w:val="Default"/>
              <w:jc w:val="right"/>
              <w:rPr>
                <w:sz w:val="20"/>
                <w:szCs w:val="20"/>
                <w:lang w:val="fr-CA"/>
              </w:rPr>
            </w:pPr>
            <w:r w:rsidRPr="00CA4809">
              <w:rPr>
                <w:b/>
                <w:sz w:val="20"/>
                <w:lang w:val="fr-CA"/>
              </w:rPr>
              <w:t>1 327,3</w:t>
            </w:r>
          </w:p>
        </w:tc>
      </w:tr>
    </w:tbl>
    <w:p w14:paraId="7FDB2D77" w14:textId="77777777" w:rsidR="004177A6" w:rsidRPr="00CA4809" w:rsidRDefault="004177A6" w:rsidP="00D742C9">
      <w:pPr>
        <w:pStyle w:val="Heading1"/>
        <w:keepNext/>
        <w:numPr>
          <w:ilvl w:val="0"/>
          <w:numId w:val="0"/>
        </w:numPr>
        <w:spacing w:before="360" w:after="60"/>
        <w:ind w:left="-709" w:firstLine="142"/>
        <w:rPr>
          <w:b/>
          <w:lang w:val="fr-CA"/>
        </w:rPr>
      </w:pPr>
      <w:r w:rsidRPr="00CA4809">
        <w:rPr>
          <w:b/>
          <w:lang w:val="fr-CA"/>
        </w:rPr>
        <w:t>APPENDICE 2-A : LES OBJECTIFS ET LE FINANCEMENT</w:t>
      </w:r>
    </w:p>
    <w:tbl>
      <w:tblPr>
        <w:tblW w:w="5683" w:type="pct"/>
        <w:jc w:val="center"/>
        <w:tblLayout w:type="fixed"/>
        <w:tblCellMar>
          <w:left w:w="85" w:type="dxa"/>
          <w:right w:w="85" w:type="dxa"/>
        </w:tblCellMar>
        <w:tblLook w:val="04A0" w:firstRow="1" w:lastRow="0" w:firstColumn="1" w:lastColumn="0" w:noHBand="0" w:noVBand="1"/>
      </w:tblPr>
      <w:tblGrid>
        <w:gridCol w:w="560"/>
        <w:gridCol w:w="2412"/>
        <w:gridCol w:w="1133"/>
        <w:gridCol w:w="710"/>
        <w:gridCol w:w="1133"/>
        <w:gridCol w:w="710"/>
        <w:gridCol w:w="1131"/>
        <w:gridCol w:w="712"/>
        <w:gridCol w:w="993"/>
        <w:gridCol w:w="1133"/>
      </w:tblGrid>
      <w:tr w:rsidR="00666950" w:rsidRPr="00CA4809" w14:paraId="39FFD7D6" w14:textId="77777777" w:rsidTr="0094083F">
        <w:trPr>
          <w:trHeight w:val="110"/>
          <w:tblHeader/>
          <w:jc w:val="center"/>
        </w:trPr>
        <w:tc>
          <w:tcPr>
            <w:tcW w:w="263" w:type="pct"/>
            <w:tcBorders>
              <w:top w:val="single" w:sz="4" w:space="0" w:color="auto"/>
              <w:left w:val="single" w:sz="4" w:space="0" w:color="auto"/>
              <w:bottom w:val="single" w:sz="4" w:space="0" w:color="auto"/>
              <w:right w:val="single" w:sz="4" w:space="0" w:color="auto"/>
            </w:tcBorders>
            <w:shd w:val="clear" w:color="auto" w:fill="auto"/>
            <w:hideMark/>
          </w:tcPr>
          <w:p w14:paraId="166C3182" w14:textId="77777777" w:rsidR="008019E5" w:rsidRPr="00CA4809" w:rsidRDefault="008019E5" w:rsidP="00D742C9">
            <w:pPr>
              <w:keepNext/>
              <w:keepLines/>
              <w:ind w:right="-82"/>
              <w:jc w:val="center"/>
              <w:rPr>
                <w:b/>
                <w:bCs/>
                <w:color w:val="000000"/>
                <w:sz w:val="20"/>
                <w:szCs w:val="20"/>
                <w:lang w:val="fr-CA"/>
              </w:rPr>
            </w:pPr>
            <w:r w:rsidRPr="00CA4809">
              <w:rPr>
                <w:b/>
                <w:color w:val="000000"/>
                <w:sz w:val="20"/>
                <w:lang w:val="fr-CA"/>
              </w:rPr>
              <w:t>Ligne</w:t>
            </w:r>
          </w:p>
        </w:tc>
        <w:tc>
          <w:tcPr>
            <w:tcW w:w="1135" w:type="pct"/>
            <w:tcBorders>
              <w:top w:val="single" w:sz="4" w:space="0" w:color="auto"/>
              <w:left w:val="nil"/>
              <w:bottom w:val="single" w:sz="4" w:space="0" w:color="auto"/>
              <w:right w:val="single" w:sz="4" w:space="0" w:color="auto"/>
            </w:tcBorders>
            <w:shd w:val="clear" w:color="auto" w:fill="auto"/>
            <w:hideMark/>
          </w:tcPr>
          <w:p w14:paraId="4FB404B1" w14:textId="77777777" w:rsidR="008019E5" w:rsidRPr="00CA4809" w:rsidRDefault="008019E5" w:rsidP="00D742C9">
            <w:pPr>
              <w:keepNext/>
              <w:keepLines/>
              <w:jc w:val="center"/>
              <w:rPr>
                <w:b/>
                <w:bCs/>
                <w:color w:val="000000"/>
                <w:sz w:val="20"/>
                <w:szCs w:val="20"/>
                <w:lang w:val="fr-CA"/>
              </w:rPr>
            </w:pPr>
            <w:r w:rsidRPr="00CA4809">
              <w:rPr>
                <w:b/>
                <w:color w:val="000000"/>
                <w:sz w:val="20"/>
                <w:lang w:val="fr-CA"/>
              </w:rPr>
              <w:t>Détails</w:t>
            </w:r>
          </w:p>
        </w:tc>
        <w:tc>
          <w:tcPr>
            <w:tcW w:w="533" w:type="pct"/>
            <w:tcBorders>
              <w:top w:val="single" w:sz="4" w:space="0" w:color="auto"/>
              <w:left w:val="nil"/>
              <w:bottom w:val="single" w:sz="4" w:space="0" w:color="auto"/>
              <w:right w:val="single" w:sz="4" w:space="0" w:color="auto"/>
            </w:tcBorders>
            <w:shd w:val="clear" w:color="auto" w:fill="auto"/>
            <w:hideMark/>
          </w:tcPr>
          <w:p w14:paraId="4824EA8B" w14:textId="381DEDE7" w:rsidR="008019E5" w:rsidRPr="00CA4809" w:rsidRDefault="008019E5" w:rsidP="00D742C9">
            <w:pPr>
              <w:keepNext/>
              <w:keepLines/>
              <w:jc w:val="center"/>
              <w:rPr>
                <w:b/>
                <w:bCs/>
                <w:color w:val="000000"/>
                <w:sz w:val="20"/>
                <w:szCs w:val="20"/>
                <w:lang w:val="fr-CA"/>
              </w:rPr>
            </w:pPr>
            <w:r w:rsidRPr="00CA4809">
              <w:rPr>
                <w:b/>
                <w:color w:val="000000"/>
                <w:sz w:val="20"/>
                <w:lang w:val="fr-CA"/>
              </w:rPr>
              <w:t>2024</w:t>
            </w:r>
          </w:p>
        </w:tc>
        <w:tc>
          <w:tcPr>
            <w:tcW w:w="334" w:type="pct"/>
            <w:tcBorders>
              <w:top w:val="single" w:sz="4" w:space="0" w:color="auto"/>
              <w:left w:val="nil"/>
              <w:bottom w:val="single" w:sz="4" w:space="0" w:color="auto"/>
              <w:right w:val="single" w:sz="4" w:space="0" w:color="auto"/>
            </w:tcBorders>
            <w:shd w:val="clear" w:color="auto" w:fill="auto"/>
            <w:hideMark/>
          </w:tcPr>
          <w:p w14:paraId="4B46B415" w14:textId="0236AC65" w:rsidR="008019E5" w:rsidRPr="00CA4809" w:rsidRDefault="008019E5" w:rsidP="00D742C9">
            <w:pPr>
              <w:keepNext/>
              <w:keepLines/>
              <w:jc w:val="center"/>
              <w:rPr>
                <w:b/>
                <w:bCs/>
                <w:color w:val="000000"/>
                <w:sz w:val="20"/>
                <w:szCs w:val="20"/>
                <w:lang w:val="fr-CA"/>
              </w:rPr>
            </w:pPr>
            <w:r w:rsidRPr="00CA4809">
              <w:rPr>
                <w:b/>
                <w:color w:val="000000"/>
                <w:sz w:val="20"/>
                <w:lang w:val="fr-CA"/>
              </w:rPr>
              <w:t>2025</w:t>
            </w:r>
          </w:p>
        </w:tc>
        <w:tc>
          <w:tcPr>
            <w:tcW w:w="533" w:type="pct"/>
            <w:tcBorders>
              <w:top w:val="single" w:sz="4" w:space="0" w:color="auto"/>
              <w:left w:val="nil"/>
              <w:bottom w:val="single" w:sz="4" w:space="0" w:color="auto"/>
              <w:right w:val="single" w:sz="4" w:space="0" w:color="auto"/>
            </w:tcBorders>
            <w:shd w:val="clear" w:color="auto" w:fill="auto"/>
            <w:hideMark/>
          </w:tcPr>
          <w:p w14:paraId="72775E72" w14:textId="66FC1FD0" w:rsidR="008019E5" w:rsidRPr="00CA4809" w:rsidRDefault="008019E5" w:rsidP="00D742C9">
            <w:pPr>
              <w:keepNext/>
              <w:keepLines/>
              <w:jc w:val="center"/>
              <w:rPr>
                <w:b/>
                <w:bCs/>
                <w:color w:val="000000"/>
                <w:sz w:val="20"/>
                <w:szCs w:val="20"/>
                <w:lang w:val="fr-CA"/>
              </w:rPr>
            </w:pPr>
            <w:r w:rsidRPr="00CA4809">
              <w:rPr>
                <w:b/>
                <w:color w:val="000000"/>
                <w:sz w:val="20"/>
                <w:lang w:val="fr-CA"/>
              </w:rPr>
              <w:t>2026</w:t>
            </w:r>
          </w:p>
        </w:tc>
        <w:tc>
          <w:tcPr>
            <w:tcW w:w="334" w:type="pct"/>
            <w:tcBorders>
              <w:top w:val="single" w:sz="4" w:space="0" w:color="auto"/>
              <w:left w:val="nil"/>
              <w:bottom w:val="single" w:sz="4" w:space="0" w:color="auto"/>
              <w:right w:val="single" w:sz="4" w:space="0" w:color="auto"/>
            </w:tcBorders>
            <w:shd w:val="clear" w:color="auto" w:fill="auto"/>
            <w:hideMark/>
          </w:tcPr>
          <w:p w14:paraId="686F2CEE" w14:textId="60E8E90B" w:rsidR="008019E5" w:rsidRPr="00CA4809" w:rsidRDefault="008019E5" w:rsidP="00D742C9">
            <w:pPr>
              <w:keepNext/>
              <w:keepLines/>
              <w:jc w:val="center"/>
              <w:rPr>
                <w:b/>
                <w:bCs/>
                <w:color w:val="000000"/>
                <w:sz w:val="20"/>
                <w:szCs w:val="20"/>
                <w:lang w:val="fr-CA"/>
              </w:rPr>
            </w:pPr>
            <w:r w:rsidRPr="00CA4809">
              <w:rPr>
                <w:b/>
                <w:color w:val="000000"/>
                <w:sz w:val="20"/>
                <w:lang w:val="fr-CA"/>
              </w:rPr>
              <w:t>2027</w:t>
            </w:r>
          </w:p>
        </w:tc>
        <w:tc>
          <w:tcPr>
            <w:tcW w:w="532" w:type="pct"/>
            <w:tcBorders>
              <w:top w:val="single" w:sz="4" w:space="0" w:color="auto"/>
              <w:left w:val="nil"/>
              <w:bottom w:val="single" w:sz="4" w:space="0" w:color="auto"/>
              <w:right w:val="single" w:sz="4" w:space="0" w:color="auto"/>
            </w:tcBorders>
            <w:shd w:val="clear" w:color="auto" w:fill="auto"/>
          </w:tcPr>
          <w:p w14:paraId="5A340591" w14:textId="73CD5760" w:rsidR="008019E5" w:rsidRPr="00CA4809" w:rsidRDefault="008019E5" w:rsidP="00D742C9">
            <w:pPr>
              <w:keepNext/>
              <w:keepLines/>
              <w:jc w:val="center"/>
              <w:rPr>
                <w:b/>
                <w:bCs/>
                <w:color w:val="000000"/>
                <w:sz w:val="20"/>
                <w:szCs w:val="20"/>
                <w:lang w:val="fr-CA"/>
              </w:rPr>
            </w:pPr>
            <w:r w:rsidRPr="00CA4809">
              <w:rPr>
                <w:b/>
                <w:color w:val="000000"/>
                <w:sz w:val="20"/>
                <w:lang w:val="fr-CA"/>
              </w:rPr>
              <w:t>2028</w:t>
            </w:r>
          </w:p>
        </w:tc>
        <w:tc>
          <w:tcPr>
            <w:tcW w:w="335" w:type="pct"/>
            <w:tcBorders>
              <w:top w:val="single" w:sz="4" w:space="0" w:color="auto"/>
              <w:left w:val="single" w:sz="4" w:space="0" w:color="auto"/>
              <w:bottom w:val="single" w:sz="4" w:space="0" w:color="auto"/>
              <w:right w:val="single" w:sz="4" w:space="0" w:color="auto"/>
            </w:tcBorders>
            <w:shd w:val="clear" w:color="auto" w:fill="auto"/>
          </w:tcPr>
          <w:p w14:paraId="449A4106" w14:textId="660A42B6" w:rsidR="008019E5" w:rsidRPr="00CA4809" w:rsidRDefault="008019E5" w:rsidP="00D742C9">
            <w:pPr>
              <w:keepNext/>
              <w:keepLines/>
              <w:jc w:val="center"/>
              <w:rPr>
                <w:b/>
                <w:bCs/>
                <w:color w:val="000000"/>
                <w:sz w:val="20"/>
                <w:szCs w:val="20"/>
                <w:lang w:val="fr-CA"/>
              </w:rPr>
            </w:pPr>
            <w:r w:rsidRPr="00CA4809">
              <w:rPr>
                <w:b/>
                <w:color w:val="000000"/>
                <w:sz w:val="20"/>
                <w:lang w:val="fr-CA"/>
              </w:rPr>
              <w:t>2029</w:t>
            </w:r>
          </w:p>
        </w:tc>
        <w:tc>
          <w:tcPr>
            <w:tcW w:w="467" w:type="pct"/>
            <w:tcBorders>
              <w:top w:val="single" w:sz="4" w:space="0" w:color="auto"/>
              <w:left w:val="single" w:sz="4" w:space="0" w:color="auto"/>
              <w:bottom w:val="single" w:sz="4" w:space="0" w:color="auto"/>
              <w:right w:val="single" w:sz="4" w:space="0" w:color="auto"/>
            </w:tcBorders>
            <w:shd w:val="clear" w:color="auto" w:fill="auto"/>
            <w:hideMark/>
          </w:tcPr>
          <w:p w14:paraId="0C1B877F" w14:textId="27536018" w:rsidR="008019E5" w:rsidRPr="00CA4809" w:rsidRDefault="008019E5" w:rsidP="00D742C9">
            <w:pPr>
              <w:keepNext/>
              <w:keepLines/>
              <w:jc w:val="center"/>
              <w:rPr>
                <w:b/>
                <w:bCs/>
                <w:color w:val="000000"/>
                <w:sz w:val="20"/>
                <w:szCs w:val="20"/>
                <w:lang w:val="fr-CA"/>
              </w:rPr>
            </w:pPr>
            <w:r w:rsidRPr="00CA4809">
              <w:rPr>
                <w:b/>
                <w:color w:val="000000"/>
                <w:sz w:val="20"/>
                <w:lang w:val="fr-CA"/>
              </w:rPr>
              <w:t>2030</w:t>
            </w:r>
          </w:p>
        </w:tc>
        <w:tc>
          <w:tcPr>
            <w:tcW w:w="533" w:type="pct"/>
            <w:tcBorders>
              <w:top w:val="single" w:sz="4" w:space="0" w:color="auto"/>
              <w:left w:val="nil"/>
              <w:bottom w:val="single" w:sz="4" w:space="0" w:color="auto"/>
              <w:right w:val="single" w:sz="4" w:space="0" w:color="auto"/>
            </w:tcBorders>
            <w:shd w:val="clear" w:color="auto" w:fill="auto"/>
            <w:hideMark/>
          </w:tcPr>
          <w:p w14:paraId="1729CF3B" w14:textId="77777777" w:rsidR="008019E5" w:rsidRPr="00CA4809" w:rsidRDefault="008019E5" w:rsidP="00D742C9">
            <w:pPr>
              <w:keepNext/>
              <w:keepLines/>
              <w:jc w:val="center"/>
              <w:rPr>
                <w:b/>
                <w:bCs/>
                <w:color w:val="000000"/>
                <w:sz w:val="20"/>
                <w:szCs w:val="20"/>
                <w:lang w:val="fr-CA"/>
              </w:rPr>
            </w:pPr>
            <w:r w:rsidRPr="00CA4809">
              <w:rPr>
                <w:b/>
                <w:color w:val="000000"/>
                <w:sz w:val="20"/>
                <w:lang w:val="fr-CA"/>
              </w:rPr>
              <w:t>Total</w:t>
            </w:r>
          </w:p>
        </w:tc>
      </w:tr>
      <w:tr w:rsidR="000A01CC" w:rsidRPr="00CA4809" w14:paraId="47A8B3A4" w14:textId="77777777" w:rsidTr="0094083F">
        <w:trPr>
          <w:trHeight w:val="460"/>
          <w:jc w:val="center"/>
        </w:trPr>
        <w:tc>
          <w:tcPr>
            <w:tcW w:w="263" w:type="pct"/>
            <w:tcBorders>
              <w:top w:val="nil"/>
              <w:left w:val="single" w:sz="4" w:space="0" w:color="auto"/>
              <w:bottom w:val="single" w:sz="4" w:space="0" w:color="auto"/>
              <w:right w:val="single" w:sz="4" w:space="0" w:color="auto"/>
            </w:tcBorders>
            <w:shd w:val="clear" w:color="auto" w:fill="auto"/>
            <w:hideMark/>
          </w:tcPr>
          <w:p w14:paraId="2707F892" w14:textId="77777777" w:rsidR="008019E5" w:rsidRPr="00CA4809" w:rsidRDefault="008019E5" w:rsidP="00D742C9">
            <w:pPr>
              <w:keepNext/>
              <w:keepLines/>
              <w:ind w:right="-82"/>
              <w:jc w:val="left"/>
              <w:rPr>
                <w:color w:val="000000"/>
                <w:sz w:val="20"/>
                <w:szCs w:val="20"/>
                <w:lang w:val="fr-CA"/>
              </w:rPr>
            </w:pPr>
            <w:r w:rsidRPr="00CA4809">
              <w:rPr>
                <w:color w:val="000000"/>
                <w:sz w:val="20"/>
                <w:lang w:val="fr-CA"/>
              </w:rPr>
              <w:t>1.1</w:t>
            </w:r>
          </w:p>
        </w:tc>
        <w:tc>
          <w:tcPr>
            <w:tcW w:w="1135" w:type="pct"/>
            <w:tcBorders>
              <w:top w:val="nil"/>
              <w:left w:val="nil"/>
              <w:bottom w:val="single" w:sz="4" w:space="0" w:color="auto"/>
              <w:right w:val="single" w:sz="4" w:space="0" w:color="auto"/>
            </w:tcBorders>
            <w:shd w:val="clear" w:color="auto" w:fill="auto"/>
            <w:hideMark/>
          </w:tcPr>
          <w:p w14:paraId="77D7CBFB" w14:textId="77777777" w:rsidR="008019E5" w:rsidRPr="00CA4809" w:rsidRDefault="008019E5" w:rsidP="00D742C9">
            <w:pPr>
              <w:keepNext/>
              <w:keepLines/>
              <w:ind w:right="-88"/>
              <w:jc w:val="left"/>
              <w:rPr>
                <w:color w:val="000000"/>
                <w:sz w:val="20"/>
                <w:szCs w:val="20"/>
                <w:lang w:val="fr-CA"/>
              </w:rPr>
            </w:pPr>
            <w:r w:rsidRPr="00CA4809">
              <w:rPr>
                <w:color w:val="000000"/>
                <w:sz w:val="20"/>
                <w:lang w:val="fr-CA"/>
              </w:rPr>
              <w:t>Calendrier de réduction des substances du groupe I de l’annexe C du Protocole de Montréal (tonnes PAO)</w:t>
            </w:r>
          </w:p>
        </w:tc>
        <w:tc>
          <w:tcPr>
            <w:tcW w:w="533" w:type="pct"/>
            <w:tcBorders>
              <w:top w:val="nil"/>
              <w:left w:val="nil"/>
              <w:bottom w:val="single" w:sz="4" w:space="0" w:color="auto"/>
              <w:right w:val="single" w:sz="4" w:space="0" w:color="auto"/>
            </w:tcBorders>
            <w:shd w:val="clear" w:color="auto" w:fill="auto"/>
          </w:tcPr>
          <w:p w14:paraId="2CB95F4F" w14:textId="14D3EFF1" w:rsidR="008019E5" w:rsidRPr="00CA4809" w:rsidRDefault="000705B2" w:rsidP="00D742C9">
            <w:pPr>
              <w:keepNext/>
              <w:keepLines/>
              <w:jc w:val="right"/>
              <w:rPr>
                <w:color w:val="000000"/>
                <w:sz w:val="20"/>
                <w:szCs w:val="20"/>
                <w:lang w:val="fr-CA"/>
              </w:rPr>
            </w:pPr>
            <w:r w:rsidRPr="00CA4809">
              <w:rPr>
                <w:color w:val="000000"/>
                <w:sz w:val="20"/>
                <w:lang w:val="fr-CA"/>
              </w:rPr>
              <w:t>862,74</w:t>
            </w:r>
          </w:p>
        </w:tc>
        <w:tc>
          <w:tcPr>
            <w:tcW w:w="334" w:type="pct"/>
            <w:tcBorders>
              <w:top w:val="nil"/>
              <w:left w:val="nil"/>
              <w:bottom w:val="single" w:sz="4" w:space="0" w:color="auto"/>
              <w:right w:val="single" w:sz="4" w:space="0" w:color="auto"/>
            </w:tcBorders>
            <w:shd w:val="clear" w:color="auto" w:fill="auto"/>
          </w:tcPr>
          <w:p w14:paraId="5E8A2EBE" w14:textId="29D47543" w:rsidR="008019E5" w:rsidRPr="00CA4809" w:rsidRDefault="008019E5" w:rsidP="00D742C9">
            <w:pPr>
              <w:keepNext/>
              <w:keepLines/>
              <w:ind w:left="-88"/>
              <w:jc w:val="right"/>
              <w:rPr>
                <w:color w:val="000000"/>
                <w:sz w:val="20"/>
                <w:szCs w:val="20"/>
                <w:lang w:val="fr-CA"/>
              </w:rPr>
            </w:pPr>
            <w:r w:rsidRPr="00CA4809">
              <w:rPr>
                <w:color w:val="000000"/>
                <w:sz w:val="20"/>
                <w:lang w:val="fr-CA"/>
              </w:rPr>
              <w:t>431,37</w:t>
            </w:r>
          </w:p>
        </w:tc>
        <w:tc>
          <w:tcPr>
            <w:tcW w:w="533" w:type="pct"/>
            <w:tcBorders>
              <w:top w:val="nil"/>
              <w:left w:val="nil"/>
              <w:bottom w:val="single" w:sz="4" w:space="0" w:color="auto"/>
              <w:right w:val="single" w:sz="4" w:space="0" w:color="auto"/>
            </w:tcBorders>
            <w:shd w:val="clear" w:color="auto" w:fill="auto"/>
          </w:tcPr>
          <w:p w14:paraId="76300F14" w14:textId="532DC9AF" w:rsidR="008019E5" w:rsidRPr="00CA4809" w:rsidRDefault="008019E5" w:rsidP="00D742C9">
            <w:pPr>
              <w:keepNext/>
              <w:keepLines/>
              <w:jc w:val="right"/>
              <w:rPr>
                <w:color w:val="000000"/>
                <w:sz w:val="20"/>
                <w:szCs w:val="20"/>
                <w:lang w:val="fr-CA"/>
              </w:rPr>
            </w:pPr>
            <w:r w:rsidRPr="00CA4809">
              <w:rPr>
                <w:color w:val="000000"/>
                <w:sz w:val="20"/>
                <w:lang w:val="fr-CA"/>
              </w:rPr>
              <w:t>431,37</w:t>
            </w:r>
          </w:p>
        </w:tc>
        <w:tc>
          <w:tcPr>
            <w:tcW w:w="334" w:type="pct"/>
            <w:tcBorders>
              <w:top w:val="nil"/>
              <w:left w:val="nil"/>
              <w:bottom w:val="single" w:sz="4" w:space="0" w:color="auto"/>
              <w:right w:val="single" w:sz="4" w:space="0" w:color="auto"/>
            </w:tcBorders>
            <w:shd w:val="clear" w:color="auto" w:fill="auto"/>
          </w:tcPr>
          <w:p w14:paraId="2CBF6D39" w14:textId="2F28E785" w:rsidR="008019E5" w:rsidRPr="00CA4809" w:rsidRDefault="008019E5" w:rsidP="00D742C9">
            <w:pPr>
              <w:keepNext/>
              <w:keepLines/>
              <w:ind w:left="-91"/>
              <w:jc w:val="right"/>
              <w:rPr>
                <w:color w:val="000000"/>
                <w:sz w:val="20"/>
                <w:szCs w:val="20"/>
                <w:lang w:val="fr-CA"/>
              </w:rPr>
            </w:pPr>
            <w:r w:rsidRPr="00CA4809">
              <w:rPr>
                <w:color w:val="000000"/>
                <w:sz w:val="20"/>
                <w:lang w:val="fr-CA"/>
              </w:rPr>
              <w:t>431,37</w:t>
            </w:r>
          </w:p>
        </w:tc>
        <w:tc>
          <w:tcPr>
            <w:tcW w:w="532" w:type="pct"/>
            <w:tcBorders>
              <w:top w:val="single" w:sz="4" w:space="0" w:color="auto"/>
              <w:left w:val="nil"/>
              <w:bottom w:val="single" w:sz="4" w:space="0" w:color="auto"/>
              <w:right w:val="single" w:sz="4" w:space="0" w:color="auto"/>
            </w:tcBorders>
            <w:shd w:val="clear" w:color="auto" w:fill="auto"/>
          </w:tcPr>
          <w:p w14:paraId="2E3D8E55" w14:textId="119302A1" w:rsidR="008019E5" w:rsidRPr="00CA4809" w:rsidRDefault="008019E5" w:rsidP="00D742C9">
            <w:pPr>
              <w:keepNext/>
              <w:keepLines/>
              <w:ind w:left="-87"/>
              <w:jc w:val="right"/>
              <w:rPr>
                <w:color w:val="000000"/>
                <w:sz w:val="20"/>
                <w:szCs w:val="20"/>
                <w:lang w:val="fr-CA"/>
              </w:rPr>
            </w:pPr>
            <w:r w:rsidRPr="00CA4809">
              <w:rPr>
                <w:color w:val="000000"/>
                <w:sz w:val="20"/>
                <w:lang w:val="fr-CA"/>
              </w:rPr>
              <w:t>431,37</w:t>
            </w:r>
          </w:p>
        </w:tc>
        <w:tc>
          <w:tcPr>
            <w:tcW w:w="335" w:type="pct"/>
            <w:tcBorders>
              <w:top w:val="single" w:sz="4" w:space="0" w:color="auto"/>
              <w:left w:val="single" w:sz="4" w:space="0" w:color="auto"/>
              <w:bottom w:val="single" w:sz="4" w:space="0" w:color="auto"/>
              <w:right w:val="single" w:sz="4" w:space="0" w:color="auto"/>
            </w:tcBorders>
            <w:shd w:val="clear" w:color="auto" w:fill="auto"/>
          </w:tcPr>
          <w:p w14:paraId="2BE741F9" w14:textId="38B77225" w:rsidR="008019E5" w:rsidRPr="00CA4809" w:rsidRDefault="008019E5" w:rsidP="00D742C9">
            <w:pPr>
              <w:keepNext/>
              <w:keepLines/>
              <w:ind w:left="-89"/>
              <w:jc w:val="right"/>
              <w:rPr>
                <w:color w:val="000000"/>
                <w:sz w:val="20"/>
                <w:szCs w:val="20"/>
                <w:lang w:val="fr-CA"/>
              </w:rPr>
            </w:pPr>
            <w:r w:rsidRPr="00CA4809">
              <w:rPr>
                <w:color w:val="000000"/>
                <w:sz w:val="20"/>
                <w:lang w:val="fr-CA"/>
              </w:rPr>
              <w:t>431,37</w:t>
            </w:r>
          </w:p>
        </w:tc>
        <w:tc>
          <w:tcPr>
            <w:tcW w:w="467" w:type="pct"/>
            <w:tcBorders>
              <w:top w:val="single" w:sz="4" w:space="0" w:color="auto"/>
              <w:left w:val="single" w:sz="4" w:space="0" w:color="auto"/>
              <w:bottom w:val="single" w:sz="4" w:space="0" w:color="auto"/>
              <w:right w:val="single" w:sz="4" w:space="0" w:color="auto"/>
            </w:tcBorders>
            <w:shd w:val="clear" w:color="auto" w:fill="auto"/>
          </w:tcPr>
          <w:p w14:paraId="46CE0065" w14:textId="7E2E0777" w:rsidR="008019E5" w:rsidRPr="00CA4809" w:rsidRDefault="0029615B" w:rsidP="00D742C9">
            <w:pPr>
              <w:keepNext/>
              <w:keepLines/>
              <w:ind w:left="-82"/>
              <w:jc w:val="right"/>
              <w:rPr>
                <w:color w:val="000000"/>
                <w:sz w:val="20"/>
                <w:szCs w:val="20"/>
                <w:lang w:val="fr-CA"/>
              </w:rPr>
            </w:pPr>
            <w:r w:rsidRPr="00CA4809">
              <w:rPr>
                <w:color w:val="00000A"/>
                <w:sz w:val="20"/>
                <w:lang w:val="fr-CA"/>
              </w:rPr>
              <w:t>0,00</w:t>
            </w:r>
          </w:p>
        </w:tc>
        <w:tc>
          <w:tcPr>
            <w:tcW w:w="533" w:type="pct"/>
            <w:tcBorders>
              <w:top w:val="nil"/>
              <w:left w:val="nil"/>
              <w:bottom w:val="single" w:sz="4" w:space="0" w:color="auto"/>
              <w:right w:val="single" w:sz="4" w:space="0" w:color="auto"/>
            </w:tcBorders>
            <w:shd w:val="clear" w:color="auto" w:fill="auto"/>
          </w:tcPr>
          <w:p w14:paraId="67F1F09D" w14:textId="64DA022C" w:rsidR="008019E5" w:rsidRPr="00CA4809" w:rsidRDefault="008019E5" w:rsidP="00D742C9">
            <w:pPr>
              <w:keepNext/>
              <w:keepLines/>
              <w:ind w:left="-90"/>
              <w:jc w:val="right"/>
              <w:rPr>
                <w:color w:val="000000"/>
                <w:sz w:val="20"/>
                <w:szCs w:val="20"/>
                <w:lang w:val="fr-CA"/>
              </w:rPr>
            </w:pPr>
            <w:r w:rsidRPr="00CA4809">
              <w:rPr>
                <w:color w:val="00000A"/>
                <w:sz w:val="20"/>
                <w:lang w:val="fr-CA"/>
              </w:rPr>
              <w:t>s.o.</w:t>
            </w:r>
          </w:p>
        </w:tc>
      </w:tr>
      <w:tr w:rsidR="000A01CC" w:rsidRPr="00CA4809" w14:paraId="3FE88AF2" w14:textId="77777777" w:rsidTr="0094083F">
        <w:trPr>
          <w:trHeight w:val="460"/>
          <w:jc w:val="center"/>
        </w:trPr>
        <w:tc>
          <w:tcPr>
            <w:tcW w:w="263" w:type="pct"/>
            <w:tcBorders>
              <w:top w:val="nil"/>
              <w:left w:val="single" w:sz="4" w:space="0" w:color="auto"/>
              <w:bottom w:val="single" w:sz="4" w:space="0" w:color="auto"/>
              <w:right w:val="single" w:sz="4" w:space="0" w:color="auto"/>
            </w:tcBorders>
            <w:shd w:val="clear" w:color="auto" w:fill="auto"/>
            <w:hideMark/>
          </w:tcPr>
          <w:p w14:paraId="2E00770B" w14:textId="77777777" w:rsidR="008019E5" w:rsidRPr="00CA4809" w:rsidRDefault="008019E5" w:rsidP="007B0931">
            <w:pPr>
              <w:keepNext/>
              <w:ind w:right="-82"/>
              <w:jc w:val="left"/>
              <w:rPr>
                <w:color w:val="000000"/>
                <w:sz w:val="20"/>
                <w:szCs w:val="20"/>
                <w:lang w:val="fr-CA"/>
              </w:rPr>
            </w:pPr>
            <w:r w:rsidRPr="00CA4809">
              <w:rPr>
                <w:color w:val="000000"/>
                <w:sz w:val="20"/>
                <w:lang w:val="fr-CA"/>
              </w:rPr>
              <w:t>1.2</w:t>
            </w:r>
          </w:p>
        </w:tc>
        <w:tc>
          <w:tcPr>
            <w:tcW w:w="1135" w:type="pct"/>
            <w:tcBorders>
              <w:top w:val="nil"/>
              <w:left w:val="nil"/>
              <w:bottom w:val="single" w:sz="4" w:space="0" w:color="auto"/>
              <w:right w:val="single" w:sz="4" w:space="0" w:color="auto"/>
            </w:tcBorders>
            <w:shd w:val="clear" w:color="auto" w:fill="auto"/>
            <w:hideMark/>
          </w:tcPr>
          <w:p w14:paraId="62E39A04" w14:textId="77777777" w:rsidR="008019E5" w:rsidRPr="00CA4809" w:rsidRDefault="008019E5" w:rsidP="007B0931">
            <w:pPr>
              <w:keepNext/>
              <w:ind w:right="-88"/>
              <w:jc w:val="left"/>
              <w:rPr>
                <w:color w:val="000000"/>
                <w:sz w:val="20"/>
                <w:szCs w:val="20"/>
                <w:lang w:val="fr-CA"/>
              </w:rPr>
            </w:pPr>
            <w:r w:rsidRPr="00CA4809">
              <w:rPr>
                <w:color w:val="000000"/>
                <w:sz w:val="20"/>
                <w:lang w:val="fr-CA"/>
              </w:rPr>
              <w:t>Consommation maximale admissible totale des substances du groupe I de l’annexe C (tonnes PAO)</w:t>
            </w:r>
          </w:p>
        </w:tc>
        <w:tc>
          <w:tcPr>
            <w:tcW w:w="533" w:type="pct"/>
            <w:tcBorders>
              <w:top w:val="nil"/>
              <w:left w:val="nil"/>
              <w:bottom w:val="single" w:sz="4" w:space="0" w:color="auto"/>
              <w:right w:val="single" w:sz="4" w:space="0" w:color="auto"/>
            </w:tcBorders>
            <w:shd w:val="clear" w:color="auto" w:fill="auto"/>
          </w:tcPr>
          <w:p w14:paraId="50986E0F" w14:textId="28758BF3" w:rsidR="008019E5" w:rsidRPr="00CA4809" w:rsidRDefault="0029615B" w:rsidP="007B0931">
            <w:pPr>
              <w:keepNext/>
              <w:jc w:val="right"/>
              <w:rPr>
                <w:color w:val="000000"/>
                <w:sz w:val="20"/>
                <w:szCs w:val="20"/>
                <w:lang w:val="fr-CA"/>
              </w:rPr>
            </w:pPr>
            <w:r w:rsidRPr="00CA4809">
              <w:rPr>
                <w:color w:val="000000"/>
                <w:sz w:val="20"/>
                <w:lang w:val="fr-CA"/>
              </w:rPr>
              <w:t>484,46</w:t>
            </w:r>
          </w:p>
        </w:tc>
        <w:tc>
          <w:tcPr>
            <w:tcW w:w="334" w:type="pct"/>
            <w:tcBorders>
              <w:top w:val="nil"/>
              <w:left w:val="nil"/>
              <w:bottom w:val="single" w:sz="4" w:space="0" w:color="auto"/>
              <w:right w:val="single" w:sz="4" w:space="0" w:color="auto"/>
            </w:tcBorders>
            <w:shd w:val="clear" w:color="auto" w:fill="auto"/>
          </w:tcPr>
          <w:p w14:paraId="02C310CA" w14:textId="33CB29A8" w:rsidR="008019E5" w:rsidRPr="00CA4809" w:rsidRDefault="0029615B" w:rsidP="007B0931">
            <w:pPr>
              <w:keepNext/>
              <w:ind w:left="-88"/>
              <w:jc w:val="right"/>
              <w:rPr>
                <w:color w:val="000000"/>
                <w:sz w:val="20"/>
                <w:szCs w:val="20"/>
                <w:lang w:val="fr-CA"/>
              </w:rPr>
            </w:pPr>
            <w:r w:rsidRPr="00CA4809">
              <w:rPr>
                <w:color w:val="000000"/>
                <w:sz w:val="20"/>
                <w:lang w:val="fr-CA"/>
              </w:rPr>
              <w:t>431,37</w:t>
            </w:r>
          </w:p>
        </w:tc>
        <w:tc>
          <w:tcPr>
            <w:tcW w:w="533" w:type="pct"/>
            <w:tcBorders>
              <w:top w:val="nil"/>
              <w:left w:val="nil"/>
              <w:bottom w:val="single" w:sz="4" w:space="0" w:color="auto"/>
              <w:right w:val="single" w:sz="4" w:space="0" w:color="auto"/>
            </w:tcBorders>
            <w:shd w:val="clear" w:color="auto" w:fill="auto"/>
          </w:tcPr>
          <w:p w14:paraId="1067D8F9" w14:textId="0C9F3F84" w:rsidR="008019E5" w:rsidRPr="00CA4809" w:rsidRDefault="0029615B" w:rsidP="007B0931">
            <w:pPr>
              <w:keepNext/>
              <w:jc w:val="right"/>
              <w:rPr>
                <w:color w:val="000000"/>
                <w:sz w:val="20"/>
                <w:szCs w:val="20"/>
                <w:lang w:val="fr-CA"/>
              </w:rPr>
            </w:pPr>
            <w:r w:rsidRPr="00CA4809">
              <w:rPr>
                <w:color w:val="000000"/>
                <w:sz w:val="20"/>
                <w:lang w:val="fr-CA"/>
              </w:rPr>
              <w:t>431,37</w:t>
            </w:r>
          </w:p>
        </w:tc>
        <w:tc>
          <w:tcPr>
            <w:tcW w:w="334" w:type="pct"/>
            <w:tcBorders>
              <w:top w:val="nil"/>
              <w:left w:val="nil"/>
              <w:bottom w:val="single" w:sz="4" w:space="0" w:color="auto"/>
              <w:right w:val="single" w:sz="4" w:space="0" w:color="auto"/>
            </w:tcBorders>
            <w:shd w:val="clear" w:color="auto" w:fill="auto"/>
          </w:tcPr>
          <w:p w14:paraId="7AFB75CA" w14:textId="3C568FE8" w:rsidR="008019E5" w:rsidRPr="00CA4809" w:rsidRDefault="0029615B" w:rsidP="007B0931">
            <w:pPr>
              <w:keepNext/>
              <w:ind w:left="-91"/>
              <w:jc w:val="right"/>
              <w:rPr>
                <w:color w:val="000000"/>
                <w:sz w:val="20"/>
                <w:szCs w:val="20"/>
                <w:lang w:val="fr-CA"/>
              </w:rPr>
            </w:pPr>
            <w:r w:rsidRPr="00CA4809">
              <w:rPr>
                <w:color w:val="000000"/>
                <w:sz w:val="20"/>
                <w:lang w:val="fr-CA"/>
              </w:rPr>
              <w:t>152,64</w:t>
            </w:r>
          </w:p>
        </w:tc>
        <w:tc>
          <w:tcPr>
            <w:tcW w:w="532" w:type="pct"/>
            <w:tcBorders>
              <w:top w:val="single" w:sz="4" w:space="0" w:color="auto"/>
              <w:left w:val="nil"/>
              <w:bottom w:val="single" w:sz="4" w:space="0" w:color="auto"/>
              <w:right w:val="single" w:sz="4" w:space="0" w:color="auto"/>
            </w:tcBorders>
            <w:shd w:val="clear" w:color="auto" w:fill="auto"/>
          </w:tcPr>
          <w:p w14:paraId="4231F865" w14:textId="55361330" w:rsidR="008019E5" w:rsidRPr="00CA4809" w:rsidRDefault="0029615B" w:rsidP="007B0931">
            <w:pPr>
              <w:keepNext/>
              <w:ind w:left="-87"/>
              <w:jc w:val="right"/>
              <w:rPr>
                <w:color w:val="000000"/>
                <w:sz w:val="20"/>
                <w:szCs w:val="20"/>
                <w:lang w:val="fr-CA"/>
              </w:rPr>
            </w:pPr>
            <w:r w:rsidRPr="00CA4809">
              <w:rPr>
                <w:color w:val="000000"/>
                <w:sz w:val="20"/>
                <w:lang w:val="fr-CA"/>
              </w:rPr>
              <w:t>152,64</w:t>
            </w:r>
          </w:p>
        </w:tc>
        <w:tc>
          <w:tcPr>
            <w:tcW w:w="335" w:type="pct"/>
            <w:tcBorders>
              <w:top w:val="single" w:sz="4" w:space="0" w:color="auto"/>
              <w:left w:val="single" w:sz="4" w:space="0" w:color="auto"/>
              <w:bottom w:val="single" w:sz="4" w:space="0" w:color="auto"/>
              <w:right w:val="single" w:sz="4" w:space="0" w:color="auto"/>
            </w:tcBorders>
            <w:shd w:val="clear" w:color="auto" w:fill="auto"/>
          </w:tcPr>
          <w:p w14:paraId="578D2EFA" w14:textId="01BCA98C" w:rsidR="008019E5" w:rsidRPr="00CA4809" w:rsidRDefault="0029615B" w:rsidP="007B0931">
            <w:pPr>
              <w:keepNext/>
              <w:ind w:left="-81"/>
              <w:jc w:val="right"/>
              <w:rPr>
                <w:color w:val="000000"/>
                <w:sz w:val="20"/>
                <w:szCs w:val="20"/>
                <w:lang w:val="fr-CA"/>
              </w:rPr>
            </w:pPr>
            <w:r w:rsidRPr="00CA4809">
              <w:rPr>
                <w:color w:val="000000"/>
                <w:sz w:val="20"/>
                <w:lang w:val="fr-CA"/>
              </w:rPr>
              <w:t>152,64</w:t>
            </w:r>
          </w:p>
        </w:tc>
        <w:tc>
          <w:tcPr>
            <w:tcW w:w="467" w:type="pct"/>
            <w:tcBorders>
              <w:top w:val="single" w:sz="4" w:space="0" w:color="auto"/>
              <w:left w:val="single" w:sz="4" w:space="0" w:color="auto"/>
              <w:bottom w:val="single" w:sz="4" w:space="0" w:color="auto"/>
              <w:right w:val="single" w:sz="4" w:space="0" w:color="auto"/>
            </w:tcBorders>
            <w:shd w:val="clear" w:color="auto" w:fill="auto"/>
          </w:tcPr>
          <w:p w14:paraId="1BE2B31B" w14:textId="5DBAAC66" w:rsidR="008019E5" w:rsidRPr="00CA4809" w:rsidRDefault="0029615B" w:rsidP="007B0931">
            <w:pPr>
              <w:keepNext/>
              <w:ind w:left="-82"/>
              <w:jc w:val="right"/>
              <w:rPr>
                <w:color w:val="000000"/>
                <w:sz w:val="20"/>
                <w:szCs w:val="20"/>
                <w:lang w:val="fr-CA"/>
              </w:rPr>
            </w:pPr>
            <w:r w:rsidRPr="00CA4809">
              <w:rPr>
                <w:color w:val="00000A"/>
                <w:sz w:val="20"/>
                <w:lang w:val="fr-CA"/>
              </w:rPr>
              <w:t>0,00</w:t>
            </w:r>
          </w:p>
        </w:tc>
        <w:tc>
          <w:tcPr>
            <w:tcW w:w="533" w:type="pct"/>
            <w:tcBorders>
              <w:top w:val="nil"/>
              <w:left w:val="nil"/>
              <w:bottom w:val="single" w:sz="4" w:space="0" w:color="auto"/>
              <w:right w:val="single" w:sz="4" w:space="0" w:color="auto"/>
            </w:tcBorders>
            <w:shd w:val="clear" w:color="auto" w:fill="auto"/>
          </w:tcPr>
          <w:p w14:paraId="62FDDBDD" w14:textId="1A924F58" w:rsidR="008019E5" w:rsidRPr="00CA4809" w:rsidRDefault="008019E5" w:rsidP="007B0931">
            <w:pPr>
              <w:keepNext/>
              <w:ind w:left="-90"/>
              <w:jc w:val="right"/>
              <w:rPr>
                <w:color w:val="000000"/>
                <w:sz w:val="20"/>
                <w:szCs w:val="20"/>
                <w:lang w:val="fr-CA"/>
              </w:rPr>
            </w:pPr>
            <w:r w:rsidRPr="00CA4809">
              <w:rPr>
                <w:color w:val="00000A"/>
                <w:sz w:val="20"/>
                <w:lang w:val="fr-CA"/>
              </w:rPr>
              <w:t>s.o.</w:t>
            </w:r>
          </w:p>
        </w:tc>
      </w:tr>
      <w:tr w:rsidR="000A01CC" w:rsidRPr="00CA4809" w14:paraId="5E0D0BB2" w14:textId="77777777" w:rsidTr="0094083F">
        <w:trPr>
          <w:trHeight w:val="130"/>
          <w:jc w:val="center"/>
        </w:trPr>
        <w:tc>
          <w:tcPr>
            <w:tcW w:w="263" w:type="pct"/>
            <w:tcBorders>
              <w:top w:val="nil"/>
              <w:left w:val="single" w:sz="4" w:space="0" w:color="auto"/>
              <w:bottom w:val="single" w:sz="4" w:space="0" w:color="auto"/>
              <w:right w:val="single" w:sz="4" w:space="0" w:color="auto"/>
            </w:tcBorders>
            <w:shd w:val="clear" w:color="auto" w:fill="auto"/>
            <w:hideMark/>
          </w:tcPr>
          <w:p w14:paraId="572741B3" w14:textId="77777777" w:rsidR="00257178" w:rsidRPr="00CA4809" w:rsidRDefault="00257178" w:rsidP="003B6C36">
            <w:pPr>
              <w:ind w:right="-82"/>
              <w:jc w:val="left"/>
              <w:rPr>
                <w:color w:val="000000"/>
                <w:sz w:val="20"/>
                <w:szCs w:val="20"/>
                <w:lang w:val="fr-CA"/>
              </w:rPr>
            </w:pPr>
            <w:r w:rsidRPr="00CA4809">
              <w:rPr>
                <w:color w:val="000000"/>
                <w:sz w:val="20"/>
                <w:lang w:val="fr-CA"/>
              </w:rPr>
              <w:t>2.1</w:t>
            </w:r>
          </w:p>
        </w:tc>
        <w:tc>
          <w:tcPr>
            <w:tcW w:w="1135" w:type="pct"/>
            <w:tcBorders>
              <w:top w:val="nil"/>
              <w:left w:val="nil"/>
              <w:bottom w:val="single" w:sz="4" w:space="0" w:color="auto"/>
              <w:right w:val="single" w:sz="4" w:space="0" w:color="auto"/>
            </w:tcBorders>
            <w:shd w:val="clear" w:color="auto" w:fill="auto"/>
            <w:hideMark/>
          </w:tcPr>
          <w:p w14:paraId="18105D6D" w14:textId="67D71820" w:rsidR="00257178" w:rsidRPr="00CA4809" w:rsidRDefault="00257178" w:rsidP="00257178">
            <w:pPr>
              <w:jc w:val="left"/>
              <w:rPr>
                <w:color w:val="000000"/>
                <w:sz w:val="20"/>
                <w:szCs w:val="20"/>
                <w:lang w:val="fr-CA"/>
              </w:rPr>
            </w:pPr>
            <w:r w:rsidRPr="00CA4809">
              <w:rPr>
                <w:color w:val="000000"/>
                <w:sz w:val="20"/>
                <w:lang w:val="fr-CA"/>
              </w:rPr>
              <w:t>Financement convenu pour l’agence principale (PNUD) ($ US)</w:t>
            </w:r>
          </w:p>
        </w:tc>
        <w:tc>
          <w:tcPr>
            <w:tcW w:w="533" w:type="pct"/>
            <w:tcBorders>
              <w:top w:val="nil"/>
              <w:left w:val="nil"/>
              <w:bottom w:val="single" w:sz="4" w:space="0" w:color="auto"/>
              <w:right w:val="single" w:sz="4" w:space="0" w:color="auto"/>
            </w:tcBorders>
            <w:shd w:val="clear" w:color="auto" w:fill="auto"/>
          </w:tcPr>
          <w:p w14:paraId="46DCD991" w14:textId="58969163" w:rsidR="00257178" w:rsidRPr="00CA4809" w:rsidRDefault="00257178" w:rsidP="00666950">
            <w:pPr>
              <w:ind w:left="-90"/>
              <w:jc w:val="right"/>
              <w:rPr>
                <w:color w:val="000000"/>
                <w:sz w:val="20"/>
                <w:szCs w:val="20"/>
                <w:lang w:val="fr-CA"/>
              </w:rPr>
            </w:pPr>
            <w:r w:rsidRPr="00CA4809">
              <w:rPr>
                <w:color w:val="000000"/>
                <w:sz w:val="20"/>
                <w:lang w:val="fr-CA"/>
              </w:rPr>
              <w:t>5 010 039</w:t>
            </w:r>
          </w:p>
        </w:tc>
        <w:tc>
          <w:tcPr>
            <w:tcW w:w="334" w:type="pct"/>
            <w:tcBorders>
              <w:top w:val="nil"/>
              <w:left w:val="nil"/>
              <w:bottom w:val="single" w:sz="4" w:space="0" w:color="auto"/>
              <w:right w:val="single" w:sz="4" w:space="0" w:color="auto"/>
            </w:tcBorders>
            <w:shd w:val="clear" w:color="auto" w:fill="auto"/>
          </w:tcPr>
          <w:p w14:paraId="219367A5" w14:textId="23546E90" w:rsidR="00257178" w:rsidRPr="00CA4809" w:rsidRDefault="00257178" w:rsidP="00666950">
            <w:pPr>
              <w:jc w:val="right"/>
              <w:rPr>
                <w:color w:val="000000"/>
                <w:sz w:val="20"/>
                <w:szCs w:val="20"/>
                <w:lang w:val="fr-CA"/>
              </w:rPr>
            </w:pPr>
            <w:r w:rsidRPr="00CA4809">
              <w:rPr>
                <w:sz w:val="20"/>
                <w:lang w:val="fr-CA"/>
              </w:rPr>
              <w:t>0</w:t>
            </w:r>
          </w:p>
        </w:tc>
        <w:tc>
          <w:tcPr>
            <w:tcW w:w="533" w:type="pct"/>
            <w:tcBorders>
              <w:top w:val="nil"/>
              <w:left w:val="nil"/>
              <w:bottom w:val="single" w:sz="4" w:space="0" w:color="auto"/>
              <w:right w:val="single" w:sz="4" w:space="0" w:color="auto"/>
            </w:tcBorders>
            <w:shd w:val="clear" w:color="auto" w:fill="auto"/>
          </w:tcPr>
          <w:p w14:paraId="2EFBE1DC" w14:textId="08CE7FBA" w:rsidR="00257178" w:rsidRPr="00CA4809" w:rsidRDefault="00257178" w:rsidP="00666950">
            <w:pPr>
              <w:jc w:val="right"/>
              <w:rPr>
                <w:color w:val="000000"/>
                <w:sz w:val="20"/>
                <w:szCs w:val="20"/>
                <w:lang w:val="fr-CA"/>
              </w:rPr>
            </w:pPr>
            <w:r w:rsidRPr="00CA4809">
              <w:rPr>
                <w:color w:val="00000A"/>
                <w:sz w:val="20"/>
                <w:lang w:val="fr-CA"/>
              </w:rPr>
              <w:t>5 010 039</w:t>
            </w:r>
          </w:p>
        </w:tc>
        <w:tc>
          <w:tcPr>
            <w:tcW w:w="334" w:type="pct"/>
            <w:tcBorders>
              <w:top w:val="nil"/>
              <w:left w:val="nil"/>
              <w:bottom w:val="single" w:sz="4" w:space="0" w:color="auto"/>
              <w:right w:val="single" w:sz="4" w:space="0" w:color="auto"/>
            </w:tcBorders>
            <w:shd w:val="clear" w:color="auto" w:fill="auto"/>
          </w:tcPr>
          <w:p w14:paraId="10148240" w14:textId="7506C0FC" w:rsidR="00257178" w:rsidRPr="00CA4809" w:rsidRDefault="00257178" w:rsidP="00666950">
            <w:pPr>
              <w:jc w:val="right"/>
              <w:rPr>
                <w:color w:val="000000"/>
                <w:sz w:val="20"/>
                <w:szCs w:val="20"/>
                <w:lang w:val="fr-CA"/>
              </w:rPr>
            </w:pPr>
            <w:r w:rsidRPr="00CA4809">
              <w:rPr>
                <w:sz w:val="20"/>
                <w:lang w:val="fr-CA"/>
              </w:rPr>
              <w:t>0</w:t>
            </w:r>
          </w:p>
        </w:tc>
        <w:tc>
          <w:tcPr>
            <w:tcW w:w="532" w:type="pct"/>
            <w:tcBorders>
              <w:top w:val="single" w:sz="4" w:space="0" w:color="auto"/>
              <w:left w:val="nil"/>
              <w:bottom w:val="single" w:sz="4" w:space="0" w:color="auto"/>
              <w:right w:val="single" w:sz="4" w:space="0" w:color="auto"/>
            </w:tcBorders>
            <w:shd w:val="clear" w:color="auto" w:fill="auto"/>
          </w:tcPr>
          <w:p w14:paraId="4A77995F" w14:textId="6EAEAA0A" w:rsidR="00257178" w:rsidRPr="00CA4809" w:rsidRDefault="00257178" w:rsidP="00666950">
            <w:pPr>
              <w:jc w:val="right"/>
              <w:rPr>
                <w:color w:val="000000"/>
                <w:sz w:val="20"/>
                <w:szCs w:val="20"/>
                <w:lang w:val="fr-CA"/>
              </w:rPr>
            </w:pPr>
            <w:r w:rsidRPr="00CA4809">
              <w:rPr>
                <w:color w:val="00000A"/>
                <w:sz w:val="20"/>
                <w:lang w:val="fr-CA"/>
              </w:rPr>
              <w:t>5 010 039</w:t>
            </w:r>
          </w:p>
        </w:tc>
        <w:tc>
          <w:tcPr>
            <w:tcW w:w="335" w:type="pct"/>
            <w:tcBorders>
              <w:top w:val="single" w:sz="4" w:space="0" w:color="auto"/>
              <w:left w:val="single" w:sz="4" w:space="0" w:color="auto"/>
              <w:bottom w:val="single" w:sz="4" w:space="0" w:color="auto"/>
              <w:right w:val="single" w:sz="4" w:space="0" w:color="auto"/>
            </w:tcBorders>
            <w:shd w:val="clear" w:color="auto" w:fill="auto"/>
          </w:tcPr>
          <w:p w14:paraId="6DE4C965" w14:textId="3DBE33AD" w:rsidR="00257178" w:rsidRPr="00CA4809" w:rsidRDefault="00257178" w:rsidP="00666950">
            <w:pPr>
              <w:jc w:val="right"/>
              <w:rPr>
                <w:color w:val="000000"/>
                <w:sz w:val="20"/>
                <w:szCs w:val="20"/>
                <w:lang w:val="fr-CA"/>
              </w:rPr>
            </w:pPr>
            <w:r w:rsidRPr="00CA4809">
              <w:rPr>
                <w:sz w:val="20"/>
                <w:lang w:val="fr-CA"/>
              </w:rPr>
              <w:t>0</w:t>
            </w:r>
          </w:p>
        </w:tc>
        <w:tc>
          <w:tcPr>
            <w:tcW w:w="467" w:type="pct"/>
            <w:tcBorders>
              <w:top w:val="single" w:sz="4" w:space="0" w:color="auto"/>
              <w:left w:val="single" w:sz="4" w:space="0" w:color="auto"/>
              <w:bottom w:val="single" w:sz="4" w:space="0" w:color="auto"/>
              <w:right w:val="single" w:sz="4" w:space="0" w:color="auto"/>
            </w:tcBorders>
            <w:shd w:val="clear" w:color="auto" w:fill="auto"/>
          </w:tcPr>
          <w:p w14:paraId="7DD5961B" w14:textId="1D96D3B3" w:rsidR="00257178" w:rsidRPr="00CA4809" w:rsidRDefault="00257178" w:rsidP="00666950">
            <w:pPr>
              <w:jc w:val="right"/>
              <w:rPr>
                <w:color w:val="000000"/>
                <w:sz w:val="20"/>
                <w:szCs w:val="20"/>
                <w:lang w:val="fr-CA"/>
              </w:rPr>
            </w:pPr>
            <w:r w:rsidRPr="00CA4809">
              <w:rPr>
                <w:color w:val="00000A"/>
                <w:sz w:val="20"/>
                <w:lang w:val="fr-CA"/>
              </w:rPr>
              <w:t>1 670 013</w:t>
            </w:r>
          </w:p>
        </w:tc>
        <w:tc>
          <w:tcPr>
            <w:tcW w:w="533" w:type="pct"/>
            <w:tcBorders>
              <w:top w:val="nil"/>
              <w:left w:val="nil"/>
              <w:bottom w:val="single" w:sz="4" w:space="0" w:color="auto"/>
              <w:right w:val="single" w:sz="4" w:space="0" w:color="auto"/>
            </w:tcBorders>
            <w:shd w:val="clear" w:color="auto" w:fill="auto"/>
          </w:tcPr>
          <w:p w14:paraId="05EC873E" w14:textId="3E444122" w:rsidR="00257178" w:rsidRPr="00CA4809" w:rsidRDefault="00257178" w:rsidP="00666950">
            <w:pPr>
              <w:jc w:val="right"/>
              <w:rPr>
                <w:color w:val="000000"/>
                <w:sz w:val="20"/>
                <w:szCs w:val="20"/>
                <w:lang w:val="fr-CA"/>
              </w:rPr>
            </w:pPr>
            <w:r w:rsidRPr="00CA4809">
              <w:rPr>
                <w:color w:val="00000A"/>
                <w:sz w:val="20"/>
                <w:lang w:val="fr-CA"/>
              </w:rPr>
              <w:t>16 700 130</w:t>
            </w:r>
          </w:p>
        </w:tc>
      </w:tr>
      <w:tr w:rsidR="000A01CC" w:rsidRPr="00CA4809" w14:paraId="05BC7ACB" w14:textId="77777777" w:rsidTr="0094083F">
        <w:trPr>
          <w:trHeight w:val="62"/>
          <w:jc w:val="center"/>
        </w:trPr>
        <w:tc>
          <w:tcPr>
            <w:tcW w:w="263" w:type="pct"/>
            <w:tcBorders>
              <w:top w:val="nil"/>
              <w:left w:val="single" w:sz="4" w:space="0" w:color="auto"/>
              <w:bottom w:val="single" w:sz="4" w:space="0" w:color="auto"/>
              <w:right w:val="single" w:sz="4" w:space="0" w:color="auto"/>
            </w:tcBorders>
            <w:shd w:val="clear" w:color="auto" w:fill="auto"/>
            <w:hideMark/>
          </w:tcPr>
          <w:p w14:paraId="35869204" w14:textId="77777777" w:rsidR="00257178" w:rsidRPr="00CA4809" w:rsidRDefault="00257178" w:rsidP="003B6C36">
            <w:pPr>
              <w:ind w:right="-82"/>
              <w:jc w:val="left"/>
              <w:rPr>
                <w:color w:val="000000"/>
                <w:sz w:val="20"/>
                <w:szCs w:val="20"/>
                <w:lang w:val="fr-CA"/>
              </w:rPr>
            </w:pPr>
            <w:r w:rsidRPr="00CA4809">
              <w:rPr>
                <w:color w:val="000000"/>
                <w:sz w:val="20"/>
                <w:lang w:val="fr-CA"/>
              </w:rPr>
              <w:t>2.2</w:t>
            </w:r>
          </w:p>
        </w:tc>
        <w:tc>
          <w:tcPr>
            <w:tcW w:w="1135" w:type="pct"/>
            <w:tcBorders>
              <w:top w:val="nil"/>
              <w:left w:val="nil"/>
              <w:bottom w:val="single" w:sz="4" w:space="0" w:color="auto"/>
              <w:right w:val="single" w:sz="4" w:space="0" w:color="auto"/>
            </w:tcBorders>
            <w:shd w:val="clear" w:color="auto" w:fill="auto"/>
            <w:hideMark/>
          </w:tcPr>
          <w:p w14:paraId="069C81F1" w14:textId="2611D8C9" w:rsidR="00257178" w:rsidRPr="00CA4809" w:rsidRDefault="00257178" w:rsidP="003B6C36">
            <w:pPr>
              <w:ind w:right="-88"/>
              <w:jc w:val="left"/>
              <w:rPr>
                <w:color w:val="000000"/>
                <w:sz w:val="20"/>
                <w:szCs w:val="20"/>
                <w:lang w:val="fr-CA"/>
              </w:rPr>
            </w:pPr>
            <w:r w:rsidRPr="00CA4809">
              <w:rPr>
                <w:color w:val="000000"/>
                <w:sz w:val="20"/>
                <w:lang w:val="fr-CA"/>
              </w:rPr>
              <w:t>Coûts d’appui pour l’Agence principale ($ US)</w:t>
            </w:r>
          </w:p>
        </w:tc>
        <w:tc>
          <w:tcPr>
            <w:tcW w:w="533" w:type="pct"/>
            <w:tcBorders>
              <w:top w:val="nil"/>
              <w:left w:val="nil"/>
              <w:bottom w:val="single" w:sz="4" w:space="0" w:color="auto"/>
              <w:right w:val="single" w:sz="4" w:space="0" w:color="auto"/>
            </w:tcBorders>
            <w:shd w:val="clear" w:color="auto" w:fill="auto"/>
          </w:tcPr>
          <w:p w14:paraId="3D31AFE6" w14:textId="79225DDB" w:rsidR="00257178" w:rsidRPr="00CA4809" w:rsidRDefault="00257178" w:rsidP="00666950">
            <w:pPr>
              <w:ind w:left="-90"/>
              <w:jc w:val="right"/>
              <w:rPr>
                <w:color w:val="000000"/>
                <w:sz w:val="20"/>
                <w:szCs w:val="20"/>
                <w:lang w:val="fr-CA"/>
              </w:rPr>
            </w:pPr>
            <w:r w:rsidRPr="00CA4809">
              <w:rPr>
                <w:color w:val="000000"/>
                <w:sz w:val="20"/>
                <w:lang w:val="fr-CA"/>
              </w:rPr>
              <w:t>350 703</w:t>
            </w:r>
          </w:p>
        </w:tc>
        <w:tc>
          <w:tcPr>
            <w:tcW w:w="334" w:type="pct"/>
            <w:tcBorders>
              <w:top w:val="nil"/>
              <w:left w:val="nil"/>
              <w:bottom w:val="single" w:sz="4" w:space="0" w:color="auto"/>
              <w:right w:val="single" w:sz="4" w:space="0" w:color="auto"/>
            </w:tcBorders>
            <w:shd w:val="clear" w:color="auto" w:fill="auto"/>
          </w:tcPr>
          <w:p w14:paraId="3635F0FC" w14:textId="367788B4" w:rsidR="00257178" w:rsidRPr="00CA4809" w:rsidRDefault="00257178" w:rsidP="00666950">
            <w:pPr>
              <w:jc w:val="right"/>
              <w:rPr>
                <w:color w:val="000000"/>
                <w:sz w:val="20"/>
                <w:szCs w:val="20"/>
                <w:lang w:val="fr-CA"/>
              </w:rPr>
            </w:pPr>
            <w:r w:rsidRPr="00CA4809">
              <w:rPr>
                <w:sz w:val="20"/>
                <w:lang w:val="fr-CA"/>
              </w:rPr>
              <w:t>0</w:t>
            </w:r>
          </w:p>
        </w:tc>
        <w:tc>
          <w:tcPr>
            <w:tcW w:w="533" w:type="pct"/>
            <w:tcBorders>
              <w:top w:val="nil"/>
              <w:left w:val="nil"/>
              <w:bottom w:val="single" w:sz="4" w:space="0" w:color="auto"/>
              <w:right w:val="single" w:sz="4" w:space="0" w:color="auto"/>
            </w:tcBorders>
            <w:shd w:val="clear" w:color="auto" w:fill="auto"/>
          </w:tcPr>
          <w:p w14:paraId="4E6AB2A3" w14:textId="1F266927" w:rsidR="00257178" w:rsidRPr="00CA4809" w:rsidRDefault="00257178" w:rsidP="00666950">
            <w:pPr>
              <w:jc w:val="right"/>
              <w:rPr>
                <w:color w:val="000000"/>
                <w:sz w:val="20"/>
                <w:szCs w:val="20"/>
                <w:lang w:val="fr-CA"/>
              </w:rPr>
            </w:pPr>
            <w:r w:rsidRPr="00CA4809">
              <w:rPr>
                <w:color w:val="000000"/>
                <w:sz w:val="20"/>
                <w:lang w:val="fr-CA"/>
              </w:rPr>
              <w:t>350 703</w:t>
            </w:r>
          </w:p>
        </w:tc>
        <w:tc>
          <w:tcPr>
            <w:tcW w:w="334" w:type="pct"/>
            <w:tcBorders>
              <w:top w:val="nil"/>
              <w:left w:val="nil"/>
              <w:bottom w:val="single" w:sz="4" w:space="0" w:color="auto"/>
              <w:right w:val="single" w:sz="4" w:space="0" w:color="auto"/>
            </w:tcBorders>
            <w:shd w:val="clear" w:color="auto" w:fill="auto"/>
          </w:tcPr>
          <w:p w14:paraId="6E53EECE" w14:textId="1F9CBC56" w:rsidR="00257178" w:rsidRPr="00CA4809" w:rsidRDefault="00257178" w:rsidP="00666950">
            <w:pPr>
              <w:jc w:val="right"/>
              <w:rPr>
                <w:color w:val="000000"/>
                <w:sz w:val="20"/>
                <w:szCs w:val="20"/>
                <w:lang w:val="fr-CA"/>
              </w:rPr>
            </w:pPr>
            <w:r w:rsidRPr="00CA4809">
              <w:rPr>
                <w:sz w:val="20"/>
                <w:lang w:val="fr-CA"/>
              </w:rPr>
              <w:t>0</w:t>
            </w:r>
          </w:p>
        </w:tc>
        <w:tc>
          <w:tcPr>
            <w:tcW w:w="532" w:type="pct"/>
            <w:tcBorders>
              <w:top w:val="single" w:sz="4" w:space="0" w:color="auto"/>
              <w:left w:val="nil"/>
              <w:bottom w:val="single" w:sz="4" w:space="0" w:color="auto"/>
              <w:right w:val="single" w:sz="4" w:space="0" w:color="auto"/>
            </w:tcBorders>
            <w:shd w:val="clear" w:color="auto" w:fill="auto"/>
          </w:tcPr>
          <w:p w14:paraId="11193978" w14:textId="44D13902" w:rsidR="00257178" w:rsidRPr="00CA4809" w:rsidRDefault="00257178" w:rsidP="00666950">
            <w:pPr>
              <w:jc w:val="right"/>
              <w:rPr>
                <w:color w:val="000000"/>
                <w:sz w:val="20"/>
                <w:szCs w:val="20"/>
                <w:lang w:val="fr-CA"/>
              </w:rPr>
            </w:pPr>
            <w:r w:rsidRPr="00CA4809">
              <w:rPr>
                <w:color w:val="000000"/>
                <w:sz w:val="20"/>
                <w:lang w:val="fr-CA"/>
              </w:rPr>
              <w:t>350 703</w:t>
            </w:r>
          </w:p>
        </w:tc>
        <w:tc>
          <w:tcPr>
            <w:tcW w:w="335" w:type="pct"/>
            <w:tcBorders>
              <w:top w:val="single" w:sz="4" w:space="0" w:color="auto"/>
              <w:left w:val="single" w:sz="4" w:space="0" w:color="auto"/>
              <w:bottom w:val="single" w:sz="4" w:space="0" w:color="auto"/>
              <w:right w:val="single" w:sz="4" w:space="0" w:color="auto"/>
            </w:tcBorders>
            <w:shd w:val="clear" w:color="auto" w:fill="auto"/>
          </w:tcPr>
          <w:p w14:paraId="635DC030" w14:textId="2984CE4E" w:rsidR="00257178" w:rsidRPr="00CA4809" w:rsidRDefault="00257178" w:rsidP="00666950">
            <w:pPr>
              <w:jc w:val="right"/>
              <w:rPr>
                <w:color w:val="000000"/>
                <w:sz w:val="20"/>
                <w:szCs w:val="20"/>
                <w:lang w:val="fr-CA"/>
              </w:rPr>
            </w:pPr>
            <w:r w:rsidRPr="00CA4809">
              <w:rPr>
                <w:sz w:val="20"/>
                <w:lang w:val="fr-CA"/>
              </w:rPr>
              <w:t>0</w:t>
            </w:r>
          </w:p>
        </w:tc>
        <w:tc>
          <w:tcPr>
            <w:tcW w:w="467" w:type="pct"/>
            <w:tcBorders>
              <w:top w:val="single" w:sz="4" w:space="0" w:color="auto"/>
              <w:left w:val="single" w:sz="4" w:space="0" w:color="auto"/>
              <w:bottom w:val="single" w:sz="4" w:space="0" w:color="auto"/>
              <w:right w:val="single" w:sz="4" w:space="0" w:color="auto"/>
            </w:tcBorders>
            <w:shd w:val="clear" w:color="auto" w:fill="auto"/>
          </w:tcPr>
          <w:p w14:paraId="24FD3BA4" w14:textId="7C9E2FA1" w:rsidR="00257178" w:rsidRPr="00CA4809" w:rsidRDefault="00257178" w:rsidP="00666950">
            <w:pPr>
              <w:jc w:val="right"/>
              <w:rPr>
                <w:color w:val="000000"/>
                <w:sz w:val="20"/>
                <w:szCs w:val="20"/>
                <w:lang w:val="fr-CA"/>
              </w:rPr>
            </w:pPr>
            <w:r w:rsidRPr="00CA4809">
              <w:rPr>
                <w:color w:val="000000"/>
                <w:sz w:val="20"/>
                <w:lang w:val="fr-CA"/>
              </w:rPr>
              <w:t>116 900</w:t>
            </w:r>
          </w:p>
        </w:tc>
        <w:tc>
          <w:tcPr>
            <w:tcW w:w="533" w:type="pct"/>
            <w:tcBorders>
              <w:top w:val="nil"/>
              <w:left w:val="nil"/>
              <w:bottom w:val="single" w:sz="4" w:space="0" w:color="auto"/>
              <w:right w:val="single" w:sz="4" w:space="0" w:color="auto"/>
            </w:tcBorders>
            <w:shd w:val="clear" w:color="auto" w:fill="auto"/>
          </w:tcPr>
          <w:p w14:paraId="21E5BE26" w14:textId="6343E383" w:rsidR="00257178" w:rsidRPr="00CA4809" w:rsidRDefault="00257178" w:rsidP="00666950">
            <w:pPr>
              <w:jc w:val="right"/>
              <w:rPr>
                <w:color w:val="000000"/>
                <w:sz w:val="20"/>
                <w:szCs w:val="20"/>
                <w:lang w:val="fr-CA"/>
              </w:rPr>
            </w:pPr>
            <w:r w:rsidRPr="00CA4809">
              <w:rPr>
                <w:color w:val="00000A"/>
                <w:sz w:val="20"/>
                <w:lang w:val="fr-CA"/>
              </w:rPr>
              <w:t>1 169 009</w:t>
            </w:r>
          </w:p>
        </w:tc>
      </w:tr>
      <w:tr w:rsidR="000A01CC" w:rsidRPr="00CA4809" w14:paraId="73A6AD1C" w14:textId="77777777" w:rsidTr="0094083F">
        <w:trPr>
          <w:trHeight w:val="181"/>
          <w:jc w:val="center"/>
        </w:trPr>
        <w:tc>
          <w:tcPr>
            <w:tcW w:w="263" w:type="pct"/>
            <w:tcBorders>
              <w:top w:val="nil"/>
              <w:left w:val="single" w:sz="4" w:space="0" w:color="auto"/>
              <w:bottom w:val="single" w:sz="4" w:space="0" w:color="auto"/>
              <w:right w:val="single" w:sz="4" w:space="0" w:color="auto"/>
            </w:tcBorders>
            <w:shd w:val="clear" w:color="auto" w:fill="auto"/>
            <w:hideMark/>
          </w:tcPr>
          <w:p w14:paraId="2ABF800F" w14:textId="77777777" w:rsidR="00257178" w:rsidRPr="00CA4809" w:rsidRDefault="00257178" w:rsidP="003B6C36">
            <w:pPr>
              <w:ind w:right="-82"/>
              <w:jc w:val="left"/>
              <w:rPr>
                <w:color w:val="000000"/>
                <w:sz w:val="20"/>
                <w:szCs w:val="20"/>
                <w:lang w:val="fr-CA"/>
              </w:rPr>
            </w:pPr>
            <w:r w:rsidRPr="00CA4809">
              <w:rPr>
                <w:color w:val="000000"/>
                <w:sz w:val="20"/>
                <w:lang w:val="fr-CA"/>
              </w:rPr>
              <w:t>2.3</w:t>
            </w:r>
          </w:p>
        </w:tc>
        <w:tc>
          <w:tcPr>
            <w:tcW w:w="1135" w:type="pct"/>
            <w:tcBorders>
              <w:top w:val="nil"/>
              <w:left w:val="nil"/>
              <w:bottom w:val="single" w:sz="4" w:space="0" w:color="auto"/>
              <w:right w:val="single" w:sz="4" w:space="0" w:color="auto"/>
            </w:tcBorders>
            <w:shd w:val="clear" w:color="auto" w:fill="auto"/>
            <w:hideMark/>
          </w:tcPr>
          <w:p w14:paraId="0FA08FC7" w14:textId="1AE20825" w:rsidR="00257178" w:rsidRPr="00CA4809" w:rsidRDefault="00257178" w:rsidP="003B6C36">
            <w:pPr>
              <w:ind w:right="-88"/>
              <w:jc w:val="left"/>
              <w:rPr>
                <w:color w:val="000000"/>
                <w:sz w:val="20"/>
                <w:szCs w:val="20"/>
                <w:lang w:val="fr-CA"/>
              </w:rPr>
            </w:pPr>
            <w:r w:rsidRPr="00CA4809">
              <w:rPr>
                <w:color w:val="000000"/>
                <w:sz w:val="20"/>
                <w:lang w:val="fr-CA"/>
              </w:rPr>
              <w:t>Financement convenu pour l’Agence de coopération (ONUDI) ($ US)</w:t>
            </w:r>
          </w:p>
        </w:tc>
        <w:tc>
          <w:tcPr>
            <w:tcW w:w="533" w:type="pct"/>
            <w:tcBorders>
              <w:top w:val="nil"/>
              <w:left w:val="nil"/>
              <w:bottom w:val="single" w:sz="4" w:space="0" w:color="auto"/>
              <w:right w:val="single" w:sz="4" w:space="0" w:color="auto"/>
            </w:tcBorders>
            <w:shd w:val="clear" w:color="auto" w:fill="auto"/>
          </w:tcPr>
          <w:p w14:paraId="1DB86DFB" w14:textId="024C8C30" w:rsidR="00257178" w:rsidRPr="00CA4809" w:rsidRDefault="00257178" w:rsidP="00666950">
            <w:pPr>
              <w:ind w:left="-90"/>
              <w:jc w:val="right"/>
              <w:rPr>
                <w:color w:val="000000"/>
                <w:sz w:val="20"/>
                <w:szCs w:val="20"/>
                <w:lang w:val="fr-CA"/>
              </w:rPr>
            </w:pPr>
            <w:r w:rsidRPr="00CA4809">
              <w:rPr>
                <w:color w:val="000000"/>
                <w:sz w:val="20"/>
                <w:lang w:val="fr-CA"/>
              </w:rPr>
              <w:t>2 351 587</w:t>
            </w:r>
          </w:p>
        </w:tc>
        <w:tc>
          <w:tcPr>
            <w:tcW w:w="334" w:type="pct"/>
            <w:tcBorders>
              <w:top w:val="nil"/>
              <w:left w:val="nil"/>
              <w:bottom w:val="single" w:sz="4" w:space="0" w:color="auto"/>
              <w:right w:val="single" w:sz="4" w:space="0" w:color="auto"/>
            </w:tcBorders>
            <w:shd w:val="clear" w:color="auto" w:fill="auto"/>
          </w:tcPr>
          <w:p w14:paraId="476001DC" w14:textId="4DAAB3CD" w:rsidR="00257178" w:rsidRPr="00CA4809" w:rsidRDefault="00257178" w:rsidP="00666950">
            <w:pPr>
              <w:jc w:val="right"/>
              <w:rPr>
                <w:color w:val="000000"/>
                <w:sz w:val="20"/>
                <w:szCs w:val="20"/>
                <w:lang w:val="fr-CA"/>
              </w:rPr>
            </w:pPr>
            <w:r w:rsidRPr="00CA4809">
              <w:rPr>
                <w:sz w:val="20"/>
                <w:lang w:val="fr-CA"/>
              </w:rPr>
              <w:t>0</w:t>
            </w:r>
          </w:p>
        </w:tc>
        <w:tc>
          <w:tcPr>
            <w:tcW w:w="533" w:type="pct"/>
            <w:tcBorders>
              <w:top w:val="nil"/>
              <w:left w:val="nil"/>
              <w:bottom w:val="single" w:sz="4" w:space="0" w:color="auto"/>
              <w:right w:val="single" w:sz="4" w:space="0" w:color="auto"/>
            </w:tcBorders>
            <w:shd w:val="clear" w:color="auto" w:fill="auto"/>
          </w:tcPr>
          <w:p w14:paraId="4934404B" w14:textId="36BC8906" w:rsidR="00257178" w:rsidRPr="00CA4809" w:rsidRDefault="00257178" w:rsidP="00666950">
            <w:pPr>
              <w:jc w:val="right"/>
              <w:rPr>
                <w:color w:val="000000"/>
                <w:sz w:val="20"/>
                <w:szCs w:val="20"/>
                <w:lang w:val="fr-CA"/>
              </w:rPr>
            </w:pPr>
            <w:r w:rsidRPr="00CA4809">
              <w:rPr>
                <w:color w:val="000000"/>
                <w:sz w:val="20"/>
                <w:lang w:val="fr-CA"/>
              </w:rPr>
              <w:t>2 351 587</w:t>
            </w:r>
          </w:p>
        </w:tc>
        <w:tc>
          <w:tcPr>
            <w:tcW w:w="334" w:type="pct"/>
            <w:tcBorders>
              <w:top w:val="nil"/>
              <w:left w:val="nil"/>
              <w:bottom w:val="single" w:sz="4" w:space="0" w:color="auto"/>
              <w:right w:val="single" w:sz="4" w:space="0" w:color="auto"/>
            </w:tcBorders>
            <w:shd w:val="clear" w:color="auto" w:fill="auto"/>
          </w:tcPr>
          <w:p w14:paraId="7493623F" w14:textId="79E189D0" w:rsidR="00257178" w:rsidRPr="00CA4809" w:rsidRDefault="00257178" w:rsidP="00666950">
            <w:pPr>
              <w:jc w:val="right"/>
              <w:rPr>
                <w:color w:val="000000"/>
                <w:sz w:val="20"/>
                <w:szCs w:val="20"/>
                <w:lang w:val="fr-CA"/>
              </w:rPr>
            </w:pPr>
            <w:r w:rsidRPr="00CA4809">
              <w:rPr>
                <w:sz w:val="20"/>
                <w:lang w:val="fr-CA"/>
              </w:rPr>
              <w:t>0</w:t>
            </w:r>
          </w:p>
        </w:tc>
        <w:tc>
          <w:tcPr>
            <w:tcW w:w="532" w:type="pct"/>
            <w:tcBorders>
              <w:top w:val="single" w:sz="4" w:space="0" w:color="auto"/>
              <w:left w:val="nil"/>
              <w:bottom w:val="single" w:sz="4" w:space="0" w:color="auto"/>
              <w:right w:val="single" w:sz="4" w:space="0" w:color="auto"/>
            </w:tcBorders>
            <w:shd w:val="clear" w:color="auto" w:fill="auto"/>
          </w:tcPr>
          <w:p w14:paraId="1D929EB8" w14:textId="1777B293" w:rsidR="00257178" w:rsidRPr="00CA4809" w:rsidRDefault="00257178" w:rsidP="00666950">
            <w:pPr>
              <w:jc w:val="right"/>
              <w:rPr>
                <w:color w:val="000000"/>
                <w:sz w:val="20"/>
                <w:szCs w:val="20"/>
                <w:lang w:val="fr-CA"/>
              </w:rPr>
            </w:pPr>
            <w:r w:rsidRPr="00CA4809">
              <w:rPr>
                <w:color w:val="00000A"/>
                <w:sz w:val="20"/>
                <w:lang w:val="fr-CA"/>
              </w:rPr>
              <w:t>2 351 587</w:t>
            </w:r>
          </w:p>
        </w:tc>
        <w:tc>
          <w:tcPr>
            <w:tcW w:w="335" w:type="pct"/>
            <w:tcBorders>
              <w:top w:val="single" w:sz="4" w:space="0" w:color="auto"/>
              <w:left w:val="single" w:sz="4" w:space="0" w:color="auto"/>
              <w:bottom w:val="single" w:sz="4" w:space="0" w:color="auto"/>
              <w:right w:val="single" w:sz="4" w:space="0" w:color="auto"/>
            </w:tcBorders>
            <w:shd w:val="clear" w:color="auto" w:fill="auto"/>
          </w:tcPr>
          <w:p w14:paraId="17E6F4F3" w14:textId="660A7A75" w:rsidR="00257178" w:rsidRPr="00CA4809" w:rsidRDefault="00257178" w:rsidP="00666950">
            <w:pPr>
              <w:jc w:val="right"/>
              <w:rPr>
                <w:color w:val="000000"/>
                <w:sz w:val="20"/>
                <w:szCs w:val="20"/>
                <w:lang w:val="fr-CA"/>
              </w:rPr>
            </w:pPr>
            <w:r w:rsidRPr="00CA4809">
              <w:rPr>
                <w:sz w:val="20"/>
                <w:lang w:val="fr-CA"/>
              </w:rPr>
              <w:t>0</w:t>
            </w:r>
          </w:p>
        </w:tc>
        <w:tc>
          <w:tcPr>
            <w:tcW w:w="467" w:type="pct"/>
            <w:tcBorders>
              <w:top w:val="single" w:sz="4" w:space="0" w:color="auto"/>
              <w:left w:val="single" w:sz="4" w:space="0" w:color="auto"/>
              <w:bottom w:val="single" w:sz="4" w:space="0" w:color="auto"/>
              <w:right w:val="single" w:sz="4" w:space="0" w:color="auto"/>
            </w:tcBorders>
            <w:shd w:val="clear" w:color="auto" w:fill="auto"/>
          </w:tcPr>
          <w:p w14:paraId="552D0565" w14:textId="30F3EF9E" w:rsidR="00257178" w:rsidRPr="00CA4809" w:rsidRDefault="00257178" w:rsidP="00666950">
            <w:pPr>
              <w:jc w:val="right"/>
              <w:rPr>
                <w:color w:val="000000"/>
                <w:sz w:val="20"/>
                <w:szCs w:val="20"/>
                <w:lang w:val="fr-CA"/>
              </w:rPr>
            </w:pPr>
            <w:r w:rsidRPr="00CA4809">
              <w:rPr>
                <w:color w:val="00000A"/>
                <w:sz w:val="20"/>
                <w:lang w:val="fr-CA"/>
              </w:rPr>
              <w:t>783 861</w:t>
            </w:r>
          </w:p>
        </w:tc>
        <w:tc>
          <w:tcPr>
            <w:tcW w:w="533" w:type="pct"/>
            <w:tcBorders>
              <w:top w:val="nil"/>
              <w:left w:val="nil"/>
              <w:bottom w:val="single" w:sz="4" w:space="0" w:color="auto"/>
              <w:right w:val="single" w:sz="4" w:space="0" w:color="auto"/>
            </w:tcBorders>
            <w:shd w:val="clear" w:color="auto" w:fill="auto"/>
          </w:tcPr>
          <w:p w14:paraId="3B34CCEE" w14:textId="3AEB09E9" w:rsidR="00257178" w:rsidRPr="00CA4809" w:rsidRDefault="00257178" w:rsidP="00666950">
            <w:pPr>
              <w:jc w:val="right"/>
              <w:rPr>
                <w:color w:val="000000"/>
                <w:sz w:val="20"/>
                <w:szCs w:val="20"/>
                <w:lang w:val="fr-CA"/>
              </w:rPr>
            </w:pPr>
            <w:r w:rsidRPr="00CA4809">
              <w:rPr>
                <w:color w:val="00000A"/>
                <w:sz w:val="20"/>
                <w:lang w:val="fr-CA"/>
              </w:rPr>
              <w:t>7 838 622</w:t>
            </w:r>
          </w:p>
        </w:tc>
      </w:tr>
      <w:tr w:rsidR="000A01CC" w:rsidRPr="00CA4809" w14:paraId="1698947F" w14:textId="77777777" w:rsidTr="0094083F">
        <w:trPr>
          <w:trHeight w:val="66"/>
          <w:jc w:val="center"/>
        </w:trPr>
        <w:tc>
          <w:tcPr>
            <w:tcW w:w="263" w:type="pct"/>
            <w:tcBorders>
              <w:top w:val="nil"/>
              <w:left w:val="single" w:sz="4" w:space="0" w:color="auto"/>
              <w:bottom w:val="single" w:sz="4" w:space="0" w:color="auto"/>
              <w:right w:val="single" w:sz="4" w:space="0" w:color="auto"/>
            </w:tcBorders>
            <w:shd w:val="clear" w:color="auto" w:fill="auto"/>
            <w:hideMark/>
          </w:tcPr>
          <w:p w14:paraId="5C4C0587" w14:textId="77777777" w:rsidR="00257178" w:rsidRPr="00CA4809" w:rsidRDefault="00257178" w:rsidP="003B6C36">
            <w:pPr>
              <w:ind w:right="-82"/>
              <w:jc w:val="left"/>
              <w:rPr>
                <w:color w:val="000000"/>
                <w:sz w:val="20"/>
                <w:szCs w:val="20"/>
                <w:lang w:val="fr-CA"/>
              </w:rPr>
            </w:pPr>
            <w:r w:rsidRPr="00CA4809">
              <w:rPr>
                <w:color w:val="000000"/>
                <w:sz w:val="20"/>
                <w:lang w:val="fr-CA"/>
              </w:rPr>
              <w:t>2.4</w:t>
            </w:r>
          </w:p>
        </w:tc>
        <w:tc>
          <w:tcPr>
            <w:tcW w:w="1135" w:type="pct"/>
            <w:tcBorders>
              <w:top w:val="nil"/>
              <w:left w:val="nil"/>
              <w:bottom w:val="single" w:sz="4" w:space="0" w:color="auto"/>
              <w:right w:val="single" w:sz="4" w:space="0" w:color="auto"/>
            </w:tcBorders>
            <w:shd w:val="clear" w:color="auto" w:fill="auto"/>
            <w:hideMark/>
          </w:tcPr>
          <w:p w14:paraId="6B7CFDB5" w14:textId="77777777" w:rsidR="00257178" w:rsidRPr="00CA4809" w:rsidRDefault="00257178" w:rsidP="003B6C36">
            <w:pPr>
              <w:ind w:right="-88"/>
              <w:jc w:val="left"/>
              <w:rPr>
                <w:color w:val="000000"/>
                <w:sz w:val="20"/>
                <w:szCs w:val="20"/>
                <w:lang w:val="fr-CA"/>
              </w:rPr>
            </w:pPr>
            <w:r w:rsidRPr="00CA4809">
              <w:rPr>
                <w:color w:val="000000"/>
                <w:sz w:val="20"/>
                <w:lang w:val="fr-CA"/>
              </w:rPr>
              <w:t>Coûts d’appui pour l’Agence de coopération ($ US)</w:t>
            </w:r>
          </w:p>
        </w:tc>
        <w:tc>
          <w:tcPr>
            <w:tcW w:w="533" w:type="pct"/>
            <w:tcBorders>
              <w:top w:val="nil"/>
              <w:left w:val="nil"/>
              <w:bottom w:val="single" w:sz="4" w:space="0" w:color="auto"/>
              <w:right w:val="single" w:sz="4" w:space="0" w:color="auto"/>
            </w:tcBorders>
            <w:shd w:val="clear" w:color="auto" w:fill="auto"/>
          </w:tcPr>
          <w:p w14:paraId="351DF7A6" w14:textId="28C09951" w:rsidR="00257178" w:rsidRPr="00CA4809" w:rsidRDefault="00257178" w:rsidP="00666950">
            <w:pPr>
              <w:ind w:left="-90"/>
              <w:jc w:val="right"/>
              <w:rPr>
                <w:color w:val="000000"/>
                <w:sz w:val="20"/>
                <w:szCs w:val="20"/>
                <w:lang w:val="fr-CA"/>
              </w:rPr>
            </w:pPr>
            <w:r w:rsidRPr="00CA4809">
              <w:rPr>
                <w:color w:val="000000"/>
                <w:sz w:val="20"/>
                <w:lang w:val="fr-CA"/>
              </w:rPr>
              <w:t>164 611</w:t>
            </w:r>
          </w:p>
        </w:tc>
        <w:tc>
          <w:tcPr>
            <w:tcW w:w="334" w:type="pct"/>
            <w:tcBorders>
              <w:top w:val="nil"/>
              <w:left w:val="nil"/>
              <w:bottom w:val="single" w:sz="4" w:space="0" w:color="auto"/>
              <w:right w:val="single" w:sz="4" w:space="0" w:color="auto"/>
            </w:tcBorders>
            <w:shd w:val="clear" w:color="auto" w:fill="auto"/>
          </w:tcPr>
          <w:p w14:paraId="59B26E8C" w14:textId="7FC67ABC" w:rsidR="00257178" w:rsidRPr="00CA4809" w:rsidRDefault="00257178" w:rsidP="00666950">
            <w:pPr>
              <w:jc w:val="right"/>
              <w:rPr>
                <w:color w:val="000000"/>
                <w:sz w:val="20"/>
                <w:szCs w:val="20"/>
                <w:lang w:val="fr-CA"/>
              </w:rPr>
            </w:pPr>
            <w:r w:rsidRPr="00CA4809">
              <w:rPr>
                <w:sz w:val="20"/>
                <w:lang w:val="fr-CA"/>
              </w:rPr>
              <w:t>0</w:t>
            </w:r>
          </w:p>
        </w:tc>
        <w:tc>
          <w:tcPr>
            <w:tcW w:w="533" w:type="pct"/>
            <w:tcBorders>
              <w:top w:val="nil"/>
              <w:left w:val="nil"/>
              <w:bottom w:val="single" w:sz="4" w:space="0" w:color="auto"/>
              <w:right w:val="single" w:sz="4" w:space="0" w:color="auto"/>
            </w:tcBorders>
            <w:shd w:val="clear" w:color="auto" w:fill="auto"/>
          </w:tcPr>
          <w:p w14:paraId="2D47E97F" w14:textId="5C70DA36" w:rsidR="00257178" w:rsidRPr="00CA4809" w:rsidRDefault="00257178" w:rsidP="00666950">
            <w:pPr>
              <w:jc w:val="right"/>
              <w:rPr>
                <w:color w:val="000000"/>
                <w:sz w:val="20"/>
                <w:szCs w:val="20"/>
                <w:lang w:val="fr-CA"/>
              </w:rPr>
            </w:pPr>
            <w:r w:rsidRPr="00CA4809">
              <w:rPr>
                <w:color w:val="000000"/>
                <w:sz w:val="20"/>
                <w:lang w:val="fr-CA"/>
              </w:rPr>
              <w:t>164 611</w:t>
            </w:r>
          </w:p>
        </w:tc>
        <w:tc>
          <w:tcPr>
            <w:tcW w:w="334" w:type="pct"/>
            <w:tcBorders>
              <w:top w:val="nil"/>
              <w:left w:val="nil"/>
              <w:bottom w:val="single" w:sz="4" w:space="0" w:color="auto"/>
              <w:right w:val="single" w:sz="4" w:space="0" w:color="auto"/>
            </w:tcBorders>
            <w:shd w:val="clear" w:color="auto" w:fill="auto"/>
          </w:tcPr>
          <w:p w14:paraId="3AD5718C" w14:textId="707027F3" w:rsidR="00257178" w:rsidRPr="00CA4809" w:rsidRDefault="00257178" w:rsidP="00666950">
            <w:pPr>
              <w:jc w:val="right"/>
              <w:rPr>
                <w:color w:val="000000"/>
                <w:sz w:val="20"/>
                <w:szCs w:val="20"/>
                <w:lang w:val="fr-CA"/>
              </w:rPr>
            </w:pPr>
            <w:r w:rsidRPr="00CA4809">
              <w:rPr>
                <w:sz w:val="20"/>
                <w:lang w:val="fr-CA"/>
              </w:rPr>
              <w:t>0</w:t>
            </w:r>
          </w:p>
        </w:tc>
        <w:tc>
          <w:tcPr>
            <w:tcW w:w="532" w:type="pct"/>
            <w:tcBorders>
              <w:top w:val="single" w:sz="4" w:space="0" w:color="auto"/>
              <w:left w:val="nil"/>
              <w:bottom w:val="single" w:sz="4" w:space="0" w:color="auto"/>
              <w:right w:val="single" w:sz="4" w:space="0" w:color="auto"/>
            </w:tcBorders>
            <w:shd w:val="clear" w:color="auto" w:fill="auto"/>
          </w:tcPr>
          <w:p w14:paraId="643B866B" w14:textId="3B08B82A" w:rsidR="00257178" w:rsidRPr="00CA4809" w:rsidRDefault="00257178" w:rsidP="00666950">
            <w:pPr>
              <w:jc w:val="right"/>
              <w:rPr>
                <w:color w:val="000000"/>
                <w:sz w:val="20"/>
                <w:szCs w:val="20"/>
                <w:lang w:val="fr-CA"/>
              </w:rPr>
            </w:pPr>
            <w:r w:rsidRPr="00CA4809">
              <w:rPr>
                <w:color w:val="000000"/>
                <w:sz w:val="20"/>
                <w:lang w:val="fr-CA"/>
              </w:rPr>
              <w:t>164 611</w:t>
            </w:r>
          </w:p>
        </w:tc>
        <w:tc>
          <w:tcPr>
            <w:tcW w:w="335" w:type="pct"/>
            <w:tcBorders>
              <w:top w:val="single" w:sz="4" w:space="0" w:color="auto"/>
              <w:left w:val="single" w:sz="4" w:space="0" w:color="auto"/>
              <w:bottom w:val="single" w:sz="4" w:space="0" w:color="auto"/>
              <w:right w:val="single" w:sz="4" w:space="0" w:color="auto"/>
            </w:tcBorders>
            <w:shd w:val="clear" w:color="auto" w:fill="auto"/>
          </w:tcPr>
          <w:p w14:paraId="56E435B2" w14:textId="588DFF0B" w:rsidR="00257178" w:rsidRPr="00CA4809" w:rsidRDefault="00257178" w:rsidP="00666950">
            <w:pPr>
              <w:jc w:val="right"/>
              <w:rPr>
                <w:color w:val="000000"/>
                <w:sz w:val="20"/>
                <w:szCs w:val="20"/>
                <w:lang w:val="fr-CA"/>
              </w:rPr>
            </w:pPr>
            <w:r w:rsidRPr="00CA4809">
              <w:rPr>
                <w:sz w:val="20"/>
                <w:lang w:val="fr-CA"/>
              </w:rPr>
              <w:t>0</w:t>
            </w:r>
          </w:p>
        </w:tc>
        <w:tc>
          <w:tcPr>
            <w:tcW w:w="467" w:type="pct"/>
            <w:tcBorders>
              <w:top w:val="single" w:sz="4" w:space="0" w:color="auto"/>
              <w:left w:val="single" w:sz="4" w:space="0" w:color="auto"/>
              <w:bottom w:val="single" w:sz="4" w:space="0" w:color="auto"/>
              <w:right w:val="single" w:sz="4" w:space="0" w:color="auto"/>
            </w:tcBorders>
            <w:shd w:val="clear" w:color="auto" w:fill="auto"/>
          </w:tcPr>
          <w:p w14:paraId="2971DB7B" w14:textId="04A15D53" w:rsidR="00257178" w:rsidRPr="00CA4809" w:rsidRDefault="00257178" w:rsidP="00666950">
            <w:pPr>
              <w:jc w:val="right"/>
              <w:rPr>
                <w:color w:val="000000"/>
                <w:sz w:val="20"/>
                <w:szCs w:val="20"/>
                <w:lang w:val="fr-CA"/>
              </w:rPr>
            </w:pPr>
            <w:r w:rsidRPr="00CA4809">
              <w:rPr>
                <w:color w:val="000000"/>
                <w:sz w:val="20"/>
                <w:lang w:val="fr-CA"/>
              </w:rPr>
              <w:t>54 871</w:t>
            </w:r>
          </w:p>
        </w:tc>
        <w:tc>
          <w:tcPr>
            <w:tcW w:w="533" w:type="pct"/>
            <w:tcBorders>
              <w:top w:val="nil"/>
              <w:left w:val="nil"/>
              <w:bottom w:val="single" w:sz="4" w:space="0" w:color="auto"/>
              <w:right w:val="single" w:sz="4" w:space="0" w:color="auto"/>
            </w:tcBorders>
            <w:shd w:val="clear" w:color="auto" w:fill="auto"/>
          </w:tcPr>
          <w:p w14:paraId="0FFDCC70" w14:textId="119B4D67" w:rsidR="00257178" w:rsidRPr="00CA4809" w:rsidRDefault="00257178" w:rsidP="00666950">
            <w:pPr>
              <w:jc w:val="right"/>
              <w:rPr>
                <w:color w:val="000000"/>
                <w:sz w:val="20"/>
                <w:szCs w:val="20"/>
                <w:lang w:val="fr-CA"/>
              </w:rPr>
            </w:pPr>
            <w:r w:rsidRPr="00CA4809">
              <w:rPr>
                <w:color w:val="00000A"/>
                <w:sz w:val="20"/>
                <w:lang w:val="fr-CA"/>
              </w:rPr>
              <w:t>548 704</w:t>
            </w:r>
          </w:p>
        </w:tc>
      </w:tr>
      <w:tr w:rsidR="000A01CC" w:rsidRPr="00CA4809" w14:paraId="3664B727" w14:textId="77777777" w:rsidTr="0094083F">
        <w:trPr>
          <w:trHeight w:val="66"/>
          <w:jc w:val="center"/>
        </w:trPr>
        <w:tc>
          <w:tcPr>
            <w:tcW w:w="263" w:type="pct"/>
            <w:tcBorders>
              <w:top w:val="nil"/>
              <w:left w:val="single" w:sz="4" w:space="0" w:color="auto"/>
              <w:bottom w:val="single" w:sz="4" w:space="0" w:color="auto"/>
              <w:right w:val="single" w:sz="4" w:space="0" w:color="auto"/>
            </w:tcBorders>
            <w:shd w:val="clear" w:color="auto" w:fill="auto"/>
          </w:tcPr>
          <w:p w14:paraId="005B97B6" w14:textId="105C1D43" w:rsidR="00257178" w:rsidRPr="00CA4809" w:rsidRDefault="00257178" w:rsidP="003B6C36">
            <w:pPr>
              <w:ind w:right="-82"/>
              <w:jc w:val="left"/>
              <w:rPr>
                <w:color w:val="000000"/>
                <w:sz w:val="20"/>
                <w:szCs w:val="20"/>
                <w:lang w:val="fr-CA"/>
              </w:rPr>
            </w:pPr>
            <w:r w:rsidRPr="00CA4809">
              <w:rPr>
                <w:color w:val="000000"/>
                <w:sz w:val="20"/>
                <w:lang w:val="fr-CA"/>
              </w:rPr>
              <w:t>2.5</w:t>
            </w:r>
          </w:p>
        </w:tc>
        <w:tc>
          <w:tcPr>
            <w:tcW w:w="1135" w:type="pct"/>
            <w:tcBorders>
              <w:top w:val="nil"/>
              <w:left w:val="nil"/>
              <w:bottom w:val="single" w:sz="4" w:space="0" w:color="auto"/>
              <w:right w:val="single" w:sz="4" w:space="0" w:color="auto"/>
            </w:tcBorders>
            <w:shd w:val="clear" w:color="auto" w:fill="auto"/>
          </w:tcPr>
          <w:p w14:paraId="54D7C322" w14:textId="3C6FA99F" w:rsidR="00257178" w:rsidRPr="00CA4809" w:rsidRDefault="00257178" w:rsidP="00257178">
            <w:pPr>
              <w:jc w:val="left"/>
              <w:rPr>
                <w:color w:val="000000"/>
                <w:sz w:val="20"/>
                <w:szCs w:val="20"/>
                <w:lang w:val="fr-CA"/>
              </w:rPr>
            </w:pPr>
            <w:r w:rsidRPr="00CA4809">
              <w:rPr>
                <w:color w:val="000000"/>
                <w:sz w:val="20"/>
                <w:lang w:val="fr-CA"/>
              </w:rPr>
              <w:t>Financement convenu pour l’agence de coopération (Allemagne) ($ US)</w:t>
            </w:r>
          </w:p>
        </w:tc>
        <w:tc>
          <w:tcPr>
            <w:tcW w:w="533" w:type="pct"/>
            <w:tcBorders>
              <w:top w:val="nil"/>
              <w:left w:val="nil"/>
              <w:bottom w:val="single" w:sz="4" w:space="0" w:color="auto"/>
              <w:right w:val="single" w:sz="4" w:space="0" w:color="auto"/>
            </w:tcBorders>
            <w:shd w:val="clear" w:color="auto" w:fill="auto"/>
          </w:tcPr>
          <w:p w14:paraId="7465DB06" w14:textId="13E5F97C" w:rsidR="00257178" w:rsidRPr="00CA4809" w:rsidRDefault="00257178" w:rsidP="00666950">
            <w:pPr>
              <w:ind w:left="-90"/>
              <w:jc w:val="right"/>
              <w:rPr>
                <w:color w:val="000000"/>
                <w:sz w:val="20"/>
                <w:szCs w:val="20"/>
                <w:lang w:val="fr-CA"/>
              </w:rPr>
            </w:pPr>
            <w:r w:rsidRPr="00CA4809">
              <w:rPr>
                <w:color w:val="000000"/>
                <w:sz w:val="20"/>
                <w:lang w:val="fr-CA"/>
              </w:rPr>
              <w:t>2 709 081</w:t>
            </w:r>
          </w:p>
        </w:tc>
        <w:tc>
          <w:tcPr>
            <w:tcW w:w="334" w:type="pct"/>
            <w:tcBorders>
              <w:top w:val="nil"/>
              <w:left w:val="nil"/>
              <w:bottom w:val="single" w:sz="4" w:space="0" w:color="auto"/>
              <w:right w:val="single" w:sz="4" w:space="0" w:color="auto"/>
            </w:tcBorders>
            <w:shd w:val="clear" w:color="auto" w:fill="auto"/>
          </w:tcPr>
          <w:p w14:paraId="02905E15" w14:textId="78A0D1C0" w:rsidR="00257178" w:rsidRPr="00CA4809" w:rsidRDefault="00257178" w:rsidP="00666950">
            <w:pPr>
              <w:jc w:val="right"/>
              <w:rPr>
                <w:color w:val="000000"/>
                <w:sz w:val="20"/>
                <w:szCs w:val="20"/>
                <w:lang w:val="fr-CA"/>
              </w:rPr>
            </w:pPr>
            <w:r w:rsidRPr="00CA4809">
              <w:rPr>
                <w:sz w:val="20"/>
                <w:lang w:val="fr-CA"/>
              </w:rPr>
              <w:t>0</w:t>
            </w:r>
          </w:p>
        </w:tc>
        <w:tc>
          <w:tcPr>
            <w:tcW w:w="533" w:type="pct"/>
            <w:tcBorders>
              <w:top w:val="nil"/>
              <w:left w:val="nil"/>
              <w:bottom w:val="single" w:sz="4" w:space="0" w:color="auto"/>
              <w:right w:val="single" w:sz="4" w:space="0" w:color="auto"/>
            </w:tcBorders>
            <w:shd w:val="clear" w:color="auto" w:fill="auto"/>
          </w:tcPr>
          <w:p w14:paraId="77760A7E" w14:textId="51ADD725" w:rsidR="00257178" w:rsidRPr="00CA4809" w:rsidRDefault="00257178" w:rsidP="00666950">
            <w:pPr>
              <w:jc w:val="right"/>
              <w:rPr>
                <w:color w:val="000000"/>
                <w:sz w:val="20"/>
                <w:szCs w:val="20"/>
                <w:lang w:val="fr-CA"/>
              </w:rPr>
            </w:pPr>
            <w:r w:rsidRPr="00CA4809">
              <w:rPr>
                <w:color w:val="000000"/>
                <w:sz w:val="20"/>
                <w:lang w:val="fr-CA"/>
              </w:rPr>
              <w:t>2 795 415</w:t>
            </w:r>
          </w:p>
        </w:tc>
        <w:tc>
          <w:tcPr>
            <w:tcW w:w="334" w:type="pct"/>
            <w:tcBorders>
              <w:top w:val="nil"/>
              <w:left w:val="nil"/>
              <w:bottom w:val="single" w:sz="4" w:space="0" w:color="auto"/>
              <w:right w:val="single" w:sz="4" w:space="0" w:color="auto"/>
            </w:tcBorders>
            <w:shd w:val="clear" w:color="auto" w:fill="auto"/>
          </w:tcPr>
          <w:p w14:paraId="067D6CD4" w14:textId="152387B4" w:rsidR="00257178" w:rsidRPr="00CA4809" w:rsidRDefault="00257178" w:rsidP="00666950">
            <w:pPr>
              <w:jc w:val="right"/>
              <w:rPr>
                <w:color w:val="000000"/>
                <w:sz w:val="20"/>
                <w:szCs w:val="20"/>
                <w:lang w:val="fr-CA"/>
              </w:rPr>
            </w:pPr>
            <w:r w:rsidRPr="00CA4809">
              <w:rPr>
                <w:sz w:val="20"/>
                <w:lang w:val="fr-CA"/>
              </w:rPr>
              <w:t>0</w:t>
            </w:r>
          </w:p>
        </w:tc>
        <w:tc>
          <w:tcPr>
            <w:tcW w:w="532" w:type="pct"/>
            <w:tcBorders>
              <w:top w:val="single" w:sz="4" w:space="0" w:color="auto"/>
              <w:left w:val="nil"/>
              <w:bottom w:val="single" w:sz="4" w:space="0" w:color="auto"/>
              <w:right w:val="single" w:sz="4" w:space="0" w:color="auto"/>
            </w:tcBorders>
            <w:shd w:val="clear" w:color="auto" w:fill="auto"/>
          </w:tcPr>
          <w:p w14:paraId="6C1E3FFB" w14:textId="795F4C35" w:rsidR="00257178" w:rsidRPr="00CA4809" w:rsidRDefault="00257178" w:rsidP="00666950">
            <w:pPr>
              <w:jc w:val="right"/>
              <w:rPr>
                <w:color w:val="000000"/>
                <w:sz w:val="20"/>
                <w:szCs w:val="20"/>
                <w:lang w:val="fr-CA"/>
              </w:rPr>
            </w:pPr>
            <w:r w:rsidRPr="00CA4809">
              <w:rPr>
                <w:color w:val="00000A"/>
                <w:sz w:val="20"/>
                <w:lang w:val="fr-CA"/>
              </w:rPr>
              <w:t>2 845 438</w:t>
            </w:r>
          </w:p>
        </w:tc>
        <w:tc>
          <w:tcPr>
            <w:tcW w:w="335" w:type="pct"/>
            <w:tcBorders>
              <w:top w:val="single" w:sz="4" w:space="0" w:color="auto"/>
              <w:left w:val="single" w:sz="4" w:space="0" w:color="auto"/>
              <w:bottom w:val="single" w:sz="4" w:space="0" w:color="auto"/>
              <w:right w:val="single" w:sz="4" w:space="0" w:color="auto"/>
            </w:tcBorders>
            <w:shd w:val="clear" w:color="auto" w:fill="auto"/>
          </w:tcPr>
          <w:p w14:paraId="3D96B3B3" w14:textId="57FB8091" w:rsidR="00257178" w:rsidRPr="00CA4809" w:rsidRDefault="00257178" w:rsidP="00666950">
            <w:pPr>
              <w:jc w:val="right"/>
              <w:rPr>
                <w:color w:val="000000"/>
                <w:sz w:val="20"/>
                <w:szCs w:val="20"/>
                <w:lang w:val="fr-CA"/>
              </w:rPr>
            </w:pPr>
            <w:r w:rsidRPr="00CA4809">
              <w:rPr>
                <w:sz w:val="20"/>
                <w:lang w:val="fr-CA"/>
              </w:rPr>
              <w:t>0</w:t>
            </w:r>
          </w:p>
        </w:tc>
        <w:tc>
          <w:tcPr>
            <w:tcW w:w="467" w:type="pct"/>
            <w:tcBorders>
              <w:top w:val="single" w:sz="4" w:space="0" w:color="auto"/>
              <w:left w:val="single" w:sz="4" w:space="0" w:color="auto"/>
              <w:bottom w:val="single" w:sz="4" w:space="0" w:color="auto"/>
              <w:right w:val="single" w:sz="4" w:space="0" w:color="auto"/>
            </w:tcBorders>
            <w:shd w:val="clear" w:color="auto" w:fill="auto"/>
          </w:tcPr>
          <w:p w14:paraId="14C4BE89" w14:textId="52CE75A4" w:rsidR="00257178" w:rsidRPr="00CA4809" w:rsidRDefault="00257178" w:rsidP="00666950">
            <w:pPr>
              <w:jc w:val="right"/>
              <w:rPr>
                <w:color w:val="000000"/>
                <w:sz w:val="20"/>
                <w:szCs w:val="20"/>
                <w:lang w:val="fr-CA"/>
              </w:rPr>
            </w:pPr>
            <w:r w:rsidRPr="00CA4809">
              <w:rPr>
                <w:color w:val="00000A"/>
                <w:sz w:val="20"/>
                <w:lang w:val="fr-CA"/>
              </w:rPr>
              <w:t>927 770</w:t>
            </w:r>
          </w:p>
        </w:tc>
        <w:tc>
          <w:tcPr>
            <w:tcW w:w="533" w:type="pct"/>
            <w:tcBorders>
              <w:top w:val="nil"/>
              <w:left w:val="nil"/>
              <w:bottom w:val="single" w:sz="4" w:space="0" w:color="auto"/>
              <w:right w:val="single" w:sz="4" w:space="0" w:color="auto"/>
            </w:tcBorders>
            <w:shd w:val="clear" w:color="auto" w:fill="auto"/>
          </w:tcPr>
          <w:p w14:paraId="5ACE461D" w14:textId="5583FEE6" w:rsidR="00257178" w:rsidRPr="00CA4809" w:rsidRDefault="00257178" w:rsidP="00666950">
            <w:pPr>
              <w:jc w:val="right"/>
              <w:rPr>
                <w:color w:val="000000"/>
                <w:sz w:val="20"/>
                <w:szCs w:val="20"/>
                <w:lang w:val="fr-CA"/>
              </w:rPr>
            </w:pPr>
            <w:r w:rsidRPr="00CA4809">
              <w:rPr>
                <w:color w:val="00000A"/>
                <w:sz w:val="20"/>
                <w:lang w:val="fr-CA"/>
              </w:rPr>
              <w:t>9 277 704</w:t>
            </w:r>
          </w:p>
        </w:tc>
      </w:tr>
      <w:tr w:rsidR="000A01CC" w:rsidRPr="00CA4809" w14:paraId="22636E85" w14:textId="77777777" w:rsidTr="0094083F">
        <w:trPr>
          <w:trHeight w:val="66"/>
          <w:jc w:val="center"/>
        </w:trPr>
        <w:tc>
          <w:tcPr>
            <w:tcW w:w="263" w:type="pct"/>
            <w:tcBorders>
              <w:top w:val="nil"/>
              <w:left w:val="single" w:sz="4" w:space="0" w:color="auto"/>
              <w:bottom w:val="single" w:sz="4" w:space="0" w:color="auto"/>
              <w:right w:val="single" w:sz="4" w:space="0" w:color="auto"/>
            </w:tcBorders>
            <w:shd w:val="clear" w:color="auto" w:fill="auto"/>
          </w:tcPr>
          <w:p w14:paraId="6F4EB75A" w14:textId="02D9A848" w:rsidR="00257178" w:rsidRPr="00CA4809" w:rsidRDefault="00257178" w:rsidP="003B6C36">
            <w:pPr>
              <w:ind w:right="-82"/>
              <w:jc w:val="left"/>
              <w:rPr>
                <w:color w:val="000000"/>
                <w:sz w:val="20"/>
                <w:szCs w:val="20"/>
                <w:lang w:val="fr-CA"/>
              </w:rPr>
            </w:pPr>
            <w:r w:rsidRPr="00CA4809">
              <w:rPr>
                <w:color w:val="000000"/>
                <w:sz w:val="20"/>
                <w:lang w:val="fr-CA"/>
              </w:rPr>
              <w:t>2.6</w:t>
            </w:r>
          </w:p>
        </w:tc>
        <w:tc>
          <w:tcPr>
            <w:tcW w:w="1135" w:type="pct"/>
            <w:tcBorders>
              <w:top w:val="nil"/>
              <w:left w:val="nil"/>
              <w:bottom w:val="single" w:sz="4" w:space="0" w:color="auto"/>
              <w:right w:val="single" w:sz="4" w:space="0" w:color="auto"/>
            </w:tcBorders>
            <w:shd w:val="clear" w:color="auto" w:fill="auto"/>
          </w:tcPr>
          <w:p w14:paraId="39DCDB6D" w14:textId="20B22B29" w:rsidR="00257178" w:rsidRPr="00CA4809" w:rsidRDefault="00257178" w:rsidP="003B6C36">
            <w:pPr>
              <w:ind w:right="-88"/>
              <w:jc w:val="left"/>
              <w:rPr>
                <w:color w:val="000000"/>
                <w:sz w:val="20"/>
                <w:szCs w:val="20"/>
                <w:lang w:val="fr-CA"/>
              </w:rPr>
            </w:pPr>
            <w:r w:rsidRPr="00CA4809">
              <w:rPr>
                <w:color w:val="000000"/>
                <w:sz w:val="20"/>
                <w:lang w:val="fr-CA"/>
              </w:rPr>
              <w:t>Coûts d’appui pour l’agence de coopération ($US)</w:t>
            </w:r>
          </w:p>
        </w:tc>
        <w:tc>
          <w:tcPr>
            <w:tcW w:w="533" w:type="pct"/>
            <w:tcBorders>
              <w:top w:val="nil"/>
              <w:left w:val="nil"/>
              <w:bottom w:val="single" w:sz="4" w:space="0" w:color="auto"/>
              <w:right w:val="single" w:sz="4" w:space="0" w:color="auto"/>
            </w:tcBorders>
            <w:shd w:val="clear" w:color="auto" w:fill="auto"/>
          </w:tcPr>
          <w:p w14:paraId="68DAB571" w14:textId="4C9BAC6F" w:rsidR="00257178" w:rsidRPr="00CA4809" w:rsidRDefault="00257178" w:rsidP="00666950">
            <w:pPr>
              <w:ind w:left="-90"/>
              <w:jc w:val="right"/>
              <w:rPr>
                <w:color w:val="000000"/>
                <w:sz w:val="20"/>
                <w:szCs w:val="20"/>
                <w:lang w:val="fr-CA"/>
              </w:rPr>
            </w:pPr>
            <w:r w:rsidRPr="00CA4809">
              <w:rPr>
                <w:color w:val="000000"/>
                <w:sz w:val="20"/>
                <w:lang w:val="fr-CA"/>
              </w:rPr>
              <w:t>300 919</w:t>
            </w:r>
          </w:p>
        </w:tc>
        <w:tc>
          <w:tcPr>
            <w:tcW w:w="334" w:type="pct"/>
            <w:tcBorders>
              <w:top w:val="nil"/>
              <w:left w:val="nil"/>
              <w:bottom w:val="single" w:sz="4" w:space="0" w:color="auto"/>
              <w:right w:val="single" w:sz="4" w:space="0" w:color="auto"/>
            </w:tcBorders>
            <w:shd w:val="clear" w:color="auto" w:fill="auto"/>
          </w:tcPr>
          <w:p w14:paraId="296FAFE1" w14:textId="0B32F791" w:rsidR="00257178" w:rsidRPr="00CA4809" w:rsidRDefault="00257178" w:rsidP="00666950">
            <w:pPr>
              <w:jc w:val="right"/>
              <w:rPr>
                <w:color w:val="000000"/>
                <w:sz w:val="20"/>
                <w:szCs w:val="20"/>
                <w:lang w:val="fr-CA"/>
              </w:rPr>
            </w:pPr>
            <w:r w:rsidRPr="00CA4809">
              <w:rPr>
                <w:sz w:val="20"/>
                <w:lang w:val="fr-CA"/>
              </w:rPr>
              <w:t>0</w:t>
            </w:r>
          </w:p>
        </w:tc>
        <w:tc>
          <w:tcPr>
            <w:tcW w:w="533" w:type="pct"/>
            <w:tcBorders>
              <w:top w:val="nil"/>
              <w:left w:val="nil"/>
              <w:bottom w:val="single" w:sz="4" w:space="0" w:color="auto"/>
              <w:right w:val="single" w:sz="4" w:space="0" w:color="auto"/>
            </w:tcBorders>
            <w:shd w:val="clear" w:color="auto" w:fill="auto"/>
          </w:tcPr>
          <w:p w14:paraId="3CBB1FEF" w14:textId="0F19AF07" w:rsidR="00257178" w:rsidRPr="00CA4809" w:rsidRDefault="00257178" w:rsidP="00666950">
            <w:pPr>
              <w:jc w:val="right"/>
              <w:rPr>
                <w:color w:val="000000"/>
                <w:sz w:val="20"/>
                <w:szCs w:val="20"/>
                <w:lang w:val="fr-CA"/>
              </w:rPr>
            </w:pPr>
            <w:r w:rsidRPr="00CA4809">
              <w:rPr>
                <w:color w:val="000000"/>
                <w:sz w:val="20"/>
                <w:lang w:val="fr-CA"/>
              </w:rPr>
              <w:t>310 509</w:t>
            </w:r>
          </w:p>
        </w:tc>
        <w:tc>
          <w:tcPr>
            <w:tcW w:w="334" w:type="pct"/>
            <w:tcBorders>
              <w:top w:val="nil"/>
              <w:left w:val="nil"/>
              <w:bottom w:val="single" w:sz="4" w:space="0" w:color="auto"/>
              <w:right w:val="single" w:sz="4" w:space="0" w:color="auto"/>
            </w:tcBorders>
            <w:shd w:val="clear" w:color="auto" w:fill="auto"/>
          </w:tcPr>
          <w:p w14:paraId="71C4DB74" w14:textId="675C6094" w:rsidR="00257178" w:rsidRPr="00CA4809" w:rsidRDefault="00257178" w:rsidP="00666950">
            <w:pPr>
              <w:jc w:val="right"/>
              <w:rPr>
                <w:color w:val="000000"/>
                <w:sz w:val="20"/>
                <w:szCs w:val="20"/>
                <w:lang w:val="fr-CA"/>
              </w:rPr>
            </w:pPr>
            <w:r w:rsidRPr="00CA4809">
              <w:rPr>
                <w:sz w:val="20"/>
                <w:lang w:val="fr-CA"/>
              </w:rPr>
              <w:t>0</w:t>
            </w:r>
          </w:p>
        </w:tc>
        <w:tc>
          <w:tcPr>
            <w:tcW w:w="532" w:type="pct"/>
            <w:tcBorders>
              <w:top w:val="single" w:sz="4" w:space="0" w:color="auto"/>
              <w:left w:val="nil"/>
              <w:bottom w:val="single" w:sz="4" w:space="0" w:color="auto"/>
              <w:right w:val="single" w:sz="4" w:space="0" w:color="auto"/>
            </w:tcBorders>
            <w:shd w:val="clear" w:color="auto" w:fill="auto"/>
          </w:tcPr>
          <w:p w14:paraId="09661ABD" w14:textId="6680297E" w:rsidR="00257178" w:rsidRPr="00CA4809" w:rsidRDefault="00257178" w:rsidP="00666950">
            <w:pPr>
              <w:jc w:val="right"/>
              <w:rPr>
                <w:color w:val="000000"/>
                <w:sz w:val="20"/>
                <w:szCs w:val="20"/>
                <w:lang w:val="fr-CA"/>
              </w:rPr>
            </w:pPr>
            <w:r w:rsidRPr="00CA4809">
              <w:rPr>
                <w:color w:val="000000"/>
                <w:sz w:val="20"/>
                <w:lang w:val="fr-CA"/>
              </w:rPr>
              <w:t>316 065</w:t>
            </w:r>
          </w:p>
        </w:tc>
        <w:tc>
          <w:tcPr>
            <w:tcW w:w="335" w:type="pct"/>
            <w:tcBorders>
              <w:top w:val="single" w:sz="4" w:space="0" w:color="auto"/>
              <w:left w:val="single" w:sz="4" w:space="0" w:color="auto"/>
              <w:bottom w:val="single" w:sz="4" w:space="0" w:color="auto"/>
              <w:right w:val="single" w:sz="4" w:space="0" w:color="auto"/>
            </w:tcBorders>
            <w:shd w:val="clear" w:color="auto" w:fill="auto"/>
          </w:tcPr>
          <w:p w14:paraId="624933D6" w14:textId="5DC4B96A" w:rsidR="00257178" w:rsidRPr="00CA4809" w:rsidRDefault="00257178" w:rsidP="00666950">
            <w:pPr>
              <w:jc w:val="right"/>
              <w:rPr>
                <w:color w:val="000000"/>
                <w:sz w:val="20"/>
                <w:szCs w:val="20"/>
                <w:lang w:val="fr-CA"/>
              </w:rPr>
            </w:pPr>
            <w:r w:rsidRPr="00CA4809">
              <w:rPr>
                <w:sz w:val="20"/>
                <w:lang w:val="fr-CA"/>
              </w:rPr>
              <w:t>0</w:t>
            </w:r>
          </w:p>
        </w:tc>
        <w:tc>
          <w:tcPr>
            <w:tcW w:w="467" w:type="pct"/>
            <w:tcBorders>
              <w:top w:val="single" w:sz="4" w:space="0" w:color="auto"/>
              <w:left w:val="single" w:sz="4" w:space="0" w:color="auto"/>
              <w:bottom w:val="single" w:sz="4" w:space="0" w:color="auto"/>
              <w:right w:val="single" w:sz="4" w:space="0" w:color="auto"/>
            </w:tcBorders>
            <w:shd w:val="clear" w:color="auto" w:fill="auto"/>
          </w:tcPr>
          <w:p w14:paraId="2823E3DC" w14:textId="43D6B417" w:rsidR="00257178" w:rsidRPr="00CA4809" w:rsidRDefault="00257178" w:rsidP="00666950">
            <w:pPr>
              <w:jc w:val="right"/>
              <w:rPr>
                <w:color w:val="000000"/>
                <w:sz w:val="20"/>
                <w:szCs w:val="20"/>
                <w:lang w:val="fr-CA"/>
              </w:rPr>
            </w:pPr>
            <w:r w:rsidRPr="00CA4809">
              <w:rPr>
                <w:color w:val="000000"/>
                <w:sz w:val="20"/>
                <w:lang w:val="fr-CA"/>
              </w:rPr>
              <w:t>103 055</w:t>
            </w:r>
          </w:p>
        </w:tc>
        <w:tc>
          <w:tcPr>
            <w:tcW w:w="533" w:type="pct"/>
            <w:tcBorders>
              <w:top w:val="nil"/>
              <w:left w:val="nil"/>
              <w:bottom w:val="single" w:sz="4" w:space="0" w:color="auto"/>
              <w:right w:val="single" w:sz="4" w:space="0" w:color="auto"/>
            </w:tcBorders>
            <w:shd w:val="clear" w:color="auto" w:fill="auto"/>
          </w:tcPr>
          <w:p w14:paraId="03E92600" w14:textId="1EC7BDD5" w:rsidR="00257178" w:rsidRPr="00CA4809" w:rsidRDefault="00257178" w:rsidP="00666950">
            <w:pPr>
              <w:jc w:val="right"/>
              <w:rPr>
                <w:color w:val="000000"/>
                <w:sz w:val="20"/>
                <w:szCs w:val="20"/>
                <w:lang w:val="fr-CA"/>
              </w:rPr>
            </w:pPr>
            <w:r w:rsidRPr="00CA4809">
              <w:rPr>
                <w:color w:val="00000A"/>
                <w:sz w:val="20"/>
                <w:lang w:val="fr-CA"/>
              </w:rPr>
              <w:t>1 030 548</w:t>
            </w:r>
          </w:p>
        </w:tc>
      </w:tr>
      <w:tr w:rsidR="000A01CC" w:rsidRPr="00CA4809" w14:paraId="3F9BB0CC" w14:textId="77777777" w:rsidTr="0094083F">
        <w:trPr>
          <w:trHeight w:val="69"/>
          <w:jc w:val="center"/>
        </w:trPr>
        <w:tc>
          <w:tcPr>
            <w:tcW w:w="263" w:type="pct"/>
            <w:tcBorders>
              <w:top w:val="nil"/>
              <w:left w:val="single" w:sz="4" w:space="0" w:color="auto"/>
              <w:bottom w:val="single" w:sz="4" w:space="0" w:color="auto"/>
              <w:right w:val="single" w:sz="4" w:space="0" w:color="auto"/>
            </w:tcBorders>
            <w:shd w:val="clear" w:color="auto" w:fill="auto"/>
            <w:hideMark/>
          </w:tcPr>
          <w:p w14:paraId="76857B43" w14:textId="77777777" w:rsidR="00257178" w:rsidRPr="00CA4809" w:rsidRDefault="00257178" w:rsidP="003B6C36">
            <w:pPr>
              <w:ind w:right="-82"/>
              <w:jc w:val="left"/>
              <w:rPr>
                <w:color w:val="000000"/>
                <w:sz w:val="20"/>
                <w:szCs w:val="20"/>
                <w:lang w:val="fr-CA"/>
              </w:rPr>
            </w:pPr>
            <w:r w:rsidRPr="00CA4809">
              <w:rPr>
                <w:color w:val="000000"/>
                <w:sz w:val="20"/>
                <w:lang w:val="fr-CA"/>
              </w:rPr>
              <w:t>3.1</w:t>
            </w:r>
          </w:p>
        </w:tc>
        <w:tc>
          <w:tcPr>
            <w:tcW w:w="1135" w:type="pct"/>
            <w:tcBorders>
              <w:top w:val="nil"/>
              <w:left w:val="nil"/>
              <w:bottom w:val="single" w:sz="4" w:space="0" w:color="auto"/>
              <w:right w:val="single" w:sz="4" w:space="0" w:color="auto"/>
            </w:tcBorders>
            <w:shd w:val="clear" w:color="auto" w:fill="auto"/>
            <w:hideMark/>
          </w:tcPr>
          <w:p w14:paraId="79D6C334" w14:textId="77777777" w:rsidR="00257178" w:rsidRPr="00CA4809" w:rsidRDefault="00257178" w:rsidP="00257178">
            <w:pPr>
              <w:jc w:val="left"/>
              <w:rPr>
                <w:color w:val="000000"/>
                <w:sz w:val="20"/>
                <w:szCs w:val="20"/>
                <w:lang w:val="fr-CA"/>
              </w:rPr>
            </w:pPr>
            <w:r w:rsidRPr="00CA4809">
              <w:rPr>
                <w:color w:val="000000"/>
                <w:sz w:val="20"/>
                <w:lang w:val="fr-CA"/>
              </w:rPr>
              <w:t>Financement total convenu ($ US)</w:t>
            </w:r>
          </w:p>
        </w:tc>
        <w:tc>
          <w:tcPr>
            <w:tcW w:w="533" w:type="pct"/>
            <w:tcBorders>
              <w:top w:val="nil"/>
              <w:left w:val="nil"/>
              <w:bottom w:val="single" w:sz="4" w:space="0" w:color="auto"/>
              <w:right w:val="single" w:sz="4" w:space="0" w:color="auto"/>
            </w:tcBorders>
            <w:shd w:val="clear" w:color="auto" w:fill="auto"/>
          </w:tcPr>
          <w:p w14:paraId="3F0BAA7C" w14:textId="1CA14697" w:rsidR="00257178" w:rsidRPr="00CA4809" w:rsidRDefault="00257178" w:rsidP="00666950">
            <w:pPr>
              <w:ind w:left="-90"/>
              <w:jc w:val="right"/>
              <w:rPr>
                <w:color w:val="000000"/>
                <w:sz w:val="20"/>
                <w:szCs w:val="20"/>
                <w:lang w:val="fr-CA"/>
              </w:rPr>
            </w:pPr>
            <w:r w:rsidRPr="00CA4809">
              <w:rPr>
                <w:color w:val="000000"/>
                <w:sz w:val="20"/>
                <w:lang w:val="fr-CA"/>
              </w:rPr>
              <w:t>10 070 707</w:t>
            </w:r>
          </w:p>
        </w:tc>
        <w:tc>
          <w:tcPr>
            <w:tcW w:w="334" w:type="pct"/>
            <w:tcBorders>
              <w:top w:val="nil"/>
              <w:left w:val="nil"/>
              <w:bottom w:val="single" w:sz="4" w:space="0" w:color="auto"/>
              <w:right w:val="single" w:sz="4" w:space="0" w:color="auto"/>
            </w:tcBorders>
            <w:shd w:val="clear" w:color="auto" w:fill="auto"/>
          </w:tcPr>
          <w:p w14:paraId="3D9835FB" w14:textId="721DD523" w:rsidR="00257178" w:rsidRPr="00CA4809" w:rsidRDefault="00257178" w:rsidP="00666950">
            <w:pPr>
              <w:jc w:val="right"/>
              <w:rPr>
                <w:color w:val="000000"/>
                <w:sz w:val="20"/>
                <w:szCs w:val="20"/>
                <w:lang w:val="fr-CA"/>
              </w:rPr>
            </w:pPr>
            <w:r w:rsidRPr="00CA4809">
              <w:rPr>
                <w:color w:val="000000"/>
                <w:sz w:val="20"/>
                <w:lang w:val="fr-CA"/>
              </w:rPr>
              <w:t>0</w:t>
            </w:r>
          </w:p>
        </w:tc>
        <w:tc>
          <w:tcPr>
            <w:tcW w:w="533" w:type="pct"/>
            <w:tcBorders>
              <w:top w:val="nil"/>
              <w:left w:val="nil"/>
              <w:bottom w:val="single" w:sz="4" w:space="0" w:color="auto"/>
              <w:right w:val="single" w:sz="4" w:space="0" w:color="auto"/>
            </w:tcBorders>
            <w:shd w:val="clear" w:color="auto" w:fill="auto"/>
          </w:tcPr>
          <w:p w14:paraId="135BBD58" w14:textId="73F52887" w:rsidR="00257178" w:rsidRPr="00CA4809" w:rsidRDefault="00257178" w:rsidP="00666950">
            <w:pPr>
              <w:ind w:left="-89"/>
              <w:jc w:val="right"/>
              <w:rPr>
                <w:color w:val="000000"/>
                <w:sz w:val="20"/>
                <w:szCs w:val="20"/>
                <w:lang w:val="fr-CA"/>
              </w:rPr>
            </w:pPr>
            <w:r w:rsidRPr="00CA4809">
              <w:rPr>
                <w:color w:val="000000"/>
                <w:sz w:val="20"/>
                <w:lang w:val="fr-CA"/>
              </w:rPr>
              <w:t>10 157 041</w:t>
            </w:r>
          </w:p>
        </w:tc>
        <w:tc>
          <w:tcPr>
            <w:tcW w:w="334" w:type="pct"/>
            <w:tcBorders>
              <w:top w:val="nil"/>
              <w:left w:val="nil"/>
              <w:bottom w:val="single" w:sz="4" w:space="0" w:color="auto"/>
              <w:right w:val="single" w:sz="4" w:space="0" w:color="auto"/>
            </w:tcBorders>
            <w:shd w:val="clear" w:color="auto" w:fill="auto"/>
          </w:tcPr>
          <w:p w14:paraId="417BA6AB" w14:textId="1F20AB58" w:rsidR="00257178" w:rsidRPr="00CA4809" w:rsidRDefault="00257178" w:rsidP="00666950">
            <w:pPr>
              <w:jc w:val="right"/>
              <w:rPr>
                <w:color w:val="000000"/>
                <w:sz w:val="20"/>
                <w:szCs w:val="20"/>
                <w:lang w:val="fr-CA"/>
              </w:rPr>
            </w:pPr>
            <w:r w:rsidRPr="00CA4809">
              <w:rPr>
                <w:color w:val="000000"/>
                <w:sz w:val="20"/>
                <w:lang w:val="fr-CA"/>
              </w:rPr>
              <w:t>0</w:t>
            </w:r>
          </w:p>
        </w:tc>
        <w:tc>
          <w:tcPr>
            <w:tcW w:w="532" w:type="pct"/>
            <w:tcBorders>
              <w:top w:val="single" w:sz="4" w:space="0" w:color="auto"/>
              <w:left w:val="nil"/>
              <w:bottom w:val="single" w:sz="4" w:space="0" w:color="auto"/>
              <w:right w:val="single" w:sz="4" w:space="0" w:color="auto"/>
            </w:tcBorders>
            <w:shd w:val="clear" w:color="auto" w:fill="auto"/>
          </w:tcPr>
          <w:p w14:paraId="2EED7D4D" w14:textId="4ABF2458" w:rsidR="00257178" w:rsidRPr="00CA4809" w:rsidRDefault="00257178" w:rsidP="00666950">
            <w:pPr>
              <w:jc w:val="right"/>
              <w:rPr>
                <w:color w:val="000000"/>
                <w:sz w:val="20"/>
                <w:szCs w:val="20"/>
                <w:lang w:val="fr-CA"/>
              </w:rPr>
            </w:pPr>
            <w:r w:rsidRPr="00CA4809">
              <w:rPr>
                <w:color w:val="000000"/>
                <w:sz w:val="20"/>
                <w:lang w:val="fr-CA"/>
              </w:rPr>
              <w:t>10 207 064</w:t>
            </w:r>
          </w:p>
        </w:tc>
        <w:tc>
          <w:tcPr>
            <w:tcW w:w="335" w:type="pct"/>
            <w:tcBorders>
              <w:top w:val="single" w:sz="4" w:space="0" w:color="auto"/>
              <w:left w:val="single" w:sz="4" w:space="0" w:color="auto"/>
              <w:bottom w:val="single" w:sz="4" w:space="0" w:color="auto"/>
              <w:right w:val="single" w:sz="4" w:space="0" w:color="auto"/>
            </w:tcBorders>
            <w:shd w:val="clear" w:color="auto" w:fill="auto"/>
          </w:tcPr>
          <w:p w14:paraId="4A7D60B2" w14:textId="21E21950" w:rsidR="00257178" w:rsidRPr="00CA4809" w:rsidRDefault="00257178" w:rsidP="00666950">
            <w:pPr>
              <w:jc w:val="right"/>
              <w:rPr>
                <w:color w:val="000000"/>
                <w:sz w:val="20"/>
                <w:szCs w:val="20"/>
                <w:lang w:val="fr-CA"/>
              </w:rPr>
            </w:pPr>
            <w:r w:rsidRPr="00CA4809">
              <w:rPr>
                <w:color w:val="000000"/>
                <w:sz w:val="20"/>
                <w:lang w:val="fr-CA"/>
              </w:rPr>
              <w:t>0</w:t>
            </w:r>
          </w:p>
        </w:tc>
        <w:tc>
          <w:tcPr>
            <w:tcW w:w="467" w:type="pct"/>
            <w:tcBorders>
              <w:top w:val="single" w:sz="4" w:space="0" w:color="auto"/>
              <w:left w:val="single" w:sz="4" w:space="0" w:color="auto"/>
              <w:bottom w:val="single" w:sz="4" w:space="0" w:color="auto"/>
              <w:right w:val="single" w:sz="4" w:space="0" w:color="auto"/>
            </w:tcBorders>
            <w:shd w:val="clear" w:color="auto" w:fill="auto"/>
          </w:tcPr>
          <w:p w14:paraId="3FB5D5D2" w14:textId="201EF78C" w:rsidR="00257178" w:rsidRPr="00CA4809" w:rsidRDefault="00257178" w:rsidP="00666950">
            <w:pPr>
              <w:jc w:val="right"/>
              <w:rPr>
                <w:color w:val="000000"/>
                <w:sz w:val="20"/>
                <w:szCs w:val="20"/>
                <w:lang w:val="fr-CA"/>
              </w:rPr>
            </w:pPr>
            <w:r w:rsidRPr="00CA4809">
              <w:rPr>
                <w:color w:val="000000"/>
                <w:sz w:val="20"/>
                <w:lang w:val="fr-CA"/>
              </w:rPr>
              <w:t>3 381 644</w:t>
            </w:r>
          </w:p>
        </w:tc>
        <w:tc>
          <w:tcPr>
            <w:tcW w:w="533" w:type="pct"/>
            <w:tcBorders>
              <w:top w:val="nil"/>
              <w:left w:val="nil"/>
              <w:bottom w:val="single" w:sz="4" w:space="0" w:color="auto"/>
              <w:right w:val="single" w:sz="4" w:space="0" w:color="auto"/>
            </w:tcBorders>
            <w:shd w:val="clear" w:color="auto" w:fill="auto"/>
          </w:tcPr>
          <w:p w14:paraId="3DD8C21D" w14:textId="1E9DDA3E" w:rsidR="00257178" w:rsidRPr="00CA4809" w:rsidRDefault="00257178" w:rsidP="00666950">
            <w:pPr>
              <w:jc w:val="right"/>
              <w:rPr>
                <w:color w:val="000000"/>
                <w:sz w:val="20"/>
                <w:szCs w:val="20"/>
                <w:lang w:val="fr-CA"/>
              </w:rPr>
            </w:pPr>
            <w:r w:rsidRPr="00CA4809">
              <w:rPr>
                <w:color w:val="000000"/>
                <w:sz w:val="20"/>
                <w:lang w:val="fr-CA"/>
              </w:rPr>
              <w:t>33 816 456</w:t>
            </w:r>
          </w:p>
        </w:tc>
      </w:tr>
      <w:tr w:rsidR="000A01CC" w:rsidRPr="00CA4809" w14:paraId="028EEFE2" w14:textId="77777777" w:rsidTr="0094083F">
        <w:trPr>
          <w:trHeight w:val="69"/>
          <w:jc w:val="center"/>
        </w:trPr>
        <w:tc>
          <w:tcPr>
            <w:tcW w:w="263" w:type="pct"/>
            <w:tcBorders>
              <w:top w:val="nil"/>
              <w:left w:val="single" w:sz="4" w:space="0" w:color="auto"/>
              <w:bottom w:val="single" w:sz="4" w:space="0" w:color="auto"/>
              <w:right w:val="single" w:sz="4" w:space="0" w:color="auto"/>
            </w:tcBorders>
            <w:shd w:val="clear" w:color="auto" w:fill="auto"/>
            <w:hideMark/>
          </w:tcPr>
          <w:p w14:paraId="52DA48EA" w14:textId="77777777" w:rsidR="00257178" w:rsidRPr="00CA4809" w:rsidRDefault="00257178" w:rsidP="003B6C36">
            <w:pPr>
              <w:ind w:right="-82"/>
              <w:jc w:val="left"/>
              <w:rPr>
                <w:color w:val="000000"/>
                <w:sz w:val="20"/>
                <w:szCs w:val="20"/>
                <w:lang w:val="fr-CA"/>
              </w:rPr>
            </w:pPr>
            <w:r w:rsidRPr="00CA4809">
              <w:rPr>
                <w:color w:val="000000"/>
                <w:sz w:val="20"/>
                <w:lang w:val="fr-CA"/>
              </w:rPr>
              <w:t>3.2</w:t>
            </w:r>
          </w:p>
        </w:tc>
        <w:tc>
          <w:tcPr>
            <w:tcW w:w="1135" w:type="pct"/>
            <w:tcBorders>
              <w:top w:val="nil"/>
              <w:left w:val="nil"/>
              <w:bottom w:val="single" w:sz="4" w:space="0" w:color="auto"/>
              <w:right w:val="single" w:sz="4" w:space="0" w:color="auto"/>
            </w:tcBorders>
            <w:shd w:val="clear" w:color="auto" w:fill="auto"/>
            <w:hideMark/>
          </w:tcPr>
          <w:p w14:paraId="1B2C2BCD" w14:textId="77777777" w:rsidR="00257178" w:rsidRPr="00CA4809" w:rsidRDefault="00257178" w:rsidP="003B6C36">
            <w:pPr>
              <w:ind w:right="-88"/>
              <w:jc w:val="left"/>
              <w:rPr>
                <w:color w:val="000000"/>
                <w:sz w:val="20"/>
                <w:szCs w:val="20"/>
                <w:lang w:val="fr-CA"/>
              </w:rPr>
            </w:pPr>
            <w:r w:rsidRPr="00CA4809">
              <w:rPr>
                <w:color w:val="000000"/>
                <w:sz w:val="20"/>
                <w:lang w:val="fr-CA"/>
              </w:rPr>
              <w:t>Total des coûts d’appui ($ US)</w:t>
            </w:r>
          </w:p>
        </w:tc>
        <w:tc>
          <w:tcPr>
            <w:tcW w:w="533" w:type="pct"/>
            <w:tcBorders>
              <w:top w:val="nil"/>
              <w:left w:val="nil"/>
              <w:bottom w:val="single" w:sz="4" w:space="0" w:color="auto"/>
              <w:right w:val="single" w:sz="4" w:space="0" w:color="auto"/>
            </w:tcBorders>
            <w:shd w:val="clear" w:color="auto" w:fill="auto"/>
          </w:tcPr>
          <w:p w14:paraId="08991571" w14:textId="7D868816" w:rsidR="00257178" w:rsidRPr="00CA4809" w:rsidRDefault="00257178" w:rsidP="00666950">
            <w:pPr>
              <w:ind w:left="-90"/>
              <w:jc w:val="right"/>
              <w:rPr>
                <w:color w:val="000000"/>
                <w:sz w:val="20"/>
                <w:szCs w:val="20"/>
                <w:lang w:val="fr-CA"/>
              </w:rPr>
            </w:pPr>
            <w:r w:rsidRPr="00CA4809">
              <w:rPr>
                <w:color w:val="000000"/>
                <w:sz w:val="20"/>
                <w:lang w:val="fr-CA"/>
              </w:rPr>
              <w:t>816 233</w:t>
            </w:r>
          </w:p>
        </w:tc>
        <w:tc>
          <w:tcPr>
            <w:tcW w:w="334" w:type="pct"/>
            <w:tcBorders>
              <w:top w:val="nil"/>
              <w:left w:val="nil"/>
              <w:bottom w:val="single" w:sz="4" w:space="0" w:color="auto"/>
              <w:right w:val="single" w:sz="4" w:space="0" w:color="auto"/>
            </w:tcBorders>
            <w:shd w:val="clear" w:color="auto" w:fill="auto"/>
          </w:tcPr>
          <w:p w14:paraId="73D84BD7" w14:textId="2D1FB53F" w:rsidR="00257178" w:rsidRPr="00CA4809" w:rsidRDefault="00257178" w:rsidP="00666950">
            <w:pPr>
              <w:jc w:val="right"/>
              <w:rPr>
                <w:color w:val="000000"/>
                <w:sz w:val="20"/>
                <w:szCs w:val="20"/>
                <w:lang w:val="fr-CA"/>
              </w:rPr>
            </w:pPr>
            <w:r w:rsidRPr="00CA4809">
              <w:rPr>
                <w:color w:val="000000"/>
                <w:sz w:val="20"/>
                <w:lang w:val="fr-CA"/>
              </w:rPr>
              <w:t>0</w:t>
            </w:r>
          </w:p>
        </w:tc>
        <w:tc>
          <w:tcPr>
            <w:tcW w:w="533" w:type="pct"/>
            <w:tcBorders>
              <w:top w:val="nil"/>
              <w:left w:val="nil"/>
              <w:bottom w:val="single" w:sz="4" w:space="0" w:color="auto"/>
              <w:right w:val="single" w:sz="4" w:space="0" w:color="auto"/>
            </w:tcBorders>
            <w:shd w:val="clear" w:color="auto" w:fill="auto"/>
          </w:tcPr>
          <w:p w14:paraId="4BE2755C" w14:textId="435A22D0" w:rsidR="00257178" w:rsidRPr="00CA4809" w:rsidRDefault="00257178" w:rsidP="00666950">
            <w:pPr>
              <w:jc w:val="right"/>
              <w:rPr>
                <w:color w:val="000000"/>
                <w:sz w:val="20"/>
                <w:szCs w:val="20"/>
                <w:lang w:val="fr-CA"/>
              </w:rPr>
            </w:pPr>
            <w:r w:rsidRPr="00CA4809">
              <w:rPr>
                <w:color w:val="000000"/>
                <w:sz w:val="20"/>
                <w:lang w:val="fr-CA"/>
              </w:rPr>
              <w:t>825 823</w:t>
            </w:r>
          </w:p>
        </w:tc>
        <w:tc>
          <w:tcPr>
            <w:tcW w:w="334" w:type="pct"/>
            <w:tcBorders>
              <w:top w:val="nil"/>
              <w:left w:val="nil"/>
              <w:bottom w:val="single" w:sz="4" w:space="0" w:color="auto"/>
              <w:right w:val="single" w:sz="4" w:space="0" w:color="auto"/>
            </w:tcBorders>
            <w:shd w:val="clear" w:color="auto" w:fill="auto"/>
          </w:tcPr>
          <w:p w14:paraId="49BD26CF" w14:textId="73F66937" w:rsidR="00257178" w:rsidRPr="00CA4809" w:rsidRDefault="00257178" w:rsidP="00666950">
            <w:pPr>
              <w:jc w:val="right"/>
              <w:rPr>
                <w:color w:val="000000"/>
                <w:sz w:val="20"/>
                <w:szCs w:val="20"/>
                <w:lang w:val="fr-CA"/>
              </w:rPr>
            </w:pPr>
            <w:r w:rsidRPr="00CA4809">
              <w:rPr>
                <w:color w:val="000000"/>
                <w:sz w:val="20"/>
                <w:lang w:val="fr-CA"/>
              </w:rPr>
              <w:t>0</w:t>
            </w:r>
          </w:p>
        </w:tc>
        <w:tc>
          <w:tcPr>
            <w:tcW w:w="532" w:type="pct"/>
            <w:tcBorders>
              <w:top w:val="single" w:sz="4" w:space="0" w:color="auto"/>
              <w:left w:val="nil"/>
              <w:bottom w:val="single" w:sz="4" w:space="0" w:color="auto"/>
              <w:right w:val="single" w:sz="4" w:space="0" w:color="auto"/>
            </w:tcBorders>
            <w:shd w:val="clear" w:color="auto" w:fill="auto"/>
          </w:tcPr>
          <w:p w14:paraId="7A27360A" w14:textId="79F1E7A1" w:rsidR="00257178" w:rsidRPr="00CA4809" w:rsidRDefault="00257178" w:rsidP="00666950">
            <w:pPr>
              <w:jc w:val="right"/>
              <w:rPr>
                <w:color w:val="000000"/>
                <w:sz w:val="20"/>
                <w:szCs w:val="20"/>
                <w:lang w:val="fr-CA"/>
              </w:rPr>
            </w:pPr>
            <w:r w:rsidRPr="00CA4809">
              <w:rPr>
                <w:color w:val="000000"/>
                <w:sz w:val="20"/>
                <w:lang w:val="fr-CA"/>
              </w:rPr>
              <w:t>831 379</w:t>
            </w:r>
          </w:p>
        </w:tc>
        <w:tc>
          <w:tcPr>
            <w:tcW w:w="335" w:type="pct"/>
            <w:tcBorders>
              <w:top w:val="single" w:sz="4" w:space="0" w:color="auto"/>
              <w:left w:val="single" w:sz="4" w:space="0" w:color="auto"/>
              <w:bottom w:val="single" w:sz="4" w:space="0" w:color="auto"/>
              <w:right w:val="single" w:sz="4" w:space="0" w:color="auto"/>
            </w:tcBorders>
            <w:shd w:val="clear" w:color="auto" w:fill="auto"/>
          </w:tcPr>
          <w:p w14:paraId="688A938C" w14:textId="504FF5F6" w:rsidR="00257178" w:rsidRPr="00CA4809" w:rsidRDefault="00257178" w:rsidP="00666950">
            <w:pPr>
              <w:jc w:val="right"/>
              <w:rPr>
                <w:color w:val="000000"/>
                <w:sz w:val="20"/>
                <w:szCs w:val="20"/>
                <w:lang w:val="fr-CA"/>
              </w:rPr>
            </w:pPr>
            <w:r w:rsidRPr="00CA4809">
              <w:rPr>
                <w:color w:val="000000"/>
                <w:sz w:val="20"/>
                <w:lang w:val="fr-CA"/>
              </w:rPr>
              <w:t>0</w:t>
            </w:r>
          </w:p>
        </w:tc>
        <w:tc>
          <w:tcPr>
            <w:tcW w:w="467" w:type="pct"/>
            <w:tcBorders>
              <w:top w:val="single" w:sz="4" w:space="0" w:color="auto"/>
              <w:left w:val="single" w:sz="4" w:space="0" w:color="auto"/>
              <w:bottom w:val="single" w:sz="4" w:space="0" w:color="auto"/>
              <w:right w:val="single" w:sz="4" w:space="0" w:color="auto"/>
            </w:tcBorders>
            <w:shd w:val="clear" w:color="auto" w:fill="auto"/>
          </w:tcPr>
          <w:p w14:paraId="7886AB9D" w14:textId="28CA4641" w:rsidR="00257178" w:rsidRPr="00CA4809" w:rsidRDefault="00257178" w:rsidP="00666950">
            <w:pPr>
              <w:jc w:val="right"/>
              <w:rPr>
                <w:color w:val="000000"/>
                <w:sz w:val="20"/>
                <w:szCs w:val="20"/>
                <w:lang w:val="fr-CA"/>
              </w:rPr>
            </w:pPr>
            <w:r w:rsidRPr="00CA4809">
              <w:rPr>
                <w:color w:val="000000"/>
                <w:sz w:val="20"/>
                <w:lang w:val="fr-CA"/>
              </w:rPr>
              <w:t>274 826</w:t>
            </w:r>
          </w:p>
        </w:tc>
        <w:tc>
          <w:tcPr>
            <w:tcW w:w="533" w:type="pct"/>
            <w:tcBorders>
              <w:top w:val="nil"/>
              <w:left w:val="nil"/>
              <w:bottom w:val="single" w:sz="4" w:space="0" w:color="auto"/>
              <w:right w:val="single" w:sz="4" w:space="0" w:color="auto"/>
            </w:tcBorders>
            <w:shd w:val="clear" w:color="auto" w:fill="auto"/>
          </w:tcPr>
          <w:p w14:paraId="61728CC3" w14:textId="72F5FB42" w:rsidR="00257178" w:rsidRPr="00CA4809" w:rsidRDefault="00257178" w:rsidP="00666950">
            <w:pPr>
              <w:jc w:val="right"/>
              <w:rPr>
                <w:color w:val="000000"/>
                <w:sz w:val="20"/>
                <w:szCs w:val="20"/>
                <w:lang w:val="fr-CA"/>
              </w:rPr>
            </w:pPr>
            <w:r w:rsidRPr="00CA4809">
              <w:rPr>
                <w:color w:val="000000"/>
                <w:sz w:val="20"/>
                <w:lang w:val="fr-CA"/>
              </w:rPr>
              <w:t>2 748 261</w:t>
            </w:r>
          </w:p>
        </w:tc>
      </w:tr>
      <w:tr w:rsidR="000A01CC" w:rsidRPr="00CA4809" w14:paraId="253966AA" w14:textId="77777777" w:rsidTr="0094083F">
        <w:trPr>
          <w:trHeight w:val="59"/>
          <w:jc w:val="center"/>
        </w:trPr>
        <w:tc>
          <w:tcPr>
            <w:tcW w:w="263" w:type="pct"/>
            <w:tcBorders>
              <w:top w:val="nil"/>
              <w:left w:val="single" w:sz="4" w:space="0" w:color="auto"/>
              <w:bottom w:val="single" w:sz="4" w:space="0" w:color="auto"/>
              <w:right w:val="single" w:sz="4" w:space="0" w:color="auto"/>
            </w:tcBorders>
            <w:shd w:val="clear" w:color="auto" w:fill="auto"/>
            <w:vAlign w:val="center"/>
            <w:hideMark/>
          </w:tcPr>
          <w:p w14:paraId="409558D0" w14:textId="77777777" w:rsidR="00257178" w:rsidRPr="00CA4809" w:rsidRDefault="00257178" w:rsidP="00132717">
            <w:pPr>
              <w:ind w:right="-82"/>
              <w:jc w:val="left"/>
              <w:rPr>
                <w:color w:val="000000"/>
                <w:sz w:val="20"/>
                <w:szCs w:val="20"/>
                <w:lang w:val="fr-CA"/>
              </w:rPr>
            </w:pPr>
            <w:r w:rsidRPr="00CA4809">
              <w:rPr>
                <w:color w:val="000000"/>
                <w:sz w:val="20"/>
                <w:lang w:val="fr-CA"/>
              </w:rPr>
              <w:t>3.3</w:t>
            </w:r>
          </w:p>
        </w:tc>
        <w:tc>
          <w:tcPr>
            <w:tcW w:w="1135" w:type="pct"/>
            <w:tcBorders>
              <w:top w:val="nil"/>
              <w:left w:val="nil"/>
              <w:bottom w:val="single" w:sz="4" w:space="0" w:color="auto"/>
              <w:right w:val="single" w:sz="4" w:space="0" w:color="auto"/>
            </w:tcBorders>
            <w:shd w:val="clear" w:color="auto" w:fill="auto"/>
            <w:hideMark/>
          </w:tcPr>
          <w:p w14:paraId="3C7D07BF" w14:textId="77777777" w:rsidR="00257178" w:rsidRPr="00CA4809" w:rsidRDefault="00257178" w:rsidP="00257178">
            <w:pPr>
              <w:jc w:val="left"/>
              <w:rPr>
                <w:color w:val="000000"/>
                <w:sz w:val="20"/>
                <w:szCs w:val="20"/>
                <w:lang w:val="fr-CA"/>
              </w:rPr>
            </w:pPr>
            <w:r w:rsidRPr="00CA4809">
              <w:rPr>
                <w:color w:val="000000"/>
                <w:sz w:val="20"/>
                <w:lang w:val="fr-CA"/>
              </w:rPr>
              <w:t>Total des coûts convenus ($ US)</w:t>
            </w:r>
          </w:p>
        </w:tc>
        <w:tc>
          <w:tcPr>
            <w:tcW w:w="533" w:type="pct"/>
            <w:tcBorders>
              <w:top w:val="nil"/>
              <w:left w:val="nil"/>
              <w:bottom w:val="single" w:sz="4" w:space="0" w:color="auto"/>
              <w:right w:val="single" w:sz="4" w:space="0" w:color="auto"/>
            </w:tcBorders>
            <w:shd w:val="clear" w:color="auto" w:fill="auto"/>
          </w:tcPr>
          <w:p w14:paraId="239EEF3F" w14:textId="07DE3F92" w:rsidR="00257178" w:rsidRPr="00CA4809" w:rsidRDefault="00257178" w:rsidP="00666950">
            <w:pPr>
              <w:ind w:left="-90"/>
              <w:jc w:val="right"/>
              <w:rPr>
                <w:color w:val="000000"/>
                <w:sz w:val="20"/>
                <w:szCs w:val="20"/>
                <w:lang w:val="fr-CA"/>
              </w:rPr>
            </w:pPr>
            <w:r w:rsidRPr="00CA4809">
              <w:rPr>
                <w:color w:val="000000"/>
                <w:sz w:val="20"/>
                <w:lang w:val="fr-CA"/>
              </w:rPr>
              <w:t>10 886 940</w:t>
            </w:r>
          </w:p>
        </w:tc>
        <w:tc>
          <w:tcPr>
            <w:tcW w:w="334" w:type="pct"/>
            <w:tcBorders>
              <w:top w:val="nil"/>
              <w:left w:val="nil"/>
              <w:bottom w:val="single" w:sz="4" w:space="0" w:color="auto"/>
              <w:right w:val="single" w:sz="4" w:space="0" w:color="auto"/>
            </w:tcBorders>
            <w:shd w:val="clear" w:color="auto" w:fill="auto"/>
          </w:tcPr>
          <w:p w14:paraId="234D1AF5" w14:textId="1EEC9C79" w:rsidR="00257178" w:rsidRPr="00CA4809" w:rsidRDefault="00257178" w:rsidP="00666950">
            <w:pPr>
              <w:jc w:val="right"/>
              <w:rPr>
                <w:color w:val="000000"/>
                <w:sz w:val="20"/>
                <w:szCs w:val="20"/>
                <w:lang w:val="fr-CA"/>
              </w:rPr>
            </w:pPr>
            <w:r w:rsidRPr="00CA4809">
              <w:rPr>
                <w:color w:val="000000"/>
                <w:sz w:val="20"/>
                <w:lang w:val="fr-CA"/>
              </w:rPr>
              <w:t>0</w:t>
            </w:r>
          </w:p>
        </w:tc>
        <w:tc>
          <w:tcPr>
            <w:tcW w:w="533" w:type="pct"/>
            <w:tcBorders>
              <w:top w:val="nil"/>
              <w:left w:val="nil"/>
              <w:bottom w:val="single" w:sz="4" w:space="0" w:color="auto"/>
              <w:right w:val="single" w:sz="4" w:space="0" w:color="auto"/>
            </w:tcBorders>
            <w:shd w:val="clear" w:color="auto" w:fill="auto"/>
          </w:tcPr>
          <w:p w14:paraId="600FDF07" w14:textId="47DD26A0" w:rsidR="00257178" w:rsidRPr="00CA4809" w:rsidRDefault="00257178" w:rsidP="00666950">
            <w:pPr>
              <w:ind w:left="-89"/>
              <w:jc w:val="right"/>
              <w:rPr>
                <w:color w:val="000000"/>
                <w:sz w:val="20"/>
                <w:szCs w:val="20"/>
                <w:lang w:val="fr-CA"/>
              </w:rPr>
            </w:pPr>
            <w:r w:rsidRPr="00CA4809">
              <w:rPr>
                <w:color w:val="000000"/>
                <w:sz w:val="20"/>
                <w:lang w:val="fr-CA"/>
              </w:rPr>
              <w:t>10 982 864</w:t>
            </w:r>
          </w:p>
        </w:tc>
        <w:tc>
          <w:tcPr>
            <w:tcW w:w="334" w:type="pct"/>
            <w:tcBorders>
              <w:top w:val="nil"/>
              <w:left w:val="nil"/>
              <w:bottom w:val="single" w:sz="4" w:space="0" w:color="auto"/>
              <w:right w:val="single" w:sz="4" w:space="0" w:color="auto"/>
            </w:tcBorders>
            <w:shd w:val="clear" w:color="auto" w:fill="auto"/>
          </w:tcPr>
          <w:p w14:paraId="5BEBE7F5" w14:textId="6595AF7F" w:rsidR="00257178" w:rsidRPr="00CA4809" w:rsidRDefault="00257178" w:rsidP="00666950">
            <w:pPr>
              <w:jc w:val="right"/>
              <w:rPr>
                <w:color w:val="000000"/>
                <w:sz w:val="20"/>
                <w:szCs w:val="20"/>
                <w:lang w:val="fr-CA"/>
              </w:rPr>
            </w:pPr>
            <w:r w:rsidRPr="00CA4809">
              <w:rPr>
                <w:color w:val="000000"/>
                <w:sz w:val="20"/>
                <w:lang w:val="fr-CA"/>
              </w:rPr>
              <w:t>0</w:t>
            </w:r>
          </w:p>
        </w:tc>
        <w:tc>
          <w:tcPr>
            <w:tcW w:w="532" w:type="pct"/>
            <w:tcBorders>
              <w:top w:val="single" w:sz="4" w:space="0" w:color="auto"/>
              <w:left w:val="nil"/>
              <w:bottom w:val="single" w:sz="4" w:space="0" w:color="auto"/>
              <w:right w:val="single" w:sz="4" w:space="0" w:color="auto"/>
            </w:tcBorders>
            <w:shd w:val="clear" w:color="auto" w:fill="auto"/>
          </w:tcPr>
          <w:p w14:paraId="237ED8D4" w14:textId="6555201A" w:rsidR="00257178" w:rsidRPr="00CA4809" w:rsidRDefault="00257178" w:rsidP="00666950">
            <w:pPr>
              <w:jc w:val="right"/>
              <w:rPr>
                <w:color w:val="000000"/>
                <w:sz w:val="20"/>
                <w:szCs w:val="20"/>
                <w:lang w:val="fr-CA"/>
              </w:rPr>
            </w:pPr>
            <w:r w:rsidRPr="00CA4809">
              <w:rPr>
                <w:color w:val="000000"/>
                <w:sz w:val="20"/>
                <w:lang w:val="fr-CA"/>
              </w:rPr>
              <w:t>11 038 443</w:t>
            </w:r>
          </w:p>
        </w:tc>
        <w:tc>
          <w:tcPr>
            <w:tcW w:w="335" w:type="pct"/>
            <w:tcBorders>
              <w:top w:val="single" w:sz="4" w:space="0" w:color="auto"/>
              <w:left w:val="single" w:sz="4" w:space="0" w:color="auto"/>
              <w:bottom w:val="single" w:sz="4" w:space="0" w:color="auto"/>
              <w:right w:val="single" w:sz="4" w:space="0" w:color="auto"/>
            </w:tcBorders>
            <w:shd w:val="clear" w:color="auto" w:fill="auto"/>
          </w:tcPr>
          <w:p w14:paraId="0C9C6158" w14:textId="3F9D536D" w:rsidR="00257178" w:rsidRPr="00CA4809" w:rsidRDefault="00257178" w:rsidP="00666950">
            <w:pPr>
              <w:jc w:val="right"/>
              <w:rPr>
                <w:color w:val="000000"/>
                <w:sz w:val="20"/>
                <w:szCs w:val="20"/>
                <w:lang w:val="fr-CA"/>
              </w:rPr>
            </w:pPr>
            <w:r w:rsidRPr="00CA4809">
              <w:rPr>
                <w:color w:val="000000"/>
                <w:sz w:val="20"/>
                <w:lang w:val="fr-CA"/>
              </w:rPr>
              <w:t>0</w:t>
            </w:r>
          </w:p>
        </w:tc>
        <w:tc>
          <w:tcPr>
            <w:tcW w:w="467" w:type="pct"/>
            <w:tcBorders>
              <w:top w:val="single" w:sz="4" w:space="0" w:color="auto"/>
              <w:left w:val="single" w:sz="4" w:space="0" w:color="auto"/>
              <w:bottom w:val="single" w:sz="4" w:space="0" w:color="auto"/>
              <w:right w:val="single" w:sz="4" w:space="0" w:color="auto"/>
            </w:tcBorders>
            <w:shd w:val="clear" w:color="auto" w:fill="auto"/>
          </w:tcPr>
          <w:p w14:paraId="042E88BC" w14:textId="1F062A64" w:rsidR="00257178" w:rsidRPr="00CA4809" w:rsidRDefault="00257178" w:rsidP="00666950">
            <w:pPr>
              <w:jc w:val="right"/>
              <w:rPr>
                <w:color w:val="000000"/>
                <w:sz w:val="20"/>
                <w:szCs w:val="20"/>
                <w:lang w:val="fr-CA"/>
              </w:rPr>
            </w:pPr>
            <w:r w:rsidRPr="00CA4809">
              <w:rPr>
                <w:color w:val="000000"/>
                <w:sz w:val="20"/>
                <w:lang w:val="fr-CA"/>
              </w:rPr>
              <w:t>3 656 470</w:t>
            </w:r>
          </w:p>
        </w:tc>
        <w:tc>
          <w:tcPr>
            <w:tcW w:w="533" w:type="pct"/>
            <w:tcBorders>
              <w:top w:val="nil"/>
              <w:left w:val="nil"/>
              <w:bottom w:val="single" w:sz="4" w:space="0" w:color="auto"/>
              <w:right w:val="single" w:sz="4" w:space="0" w:color="auto"/>
            </w:tcBorders>
            <w:shd w:val="clear" w:color="auto" w:fill="auto"/>
          </w:tcPr>
          <w:p w14:paraId="084048E6" w14:textId="77551B07" w:rsidR="00257178" w:rsidRPr="00CA4809" w:rsidRDefault="00257178" w:rsidP="00666950">
            <w:pPr>
              <w:jc w:val="right"/>
              <w:rPr>
                <w:color w:val="000000"/>
                <w:sz w:val="20"/>
                <w:szCs w:val="20"/>
                <w:lang w:val="fr-CA"/>
              </w:rPr>
            </w:pPr>
            <w:r w:rsidRPr="00CA4809">
              <w:rPr>
                <w:color w:val="000000"/>
                <w:sz w:val="20"/>
                <w:lang w:val="fr-CA"/>
              </w:rPr>
              <w:t>36 564 717</w:t>
            </w:r>
          </w:p>
        </w:tc>
      </w:tr>
      <w:tr w:rsidR="003B6C36" w:rsidRPr="00CA4809" w14:paraId="0225BAE9" w14:textId="77777777" w:rsidTr="002B439D">
        <w:trPr>
          <w:trHeight w:val="59"/>
          <w:jc w:val="center"/>
        </w:trPr>
        <w:tc>
          <w:tcPr>
            <w:tcW w:w="263" w:type="pct"/>
            <w:tcBorders>
              <w:top w:val="single" w:sz="4" w:space="0" w:color="auto"/>
              <w:left w:val="single" w:sz="4" w:space="0" w:color="auto"/>
              <w:bottom w:val="single" w:sz="4" w:space="0" w:color="auto"/>
              <w:right w:val="single" w:sz="4" w:space="0" w:color="auto"/>
            </w:tcBorders>
            <w:shd w:val="clear" w:color="auto" w:fill="auto"/>
            <w:hideMark/>
          </w:tcPr>
          <w:p w14:paraId="262449B2" w14:textId="77777777" w:rsidR="008019E5" w:rsidRPr="00CA4809" w:rsidRDefault="008019E5" w:rsidP="003B6C36">
            <w:pPr>
              <w:ind w:right="-82"/>
              <w:jc w:val="left"/>
              <w:rPr>
                <w:color w:val="000000"/>
                <w:sz w:val="20"/>
                <w:szCs w:val="20"/>
                <w:lang w:val="fr-CA"/>
              </w:rPr>
            </w:pPr>
            <w:r w:rsidRPr="00CA4809">
              <w:rPr>
                <w:color w:val="000000"/>
                <w:sz w:val="20"/>
                <w:lang w:val="fr-CA"/>
              </w:rPr>
              <w:t>4.1.1</w:t>
            </w:r>
          </w:p>
        </w:tc>
        <w:tc>
          <w:tcPr>
            <w:tcW w:w="4203" w:type="pct"/>
            <w:gridSpan w:val="8"/>
            <w:tcBorders>
              <w:top w:val="single" w:sz="4" w:space="0" w:color="auto"/>
              <w:left w:val="nil"/>
              <w:bottom w:val="single" w:sz="4" w:space="0" w:color="auto"/>
              <w:right w:val="single" w:sz="4" w:space="0" w:color="000000"/>
            </w:tcBorders>
          </w:tcPr>
          <w:p w14:paraId="592C0582" w14:textId="1591A963" w:rsidR="008019E5" w:rsidRPr="00CA4809" w:rsidRDefault="008019E5" w:rsidP="00257178">
            <w:pPr>
              <w:jc w:val="left"/>
              <w:rPr>
                <w:color w:val="000000"/>
                <w:sz w:val="20"/>
                <w:szCs w:val="20"/>
                <w:lang w:val="fr-CA"/>
              </w:rPr>
            </w:pPr>
            <w:r w:rsidRPr="00CA4809">
              <w:rPr>
                <w:color w:val="000000"/>
                <w:sz w:val="20"/>
                <w:lang w:val="fr-CA"/>
              </w:rPr>
              <w:t>Élimination totale de HCFC-22 convenue aux termes du présent Accord (tonnes PAO)</w:t>
            </w:r>
          </w:p>
        </w:tc>
        <w:tc>
          <w:tcPr>
            <w:tcW w:w="533" w:type="pct"/>
            <w:tcBorders>
              <w:top w:val="single" w:sz="4" w:space="0" w:color="auto"/>
              <w:left w:val="nil"/>
              <w:bottom w:val="single" w:sz="4" w:space="0" w:color="auto"/>
              <w:right w:val="single" w:sz="4" w:space="0" w:color="auto"/>
            </w:tcBorders>
            <w:shd w:val="clear" w:color="auto" w:fill="auto"/>
          </w:tcPr>
          <w:p w14:paraId="08DC2FE3" w14:textId="1EE1B796" w:rsidR="008019E5" w:rsidRPr="00CA4809" w:rsidRDefault="00B22DA1" w:rsidP="00257178">
            <w:pPr>
              <w:jc w:val="right"/>
              <w:rPr>
                <w:color w:val="000000"/>
                <w:sz w:val="20"/>
                <w:szCs w:val="20"/>
                <w:lang w:val="fr-CA"/>
              </w:rPr>
            </w:pPr>
            <w:r w:rsidRPr="00CA4809">
              <w:rPr>
                <w:color w:val="000000"/>
                <w:sz w:val="20"/>
                <w:lang w:val="fr-CA"/>
              </w:rPr>
              <w:t>575,65</w:t>
            </w:r>
          </w:p>
        </w:tc>
      </w:tr>
      <w:tr w:rsidR="003B6C36" w:rsidRPr="00CA4809" w14:paraId="7D7463C8" w14:textId="77777777" w:rsidTr="002B439D">
        <w:trPr>
          <w:trHeight w:val="130"/>
          <w:jc w:val="center"/>
        </w:trPr>
        <w:tc>
          <w:tcPr>
            <w:tcW w:w="263" w:type="pct"/>
            <w:tcBorders>
              <w:top w:val="nil"/>
              <w:left w:val="single" w:sz="4" w:space="0" w:color="auto"/>
              <w:bottom w:val="single" w:sz="4" w:space="0" w:color="auto"/>
              <w:right w:val="single" w:sz="4" w:space="0" w:color="auto"/>
            </w:tcBorders>
            <w:shd w:val="clear" w:color="auto" w:fill="auto"/>
            <w:hideMark/>
          </w:tcPr>
          <w:p w14:paraId="7C802CE5" w14:textId="77777777" w:rsidR="008019E5" w:rsidRPr="00CA4809" w:rsidRDefault="008019E5" w:rsidP="003B6C36">
            <w:pPr>
              <w:ind w:right="-82"/>
              <w:jc w:val="left"/>
              <w:rPr>
                <w:color w:val="000000"/>
                <w:sz w:val="20"/>
                <w:szCs w:val="20"/>
                <w:lang w:val="fr-CA"/>
              </w:rPr>
            </w:pPr>
            <w:r w:rsidRPr="00CA4809">
              <w:rPr>
                <w:color w:val="000000"/>
                <w:sz w:val="20"/>
                <w:lang w:val="fr-CA"/>
              </w:rPr>
              <w:t>4.1.2</w:t>
            </w:r>
          </w:p>
        </w:tc>
        <w:tc>
          <w:tcPr>
            <w:tcW w:w="4203" w:type="pct"/>
            <w:gridSpan w:val="8"/>
            <w:tcBorders>
              <w:top w:val="single" w:sz="4" w:space="0" w:color="auto"/>
              <w:left w:val="nil"/>
              <w:bottom w:val="single" w:sz="4" w:space="0" w:color="auto"/>
              <w:right w:val="single" w:sz="4" w:space="0" w:color="000000"/>
            </w:tcBorders>
          </w:tcPr>
          <w:p w14:paraId="5C474C7F" w14:textId="6C53DD43" w:rsidR="008019E5" w:rsidRPr="00CA4809" w:rsidRDefault="008019E5" w:rsidP="00257178">
            <w:pPr>
              <w:jc w:val="left"/>
              <w:rPr>
                <w:color w:val="000000"/>
                <w:sz w:val="20"/>
                <w:szCs w:val="20"/>
                <w:lang w:val="fr-CA"/>
              </w:rPr>
            </w:pPr>
            <w:r w:rsidRPr="00CA4809">
              <w:rPr>
                <w:color w:val="000000"/>
                <w:sz w:val="20"/>
                <w:lang w:val="fr-CA"/>
              </w:rPr>
              <w:t>Élimination de HCFC-22 à réaliser dans la phase précédente (tonnes PAO)</w:t>
            </w:r>
          </w:p>
        </w:tc>
        <w:tc>
          <w:tcPr>
            <w:tcW w:w="533" w:type="pct"/>
            <w:tcBorders>
              <w:top w:val="nil"/>
              <w:left w:val="nil"/>
              <w:bottom w:val="single" w:sz="4" w:space="0" w:color="auto"/>
              <w:right w:val="single" w:sz="4" w:space="0" w:color="auto"/>
            </w:tcBorders>
            <w:shd w:val="clear" w:color="auto" w:fill="auto"/>
          </w:tcPr>
          <w:p w14:paraId="364E85EB" w14:textId="1060CD5A" w:rsidR="008019E5" w:rsidRPr="00CA4809" w:rsidRDefault="00B22DA1" w:rsidP="00257178">
            <w:pPr>
              <w:jc w:val="right"/>
              <w:rPr>
                <w:color w:val="000000"/>
                <w:sz w:val="20"/>
                <w:szCs w:val="20"/>
                <w:lang w:val="fr-CA"/>
              </w:rPr>
            </w:pPr>
            <w:r w:rsidRPr="00CA4809">
              <w:rPr>
                <w:color w:val="000000"/>
                <w:sz w:val="20"/>
                <w:lang w:val="fr-CA"/>
              </w:rPr>
              <w:t>216,35</w:t>
            </w:r>
          </w:p>
        </w:tc>
      </w:tr>
      <w:tr w:rsidR="003B6C36" w:rsidRPr="00CA4809" w14:paraId="4B172B4B" w14:textId="77777777" w:rsidTr="0094083F">
        <w:trPr>
          <w:trHeight w:val="110"/>
          <w:jc w:val="center"/>
        </w:trPr>
        <w:tc>
          <w:tcPr>
            <w:tcW w:w="263" w:type="pct"/>
            <w:tcBorders>
              <w:top w:val="nil"/>
              <w:left w:val="single" w:sz="4" w:space="0" w:color="auto"/>
              <w:bottom w:val="single" w:sz="4" w:space="0" w:color="auto"/>
              <w:right w:val="single" w:sz="4" w:space="0" w:color="auto"/>
            </w:tcBorders>
            <w:shd w:val="clear" w:color="auto" w:fill="auto"/>
            <w:hideMark/>
          </w:tcPr>
          <w:p w14:paraId="7524E092" w14:textId="77777777" w:rsidR="008019E5" w:rsidRPr="00CA4809" w:rsidRDefault="008019E5" w:rsidP="003B6C36">
            <w:pPr>
              <w:ind w:right="-82"/>
              <w:jc w:val="left"/>
              <w:rPr>
                <w:color w:val="000000"/>
                <w:sz w:val="20"/>
                <w:szCs w:val="20"/>
                <w:lang w:val="fr-CA"/>
              </w:rPr>
            </w:pPr>
            <w:r w:rsidRPr="00CA4809">
              <w:rPr>
                <w:color w:val="000000"/>
                <w:sz w:val="20"/>
                <w:lang w:val="fr-CA"/>
              </w:rPr>
              <w:t>4.1.3</w:t>
            </w:r>
          </w:p>
        </w:tc>
        <w:tc>
          <w:tcPr>
            <w:tcW w:w="4203" w:type="pct"/>
            <w:gridSpan w:val="8"/>
            <w:tcBorders>
              <w:top w:val="single" w:sz="4" w:space="0" w:color="auto"/>
              <w:left w:val="nil"/>
              <w:bottom w:val="single" w:sz="4" w:space="0" w:color="auto"/>
              <w:right w:val="single" w:sz="4" w:space="0" w:color="000000"/>
            </w:tcBorders>
          </w:tcPr>
          <w:p w14:paraId="22C8370E" w14:textId="7D6A0FFC" w:rsidR="008019E5" w:rsidRPr="00CA4809" w:rsidRDefault="008019E5" w:rsidP="00257178">
            <w:pPr>
              <w:jc w:val="left"/>
              <w:rPr>
                <w:color w:val="000000"/>
                <w:sz w:val="20"/>
                <w:szCs w:val="20"/>
                <w:lang w:val="fr-CA"/>
              </w:rPr>
            </w:pPr>
            <w:r w:rsidRPr="00CA4809">
              <w:rPr>
                <w:color w:val="000000"/>
                <w:sz w:val="20"/>
                <w:lang w:val="fr-CA"/>
              </w:rPr>
              <w:t>Consommation restante admissible de HCFC-22 (tonnes PAO)</w:t>
            </w:r>
          </w:p>
        </w:tc>
        <w:tc>
          <w:tcPr>
            <w:tcW w:w="533" w:type="pct"/>
            <w:tcBorders>
              <w:top w:val="nil"/>
              <w:left w:val="nil"/>
              <w:bottom w:val="single" w:sz="4" w:space="0" w:color="auto"/>
              <w:right w:val="single" w:sz="4" w:space="0" w:color="auto"/>
            </w:tcBorders>
            <w:shd w:val="clear" w:color="auto" w:fill="auto"/>
          </w:tcPr>
          <w:p w14:paraId="75F4CADB" w14:textId="4289198A" w:rsidR="008019E5" w:rsidRPr="00CA4809" w:rsidRDefault="00B22DA1" w:rsidP="00257178">
            <w:pPr>
              <w:jc w:val="right"/>
              <w:rPr>
                <w:color w:val="000000"/>
                <w:sz w:val="20"/>
                <w:szCs w:val="20"/>
                <w:lang w:val="fr-CA"/>
              </w:rPr>
            </w:pPr>
            <w:r w:rsidRPr="00CA4809">
              <w:rPr>
                <w:color w:val="000000"/>
                <w:sz w:val="20"/>
                <w:lang w:val="fr-CA"/>
              </w:rPr>
              <w:t>0</w:t>
            </w:r>
          </w:p>
        </w:tc>
      </w:tr>
      <w:tr w:rsidR="003B6C36" w:rsidRPr="00CA4809" w14:paraId="7F92959A" w14:textId="77777777" w:rsidTr="0094083F">
        <w:trPr>
          <w:trHeight w:val="99"/>
          <w:jc w:val="center"/>
        </w:trPr>
        <w:tc>
          <w:tcPr>
            <w:tcW w:w="263" w:type="pct"/>
            <w:tcBorders>
              <w:top w:val="nil"/>
              <w:left w:val="single" w:sz="4" w:space="0" w:color="auto"/>
              <w:bottom w:val="single" w:sz="4" w:space="0" w:color="auto"/>
              <w:right w:val="single" w:sz="4" w:space="0" w:color="auto"/>
            </w:tcBorders>
            <w:shd w:val="clear" w:color="auto" w:fill="auto"/>
            <w:hideMark/>
          </w:tcPr>
          <w:p w14:paraId="52E4C046" w14:textId="77777777" w:rsidR="008019E5" w:rsidRPr="00CA4809" w:rsidRDefault="008019E5" w:rsidP="003B6C36">
            <w:pPr>
              <w:ind w:right="-82"/>
              <w:jc w:val="left"/>
              <w:rPr>
                <w:color w:val="000000"/>
                <w:sz w:val="20"/>
                <w:szCs w:val="20"/>
                <w:lang w:val="fr-CA"/>
              </w:rPr>
            </w:pPr>
            <w:r w:rsidRPr="00CA4809">
              <w:rPr>
                <w:color w:val="000000"/>
                <w:sz w:val="20"/>
                <w:lang w:val="fr-CA"/>
              </w:rPr>
              <w:t>4.2.1</w:t>
            </w:r>
          </w:p>
        </w:tc>
        <w:tc>
          <w:tcPr>
            <w:tcW w:w="4203" w:type="pct"/>
            <w:gridSpan w:val="8"/>
            <w:tcBorders>
              <w:top w:val="single" w:sz="4" w:space="0" w:color="auto"/>
              <w:left w:val="nil"/>
              <w:bottom w:val="single" w:sz="4" w:space="0" w:color="auto"/>
              <w:right w:val="single" w:sz="4" w:space="0" w:color="000000"/>
            </w:tcBorders>
          </w:tcPr>
          <w:p w14:paraId="2CB12A14" w14:textId="52B0462E" w:rsidR="008019E5" w:rsidRPr="00CA4809" w:rsidRDefault="008019E5" w:rsidP="00257178">
            <w:pPr>
              <w:jc w:val="left"/>
              <w:rPr>
                <w:color w:val="000000"/>
                <w:sz w:val="20"/>
                <w:szCs w:val="20"/>
                <w:lang w:val="fr-CA"/>
              </w:rPr>
            </w:pPr>
            <w:r w:rsidRPr="00CA4809">
              <w:rPr>
                <w:color w:val="000000"/>
                <w:sz w:val="20"/>
                <w:lang w:val="fr-CA"/>
              </w:rPr>
              <w:t>Élimination totale de HCFC-123 convenue aux termes du présent Accord (tonnes PAO)</w:t>
            </w:r>
          </w:p>
        </w:tc>
        <w:tc>
          <w:tcPr>
            <w:tcW w:w="533" w:type="pct"/>
            <w:tcBorders>
              <w:top w:val="nil"/>
              <w:left w:val="nil"/>
              <w:bottom w:val="single" w:sz="4" w:space="0" w:color="auto"/>
              <w:right w:val="single" w:sz="4" w:space="0" w:color="auto"/>
            </w:tcBorders>
            <w:shd w:val="clear" w:color="auto" w:fill="auto"/>
          </w:tcPr>
          <w:p w14:paraId="23A80348" w14:textId="12627652" w:rsidR="008019E5" w:rsidRPr="00CA4809" w:rsidRDefault="00A35C5A" w:rsidP="00257178">
            <w:pPr>
              <w:jc w:val="right"/>
              <w:rPr>
                <w:color w:val="000000"/>
                <w:sz w:val="20"/>
                <w:szCs w:val="20"/>
                <w:lang w:val="fr-CA"/>
              </w:rPr>
            </w:pPr>
            <w:r w:rsidRPr="00CA4809">
              <w:rPr>
                <w:color w:val="000000"/>
                <w:sz w:val="20"/>
                <w:lang w:val="fr-CA"/>
              </w:rPr>
              <w:t>0,30</w:t>
            </w:r>
          </w:p>
        </w:tc>
      </w:tr>
      <w:tr w:rsidR="003B6C36" w:rsidRPr="00CA4809" w14:paraId="1A7E2EA5" w14:textId="77777777" w:rsidTr="0094083F">
        <w:trPr>
          <w:trHeight w:val="79"/>
          <w:jc w:val="center"/>
        </w:trPr>
        <w:tc>
          <w:tcPr>
            <w:tcW w:w="263" w:type="pct"/>
            <w:tcBorders>
              <w:top w:val="nil"/>
              <w:left w:val="single" w:sz="4" w:space="0" w:color="auto"/>
              <w:bottom w:val="single" w:sz="4" w:space="0" w:color="auto"/>
              <w:right w:val="single" w:sz="4" w:space="0" w:color="auto"/>
            </w:tcBorders>
            <w:shd w:val="clear" w:color="auto" w:fill="auto"/>
            <w:hideMark/>
          </w:tcPr>
          <w:p w14:paraId="35823AD8" w14:textId="77777777" w:rsidR="008019E5" w:rsidRPr="00CA4809" w:rsidRDefault="008019E5" w:rsidP="003B6C36">
            <w:pPr>
              <w:ind w:right="-82"/>
              <w:jc w:val="left"/>
              <w:rPr>
                <w:color w:val="000000"/>
                <w:sz w:val="20"/>
                <w:szCs w:val="20"/>
                <w:lang w:val="fr-CA"/>
              </w:rPr>
            </w:pPr>
            <w:r w:rsidRPr="00CA4809">
              <w:rPr>
                <w:color w:val="000000"/>
                <w:sz w:val="20"/>
                <w:lang w:val="fr-CA"/>
              </w:rPr>
              <w:t>4.2.2</w:t>
            </w:r>
          </w:p>
        </w:tc>
        <w:tc>
          <w:tcPr>
            <w:tcW w:w="4203" w:type="pct"/>
            <w:gridSpan w:val="8"/>
            <w:tcBorders>
              <w:top w:val="single" w:sz="4" w:space="0" w:color="auto"/>
              <w:left w:val="nil"/>
              <w:bottom w:val="single" w:sz="4" w:space="0" w:color="auto"/>
              <w:right w:val="single" w:sz="4" w:space="0" w:color="000000"/>
            </w:tcBorders>
          </w:tcPr>
          <w:p w14:paraId="60183AB9" w14:textId="4814EBBD" w:rsidR="008019E5" w:rsidRPr="00CA4809" w:rsidRDefault="008019E5" w:rsidP="00257178">
            <w:pPr>
              <w:jc w:val="left"/>
              <w:rPr>
                <w:color w:val="000000"/>
                <w:sz w:val="20"/>
                <w:szCs w:val="20"/>
                <w:lang w:val="fr-CA"/>
              </w:rPr>
            </w:pPr>
            <w:r w:rsidRPr="00CA4809">
              <w:rPr>
                <w:color w:val="000000"/>
                <w:sz w:val="20"/>
                <w:lang w:val="fr-CA"/>
              </w:rPr>
              <w:t>Élimination de HCFC-123 à réaliser dans la phase précédente (tonnes PAO)</w:t>
            </w:r>
          </w:p>
        </w:tc>
        <w:tc>
          <w:tcPr>
            <w:tcW w:w="533" w:type="pct"/>
            <w:tcBorders>
              <w:top w:val="nil"/>
              <w:left w:val="nil"/>
              <w:bottom w:val="single" w:sz="4" w:space="0" w:color="auto"/>
              <w:right w:val="single" w:sz="4" w:space="0" w:color="auto"/>
            </w:tcBorders>
            <w:shd w:val="clear" w:color="auto" w:fill="auto"/>
          </w:tcPr>
          <w:p w14:paraId="1C91A546" w14:textId="6661DB56" w:rsidR="008019E5" w:rsidRPr="00CA4809" w:rsidRDefault="00A35C5A" w:rsidP="00257178">
            <w:pPr>
              <w:jc w:val="right"/>
              <w:rPr>
                <w:color w:val="000000"/>
                <w:sz w:val="20"/>
                <w:szCs w:val="20"/>
                <w:lang w:val="fr-CA"/>
              </w:rPr>
            </w:pPr>
            <w:r w:rsidRPr="00CA4809">
              <w:rPr>
                <w:color w:val="000000"/>
                <w:sz w:val="20"/>
                <w:lang w:val="fr-CA"/>
              </w:rPr>
              <w:t>0</w:t>
            </w:r>
          </w:p>
        </w:tc>
      </w:tr>
      <w:tr w:rsidR="003B6C36" w:rsidRPr="00CA4809" w14:paraId="58C439B4" w14:textId="77777777" w:rsidTr="0094083F">
        <w:trPr>
          <w:trHeight w:val="150"/>
          <w:jc w:val="center"/>
        </w:trPr>
        <w:tc>
          <w:tcPr>
            <w:tcW w:w="263" w:type="pct"/>
            <w:tcBorders>
              <w:top w:val="nil"/>
              <w:left w:val="single" w:sz="4" w:space="0" w:color="auto"/>
              <w:bottom w:val="single" w:sz="4" w:space="0" w:color="auto"/>
              <w:right w:val="single" w:sz="4" w:space="0" w:color="auto"/>
            </w:tcBorders>
            <w:shd w:val="clear" w:color="auto" w:fill="auto"/>
            <w:hideMark/>
          </w:tcPr>
          <w:p w14:paraId="75D03CF7" w14:textId="77777777" w:rsidR="008019E5" w:rsidRPr="00CA4809" w:rsidRDefault="008019E5" w:rsidP="003B6C36">
            <w:pPr>
              <w:ind w:right="-82"/>
              <w:jc w:val="left"/>
              <w:rPr>
                <w:color w:val="000000"/>
                <w:sz w:val="20"/>
                <w:szCs w:val="20"/>
                <w:lang w:val="fr-CA"/>
              </w:rPr>
            </w:pPr>
            <w:r w:rsidRPr="00CA4809">
              <w:rPr>
                <w:color w:val="000000"/>
                <w:sz w:val="20"/>
                <w:lang w:val="fr-CA"/>
              </w:rPr>
              <w:t>4.2.3</w:t>
            </w:r>
          </w:p>
        </w:tc>
        <w:tc>
          <w:tcPr>
            <w:tcW w:w="4203" w:type="pct"/>
            <w:gridSpan w:val="8"/>
            <w:tcBorders>
              <w:top w:val="single" w:sz="4" w:space="0" w:color="auto"/>
              <w:left w:val="nil"/>
              <w:bottom w:val="single" w:sz="4" w:space="0" w:color="auto"/>
              <w:right w:val="single" w:sz="4" w:space="0" w:color="000000"/>
            </w:tcBorders>
          </w:tcPr>
          <w:p w14:paraId="50BFC571" w14:textId="121C8137" w:rsidR="008019E5" w:rsidRPr="00CA4809" w:rsidRDefault="008019E5" w:rsidP="00257178">
            <w:pPr>
              <w:jc w:val="left"/>
              <w:rPr>
                <w:color w:val="000000"/>
                <w:sz w:val="20"/>
                <w:szCs w:val="20"/>
                <w:lang w:val="fr-CA"/>
              </w:rPr>
            </w:pPr>
            <w:r w:rsidRPr="00CA4809">
              <w:rPr>
                <w:color w:val="000000"/>
                <w:sz w:val="20"/>
                <w:lang w:val="fr-CA"/>
              </w:rPr>
              <w:t>Consommation restante admissible de HCFC-123 (tonnes PAO)</w:t>
            </w:r>
          </w:p>
        </w:tc>
        <w:tc>
          <w:tcPr>
            <w:tcW w:w="533" w:type="pct"/>
            <w:tcBorders>
              <w:top w:val="nil"/>
              <w:left w:val="nil"/>
              <w:bottom w:val="single" w:sz="4" w:space="0" w:color="auto"/>
              <w:right w:val="single" w:sz="4" w:space="0" w:color="auto"/>
            </w:tcBorders>
            <w:shd w:val="clear" w:color="auto" w:fill="auto"/>
          </w:tcPr>
          <w:p w14:paraId="680667AD" w14:textId="5328713F" w:rsidR="008019E5" w:rsidRPr="00CA4809" w:rsidRDefault="00A35C5A" w:rsidP="00257178">
            <w:pPr>
              <w:jc w:val="right"/>
              <w:rPr>
                <w:color w:val="000000"/>
                <w:sz w:val="20"/>
                <w:szCs w:val="20"/>
                <w:lang w:val="fr-CA"/>
              </w:rPr>
            </w:pPr>
            <w:r w:rsidRPr="00CA4809">
              <w:rPr>
                <w:color w:val="000000"/>
                <w:sz w:val="20"/>
                <w:lang w:val="fr-CA"/>
              </w:rPr>
              <w:t>0</w:t>
            </w:r>
          </w:p>
        </w:tc>
      </w:tr>
      <w:tr w:rsidR="003B6C36" w:rsidRPr="00CA4809" w14:paraId="5BB8B3F1" w14:textId="77777777" w:rsidTr="0094083F">
        <w:trPr>
          <w:trHeight w:val="59"/>
          <w:jc w:val="center"/>
        </w:trPr>
        <w:tc>
          <w:tcPr>
            <w:tcW w:w="263" w:type="pct"/>
            <w:tcBorders>
              <w:top w:val="nil"/>
              <w:left w:val="single" w:sz="4" w:space="0" w:color="auto"/>
              <w:bottom w:val="single" w:sz="4" w:space="0" w:color="auto"/>
              <w:right w:val="single" w:sz="4" w:space="0" w:color="auto"/>
            </w:tcBorders>
            <w:shd w:val="clear" w:color="auto" w:fill="auto"/>
            <w:hideMark/>
          </w:tcPr>
          <w:p w14:paraId="7AE690C5" w14:textId="77777777" w:rsidR="008019E5" w:rsidRPr="00CA4809" w:rsidRDefault="008019E5" w:rsidP="003B6C36">
            <w:pPr>
              <w:ind w:right="-82"/>
              <w:jc w:val="left"/>
              <w:rPr>
                <w:color w:val="000000"/>
                <w:sz w:val="20"/>
                <w:szCs w:val="20"/>
                <w:lang w:val="fr-CA"/>
              </w:rPr>
            </w:pPr>
            <w:r w:rsidRPr="00CA4809">
              <w:rPr>
                <w:color w:val="000000"/>
                <w:sz w:val="20"/>
                <w:lang w:val="fr-CA"/>
              </w:rPr>
              <w:t>4.3.1</w:t>
            </w:r>
          </w:p>
        </w:tc>
        <w:tc>
          <w:tcPr>
            <w:tcW w:w="4203" w:type="pct"/>
            <w:gridSpan w:val="8"/>
            <w:tcBorders>
              <w:top w:val="single" w:sz="4" w:space="0" w:color="auto"/>
              <w:left w:val="nil"/>
              <w:bottom w:val="single" w:sz="4" w:space="0" w:color="auto"/>
              <w:right w:val="single" w:sz="4" w:space="0" w:color="000000"/>
            </w:tcBorders>
          </w:tcPr>
          <w:p w14:paraId="7A4CC25C" w14:textId="54F1DFB8" w:rsidR="008019E5" w:rsidRPr="00CA4809" w:rsidRDefault="008019E5" w:rsidP="00257178">
            <w:pPr>
              <w:jc w:val="left"/>
              <w:rPr>
                <w:color w:val="000000"/>
                <w:sz w:val="20"/>
                <w:szCs w:val="20"/>
                <w:lang w:val="fr-CA"/>
              </w:rPr>
            </w:pPr>
            <w:r w:rsidRPr="00CA4809">
              <w:rPr>
                <w:color w:val="000000"/>
                <w:sz w:val="20"/>
                <w:lang w:val="fr-CA"/>
              </w:rPr>
              <w:t>Élimination totale de HCFC-124 convenue aux termes du présent Accord (tonnes PAO)</w:t>
            </w:r>
          </w:p>
        </w:tc>
        <w:tc>
          <w:tcPr>
            <w:tcW w:w="533" w:type="pct"/>
            <w:tcBorders>
              <w:top w:val="nil"/>
              <w:left w:val="nil"/>
              <w:bottom w:val="single" w:sz="4" w:space="0" w:color="auto"/>
              <w:right w:val="single" w:sz="4" w:space="0" w:color="auto"/>
            </w:tcBorders>
            <w:shd w:val="clear" w:color="auto" w:fill="auto"/>
          </w:tcPr>
          <w:p w14:paraId="6DC939BB" w14:textId="179825DE" w:rsidR="008019E5" w:rsidRPr="00CA4809" w:rsidRDefault="00A35C5A" w:rsidP="00257178">
            <w:pPr>
              <w:jc w:val="right"/>
              <w:rPr>
                <w:color w:val="000000"/>
                <w:sz w:val="20"/>
                <w:szCs w:val="20"/>
                <w:lang w:val="fr-CA"/>
              </w:rPr>
            </w:pPr>
            <w:r w:rsidRPr="00CA4809">
              <w:rPr>
                <w:color w:val="000000"/>
                <w:sz w:val="20"/>
                <w:lang w:val="fr-CA"/>
              </w:rPr>
              <w:t>7,70</w:t>
            </w:r>
          </w:p>
        </w:tc>
      </w:tr>
      <w:tr w:rsidR="003B6C36" w:rsidRPr="00CA4809" w14:paraId="1A4BB80E" w14:textId="77777777" w:rsidTr="0094083F">
        <w:trPr>
          <w:trHeight w:val="120"/>
          <w:jc w:val="center"/>
        </w:trPr>
        <w:tc>
          <w:tcPr>
            <w:tcW w:w="263" w:type="pct"/>
            <w:tcBorders>
              <w:top w:val="nil"/>
              <w:left w:val="single" w:sz="4" w:space="0" w:color="auto"/>
              <w:bottom w:val="single" w:sz="4" w:space="0" w:color="auto"/>
              <w:right w:val="single" w:sz="4" w:space="0" w:color="auto"/>
            </w:tcBorders>
            <w:shd w:val="clear" w:color="auto" w:fill="auto"/>
            <w:hideMark/>
          </w:tcPr>
          <w:p w14:paraId="57DC0BE0" w14:textId="77777777" w:rsidR="008019E5" w:rsidRPr="00CA4809" w:rsidRDefault="008019E5" w:rsidP="003B6C36">
            <w:pPr>
              <w:ind w:right="-82"/>
              <w:jc w:val="left"/>
              <w:rPr>
                <w:color w:val="000000"/>
                <w:sz w:val="20"/>
                <w:szCs w:val="20"/>
                <w:lang w:val="fr-CA"/>
              </w:rPr>
            </w:pPr>
            <w:r w:rsidRPr="00CA4809">
              <w:rPr>
                <w:color w:val="000000"/>
                <w:sz w:val="20"/>
                <w:lang w:val="fr-CA"/>
              </w:rPr>
              <w:t>4.3.2</w:t>
            </w:r>
          </w:p>
        </w:tc>
        <w:tc>
          <w:tcPr>
            <w:tcW w:w="4203" w:type="pct"/>
            <w:gridSpan w:val="8"/>
            <w:tcBorders>
              <w:top w:val="single" w:sz="4" w:space="0" w:color="auto"/>
              <w:left w:val="nil"/>
              <w:bottom w:val="single" w:sz="4" w:space="0" w:color="auto"/>
              <w:right w:val="single" w:sz="4" w:space="0" w:color="000000"/>
            </w:tcBorders>
          </w:tcPr>
          <w:p w14:paraId="2FC07CB9" w14:textId="32C3B09E" w:rsidR="008019E5" w:rsidRPr="00CA4809" w:rsidRDefault="008019E5" w:rsidP="00257178">
            <w:pPr>
              <w:jc w:val="left"/>
              <w:rPr>
                <w:color w:val="000000"/>
                <w:sz w:val="20"/>
                <w:szCs w:val="20"/>
                <w:lang w:val="fr-CA"/>
              </w:rPr>
            </w:pPr>
            <w:r w:rsidRPr="00CA4809">
              <w:rPr>
                <w:color w:val="000000"/>
                <w:sz w:val="20"/>
                <w:lang w:val="fr-CA"/>
              </w:rPr>
              <w:t>Élimination de HCFC-124 à réaliser dans la phase précédente (tonnes PAO)</w:t>
            </w:r>
          </w:p>
        </w:tc>
        <w:tc>
          <w:tcPr>
            <w:tcW w:w="533" w:type="pct"/>
            <w:tcBorders>
              <w:top w:val="nil"/>
              <w:left w:val="nil"/>
              <w:bottom w:val="single" w:sz="4" w:space="0" w:color="auto"/>
              <w:right w:val="single" w:sz="4" w:space="0" w:color="auto"/>
            </w:tcBorders>
            <w:shd w:val="clear" w:color="auto" w:fill="auto"/>
          </w:tcPr>
          <w:p w14:paraId="067D91B6" w14:textId="42F1720A" w:rsidR="008019E5" w:rsidRPr="00CA4809" w:rsidRDefault="00A35C5A" w:rsidP="00257178">
            <w:pPr>
              <w:jc w:val="right"/>
              <w:rPr>
                <w:color w:val="000000"/>
                <w:sz w:val="20"/>
                <w:szCs w:val="20"/>
                <w:lang w:val="fr-CA"/>
              </w:rPr>
            </w:pPr>
            <w:r w:rsidRPr="00CA4809">
              <w:rPr>
                <w:color w:val="000000"/>
                <w:sz w:val="20"/>
                <w:lang w:val="fr-CA"/>
              </w:rPr>
              <w:t>0</w:t>
            </w:r>
          </w:p>
        </w:tc>
      </w:tr>
      <w:tr w:rsidR="003B6C36" w:rsidRPr="00CA4809" w14:paraId="6F827DD7" w14:textId="77777777" w:rsidTr="0094083F">
        <w:trPr>
          <w:trHeight w:val="110"/>
          <w:jc w:val="center"/>
        </w:trPr>
        <w:tc>
          <w:tcPr>
            <w:tcW w:w="263" w:type="pct"/>
            <w:tcBorders>
              <w:top w:val="single" w:sz="4" w:space="0" w:color="auto"/>
              <w:left w:val="single" w:sz="4" w:space="0" w:color="auto"/>
              <w:bottom w:val="single" w:sz="4" w:space="0" w:color="auto"/>
              <w:right w:val="single" w:sz="4" w:space="0" w:color="auto"/>
            </w:tcBorders>
            <w:shd w:val="clear" w:color="auto" w:fill="auto"/>
            <w:hideMark/>
          </w:tcPr>
          <w:p w14:paraId="65E0A8C1" w14:textId="77777777" w:rsidR="008019E5" w:rsidRPr="00CA4809" w:rsidRDefault="008019E5" w:rsidP="003B6C36">
            <w:pPr>
              <w:ind w:right="-82"/>
              <w:jc w:val="left"/>
              <w:rPr>
                <w:color w:val="000000"/>
                <w:sz w:val="20"/>
                <w:szCs w:val="20"/>
                <w:lang w:val="fr-CA"/>
              </w:rPr>
            </w:pPr>
            <w:r w:rsidRPr="00CA4809">
              <w:rPr>
                <w:color w:val="000000"/>
                <w:sz w:val="20"/>
                <w:lang w:val="fr-CA"/>
              </w:rPr>
              <w:t>4.3.3</w:t>
            </w:r>
          </w:p>
        </w:tc>
        <w:tc>
          <w:tcPr>
            <w:tcW w:w="4203" w:type="pct"/>
            <w:gridSpan w:val="8"/>
            <w:tcBorders>
              <w:top w:val="single" w:sz="4" w:space="0" w:color="auto"/>
              <w:left w:val="single" w:sz="4" w:space="0" w:color="auto"/>
              <w:bottom w:val="single" w:sz="4" w:space="0" w:color="auto"/>
              <w:right w:val="single" w:sz="4" w:space="0" w:color="auto"/>
            </w:tcBorders>
          </w:tcPr>
          <w:p w14:paraId="76B6F2BD" w14:textId="5611E921" w:rsidR="008019E5" w:rsidRPr="00CA4809" w:rsidRDefault="008019E5" w:rsidP="00257178">
            <w:pPr>
              <w:jc w:val="left"/>
              <w:rPr>
                <w:color w:val="000000"/>
                <w:sz w:val="20"/>
                <w:szCs w:val="20"/>
                <w:lang w:val="fr-CA"/>
              </w:rPr>
            </w:pPr>
            <w:r w:rsidRPr="00CA4809">
              <w:rPr>
                <w:color w:val="000000"/>
                <w:sz w:val="20"/>
                <w:lang w:val="fr-CA"/>
              </w:rPr>
              <w:t>Consommation restante admissible de HCFC-124 (tonnes PAO)</w:t>
            </w:r>
          </w:p>
        </w:tc>
        <w:tc>
          <w:tcPr>
            <w:tcW w:w="533" w:type="pct"/>
            <w:tcBorders>
              <w:top w:val="single" w:sz="4" w:space="0" w:color="auto"/>
              <w:left w:val="single" w:sz="4" w:space="0" w:color="auto"/>
              <w:bottom w:val="single" w:sz="4" w:space="0" w:color="auto"/>
              <w:right w:val="single" w:sz="4" w:space="0" w:color="auto"/>
            </w:tcBorders>
            <w:shd w:val="clear" w:color="auto" w:fill="auto"/>
          </w:tcPr>
          <w:p w14:paraId="638B3BD0" w14:textId="43B0D2E8" w:rsidR="008019E5" w:rsidRPr="00CA4809" w:rsidRDefault="00A35C5A" w:rsidP="00257178">
            <w:pPr>
              <w:jc w:val="right"/>
              <w:rPr>
                <w:color w:val="000000"/>
                <w:sz w:val="20"/>
                <w:szCs w:val="20"/>
                <w:lang w:val="fr-CA"/>
              </w:rPr>
            </w:pPr>
            <w:r w:rsidRPr="00CA4809">
              <w:rPr>
                <w:color w:val="000000"/>
                <w:sz w:val="20"/>
                <w:lang w:val="fr-CA"/>
              </w:rPr>
              <w:t>0</w:t>
            </w:r>
          </w:p>
        </w:tc>
      </w:tr>
      <w:tr w:rsidR="00A35C5A" w:rsidRPr="00CA4809" w14:paraId="0B22DDB0" w14:textId="77777777" w:rsidTr="0094083F">
        <w:trPr>
          <w:trHeight w:val="110"/>
          <w:jc w:val="center"/>
        </w:trPr>
        <w:tc>
          <w:tcPr>
            <w:tcW w:w="263" w:type="pct"/>
            <w:tcBorders>
              <w:top w:val="single" w:sz="4" w:space="0" w:color="auto"/>
              <w:left w:val="single" w:sz="4" w:space="0" w:color="auto"/>
              <w:bottom w:val="single" w:sz="4" w:space="0" w:color="auto"/>
              <w:right w:val="single" w:sz="4" w:space="0" w:color="auto"/>
            </w:tcBorders>
            <w:shd w:val="clear" w:color="auto" w:fill="auto"/>
          </w:tcPr>
          <w:p w14:paraId="1E647F73" w14:textId="63DD12E0" w:rsidR="00A35C5A" w:rsidRPr="00CA4809" w:rsidRDefault="00A35C5A" w:rsidP="00A35C5A">
            <w:pPr>
              <w:ind w:right="-82"/>
              <w:jc w:val="left"/>
              <w:rPr>
                <w:color w:val="000000"/>
                <w:sz w:val="20"/>
                <w:szCs w:val="20"/>
                <w:lang w:val="fr-CA"/>
              </w:rPr>
            </w:pPr>
            <w:r w:rsidRPr="00CA4809">
              <w:rPr>
                <w:color w:val="000000"/>
                <w:sz w:val="20"/>
                <w:lang w:val="fr-CA"/>
              </w:rPr>
              <w:t>4.4.1</w:t>
            </w:r>
          </w:p>
        </w:tc>
        <w:tc>
          <w:tcPr>
            <w:tcW w:w="4203" w:type="pct"/>
            <w:gridSpan w:val="8"/>
            <w:tcBorders>
              <w:top w:val="single" w:sz="4" w:space="0" w:color="auto"/>
              <w:left w:val="single" w:sz="4" w:space="0" w:color="auto"/>
              <w:bottom w:val="single" w:sz="4" w:space="0" w:color="auto"/>
              <w:right w:val="single" w:sz="4" w:space="0" w:color="auto"/>
            </w:tcBorders>
          </w:tcPr>
          <w:p w14:paraId="107A24EA" w14:textId="42B8AF51" w:rsidR="00A35C5A" w:rsidRPr="00CA4809" w:rsidRDefault="00A35C5A" w:rsidP="00A35C5A">
            <w:pPr>
              <w:jc w:val="left"/>
              <w:rPr>
                <w:color w:val="000000"/>
                <w:sz w:val="20"/>
                <w:szCs w:val="20"/>
                <w:lang w:val="fr-CA"/>
              </w:rPr>
            </w:pPr>
            <w:r w:rsidRPr="00CA4809">
              <w:rPr>
                <w:color w:val="000000"/>
                <w:sz w:val="20"/>
                <w:lang w:val="fr-CA"/>
              </w:rPr>
              <w:t>Élimination totale de HCFC-141b convenue aux termes du présent Accord (tonnes PAO)</w:t>
            </w:r>
          </w:p>
        </w:tc>
        <w:tc>
          <w:tcPr>
            <w:tcW w:w="533" w:type="pct"/>
            <w:tcBorders>
              <w:top w:val="nil"/>
              <w:left w:val="nil"/>
              <w:bottom w:val="single" w:sz="4" w:space="0" w:color="auto"/>
              <w:right w:val="single" w:sz="4" w:space="0" w:color="auto"/>
            </w:tcBorders>
            <w:shd w:val="clear" w:color="auto" w:fill="auto"/>
          </w:tcPr>
          <w:p w14:paraId="38E6D915" w14:textId="5C54A467" w:rsidR="00A35C5A" w:rsidRPr="00CA4809" w:rsidRDefault="00A35C5A" w:rsidP="00A35C5A">
            <w:pPr>
              <w:jc w:val="right"/>
              <w:rPr>
                <w:color w:val="000000"/>
                <w:sz w:val="20"/>
                <w:szCs w:val="20"/>
                <w:lang w:val="fr-CA"/>
              </w:rPr>
            </w:pPr>
            <w:r w:rsidRPr="00CA4809">
              <w:rPr>
                <w:color w:val="000000"/>
                <w:sz w:val="20"/>
                <w:lang w:val="fr-CA"/>
              </w:rPr>
              <w:t>52,00</w:t>
            </w:r>
          </w:p>
        </w:tc>
      </w:tr>
      <w:tr w:rsidR="00A35C5A" w:rsidRPr="00CA4809" w14:paraId="05B07280" w14:textId="77777777" w:rsidTr="0094083F">
        <w:trPr>
          <w:trHeight w:val="110"/>
          <w:jc w:val="center"/>
        </w:trPr>
        <w:tc>
          <w:tcPr>
            <w:tcW w:w="263" w:type="pct"/>
            <w:tcBorders>
              <w:top w:val="single" w:sz="4" w:space="0" w:color="auto"/>
              <w:left w:val="single" w:sz="4" w:space="0" w:color="auto"/>
              <w:bottom w:val="single" w:sz="4" w:space="0" w:color="auto"/>
              <w:right w:val="single" w:sz="4" w:space="0" w:color="auto"/>
            </w:tcBorders>
            <w:shd w:val="clear" w:color="auto" w:fill="auto"/>
          </w:tcPr>
          <w:p w14:paraId="0BEA4C45" w14:textId="6DE7572C" w:rsidR="00A35C5A" w:rsidRPr="00CA4809" w:rsidRDefault="00A35C5A" w:rsidP="00A35C5A">
            <w:pPr>
              <w:ind w:right="-82"/>
              <w:jc w:val="left"/>
              <w:rPr>
                <w:color w:val="000000"/>
                <w:sz w:val="20"/>
                <w:szCs w:val="20"/>
                <w:lang w:val="fr-CA"/>
              </w:rPr>
            </w:pPr>
            <w:r w:rsidRPr="00CA4809">
              <w:rPr>
                <w:color w:val="000000"/>
                <w:sz w:val="20"/>
                <w:lang w:val="fr-CA"/>
              </w:rPr>
              <w:t>4.4.2</w:t>
            </w:r>
          </w:p>
        </w:tc>
        <w:tc>
          <w:tcPr>
            <w:tcW w:w="4203" w:type="pct"/>
            <w:gridSpan w:val="8"/>
            <w:tcBorders>
              <w:top w:val="single" w:sz="4" w:space="0" w:color="auto"/>
              <w:left w:val="single" w:sz="4" w:space="0" w:color="auto"/>
              <w:bottom w:val="single" w:sz="4" w:space="0" w:color="auto"/>
              <w:right w:val="single" w:sz="4" w:space="0" w:color="auto"/>
            </w:tcBorders>
          </w:tcPr>
          <w:p w14:paraId="367CA844" w14:textId="6D322406" w:rsidR="00A35C5A" w:rsidRPr="00CA4809" w:rsidRDefault="00A35C5A" w:rsidP="00A35C5A">
            <w:pPr>
              <w:jc w:val="left"/>
              <w:rPr>
                <w:color w:val="000000"/>
                <w:sz w:val="20"/>
                <w:szCs w:val="20"/>
                <w:lang w:val="fr-CA"/>
              </w:rPr>
            </w:pPr>
            <w:r w:rsidRPr="00CA4809">
              <w:rPr>
                <w:color w:val="000000"/>
                <w:sz w:val="20"/>
                <w:lang w:val="fr-CA"/>
              </w:rPr>
              <w:t>Élimination du HCFC-141b à réaliser dans la phase précédente (tonnes PAO)</w:t>
            </w:r>
          </w:p>
        </w:tc>
        <w:tc>
          <w:tcPr>
            <w:tcW w:w="533" w:type="pct"/>
            <w:tcBorders>
              <w:top w:val="nil"/>
              <w:left w:val="nil"/>
              <w:bottom w:val="single" w:sz="4" w:space="0" w:color="auto"/>
              <w:right w:val="single" w:sz="4" w:space="0" w:color="auto"/>
            </w:tcBorders>
            <w:shd w:val="clear" w:color="auto" w:fill="auto"/>
          </w:tcPr>
          <w:p w14:paraId="67501131" w14:textId="3633EECB" w:rsidR="00A35C5A" w:rsidRPr="00CA4809" w:rsidRDefault="00A35C5A" w:rsidP="00A35C5A">
            <w:pPr>
              <w:jc w:val="right"/>
              <w:rPr>
                <w:color w:val="000000"/>
                <w:sz w:val="20"/>
                <w:szCs w:val="20"/>
                <w:lang w:val="fr-CA"/>
              </w:rPr>
            </w:pPr>
            <w:r w:rsidRPr="00CA4809">
              <w:rPr>
                <w:color w:val="000000"/>
                <w:sz w:val="20"/>
                <w:lang w:val="fr-CA"/>
              </w:rPr>
              <w:t>469,70</w:t>
            </w:r>
          </w:p>
        </w:tc>
      </w:tr>
      <w:tr w:rsidR="00A35C5A" w:rsidRPr="00CA4809" w14:paraId="3F0CC2BD" w14:textId="77777777" w:rsidTr="0094083F">
        <w:trPr>
          <w:trHeight w:val="110"/>
          <w:jc w:val="center"/>
        </w:trPr>
        <w:tc>
          <w:tcPr>
            <w:tcW w:w="263" w:type="pct"/>
            <w:tcBorders>
              <w:top w:val="single" w:sz="4" w:space="0" w:color="auto"/>
              <w:left w:val="single" w:sz="4" w:space="0" w:color="auto"/>
              <w:bottom w:val="single" w:sz="4" w:space="0" w:color="auto"/>
              <w:right w:val="single" w:sz="4" w:space="0" w:color="auto"/>
            </w:tcBorders>
            <w:shd w:val="clear" w:color="auto" w:fill="auto"/>
          </w:tcPr>
          <w:p w14:paraId="29CB70FB" w14:textId="57A0B5C5" w:rsidR="00A35C5A" w:rsidRPr="00CA4809" w:rsidRDefault="00A35C5A" w:rsidP="00A35C5A">
            <w:pPr>
              <w:ind w:right="-82"/>
              <w:jc w:val="left"/>
              <w:rPr>
                <w:color w:val="000000"/>
                <w:sz w:val="20"/>
                <w:szCs w:val="20"/>
                <w:lang w:val="fr-CA"/>
              </w:rPr>
            </w:pPr>
            <w:r w:rsidRPr="00CA4809">
              <w:rPr>
                <w:color w:val="000000"/>
                <w:sz w:val="20"/>
                <w:lang w:val="fr-CA"/>
              </w:rPr>
              <w:t>4.4.3</w:t>
            </w:r>
          </w:p>
        </w:tc>
        <w:tc>
          <w:tcPr>
            <w:tcW w:w="4203" w:type="pct"/>
            <w:gridSpan w:val="8"/>
            <w:tcBorders>
              <w:top w:val="single" w:sz="4" w:space="0" w:color="auto"/>
              <w:left w:val="single" w:sz="4" w:space="0" w:color="auto"/>
              <w:bottom w:val="single" w:sz="4" w:space="0" w:color="auto"/>
              <w:right w:val="single" w:sz="4" w:space="0" w:color="auto"/>
            </w:tcBorders>
          </w:tcPr>
          <w:p w14:paraId="7CBA2598" w14:textId="0FA47714" w:rsidR="00A35C5A" w:rsidRPr="00CA4809" w:rsidRDefault="00A35C5A" w:rsidP="00A35C5A">
            <w:pPr>
              <w:jc w:val="left"/>
              <w:rPr>
                <w:color w:val="000000"/>
                <w:sz w:val="20"/>
                <w:szCs w:val="20"/>
                <w:lang w:val="fr-CA"/>
              </w:rPr>
            </w:pPr>
            <w:r w:rsidRPr="00CA4809">
              <w:rPr>
                <w:color w:val="000000"/>
                <w:sz w:val="20"/>
                <w:lang w:val="fr-CA"/>
              </w:rPr>
              <w:t>Consommation restante admissible pour le HCFC-141b (tonnes PAO)</w:t>
            </w:r>
          </w:p>
        </w:tc>
        <w:tc>
          <w:tcPr>
            <w:tcW w:w="533" w:type="pct"/>
            <w:tcBorders>
              <w:top w:val="nil"/>
              <w:left w:val="nil"/>
              <w:bottom w:val="single" w:sz="4" w:space="0" w:color="auto"/>
              <w:right w:val="single" w:sz="4" w:space="0" w:color="auto"/>
            </w:tcBorders>
            <w:shd w:val="clear" w:color="auto" w:fill="auto"/>
          </w:tcPr>
          <w:p w14:paraId="0C414550" w14:textId="015CA064" w:rsidR="00A35C5A" w:rsidRPr="00CA4809" w:rsidRDefault="00A35C5A" w:rsidP="00A35C5A">
            <w:pPr>
              <w:jc w:val="right"/>
              <w:rPr>
                <w:color w:val="000000"/>
                <w:sz w:val="20"/>
                <w:szCs w:val="20"/>
                <w:lang w:val="fr-CA"/>
              </w:rPr>
            </w:pPr>
            <w:r w:rsidRPr="00CA4809">
              <w:rPr>
                <w:color w:val="000000"/>
                <w:sz w:val="20"/>
                <w:lang w:val="fr-CA"/>
              </w:rPr>
              <w:t>0</w:t>
            </w:r>
          </w:p>
        </w:tc>
      </w:tr>
      <w:tr w:rsidR="00A35C5A" w:rsidRPr="00CA4809" w14:paraId="0BD26B1C" w14:textId="77777777" w:rsidTr="0094083F">
        <w:trPr>
          <w:trHeight w:val="110"/>
          <w:jc w:val="center"/>
        </w:trPr>
        <w:tc>
          <w:tcPr>
            <w:tcW w:w="263" w:type="pct"/>
            <w:tcBorders>
              <w:top w:val="single" w:sz="4" w:space="0" w:color="auto"/>
              <w:left w:val="single" w:sz="4" w:space="0" w:color="auto"/>
              <w:bottom w:val="single" w:sz="4" w:space="0" w:color="auto"/>
              <w:right w:val="single" w:sz="4" w:space="0" w:color="auto"/>
            </w:tcBorders>
            <w:shd w:val="clear" w:color="auto" w:fill="auto"/>
          </w:tcPr>
          <w:p w14:paraId="2DEF80E0" w14:textId="40E8AD46" w:rsidR="00A35C5A" w:rsidRPr="00CA4809" w:rsidRDefault="00A35C5A" w:rsidP="00A35C5A">
            <w:pPr>
              <w:ind w:right="-82"/>
              <w:jc w:val="left"/>
              <w:rPr>
                <w:color w:val="000000"/>
                <w:sz w:val="20"/>
                <w:szCs w:val="20"/>
                <w:lang w:val="fr-CA"/>
              </w:rPr>
            </w:pPr>
            <w:r w:rsidRPr="00CA4809">
              <w:rPr>
                <w:color w:val="000000"/>
                <w:sz w:val="20"/>
                <w:lang w:val="fr-CA"/>
              </w:rPr>
              <w:t>4.5.1</w:t>
            </w:r>
          </w:p>
        </w:tc>
        <w:tc>
          <w:tcPr>
            <w:tcW w:w="4203" w:type="pct"/>
            <w:gridSpan w:val="8"/>
            <w:tcBorders>
              <w:top w:val="single" w:sz="4" w:space="0" w:color="auto"/>
              <w:left w:val="single" w:sz="4" w:space="0" w:color="auto"/>
              <w:bottom w:val="single" w:sz="4" w:space="0" w:color="auto"/>
              <w:right w:val="single" w:sz="4" w:space="0" w:color="auto"/>
            </w:tcBorders>
          </w:tcPr>
          <w:p w14:paraId="582FCC58" w14:textId="1F0ED798" w:rsidR="00A35C5A" w:rsidRPr="00CA4809" w:rsidRDefault="00A35C5A" w:rsidP="00A35C5A">
            <w:pPr>
              <w:jc w:val="left"/>
              <w:rPr>
                <w:color w:val="000000"/>
                <w:sz w:val="20"/>
                <w:szCs w:val="20"/>
                <w:lang w:val="fr-CA"/>
              </w:rPr>
            </w:pPr>
            <w:r w:rsidRPr="00CA4809">
              <w:rPr>
                <w:color w:val="000000"/>
                <w:sz w:val="20"/>
                <w:lang w:val="fr-CA"/>
              </w:rPr>
              <w:t>Élimination totale de HCFC-142b convenue aux termes du présent Accord (tonnes PAO)</w:t>
            </w:r>
          </w:p>
        </w:tc>
        <w:tc>
          <w:tcPr>
            <w:tcW w:w="533" w:type="pct"/>
            <w:tcBorders>
              <w:top w:val="single" w:sz="4" w:space="0" w:color="auto"/>
              <w:left w:val="single" w:sz="4" w:space="0" w:color="auto"/>
              <w:bottom w:val="single" w:sz="4" w:space="0" w:color="auto"/>
              <w:right w:val="single" w:sz="4" w:space="0" w:color="auto"/>
            </w:tcBorders>
            <w:shd w:val="clear" w:color="auto" w:fill="auto"/>
          </w:tcPr>
          <w:p w14:paraId="3CBF23EF" w14:textId="4CFD5BF6" w:rsidR="00A35C5A" w:rsidRPr="00CA4809" w:rsidRDefault="00A35C5A" w:rsidP="00A35C5A">
            <w:pPr>
              <w:jc w:val="right"/>
              <w:rPr>
                <w:color w:val="000000"/>
                <w:sz w:val="20"/>
                <w:szCs w:val="20"/>
                <w:lang w:val="fr-CA"/>
              </w:rPr>
            </w:pPr>
            <w:r w:rsidRPr="00CA4809">
              <w:rPr>
                <w:color w:val="000000"/>
                <w:sz w:val="20"/>
                <w:lang w:val="fr-CA"/>
              </w:rPr>
              <w:t>5,60</w:t>
            </w:r>
          </w:p>
        </w:tc>
      </w:tr>
      <w:tr w:rsidR="00A35C5A" w:rsidRPr="00CA4809" w14:paraId="54BDD795" w14:textId="77777777" w:rsidTr="0094083F">
        <w:trPr>
          <w:trHeight w:val="110"/>
          <w:jc w:val="center"/>
        </w:trPr>
        <w:tc>
          <w:tcPr>
            <w:tcW w:w="263" w:type="pct"/>
            <w:tcBorders>
              <w:top w:val="single" w:sz="4" w:space="0" w:color="auto"/>
              <w:left w:val="single" w:sz="4" w:space="0" w:color="auto"/>
              <w:bottom w:val="single" w:sz="4" w:space="0" w:color="auto"/>
              <w:right w:val="single" w:sz="4" w:space="0" w:color="auto"/>
            </w:tcBorders>
            <w:shd w:val="clear" w:color="auto" w:fill="auto"/>
          </w:tcPr>
          <w:p w14:paraId="61B1E9F1" w14:textId="39DF0482" w:rsidR="00A35C5A" w:rsidRPr="00CA4809" w:rsidRDefault="00A35C5A" w:rsidP="00A35C5A">
            <w:pPr>
              <w:ind w:right="-82"/>
              <w:jc w:val="left"/>
              <w:rPr>
                <w:color w:val="000000"/>
                <w:sz w:val="20"/>
                <w:szCs w:val="20"/>
                <w:lang w:val="fr-CA"/>
              </w:rPr>
            </w:pPr>
            <w:r w:rsidRPr="00CA4809">
              <w:rPr>
                <w:color w:val="000000"/>
                <w:sz w:val="20"/>
                <w:lang w:val="fr-CA"/>
              </w:rPr>
              <w:t>4.5.2</w:t>
            </w:r>
          </w:p>
        </w:tc>
        <w:tc>
          <w:tcPr>
            <w:tcW w:w="4203" w:type="pct"/>
            <w:gridSpan w:val="8"/>
            <w:tcBorders>
              <w:top w:val="single" w:sz="4" w:space="0" w:color="auto"/>
              <w:left w:val="single" w:sz="4" w:space="0" w:color="auto"/>
              <w:bottom w:val="single" w:sz="4" w:space="0" w:color="auto"/>
              <w:right w:val="single" w:sz="4" w:space="0" w:color="auto"/>
            </w:tcBorders>
          </w:tcPr>
          <w:p w14:paraId="0168A47C" w14:textId="15974473" w:rsidR="00A35C5A" w:rsidRPr="00CA4809" w:rsidRDefault="00A35C5A" w:rsidP="00A35C5A">
            <w:pPr>
              <w:jc w:val="left"/>
              <w:rPr>
                <w:color w:val="000000"/>
                <w:sz w:val="20"/>
                <w:szCs w:val="20"/>
                <w:lang w:val="fr-CA"/>
              </w:rPr>
            </w:pPr>
            <w:r w:rsidRPr="00CA4809">
              <w:rPr>
                <w:color w:val="000000"/>
                <w:sz w:val="20"/>
                <w:lang w:val="fr-CA"/>
              </w:rPr>
              <w:t>Élimination du HCFC-142b à réaliser dans la phase précédente (tonnes PAO)</w:t>
            </w:r>
          </w:p>
        </w:tc>
        <w:tc>
          <w:tcPr>
            <w:tcW w:w="533" w:type="pct"/>
            <w:tcBorders>
              <w:top w:val="single" w:sz="4" w:space="0" w:color="auto"/>
              <w:left w:val="single" w:sz="4" w:space="0" w:color="auto"/>
              <w:bottom w:val="single" w:sz="4" w:space="0" w:color="auto"/>
              <w:right w:val="single" w:sz="4" w:space="0" w:color="auto"/>
            </w:tcBorders>
            <w:shd w:val="clear" w:color="auto" w:fill="auto"/>
          </w:tcPr>
          <w:p w14:paraId="267AEC09" w14:textId="34303BE6" w:rsidR="00A35C5A" w:rsidRPr="00CA4809" w:rsidRDefault="00A35C5A" w:rsidP="00A35C5A">
            <w:pPr>
              <w:jc w:val="right"/>
              <w:rPr>
                <w:color w:val="000000"/>
                <w:sz w:val="20"/>
                <w:szCs w:val="20"/>
                <w:lang w:val="fr-CA"/>
              </w:rPr>
            </w:pPr>
            <w:r w:rsidRPr="00CA4809">
              <w:rPr>
                <w:color w:val="000000"/>
                <w:sz w:val="20"/>
                <w:lang w:val="fr-CA"/>
              </w:rPr>
              <w:t>0</w:t>
            </w:r>
          </w:p>
        </w:tc>
      </w:tr>
      <w:tr w:rsidR="00A35C5A" w:rsidRPr="00CA4809" w14:paraId="012F57FF" w14:textId="77777777" w:rsidTr="0094083F">
        <w:trPr>
          <w:trHeight w:val="110"/>
          <w:jc w:val="center"/>
        </w:trPr>
        <w:tc>
          <w:tcPr>
            <w:tcW w:w="263" w:type="pct"/>
            <w:tcBorders>
              <w:top w:val="single" w:sz="4" w:space="0" w:color="auto"/>
              <w:left w:val="single" w:sz="4" w:space="0" w:color="auto"/>
              <w:bottom w:val="single" w:sz="4" w:space="0" w:color="auto"/>
              <w:right w:val="single" w:sz="4" w:space="0" w:color="auto"/>
            </w:tcBorders>
            <w:shd w:val="clear" w:color="auto" w:fill="auto"/>
          </w:tcPr>
          <w:p w14:paraId="6F5A1EE9" w14:textId="531E927F" w:rsidR="00A35C5A" w:rsidRPr="00CA4809" w:rsidRDefault="00A35C5A" w:rsidP="00A35C5A">
            <w:pPr>
              <w:ind w:right="-82"/>
              <w:jc w:val="left"/>
              <w:rPr>
                <w:color w:val="000000"/>
                <w:sz w:val="20"/>
                <w:szCs w:val="20"/>
                <w:lang w:val="fr-CA"/>
              </w:rPr>
            </w:pPr>
            <w:r w:rsidRPr="00CA4809">
              <w:rPr>
                <w:color w:val="000000"/>
                <w:sz w:val="20"/>
                <w:lang w:val="fr-CA"/>
              </w:rPr>
              <w:t>4.5.3</w:t>
            </w:r>
          </w:p>
        </w:tc>
        <w:tc>
          <w:tcPr>
            <w:tcW w:w="4203" w:type="pct"/>
            <w:gridSpan w:val="8"/>
            <w:tcBorders>
              <w:top w:val="single" w:sz="4" w:space="0" w:color="auto"/>
              <w:left w:val="single" w:sz="4" w:space="0" w:color="auto"/>
              <w:bottom w:val="single" w:sz="4" w:space="0" w:color="auto"/>
              <w:right w:val="single" w:sz="4" w:space="0" w:color="auto"/>
            </w:tcBorders>
          </w:tcPr>
          <w:p w14:paraId="6F60D245" w14:textId="50E4AFE8" w:rsidR="00A35C5A" w:rsidRPr="00CA4809" w:rsidRDefault="00A35C5A" w:rsidP="00A35C5A">
            <w:pPr>
              <w:jc w:val="left"/>
              <w:rPr>
                <w:color w:val="000000"/>
                <w:sz w:val="20"/>
                <w:szCs w:val="20"/>
                <w:lang w:val="fr-CA"/>
              </w:rPr>
            </w:pPr>
            <w:r w:rsidRPr="00CA4809">
              <w:rPr>
                <w:color w:val="000000"/>
                <w:sz w:val="20"/>
                <w:lang w:val="fr-CA"/>
              </w:rPr>
              <w:t>Consommation restante admissible pour le HCFC-142b (tonnes PAO)</w:t>
            </w:r>
          </w:p>
        </w:tc>
        <w:tc>
          <w:tcPr>
            <w:tcW w:w="533" w:type="pct"/>
            <w:tcBorders>
              <w:top w:val="single" w:sz="4" w:space="0" w:color="auto"/>
              <w:left w:val="single" w:sz="4" w:space="0" w:color="auto"/>
              <w:bottom w:val="single" w:sz="4" w:space="0" w:color="auto"/>
              <w:right w:val="single" w:sz="4" w:space="0" w:color="auto"/>
            </w:tcBorders>
            <w:shd w:val="clear" w:color="auto" w:fill="auto"/>
          </w:tcPr>
          <w:p w14:paraId="706F8432" w14:textId="3976C7BD" w:rsidR="00A35C5A" w:rsidRPr="00CA4809" w:rsidRDefault="00A35C5A" w:rsidP="00A35C5A">
            <w:pPr>
              <w:jc w:val="right"/>
              <w:rPr>
                <w:color w:val="000000"/>
                <w:sz w:val="20"/>
                <w:szCs w:val="20"/>
                <w:lang w:val="fr-CA"/>
              </w:rPr>
            </w:pPr>
            <w:r w:rsidRPr="00CA4809">
              <w:rPr>
                <w:color w:val="000000"/>
                <w:sz w:val="20"/>
                <w:lang w:val="fr-CA"/>
              </w:rPr>
              <w:t>0</w:t>
            </w:r>
          </w:p>
        </w:tc>
      </w:tr>
    </w:tbl>
    <w:p w14:paraId="7C2294CB" w14:textId="7CA9B623" w:rsidR="004177A6" w:rsidRPr="00CA4809" w:rsidRDefault="004177A6" w:rsidP="006A3AE7">
      <w:pPr>
        <w:pStyle w:val="Heading1"/>
        <w:numPr>
          <w:ilvl w:val="0"/>
          <w:numId w:val="0"/>
        </w:numPr>
        <w:ind w:left="-567"/>
        <w:rPr>
          <w:sz w:val="18"/>
          <w:szCs w:val="16"/>
          <w:lang w:val="fr-CA"/>
        </w:rPr>
      </w:pPr>
      <w:r w:rsidRPr="00CA4809">
        <w:rPr>
          <w:sz w:val="18"/>
          <w:lang w:val="fr-CA"/>
        </w:rPr>
        <w:t>*Date d’achèvement de la phase II selon la décision 91/26 b) ii) : 31 décembre 2025.</w:t>
      </w:r>
    </w:p>
    <w:p w14:paraId="55B31AF8" w14:textId="77777777" w:rsidR="004177A6" w:rsidRPr="00CA4809" w:rsidRDefault="004177A6" w:rsidP="007D74AE">
      <w:pPr>
        <w:keepNext/>
        <w:spacing w:before="360" w:after="240"/>
        <w:rPr>
          <w:b/>
          <w:lang w:val="fr-CA"/>
        </w:rPr>
      </w:pPr>
      <w:r w:rsidRPr="00CA4809">
        <w:rPr>
          <w:b/>
          <w:lang w:val="fr-CA"/>
        </w:rPr>
        <w:lastRenderedPageBreak/>
        <w:t>APPENDICE 3-A : CALENDRIER D’APPROBATION DU FINANCEMENT</w:t>
      </w:r>
    </w:p>
    <w:p w14:paraId="531E733C" w14:textId="42FDD040" w:rsidR="004177A6" w:rsidRPr="00CA4809" w:rsidRDefault="004177A6" w:rsidP="004177A6">
      <w:pPr>
        <w:pStyle w:val="Heading1"/>
        <w:numPr>
          <w:ilvl w:val="0"/>
          <w:numId w:val="33"/>
        </w:numPr>
        <w:rPr>
          <w:lang w:val="fr-CA"/>
        </w:rPr>
      </w:pPr>
      <w:r w:rsidRPr="00CA4809">
        <w:rPr>
          <w:lang w:val="fr-CA"/>
        </w:rPr>
        <w:t>Le financement des futures tranches sera examiné pour approbation lors de la deuxième réunion de l’année spécifiée à l’Appendice 2-A.</w:t>
      </w:r>
    </w:p>
    <w:p w14:paraId="5237A827" w14:textId="77777777" w:rsidR="004177A6" w:rsidRPr="00CA4809" w:rsidRDefault="004177A6" w:rsidP="004177A6">
      <w:pPr>
        <w:keepNext/>
        <w:keepLines/>
        <w:spacing w:before="360" w:after="240"/>
        <w:rPr>
          <w:b/>
          <w:lang w:val="fr-CA"/>
        </w:rPr>
      </w:pPr>
      <w:r w:rsidRPr="00CA4809">
        <w:rPr>
          <w:b/>
          <w:lang w:val="fr-CA"/>
        </w:rPr>
        <w:t>APPENDICE 4-A : FORMAT DES RAPPORTS ET DES PLANS DE TRANCHE DE FINANCEMENT</w:t>
      </w:r>
    </w:p>
    <w:p w14:paraId="3C3AB476" w14:textId="77777777" w:rsidR="004177A6" w:rsidRPr="00CA4809" w:rsidRDefault="004177A6" w:rsidP="004177A6">
      <w:pPr>
        <w:pStyle w:val="Heading1"/>
        <w:keepNext/>
        <w:keepLines/>
        <w:numPr>
          <w:ilvl w:val="0"/>
          <w:numId w:val="34"/>
        </w:numPr>
        <w:rPr>
          <w:b/>
          <w:lang w:val="fr-CA"/>
        </w:rPr>
      </w:pPr>
      <w:r w:rsidRPr="00CA4809">
        <w:rPr>
          <w:lang w:val="fr-CA"/>
        </w:rPr>
        <w:t>La présentation du rapport de mise en œuvre de la tranche et des plans pour chaque demande de tranche comprendra cinq parties :</w:t>
      </w:r>
    </w:p>
    <w:p w14:paraId="3329F9F8" w14:textId="22E3EC41" w:rsidR="004177A6" w:rsidRPr="00CA4809" w:rsidRDefault="004177A6" w:rsidP="00E2631D">
      <w:pPr>
        <w:pStyle w:val="Heading2"/>
        <w:widowControl/>
        <w:rPr>
          <w:lang w:val="fr-CA"/>
        </w:rPr>
      </w:pPr>
      <w:r w:rsidRPr="00CA4809">
        <w:rPr>
          <w:lang w:val="fr-CA"/>
        </w:rPr>
        <w:t xml:space="preserve">un rapport narratif, avec des données fournies par tranche, décrivant les progrès réalisés depuis le précédent rapport, reflétant la situation du pays en matière d’élimination des Substances, la façon dont les différentes activités y contribuent et comment elles sont reliées entre elles. Le rapport devra inclure la quantité de SAO éliminée qui résulte directement de la mise en œuvre des activités, par substance, la technologie de remplacement utilisée et la transition vers les solutions de remplacement, afin de permettre au Secrétariat de transmettre au Comité exécutif des informations sur les changements qui en résultent dans les émissions pertinentes affectant le climat. Le rapport devra aussi souligner les réussites, les expériences et les défis liés aux différentes activités incluses dans le Plan, refléter tout changement de circonstances dans le Pays et fournir toute autre information pertinente. Le rapport devra aussi contenir des informations sur et la justification de tout changement par rapport au(x) Plan(s) de mise en œuvre de la tranche soumis précédemment, tels que des retards, des recours à la souplesse prévue pour la réaffectation des fonds durant la mise en œuvre d’une tranche, tel qu’indiqué au paragraphe 7 du présent Accord ou tout autre changement ; </w:t>
      </w:r>
    </w:p>
    <w:p w14:paraId="6C677688" w14:textId="77777777" w:rsidR="004177A6" w:rsidRPr="00CA4809" w:rsidRDefault="004177A6" w:rsidP="004177A6">
      <w:pPr>
        <w:pStyle w:val="Heading2"/>
        <w:tabs>
          <w:tab w:val="clear" w:pos="0"/>
          <w:tab w:val="num" w:pos="-720"/>
        </w:tabs>
        <w:rPr>
          <w:lang w:val="fr-CA"/>
        </w:rPr>
      </w:pPr>
      <w:r w:rsidRPr="00CA4809">
        <w:rPr>
          <w:lang w:val="fr-CA"/>
        </w:rPr>
        <w:t>un rapport de vérification indépendante sur les résultats du Plan et la consommation des Substances, selon l’alinéa 5 b) du présent Accord. À moins que le Comité exécutif n’en décide autrement, une telle vérification doit être remise avec chaque demande de tranche et devra fournir une vérification de la consommation pour toutes les années pertinentes, tel qu’indiqué à l’alinéa 5 a) du présent Accord, pour lesquelles un rapport de vérification n’a pas encore été approuvé par le Comité ;</w:t>
      </w:r>
    </w:p>
    <w:p w14:paraId="583B3EA2" w14:textId="77777777" w:rsidR="004177A6" w:rsidRPr="00CA4809" w:rsidRDefault="004177A6" w:rsidP="004177A6">
      <w:pPr>
        <w:pStyle w:val="Heading2"/>
        <w:tabs>
          <w:tab w:val="clear" w:pos="0"/>
          <w:tab w:val="num" w:pos="-720"/>
        </w:tabs>
        <w:rPr>
          <w:lang w:val="fr-CA"/>
        </w:rPr>
      </w:pPr>
      <w:r w:rsidRPr="00CA4809">
        <w:rPr>
          <w:lang w:val="fr-CA"/>
        </w:rPr>
        <w:t>une description écrite des activités à entreprendre durant la période couverte par la tranche demandée, soulignant les étapes de la mise en œuvre, leur date d’achèvement et l’interdépendance entre les activités, et tenant compte des expériences réalisées et des progrès accomplis dans la mise en œuvre de tranches antérieures ; les données seront transmises dans le plan, par année civile. La description doit aussi faire mention du plan d’ensemble et des progrès réalisés ainsi que des changements éventuels prévus au plan d’ensemble. Elle doit également spécifier et expliquer en détails de tels changements apportés au plan d’ensemble. La description des activités futures peut être fournie dans le même document que le rapport narratif mentionné à l’alinéa b) ci-dessus ;</w:t>
      </w:r>
    </w:p>
    <w:p w14:paraId="73DEB72C" w14:textId="77777777" w:rsidR="004177A6" w:rsidRPr="00CA4809" w:rsidRDefault="004177A6" w:rsidP="004177A6">
      <w:pPr>
        <w:pStyle w:val="Heading2"/>
        <w:tabs>
          <w:tab w:val="clear" w:pos="0"/>
          <w:tab w:val="num" w:pos="-720"/>
        </w:tabs>
        <w:rPr>
          <w:lang w:val="fr-CA"/>
        </w:rPr>
      </w:pPr>
      <w:r w:rsidRPr="00CA4809">
        <w:rPr>
          <w:lang w:val="fr-CA"/>
        </w:rPr>
        <w:t>une série d’informations quantitatives pour tous les Rapports et Plans de mise en œuvre de tranche doit être transmise via une banque de données en ligne ; et</w:t>
      </w:r>
    </w:p>
    <w:p w14:paraId="42260985" w14:textId="77777777" w:rsidR="004177A6" w:rsidRPr="00CA4809" w:rsidRDefault="004177A6" w:rsidP="004177A6">
      <w:pPr>
        <w:pStyle w:val="Heading2"/>
        <w:tabs>
          <w:tab w:val="clear" w:pos="0"/>
          <w:tab w:val="num" w:pos="-720"/>
        </w:tabs>
        <w:rPr>
          <w:lang w:val="fr-CA"/>
        </w:rPr>
      </w:pPr>
      <w:r w:rsidRPr="00CA4809">
        <w:rPr>
          <w:lang w:val="fr-CA"/>
        </w:rPr>
        <w:t>une synthèse comprenant environ cinq paragraphes, résumant les informations des paragraphes 1 a) à 1 d) ci-dessus.</w:t>
      </w:r>
    </w:p>
    <w:p w14:paraId="48481AF1" w14:textId="77777777" w:rsidR="004177A6" w:rsidRPr="00CA4809" w:rsidRDefault="004177A6" w:rsidP="004177A6">
      <w:pPr>
        <w:pStyle w:val="Heading1"/>
        <w:rPr>
          <w:lang w:val="fr-CA"/>
        </w:rPr>
      </w:pPr>
      <w:r w:rsidRPr="00CA4809">
        <w:rPr>
          <w:lang w:val="fr-CA"/>
        </w:rPr>
        <w:lastRenderedPageBreak/>
        <w:t>Si deux phases du Plan sont mises en œuvre en parallèle au cours d’une année donnée, il faudra tenir compte des considérations suivantes pour la préparation des Rapports et Plans de mise en œuvre de la tranche :</w:t>
      </w:r>
    </w:p>
    <w:p w14:paraId="113E7169" w14:textId="77777777" w:rsidR="004177A6" w:rsidRPr="00CA4809" w:rsidRDefault="004177A6" w:rsidP="004177A6">
      <w:pPr>
        <w:pStyle w:val="Heading2"/>
        <w:widowControl/>
        <w:tabs>
          <w:tab w:val="clear" w:pos="0"/>
          <w:tab w:val="num" w:pos="-720"/>
        </w:tabs>
        <w:rPr>
          <w:lang w:val="fr-CA"/>
        </w:rPr>
      </w:pPr>
      <w:r w:rsidRPr="00CA4809">
        <w:rPr>
          <w:lang w:val="fr-CA"/>
        </w:rPr>
        <w:t>les rapports de mise en œuvre de la tranche et des plans dont il est question dans le présent Accord ne porteront que sur les activités et les sommes prévues dans cet Accord ; et</w:t>
      </w:r>
    </w:p>
    <w:p w14:paraId="2391852A" w14:textId="77777777" w:rsidR="004177A6" w:rsidRPr="00CA4809" w:rsidRDefault="004177A6" w:rsidP="004177A6">
      <w:pPr>
        <w:pStyle w:val="Heading2"/>
        <w:widowControl/>
        <w:tabs>
          <w:tab w:val="clear" w:pos="0"/>
          <w:tab w:val="num" w:pos="-720"/>
        </w:tabs>
        <w:rPr>
          <w:lang w:val="fr-CA"/>
        </w:rPr>
      </w:pPr>
      <w:r w:rsidRPr="00CA4809">
        <w:rPr>
          <w:lang w:val="fr-CA"/>
        </w:rPr>
        <w:t>si les phases en cours de mise en œuvre ont des objectifs de consommation de HCFC différents selon l’Appendice 2-A de chaque Accord pour une année donnée, l’objectif de consommation de HCFC le plus faible sera utilisé comme référence pour la conformité de ces Accords et servira de base à la vérification indépendante.</w:t>
      </w:r>
    </w:p>
    <w:p w14:paraId="20AE62B1" w14:textId="77777777" w:rsidR="004177A6" w:rsidRPr="00CA4809" w:rsidRDefault="004177A6" w:rsidP="004177A6">
      <w:pPr>
        <w:widowControl w:val="0"/>
        <w:spacing w:before="360" w:after="240"/>
        <w:rPr>
          <w:b/>
          <w:lang w:val="fr-CA"/>
        </w:rPr>
      </w:pPr>
      <w:r w:rsidRPr="00CA4809">
        <w:rPr>
          <w:b/>
          <w:lang w:val="fr-CA"/>
        </w:rPr>
        <w:t xml:space="preserve">APPENDICE 5-A : LES INSTITUTIONS DE SUIVI ET LEUR RÔLE </w:t>
      </w:r>
    </w:p>
    <w:p w14:paraId="42A4CAE4" w14:textId="6F335682" w:rsidR="001176E4" w:rsidRPr="00CA4809" w:rsidRDefault="001176E4" w:rsidP="001176E4">
      <w:pPr>
        <w:pStyle w:val="Heading1"/>
        <w:numPr>
          <w:ilvl w:val="0"/>
          <w:numId w:val="35"/>
        </w:numPr>
        <w:spacing w:before="360"/>
        <w:rPr>
          <w:lang w:val="fr-CA"/>
        </w:rPr>
      </w:pPr>
      <w:r w:rsidRPr="00CA4809">
        <w:rPr>
          <w:lang w:val="fr-CA"/>
        </w:rPr>
        <w:t>Le Ministère de l’environnement et du changement climatique (MMA) est responsable de la coordination générale des activités du Plan et agit en qualité d’Unité nationale de l’ozone (UNO). L’Institut brésilien de l’environnement et des ressources naturelles renouvelables (IBAMA) est l’agence d’application des règlements du MMA responsable de l’application des politiques et des mesures législatives nationales pour la réglementation des substances qui appauvrissent la couche d’ozone. L’UNO (qui relève du MMA) assure le suivi de la consommation de toutes les substances qui appauvrissent la couche d’ozone (SAO) au niveau de la gestion. L’IBAMA assure la réglementation de la consommation de SAO (importation et exportation) au niveau des utilisateurs finaux au moyen du système d’octroi de permis. L’Agence principale et les Agences de coopération auront la responsabilité de mettre en œuvre et d’assurer le suivi des activités qui leur seront confiées.</w:t>
      </w:r>
    </w:p>
    <w:p w14:paraId="4708562F" w14:textId="1046AEC6" w:rsidR="001176E4" w:rsidRPr="00CA4809" w:rsidRDefault="001176E4" w:rsidP="001176E4">
      <w:pPr>
        <w:pStyle w:val="Heading1"/>
        <w:numPr>
          <w:ilvl w:val="0"/>
          <w:numId w:val="35"/>
        </w:numPr>
        <w:rPr>
          <w:lang w:val="fr-CA"/>
        </w:rPr>
      </w:pPr>
      <w:r w:rsidRPr="00CA4809">
        <w:rPr>
          <w:lang w:val="fr-CA"/>
        </w:rPr>
        <w:t>Le Gouvernement a assuré et prévoit de continuer à assurer le maintien des activités et l’appui aux projets au cours des prochaines années, comme indiqué dans la composante « Mesures réglementaires » et la liste des activités du projet de renforcement des institutions. Cette démarche garantira le succès de toute activité approuvée pour le Pays.</w:t>
      </w:r>
    </w:p>
    <w:p w14:paraId="647153C9" w14:textId="1F8AACEB" w:rsidR="001176E4" w:rsidRPr="00CA4809" w:rsidRDefault="001176E4" w:rsidP="001176E4">
      <w:pPr>
        <w:pStyle w:val="Heading1"/>
        <w:numPr>
          <w:ilvl w:val="0"/>
          <w:numId w:val="35"/>
        </w:numPr>
        <w:rPr>
          <w:b/>
          <w:lang w:val="fr-CA"/>
        </w:rPr>
      </w:pPr>
      <w:r w:rsidRPr="00CA4809">
        <w:rPr>
          <w:lang w:val="fr-CA"/>
        </w:rPr>
        <w:t>Le suivi étroit de toutes les activités et la coordination entre les parties prenantes sont des éléments essentiels du Plan et critiques en vue de réaliser la conformité. Il y aura des réunions de coordination périodiques avec les parties prenantes de l’industrie, les importateurs de HCFC, les parties prenantes du Gouvernement concernées, diverses associations industrielles, et tous les secteurs touchés, afin d’adopter les accords et les mesures nécessaires pour exécuter les activités d’investissement et les activités ne portant pas sur des investissements dans les délais prévus et de manière coordonnée. En ce qui concerne le secteur manufacturier, le processus de mise en œuvre et la réalisation de l’élimination seront suivis au moyen de visites sur le terrain, plus particulièrement dans les entreprises. Le système de permis et de quotas de SAO permettra d’effectuer un suivi annuel. Les visites de vérification sur place seront effectuées par des experts internationaux indépendants et un vérificateur.</w:t>
      </w:r>
    </w:p>
    <w:p w14:paraId="546999D2" w14:textId="0A0E5F79" w:rsidR="004177A6" w:rsidRPr="00CA4809" w:rsidRDefault="004177A6" w:rsidP="001176E4">
      <w:pPr>
        <w:pStyle w:val="Heading1"/>
        <w:numPr>
          <w:ilvl w:val="0"/>
          <w:numId w:val="0"/>
        </w:numPr>
        <w:rPr>
          <w:b/>
          <w:lang w:val="fr-CA"/>
        </w:rPr>
      </w:pPr>
      <w:r w:rsidRPr="00CA4809">
        <w:rPr>
          <w:b/>
          <w:lang w:val="fr-CA"/>
        </w:rPr>
        <w:t xml:space="preserve">APPENDICE 6-A : RÔLE DE L’AGENCE D’EXÉCUTION PRINCIPALE </w:t>
      </w:r>
    </w:p>
    <w:p w14:paraId="723EED92" w14:textId="77777777" w:rsidR="004177A6" w:rsidRPr="00CA4809" w:rsidRDefault="004177A6" w:rsidP="004177A6">
      <w:pPr>
        <w:pStyle w:val="Heading1"/>
        <w:numPr>
          <w:ilvl w:val="0"/>
          <w:numId w:val="36"/>
        </w:numPr>
        <w:rPr>
          <w:lang w:val="fr-CA"/>
        </w:rPr>
      </w:pPr>
      <w:r w:rsidRPr="00CA4809">
        <w:rPr>
          <w:lang w:val="fr-CA"/>
        </w:rPr>
        <w:t>L’Agence d’exécution principale sera responsable d’une série d’activités, incluant au moins les suivantes :</w:t>
      </w:r>
    </w:p>
    <w:p w14:paraId="732CE389" w14:textId="77777777" w:rsidR="004177A6" w:rsidRPr="00CA4809" w:rsidRDefault="004177A6" w:rsidP="004177A6">
      <w:pPr>
        <w:pStyle w:val="Heading2"/>
        <w:rPr>
          <w:lang w:val="fr-CA"/>
        </w:rPr>
      </w:pPr>
      <w:r w:rsidRPr="00CA4809">
        <w:rPr>
          <w:lang w:val="fr-CA"/>
        </w:rPr>
        <w:t>s’assurer du rendement et de la vérification financière conformément au présent Accord et à ses procédures internes et exigences spécifiques, définies dans le Plan du Pays ;</w:t>
      </w:r>
    </w:p>
    <w:p w14:paraId="1C21F562" w14:textId="77777777" w:rsidR="004177A6" w:rsidRPr="00CA4809" w:rsidRDefault="004177A6" w:rsidP="004177A6">
      <w:pPr>
        <w:pStyle w:val="Heading2"/>
        <w:tabs>
          <w:tab w:val="clear" w:pos="0"/>
          <w:tab w:val="num" w:pos="-720"/>
        </w:tabs>
        <w:rPr>
          <w:lang w:val="fr-CA"/>
        </w:rPr>
      </w:pPr>
      <w:r w:rsidRPr="00CA4809">
        <w:rPr>
          <w:lang w:val="fr-CA"/>
        </w:rPr>
        <w:t>aider le Pays à préparer les Plans et les Rapports de mise en œuvre de la tranche, conformément à l’Appendice 4</w:t>
      </w:r>
      <w:r w:rsidRPr="00CA4809">
        <w:rPr>
          <w:lang w:val="fr-CA"/>
        </w:rPr>
        <w:noBreakHyphen/>
        <w:t>A ;</w:t>
      </w:r>
    </w:p>
    <w:p w14:paraId="5DCF78C2" w14:textId="77777777" w:rsidR="004177A6" w:rsidRPr="00CA4809" w:rsidRDefault="004177A6" w:rsidP="004177A6">
      <w:pPr>
        <w:pStyle w:val="Heading2"/>
        <w:tabs>
          <w:tab w:val="clear" w:pos="0"/>
          <w:tab w:val="num" w:pos="-720"/>
        </w:tabs>
        <w:rPr>
          <w:lang w:val="fr-CA"/>
        </w:rPr>
      </w:pPr>
      <w:r w:rsidRPr="00CA4809">
        <w:rPr>
          <w:lang w:val="fr-CA"/>
        </w:rPr>
        <w:lastRenderedPageBreak/>
        <w:t>remettre au Comité exécutif la vérification indépendante confirmant que les objectifs ont été atteints et que les activités correspondantes de la tranche ont été réalisées, tel qu’indiqué dans le plan de mise en œuvre de la tranche, conformément à l’Appendice 4-A ;</w:t>
      </w:r>
    </w:p>
    <w:p w14:paraId="7B58813D" w14:textId="77777777" w:rsidR="004177A6" w:rsidRPr="00CA4809" w:rsidRDefault="004177A6" w:rsidP="004177A6">
      <w:pPr>
        <w:pStyle w:val="Heading2"/>
        <w:tabs>
          <w:tab w:val="clear" w:pos="0"/>
          <w:tab w:val="num" w:pos="-720"/>
        </w:tabs>
        <w:rPr>
          <w:lang w:val="fr-CA"/>
        </w:rPr>
      </w:pPr>
      <w:r w:rsidRPr="00CA4809">
        <w:rPr>
          <w:lang w:val="fr-CA"/>
        </w:rPr>
        <w:t>veiller à ce que les expériences et progrès soient reflétés dans les mises à jour du plan global et dans les Plans futurs de mise en œuvre de la tranche, conformément aux alinéas 1 c) et 1 d) de l’Appendice 4</w:t>
      </w:r>
      <w:r w:rsidRPr="00CA4809">
        <w:rPr>
          <w:lang w:val="fr-CA"/>
        </w:rPr>
        <w:noBreakHyphen/>
        <w:t>A ;</w:t>
      </w:r>
    </w:p>
    <w:p w14:paraId="0D630E67" w14:textId="61539BAF" w:rsidR="004177A6" w:rsidRPr="00CA4809" w:rsidRDefault="004177A6" w:rsidP="004177A6">
      <w:pPr>
        <w:pStyle w:val="Heading2"/>
        <w:tabs>
          <w:tab w:val="clear" w:pos="0"/>
          <w:tab w:val="num" w:pos="-720"/>
        </w:tabs>
        <w:rPr>
          <w:lang w:val="fr-CA"/>
        </w:rPr>
      </w:pPr>
      <w:r w:rsidRPr="00CA4809">
        <w:rPr>
          <w:lang w:val="fr-CA"/>
        </w:rPr>
        <w:t>satisfaire aux exigences de rapport pour les rapports et plans de mise en œuvre de la tranche et le Plan global, selon les spécifications de l’Appendice 4-A aux fins de présentation au Comité exécutif, incluant les activités mises en œuvre par les Agences de coopération ;</w:t>
      </w:r>
    </w:p>
    <w:p w14:paraId="2C2C4808" w14:textId="77777777" w:rsidR="004177A6" w:rsidRPr="00CA4809" w:rsidRDefault="004177A6" w:rsidP="004177A6">
      <w:pPr>
        <w:pStyle w:val="Heading2"/>
        <w:tabs>
          <w:tab w:val="clear" w:pos="0"/>
          <w:tab w:val="num" w:pos="-720"/>
        </w:tabs>
        <w:rPr>
          <w:lang w:val="fr-CA"/>
        </w:rPr>
      </w:pPr>
      <w:r w:rsidRPr="00CA4809">
        <w:rPr>
          <w:lang w:val="fr-CA"/>
        </w:rPr>
        <w:t>dans l’éventualité où la dernière tranche de financement est demandée une ou plusieurs années avant la dernière année pour laquelle un objectif de consommation a été établi, les rapports de mise en œuvre de la tranche annuelle et, s’il y a lieu, les rapports de vérification de l’étape actuelle du Plan devront être soumis jusqu’à ce que toutes les activités prévues aient été menées à terme et que les objectifs de consommation de HCFC aient été atteints ;</w:t>
      </w:r>
    </w:p>
    <w:p w14:paraId="39D420BD" w14:textId="77777777" w:rsidR="004177A6" w:rsidRPr="00CA4809" w:rsidRDefault="004177A6" w:rsidP="004177A6">
      <w:pPr>
        <w:pStyle w:val="Heading2"/>
        <w:tabs>
          <w:tab w:val="clear" w:pos="0"/>
          <w:tab w:val="num" w:pos="-720"/>
        </w:tabs>
        <w:rPr>
          <w:lang w:val="fr-CA"/>
        </w:rPr>
      </w:pPr>
      <w:r w:rsidRPr="00CA4809">
        <w:rPr>
          <w:lang w:val="fr-CA"/>
        </w:rPr>
        <w:t>veiller à ce que des experts techniques indépendants et qualifiés réalisent les examens techniques ;</w:t>
      </w:r>
    </w:p>
    <w:p w14:paraId="19F8D797" w14:textId="77777777" w:rsidR="004177A6" w:rsidRPr="00CA4809" w:rsidRDefault="004177A6" w:rsidP="004177A6">
      <w:pPr>
        <w:pStyle w:val="Heading2"/>
        <w:tabs>
          <w:tab w:val="clear" w:pos="0"/>
          <w:tab w:val="num" w:pos="-720"/>
        </w:tabs>
        <w:rPr>
          <w:lang w:val="fr-CA"/>
        </w:rPr>
      </w:pPr>
      <w:r w:rsidRPr="00CA4809">
        <w:rPr>
          <w:lang w:val="fr-CA"/>
        </w:rPr>
        <w:t>exécuter les missions de supervision requises ;</w:t>
      </w:r>
    </w:p>
    <w:p w14:paraId="7A738907" w14:textId="77777777" w:rsidR="004177A6" w:rsidRPr="00CA4809" w:rsidRDefault="004177A6" w:rsidP="00A3760F">
      <w:pPr>
        <w:pStyle w:val="Heading2"/>
        <w:tabs>
          <w:tab w:val="clear" w:pos="0"/>
          <w:tab w:val="num" w:pos="-720"/>
          <w:tab w:val="left" w:pos="3024"/>
        </w:tabs>
        <w:rPr>
          <w:lang w:val="fr-CA"/>
        </w:rPr>
      </w:pPr>
      <w:r w:rsidRPr="00CA4809">
        <w:rPr>
          <w:lang w:val="fr-CA"/>
        </w:rPr>
        <w:t>s’assurer qu’il existe un mécanisme opérationnel permettant la mise en œuvre efficace et transparente du plan de mise en œuvre de la tranche et la communication de données exactes ;</w:t>
      </w:r>
    </w:p>
    <w:p w14:paraId="3D5CD531" w14:textId="1807C7C6" w:rsidR="004177A6" w:rsidRPr="00CA4809" w:rsidRDefault="004177A6" w:rsidP="004177A6">
      <w:pPr>
        <w:pStyle w:val="Heading2"/>
        <w:widowControl/>
        <w:tabs>
          <w:tab w:val="clear" w:pos="0"/>
          <w:tab w:val="num" w:pos="-720"/>
        </w:tabs>
        <w:rPr>
          <w:lang w:val="fr-CA"/>
        </w:rPr>
      </w:pPr>
      <w:r w:rsidRPr="00CA4809">
        <w:rPr>
          <w:lang w:val="fr-CA"/>
        </w:rPr>
        <w:t>coordonner les activités des Agences de coopération et veiller au déroulement des activités dans l’ordre établi ;</w:t>
      </w:r>
    </w:p>
    <w:p w14:paraId="2D6B9830" w14:textId="45F4EDF3" w:rsidR="004177A6" w:rsidRPr="00CA4809" w:rsidRDefault="004177A6" w:rsidP="005C79AB">
      <w:pPr>
        <w:pStyle w:val="Heading2"/>
        <w:tabs>
          <w:tab w:val="clear" w:pos="0"/>
          <w:tab w:val="num" w:pos="-720"/>
        </w:tabs>
        <w:rPr>
          <w:lang w:val="fr-CA"/>
        </w:rPr>
      </w:pPr>
      <w:r w:rsidRPr="00CA4809">
        <w:rPr>
          <w:lang w:val="fr-CA"/>
        </w:rPr>
        <w:t xml:space="preserve">en cas de réduction du financement pour </w:t>
      </w:r>
      <w:r w:rsidR="002D4A1E" w:rsidRPr="00CA4809">
        <w:rPr>
          <w:lang w:val="fr-CA"/>
        </w:rPr>
        <w:t>non-conformité</w:t>
      </w:r>
      <w:r w:rsidRPr="00CA4809">
        <w:rPr>
          <w:lang w:val="fr-CA"/>
        </w:rPr>
        <w:t xml:space="preserve"> selon le paragraphe 11 du présent Accord, déterminer, en consultation avec le Pays et les Agences de coopération, la répartition des réductions entre les différents postes budgétaires et le financement de l’Agence principale et des Agences de coopération ;</w:t>
      </w:r>
    </w:p>
    <w:p w14:paraId="13BA25AF" w14:textId="77777777" w:rsidR="004177A6" w:rsidRPr="00CA4809" w:rsidRDefault="004177A6" w:rsidP="004177A6">
      <w:pPr>
        <w:pStyle w:val="Heading2"/>
        <w:tabs>
          <w:tab w:val="clear" w:pos="0"/>
          <w:tab w:val="num" w:pos="-720"/>
        </w:tabs>
        <w:rPr>
          <w:lang w:val="fr-CA"/>
        </w:rPr>
      </w:pPr>
      <w:r w:rsidRPr="00CA4809">
        <w:rPr>
          <w:lang w:val="fr-CA"/>
        </w:rPr>
        <w:t xml:space="preserve">veiller à ce que les versements effectués au Pays reposent sur l’utilisation des indicateurs ; </w:t>
      </w:r>
    </w:p>
    <w:p w14:paraId="67445F8C" w14:textId="44F695E3" w:rsidR="004177A6" w:rsidRPr="00CA4809" w:rsidRDefault="004177A6" w:rsidP="004177A6">
      <w:pPr>
        <w:pStyle w:val="Heading2"/>
        <w:tabs>
          <w:tab w:val="clear" w:pos="0"/>
          <w:tab w:val="num" w:pos="-720"/>
        </w:tabs>
        <w:rPr>
          <w:lang w:val="fr-CA"/>
        </w:rPr>
      </w:pPr>
      <w:r w:rsidRPr="00CA4809">
        <w:rPr>
          <w:lang w:val="fr-CA"/>
        </w:rPr>
        <w:t>fournir si nécessaire une assistance en matière de politique, de gestion et de soutien technique ;</w:t>
      </w:r>
    </w:p>
    <w:p w14:paraId="451267CF" w14:textId="0FC2D8C1" w:rsidR="004177A6" w:rsidRPr="00CA4809" w:rsidRDefault="004177A6" w:rsidP="00A3760F">
      <w:pPr>
        <w:pStyle w:val="Heading2"/>
        <w:shd w:val="clear" w:color="auto" w:fill="FFFFFF" w:themeFill="background1"/>
        <w:tabs>
          <w:tab w:val="clear" w:pos="0"/>
          <w:tab w:val="num" w:pos="-720"/>
        </w:tabs>
        <w:rPr>
          <w:lang w:val="fr-CA"/>
        </w:rPr>
      </w:pPr>
      <w:r w:rsidRPr="00CA4809">
        <w:rPr>
          <w:lang w:val="fr-CA"/>
        </w:rPr>
        <w:t>parvenir à un consensus avec l’Agence de coopération concernant toute mesure de planification, de coordination et de remise de rapports requise pour faciliter la mise en œuvre du Plan ; et</w:t>
      </w:r>
    </w:p>
    <w:p w14:paraId="6E2543E4" w14:textId="77777777" w:rsidR="004177A6" w:rsidRPr="00CA4809" w:rsidRDefault="004177A6" w:rsidP="005C79AB">
      <w:pPr>
        <w:pStyle w:val="Heading2"/>
        <w:tabs>
          <w:tab w:val="clear" w:pos="0"/>
          <w:tab w:val="num" w:pos="-720"/>
        </w:tabs>
        <w:rPr>
          <w:lang w:val="fr-CA"/>
        </w:rPr>
      </w:pPr>
      <w:r w:rsidRPr="00CA4809">
        <w:rPr>
          <w:lang w:val="fr-CA"/>
        </w:rPr>
        <w:t>décaisser les sommes au pays/aux entreprises participantes dans les délais nécessaires pour achever les activités reliées au projet.</w:t>
      </w:r>
    </w:p>
    <w:p w14:paraId="26AA7DE9" w14:textId="77777777" w:rsidR="004177A6" w:rsidRPr="00CA4809" w:rsidRDefault="004177A6" w:rsidP="004177A6">
      <w:pPr>
        <w:pStyle w:val="Heading1"/>
        <w:rPr>
          <w:lang w:val="fr-CA"/>
        </w:rPr>
      </w:pPr>
      <w:r w:rsidRPr="00CA4809">
        <w:rPr>
          <w:lang w:val="fr-CA"/>
        </w:rPr>
        <w:t>Après avoir consulté le Pays et pris en considération les points de vue exprimés, l’Agence principale sélectionnera une organisation indépendante et la chargera de réaliser la vérification des résultats du Plan et de la consommation des substances mentionnées à l’Appendice 1-A, conformément au paragraphe 5 b) de l’Accord et au paragraphe 1 b) de l’Appendice 4-A.</w:t>
      </w:r>
    </w:p>
    <w:p w14:paraId="75AD25B0" w14:textId="0D0A744A" w:rsidR="004177A6" w:rsidRPr="00CA4809" w:rsidRDefault="004177A6" w:rsidP="00BB6596">
      <w:pPr>
        <w:widowControl w:val="0"/>
        <w:spacing w:before="360" w:after="240"/>
        <w:rPr>
          <w:b/>
          <w:lang w:val="fr-CA"/>
        </w:rPr>
      </w:pPr>
      <w:r w:rsidRPr="00CA4809">
        <w:rPr>
          <w:b/>
          <w:lang w:val="fr-CA"/>
        </w:rPr>
        <w:lastRenderedPageBreak/>
        <w:t>APPENDICE 6-B : RÔLE DES AGENCES DE COOPÉRATION</w:t>
      </w:r>
    </w:p>
    <w:p w14:paraId="0E8BCD2C" w14:textId="6C6E0F8C" w:rsidR="004177A6" w:rsidRPr="00CA4809" w:rsidRDefault="004177A6" w:rsidP="00BB6596">
      <w:pPr>
        <w:pStyle w:val="Heading1"/>
        <w:widowControl w:val="0"/>
        <w:numPr>
          <w:ilvl w:val="0"/>
          <w:numId w:val="30"/>
        </w:numPr>
        <w:rPr>
          <w:lang w:val="fr-CA"/>
        </w:rPr>
      </w:pPr>
      <w:r w:rsidRPr="00CA4809">
        <w:rPr>
          <w:lang w:val="fr-CA"/>
        </w:rPr>
        <w:t>Les Agences de coopération seront responsables d’une série d’activités. Ces activités sont précisées dans le Plan, et comprennent au moins les suivantes :</w:t>
      </w:r>
    </w:p>
    <w:p w14:paraId="244ACAC2" w14:textId="5557630C" w:rsidR="004177A6" w:rsidRPr="00CA4809" w:rsidRDefault="004177A6" w:rsidP="00BB6596">
      <w:pPr>
        <w:pStyle w:val="Heading2"/>
        <w:tabs>
          <w:tab w:val="clear" w:pos="0"/>
          <w:tab w:val="num" w:pos="-720"/>
        </w:tabs>
        <w:rPr>
          <w:lang w:val="fr-CA"/>
        </w:rPr>
      </w:pPr>
      <w:r w:rsidRPr="00CA4809">
        <w:rPr>
          <w:lang w:val="fr-CA"/>
        </w:rPr>
        <w:t>offrir de l’assistance pour l’élaboration de politiques, au besoin ;</w:t>
      </w:r>
    </w:p>
    <w:p w14:paraId="645129AC" w14:textId="0B3A6A4B" w:rsidR="004177A6" w:rsidRPr="00CA4809" w:rsidRDefault="004177A6" w:rsidP="00BB6596">
      <w:pPr>
        <w:pStyle w:val="Heading2"/>
        <w:tabs>
          <w:tab w:val="clear" w:pos="0"/>
          <w:tab w:val="num" w:pos="-720"/>
        </w:tabs>
        <w:rPr>
          <w:lang w:val="fr-CA"/>
        </w:rPr>
      </w:pPr>
      <w:r w:rsidRPr="00CA4809">
        <w:rPr>
          <w:lang w:val="fr-CA"/>
        </w:rPr>
        <w:t xml:space="preserve">aider le Pays à mettre en œuvre et à évaluer les activités financées par les Agences de coopération, en consultant l’Agence principale afin de coordonner le déroulement des activités dans l’ordre ; </w:t>
      </w:r>
    </w:p>
    <w:p w14:paraId="18B8AA57" w14:textId="77777777" w:rsidR="004177A6" w:rsidRPr="00CA4809" w:rsidRDefault="004177A6" w:rsidP="00BB6596">
      <w:pPr>
        <w:pStyle w:val="Heading2"/>
        <w:tabs>
          <w:tab w:val="clear" w:pos="0"/>
          <w:tab w:val="num" w:pos="-720"/>
        </w:tabs>
        <w:rPr>
          <w:lang w:val="fr-CA"/>
        </w:rPr>
      </w:pPr>
      <w:r w:rsidRPr="00CA4809">
        <w:rPr>
          <w:lang w:val="fr-CA"/>
        </w:rPr>
        <w:t>remettre des rapports à l’Agence principale sur ces activités, afin de les inclure dans les rapports globaux, conformément à l’Appendice 4-A ; et</w:t>
      </w:r>
    </w:p>
    <w:p w14:paraId="7F6B92EF" w14:textId="651BEBA9" w:rsidR="004177A6" w:rsidRPr="00CA4809" w:rsidRDefault="004177A6" w:rsidP="00BB6596">
      <w:pPr>
        <w:pStyle w:val="Heading2"/>
        <w:tabs>
          <w:tab w:val="clear" w:pos="0"/>
          <w:tab w:val="num" w:pos="-720"/>
        </w:tabs>
        <w:rPr>
          <w:lang w:val="fr-CA"/>
        </w:rPr>
      </w:pPr>
      <w:r w:rsidRPr="00CA4809">
        <w:rPr>
          <w:lang w:val="fr-CA"/>
        </w:rPr>
        <w:t>parvenir à un consensus avec l’Agence principale concernant toute mesure de planification, de coordination et de remise de rapports requise pour faciliter la mise en œuvre du Plan.</w:t>
      </w:r>
    </w:p>
    <w:p w14:paraId="5CF0D807" w14:textId="61196544" w:rsidR="004177A6" w:rsidRPr="00CA4809" w:rsidRDefault="004177A6" w:rsidP="004177A6">
      <w:pPr>
        <w:keepNext/>
        <w:spacing w:before="360" w:after="240"/>
        <w:rPr>
          <w:b/>
          <w:lang w:val="fr-CA"/>
        </w:rPr>
      </w:pPr>
      <w:r w:rsidRPr="00CA4809">
        <w:rPr>
          <w:b/>
          <w:lang w:val="fr-CA"/>
        </w:rPr>
        <w:t xml:space="preserve">APPENDICE 7-A : RÉDUCTION DU FINANCEMENT EN CAS DE </w:t>
      </w:r>
      <w:r w:rsidR="002D4A1E" w:rsidRPr="00CA4809">
        <w:rPr>
          <w:b/>
          <w:lang w:val="fr-CA"/>
        </w:rPr>
        <w:t>NON-CONFORMITÉ</w:t>
      </w:r>
    </w:p>
    <w:p w14:paraId="1E9C7277" w14:textId="7F943A16" w:rsidR="004177A6" w:rsidRPr="00CA4809" w:rsidRDefault="004177A6" w:rsidP="004177A6">
      <w:pPr>
        <w:pStyle w:val="Heading1"/>
        <w:keepNext/>
        <w:numPr>
          <w:ilvl w:val="0"/>
          <w:numId w:val="26"/>
        </w:numPr>
        <w:rPr>
          <w:lang w:val="fr-CA"/>
        </w:rPr>
      </w:pPr>
      <w:r w:rsidRPr="00CA4809">
        <w:rPr>
          <w:lang w:val="fr-CA"/>
        </w:rPr>
        <w:t xml:space="preserve">Conformément au paragraphe 11 de l’Accord, il pourra être déduit du montant du financement accordé un montant de 105,47 $ US par kg PAO de consommation dépassant la quantité précisée à la ligne 1.2 de l’Appendice 2-A pour chaque année de </w:t>
      </w:r>
      <w:r w:rsidR="002D4A1E" w:rsidRPr="00CA4809">
        <w:rPr>
          <w:lang w:val="fr-CA"/>
        </w:rPr>
        <w:t>non-conformité</w:t>
      </w:r>
      <w:r w:rsidRPr="00CA4809">
        <w:rPr>
          <w:lang w:val="fr-CA"/>
        </w:rPr>
        <w:t xml:space="preserve"> à l’objectif précisé à la ligne 1.2 de l’Appendice 2-A, étant entendu que la réduction maximum du financement ne dépassera pas le niveau de financement de la tranche demandé. Des mesures supplémentaires peuvent être considérées dans les cas où une </w:t>
      </w:r>
      <w:r w:rsidR="002D4A1E" w:rsidRPr="00CA4809">
        <w:rPr>
          <w:lang w:val="fr-CA"/>
        </w:rPr>
        <w:t>non-conformité</w:t>
      </w:r>
      <w:r w:rsidRPr="00CA4809">
        <w:rPr>
          <w:lang w:val="fr-CA"/>
        </w:rPr>
        <w:t xml:space="preserve"> se prolonge sur deux années consécutives.</w:t>
      </w:r>
    </w:p>
    <w:p w14:paraId="72E0049C" w14:textId="20C3CE8A" w:rsidR="004177A6" w:rsidRPr="00CA4809" w:rsidRDefault="004177A6" w:rsidP="004177A6">
      <w:pPr>
        <w:pStyle w:val="Heading1"/>
        <w:rPr>
          <w:lang w:val="fr-CA"/>
        </w:rPr>
      </w:pPr>
      <w:r w:rsidRPr="00CA4809">
        <w:rPr>
          <w:lang w:val="fr-CA"/>
        </w:rPr>
        <w:t xml:space="preserve">Si la pénalité doit être appliquée au cours d’une année où deux accords assortis de pénalités différentes sont en vigueur (mise en œuvre en parallèle de deux phases du Plan), l’application de la pénalité sera déterminée au cas par cas en tenant compte du secteur en particulier responsable de la </w:t>
      </w:r>
      <w:r w:rsidR="002D4A1E" w:rsidRPr="00CA4809">
        <w:rPr>
          <w:lang w:val="fr-CA"/>
        </w:rPr>
        <w:t>non-conformité</w:t>
      </w:r>
      <w:r w:rsidRPr="00CA4809">
        <w:rPr>
          <w:lang w:val="fr-CA"/>
        </w:rPr>
        <w:t>. S’il est impossible de déterminer un secteur, ou si les deux phases concernent le même secteur, le niveau de pénalité à appliquer sera le plus élevé.</w:t>
      </w:r>
    </w:p>
    <w:p w14:paraId="134B9AE2" w14:textId="77777777" w:rsidR="0011504D" w:rsidRPr="00CA4809" w:rsidRDefault="0011504D" w:rsidP="0011504D">
      <w:pPr>
        <w:jc w:val="center"/>
        <w:rPr>
          <w:lang w:val="fr-CA"/>
        </w:rPr>
      </w:pPr>
    </w:p>
    <w:p w14:paraId="402BE740" w14:textId="77777777" w:rsidR="0011504D" w:rsidRPr="00CA4809" w:rsidRDefault="0011504D" w:rsidP="0011504D">
      <w:pPr>
        <w:jc w:val="center"/>
        <w:rPr>
          <w:lang w:val="fr-CA"/>
        </w:rPr>
      </w:pPr>
    </w:p>
    <w:p w14:paraId="7DA706C8" w14:textId="77777777" w:rsidR="0011504D" w:rsidRPr="00CA4809" w:rsidRDefault="0011504D" w:rsidP="0011504D">
      <w:pPr>
        <w:jc w:val="center"/>
        <w:rPr>
          <w:lang w:val="fr-CA"/>
        </w:rPr>
      </w:pPr>
    </w:p>
    <w:p w14:paraId="47E4A19A" w14:textId="77777777" w:rsidR="0011504D" w:rsidRPr="00CA4809" w:rsidRDefault="0011504D" w:rsidP="0011504D">
      <w:pPr>
        <w:jc w:val="center"/>
        <w:rPr>
          <w:lang w:val="fr-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4177A6" w:rsidRPr="00CA4809" w14:paraId="1B847719" w14:textId="77777777" w:rsidTr="00CE5223">
        <w:tc>
          <w:tcPr>
            <w:tcW w:w="1871" w:type="dxa"/>
          </w:tcPr>
          <w:p w14:paraId="15BDA4C9" w14:textId="77777777" w:rsidR="004177A6" w:rsidRPr="00CA4809" w:rsidRDefault="004177A6" w:rsidP="0011504D">
            <w:pPr>
              <w:jc w:val="center"/>
              <w:rPr>
                <w:lang w:val="fr-CA"/>
              </w:rPr>
            </w:pPr>
          </w:p>
        </w:tc>
        <w:tc>
          <w:tcPr>
            <w:tcW w:w="1872" w:type="dxa"/>
          </w:tcPr>
          <w:p w14:paraId="27676A18" w14:textId="77777777" w:rsidR="004177A6" w:rsidRPr="00CA4809" w:rsidRDefault="004177A6" w:rsidP="0011504D">
            <w:pPr>
              <w:jc w:val="center"/>
              <w:rPr>
                <w:lang w:val="fr-CA"/>
              </w:rPr>
            </w:pPr>
          </w:p>
        </w:tc>
        <w:tc>
          <w:tcPr>
            <w:tcW w:w="1872" w:type="dxa"/>
            <w:tcBorders>
              <w:bottom w:val="single" w:sz="4" w:space="0" w:color="auto"/>
            </w:tcBorders>
          </w:tcPr>
          <w:p w14:paraId="455DE19A" w14:textId="77777777" w:rsidR="004177A6" w:rsidRPr="00CA4809" w:rsidRDefault="004177A6" w:rsidP="0011504D">
            <w:pPr>
              <w:jc w:val="center"/>
              <w:rPr>
                <w:lang w:val="fr-CA"/>
              </w:rPr>
            </w:pPr>
          </w:p>
        </w:tc>
        <w:tc>
          <w:tcPr>
            <w:tcW w:w="1872" w:type="dxa"/>
          </w:tcPr>
          <w:p w14:paraId="3DA4A457" w14:textId="77777777" w:rsidR="004177A6" w:rsidRPr="00CA4809" w:rsidRDefault="004177A6" w:rsidP="0011504D">
            <w:pPr>
              <w:jc w:val="center"/>
              <w:rPr>
                <w:lang w:val="fr-CA"/>
              </w:rPr>
            </w:pPr>
          </w:p>
        </w:tc>
        <w:tc>
          <w:tcPr>
            <w:tcW w:w="1873" w:type="dxa"/>
          </w:tcPr>
          <w:p w14:paraId="70417DD0" w14:textId="77777777" w:rsidR="004177A6" w:rsidRPr="00CA4809" w:rsidRDefault="004177A6" w:rsidP="0011504D">
            <w:pPr>
              <w:jc w:val="center"/>
              <w:rPr>
                <w:lang w:val="fr-CA"/>
              </w:rPr>
            </w:pPr>
          </w:p>
        </w:tc>
      </w:tr>
    </w:tbl>
    <w:p w14:paraId="43D9A82A" w14:textId="77777777" w:rsidR="004177A6" w:rsidRPr="00CA4809" w:rsidRDefault="004177A6" w:rsidP="0011504D">
      <w:pPr>
        <w:jc w:val="center"/>
        <w:rPr>
          <w:lang w:val="fr-CA"/>
        </w:rPr>
      </w:pPr>
    </w:p>
    <w:bookmarkEnd w:id="0"/>
    <w:p w14:paraId="1B3DE6E0" w14:textId="77777777" w:rsidR="004E7F9C" w:rsidRPr="00CA4809" w:rsidRDefault="004E7F9C" w:rsidP="004E7F9C">
      <w:pPr>
        <w:pStyle w:val="Title1"/>
        <w:rPr>
          <w:lang w:val="fr-CA"/>
        </w:rPr>
      </w:pPr>
    </w:p>
    <w:sectPr w:rsidR="004E7F9C" w:rsidRPr="00CA4809" w:rsidSect="00E749F9">
      <w:headerReference w:type="even" r:id="rId32"/>
      <w:headerReference w:type="default" r:id="rId33"/>
      <w:footerReference w:type="even" r:id="rId34"/>
      <w:footerReference w:type="default" r:id="rId35"/>
      <w:pgSz w:w="12240" w:h="15840" w:code="1"/>
      <w:pgMar w:top="720" w:right="1440" w:bottom="864" w:left="1440"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625BE0D" w14:textId="77777777" w:rsidR="00CC1123" w:rsidRDefault="00CC1123" w:rsidP="004A504B">
      <w:r>
        <w:separator/>
      </w:r>
    </w:p>
  </w:endnote>
  <w:endnote w:type="continuationSeparator" w:id="0">
    <w:p w14:paraId="0FD8E7DB" w14:textId="77777777" w:rsidR="00CC1123" w:rsidRDefault="00CC1123" w:rsidP="004A504B">
      <w:r>
        <w:continuationSeparator/>
      </w:r>
    </w:p>
  </w:endnote>
  <w:endnote w:type="continuationNotice" w:id="1">
    <w:p w14:paraId="2B78408F" w14:textId="77777777" w:rsidR="00CC1123" w:rsidRDefault="00CC112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Univers">
    <w:altName w:val="Calibri"/>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Times New Roman Bold">
    <w:altName w:val="Times New Roman"/>
    <w:panose1 w:val="02020803070505020304"/>
    <w:charset w:val="00"/>
    <w:family w:val="roman"/>
    <w:pitch w:val="variable"/>
    <w:sig w:usb0="E0002AEF" w:usb1="C0007841"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5A8FE37" w14:textId="77777777" w:rsidR="00A05DBE" w:rsidRPr="002202AB" w:rsidRDefault="00A05DBE">
    <w:pPr>
      <w:jc w:val="center"/>
    </w:pPr>
    <w:r w:rsidRPr="002202AB">
      <w:fldChar w:fldCharType="begin"/>
    </w:r>
    <w:r w:rsidRPr="002202AB">
      <w:instrText xml:space="preserve"> PAGE </w:instrText>
    </w:r>
    <w:r w:rsidRPr="002202AB">
      <w:fldChar w:fldCharType="separate"/>
    </w:r>
    <w:r w:rsidRPr="002202AB">
      <w:t>2</w:t>
    </w:r>
    <w:r w:rsidRPr="002202AB">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8500BAA" w14:textId="77777777" w:rsidR="00A05DBE" w:rsidRPr="002202AB" w:rsidRDefault="00A05DBE">
    <w:pPr>
      <w:jc w:val="center"/>
    </w:pPr>
    <w:r w:rsidRPr="002202AB">
      <w:fldChar w:fldCharType="begin"/>
    </w:r>
    <w:r w:rsidRPr="002202AB">
      <w:instrText xml:space="preserve"> PAGE </w:instrText>
    </w:r>
    <w:r w:rsidRPr="002202AB">
      <w:fldChar w:fldCharType="separate"/>
    </w:r>
    <w:r w:rsidRPr="002202AB">
      <w:t>3</w:t>
    </w:r>
    <w:r w:rsidRPr="002202AB">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98529D7" w14:textId="77777777" w:rsidR="00A05DBE" w:rsidRPr="002202AB" w:rsidRDefault="00A05DBE" w:rsidP="004E7F9C">
    <w:pPr>
      <w:pBdr>
        <w:top w:val="single" w:sz="4" w:space="1" w:color="auto"/>
        <w:left w:val="single" w:sz="4" w:space="4" w:color="auto"/>
        <w:bottom w:val="single" w:sz="4" w:space="1" w:color="auto"/>
        <w:right w:val="single" w:sz="4" w:space="4" w:color="auto"/>
      </w:pBdr>
      <w:jc w:val="center"/>
      <w:rPr>
        <w:sz w:val="18"/>
        <w:szCs w:val="18"/>
      </w:rPr>
    </w:pPr>
    <w:r>
      <w:rPr>
        <w:sz w:val="18"/>
      </w:rPr>
      <w:t>Les documents de présession du Comité exécutif du Fonds multilatéral aux fins d’application du Protocole de Montréal sont présentés sous réserve des décisions pouvant être prises par le Comité exécutif après leur publication.</w:t>
    </w:r>
  </w:p>
  <w:p w14:paraId="04A31F90" w14:textId="77777777" w:rsidR="00A05DBE" w:rsidRPr="002202AB" w:rsidRDefault="00A05DBE"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CC21F24" w14:textId="77777777" w:rsidR="00A05DBE" w:rsidRPr="002202AB" w:rsidRDefault="00A05DBE">
    <w:pPr>
      <w:jc w:val="center"/>
    </w:pPr>
    <w:r w:rsidRPr="002202AB">
      <w:fldChar w:fldCharType="begin"/>
    </w:r>
    <w:r w:rsidRPr="002202AB">
      <w:instrText xml:space="preserve"> PAGE </w:instrText>
    </w:r>
    <w:r w:rsidRPr="002202AB">
      <w:fldChar w:fldCharType="separate"/>
    </w:r>
    <w:r w:rsidRPr="002202AB">
      <w:t>2</w:t>
    </w:r>
    <w:r w:rsidRPr="002202AB">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A598C31" w14:textId="7A58558C" w:rsidR="001D6E29" w:rsidRDefault="004517FF" w:rsidP="00BD3911">
    <w:pPr>
      <w:jc w:val="center"/>
    </w:pPr>
    <w:r>
      <w:fldChar w:fldCharType="begin"/>
    </w:r>
    <w:r>
      <w:instrText xml:space="preserve"> PAGE </w:instrText>
    </w:r>
    <w:r>
      <w:fldChar w:fldCharType="separate"/>
    </w:r>
    <w:r>
      <w:t>2</w:t>
    </w:r>
    <w: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7524AAB" w14:textId="4404D546" w:rsidR="001D6E29" w:rsidRDefault="004517FF" w:rsidP="00BD3911">
    <w:pPr>
      <w:jc w:val="center"/>
    </w:pPr>
    <w:r>
      <w:fldChar w:fldCharType="begin"/>
    </w:r>
    <w:r>
      <w:instrText xml:space="preserve"> PAGE </w:instrText>
    </w:r>
    <w:r>
      <w:fldChar w:fldCharType="separate"/>
    </w:r>
    <w:r>
      <w:t>3</w:t>
    </w:r>
    <w: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3EC75CB" w14:textId="77777777" w:rsidR="008A077C" w:rsidRDefault="008A077C" w:rsidP="008A077C">
    <w:pPr>
      <w:pBdr>
        <w:top w:val="single" w:sz="4" w:space="1" w:color="auto"/>
        <w:left w:val="single" w:sz="4" w:space="4" w:color="auto"/>
        <w:bottom w:val="single" w:sz="4" w:space="1" w:color="auto"/>
        <w:right w:val="single" w:sz="4" w:space="4" w:color="auto"/>
      </w:pBdr>
      <w:jc w:val="center"/>
      <w:rPr>
        <w:sz w:val="18"/>
        <w:szCs w:val="18"/>
      </w:rPr>
    </w:pPr>
    <w:r>
      <w:rPr>
        <w:sz w:val="18"/>
      </w:rPr>
      <w:t>Les documents de présession du Comité exécutif du Fonds multilatéral aux fins d’application du Protocole de Montréal sont présentés sous réserve des décisions pouvant être prises par le Comité exécutif après leur publication.</w:t>
    </w:r>
  </w:p>
  <w:p w14:paraId="516FE2FB" w14:textId="77777777" w:rsidR="008A077C" w:rsidRDefault="008A077C" w:rsidP="008A077C">
    <w:pPr>
      <w:pBdr>
        <w:top w:val="single" w:sz="4" w:space="1" w:color="auto"/>
        <w:left w:val="single" w:sz="4" w:space="4" w:color="auto"/>
        <w:bottom w:val="single" w:sz="4" w:space="1" w:color="auto"/>
        <w:right w:val="single" w:sz="4" w:space="4" w:color="auto"/>
      </w:pBdr>
      <w:jc w:val="center"/>
      <w:rPr>
        <w:sz w:val="18"/>
        <w:szCs w:val="18"/>
      </w:rP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29BD540" w14:textId="77777777" w:rsidR="0039020F" w:rsidRPr="0033525D" w:rsidRDefault="0039020F">
    <w:pPr>
      <w:jc w:val="center"/>
    </w:pPr>
    <w:r>
      <w:fldChar w:fldCharType="begin"/>
    </w:r>
    <w:r>
      <w:instrText xml:space="preserve"> PAGE </w:instrText>
    </w:r>
    <w:r>
      <w:fldChar w:fldCharType="separate"/>
    </w:r>
    <w:r>
      <w:t>2</w:t>
    </w:r>
    <w: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77F31BA" w14:textId="77777777" w:rsidR="0039020F" w:rsidRPr="0033525D" w:rsidRDefault="0039020F">
    <w:pPr>
      <w:jc w:val="center"/>
    </w:pPr>
    <w:r>
      <w:fldChar w:fldCharType="begin"/>
    </w:r>
    <w:r>
      <w:instrText xml:space="preserve"> PAGE </w:instrText>
    </w:r>
    <w:r>
      <w:fldChar w:fldCharType="separate"/>
    </w:r>
    <w:r>
      <w:t>3</w:t>
    </w:r>
    <w:r>
      <w:fldChar w:fldCharType="end"/>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6A2886A" w14:textId="77777777" w:rsidR="00241840" w:rsidRPr="0033525D" w:rsidRDefault="00241840">
    <w:pPr>
      <w:jc w:val="center"/>
    </w:pPr>
    <w:r>
      <w:fldChar w:fldCharType="begin"/>
    </w:r>
    <w:r>
      <w:instrText xml:space="preserve"> PAGE </w:instrText>
    </w:r>
    <w:r>
      <w:fldChar w:fldCharType="separate"/>
    </w:r>
    <w:r>
      <w:t>2</w:t>
    </w:r>
    <w:r>
      <w:fldChar w:fldCharType="end"/>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3D1E510" w14:textId="77777777" w:rsidR="00241840" w:rsidRPr="0033525D" w:rsidRDefault="00241840">
    <w:pPr>
      <w:jc w:val="center"/>
    </w:pPr>
    <w:r>
      <w:fldChar w:fldCharType="begin"/>
    </w:r>
    <w:r>
      <w:instrText xml:space="preserve"> PAGE </w:instrText>
    </w:r>
    <w:r>
      <w:fldChar w:fldCharType="separate"/>
    </w:r>
    <w:r>
      <w:t>3</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D5A463F" w14:textId="77777777" w:rsidR="00CC1123" w:rsidRDefault="00CC1123" w:rsidP="004A504B">
      <w:r>
        <w:separator/>
      </w:r>
    </w:p>
  </w:footnote>
  <w:footnote w:type="continuationSeparator" w:id="0">
    <w:p w14:paraId="3962B08F" w14:textId="77777777" w:rsidR="00CC1123" w:rsidRDefault="00CC1123" w:rsidP="004A504B">
      <w:r>
        <w:continuationSeparator/>
      </w:r>
    </w:p>
  </w:footnote>
  <w:footnote w:type="continuationNotice" w:id="1">
    <w:p w14:paraId="458FA955" w14:textId="77777777" w:rsidR="00CC1123" w:rsidRDefault="00CC1123"/>
  </w:footnote>
  <w:footnote w:id="2">
    <w:p w14:paraId="7D890BD5" w14:textId="77777777" w:rsidR="0079781A" w:rsidRPr="001E1147" w:rsidRDefault="0079781A" w:rsidP="00735D72">
      <w:pPr>
        <w:pStyle w:val="FootnoteText"/>
        <w:spacing w:after="120"/>
      </w:pPr>
      <w:r>
        <w:rPr>
          <w:rStyle w:val="FootnoteReference"/>
        </w:rPr>
        <w:footnoteRef/>
      </w:r>
      <w:r>
        <w:t xml:space="preserve"> UNEP/OzL.Pro/ExCom/94/1</w:t>
      </w:r>
    </w:p>
  </w:footnote>
  <w:footnote w:id="3">
    <w:p w14:paraId="5127712E" w14:textId="77777777" w:rsidR="00A05DBE" w:rsidRPr="002202AB" w:rsidRDefault="00A05DBE" w:rsidP="00A05DBE">
      <w:pPr>
        <w:pStyle w:val="FootnoteText"/>
      </w:pPr>
      <w:r>
        <w:rPr>
          <w:rStyle w:val="FootnoteReference"/>
        </w:rPr>
        <w:footnoteRef/>
      </w:r>
      <w:r>
        <w:t xml:space="preserve"> Selon la lettre du 20 février 2024 du Ministère de l’environnement et du changement climatique du Brésil au PNUD.</w:t>
      </w:r>
    </w:p>
  </w:footnote>
  <w:footnote w:id="4">
    <w:p w14:paraId="712DBF7C" w14:textId="12FA81A6" w:rsidR="00A05DBE" w:rsidRPr="002202AB" w:rsidRDefault="00A05DBE" w:rsidP="00A05DBE">
      <w:pPr>
        <w:pStyle w:val="FootnoteText"/>
      </w:pPr>
      <w:r>
        <w:rPr>
          <w:rStyle w:val="FootnoteReference"/>
        </w:rPr>
        <w:footnoteRef/>
      </w:r>
      <w:r>
        <w:t xml:space="preserve"> Le projet portait au départ sur 14 entreprises consommant 57,14 tonnes PAO de HCFC. L’une d’elles (Poliumetka, 3,63 tonnes PAO) a été retirée et non financée dans le cadre de la phase II, car sa reconversion a été menée à bien au cours de la phase I.</w:t>
      </w:r>
    </w:p>
  </w:footnote>
  <w:footnote w:id="5">
    <w:p w14:paraId="0317E6B8" w14:textId="77777777" w:rsidR="00A05DBE" w:rsidRPr="002202AB" w:rsidRDefault="00A05DBE" w:rsidP="00A05DBE">
      <w:pPr>
        <w:pStyle w:val="FootnoteText"/>
      </w:pPr>
      <w:r>
        <w:rPr>
          <w:rStyle w:val="FootnoteReference"/>
        </w:rPr>
        <w:footnoteRef/>
      </w:r>
      <w:r>
        <w:t xml:space="preserve"> Ananda Metais, Artico, Bulltrade, Cold Air, F. Ibipora, Gelopar, IBF, Isar, Niju, Refrimate, São Rafael et Termjet/Thermotelas.</w:t>
      </w:r>
    </w:p>
  </w:footnote>
  <w:footnote w:id="6">
    <w:p w14:paraId="46FADF42" w14:textId="77777777" w:rsidR="00A05DBE" w:rsidRPr="002202AB" w:rsidRDefault="00A05DBE" w:rsidP="00A05DBE">
      <w:pPr>
        <w:pStyle w:val="FootnoteText"/>
      </w:pPr>
      <w:r>
        <w:rPr>
          <w:rStyle w:val="FootnoteReference"/>
        </w:rPr>
        <w:footnoteRef/>
      </w:r>
      <w:r>
        <w:t xml:space="preserve"> Ce mélange utilisé au Brésil se compose de 93 pour cent de HFC-365mfc et de 7 pour cent de HFC-227ea.</w:t>
      </w:r>
    </w:p>
  </w:footnote>
  <w:footnote w:id="7">
    <w:p w14:paraId="2153CC95" w14:textId="77777777" w:rsidR="00A05DBE" w:rsidRPr="002202AB" w:rsidRDefault="00A05DBE" w:rsidP="00A05DBE">
      <w:pPr>
        <w:pStyle w:val="FootnoteText"/>
      </w:pPr>
      <w:r>
        <w:rPr>
          <w:rStyle w:val="FootnoteReference"/>
        </w:rPr>
        <w:footnoteRef/>
      </w:r>
      <w:r>
        <w:t xml:space="preserve"> Décision 91/26 a) iii)</w:t>
      </w:r>
    </w:p>
  </w:footnote>
  <w:footnote w:id="8">
    <w:p w14:paraId="26DC464C" w14:textId="77777777" w:rsidR="00A05DBE" w:rsidRPr="002202AB" w:rsidRDefault="00A05DBE" w:rsidP="00A05DBE">
      <w:pPr>
        <w:pStyle w:val="FootnoteText"/>
      </w:pPr>
      <w:r>
        <w:rPr>
          <w:rStyle w:val="FootnoteReference"/>
        </w:rPr>
        <w:footnoteRef/>
      </w:r>
      <w:r>
        <w:t xml:space="preserve"> Inclus pour un financement par le Fonds multilatéral.</w:t>
      </w:r>
    </w:p>
  </w:footnote>
  <w:footnote w:id="9">
    <w:p w14:paraId="6B81A71A" w14:textId="77777777" w:rsidR="00A05DBE" w:rsidRPr="002202AB" w:rsidRDefault="00A05DBE" w:rsidP="00A05DBE">
      <w:pPr>
        <w:pStyle w:val="FootnoteText"/>
      </w:pPr>
      <w:r>
        <w:rPr>
          <w:rStyle w:val="FootnoteReference"/>
        </w:rPr>
        <w:footnoteRef/>
      </w:r>
      <w:r>
        <w:t xml:space="preserve"> Décision 91/26 a) iii)</w:t>
      </w:r>
    </w:p>
  </w:footnote>
  <w:footnote w:id="10">
    <w:p w14:paraId="67F473F3" w14:textId="1BE22452" w:rsidR="00A05DBE" w:rsidRPr="002202AB" w:rsidRDefault="00A05DBE" w:rsidP="00A05DBE">
      <w:pPr>
        <w:pStyle w:val="FootnoteText"/>
      </w:pPr>
      <w:r>
        <w:rPr>
          <w:rStyle w:val="FootnoteReference"/>
        </w:rPr>
        <w:footnoteRef/>
      </w:r>
      <w:r>
        <w:t xml:space="preserve"> Incluant le retrait d’une entreprise (Tecpur) et d’une société de formulation (Polisystem) qui ont refusé de participer au projet, ainsi que 80 utilisateurs en aval : 47 associés à Polisystem, quatre qui avaient arrêté de fabriquer de la mousse de PU, 20 qui avaient déjà reçu de l’assistance au titre de la phase I, une identifiée comme n’étant pas admissible et huit qui s’étaient reconverties au HFC</w:t>
      </w:r>
      <w:r>
        <w:noBreakHyphen/>
        <w:t>365mfc/HFC</w:t>
      </w:r>
      <w:r>
        <w:noBreakHyphen/>
        <w:t>227ea avec leurs propres fonds.</w:t>
      </w:r>
    </w:p>
  </w:footnote>
  <w:footnote w:id="11">
    <w:p w14:paraId="28111383" w14:textId="77777777" w:rsidR="00A05DBE" w:rsidRPr="002202AB" w:rsidRDefault="00A05DBE" w:rsidP="00A05DBE">
      <w:pPr>
        <w:pStyle w:val="FootnoteText"/>
      </w:pPr>
      <w:r>
        <w:rPr>
          <w:rStyle w:val="FootnoteReference"/>
        </w:rPr>
        <w:footnoteRef/>
      </w:r>
      <w:r>
        <w:t xml:space="preserve"> </w:t>
      </w:r>
      <w:hyperlink r:id="rId1" w:history="1">
        <w:r>
          <w:rPr>
            <w:rStyle w:val="Hyperlink"/>
          </w:rPr>
          <w:t>https://www.protocolodemontreal.org.br/site/todas-as-noticias/382-fim-da-producao-mundial-do-hfc-365-227</w:t>
        </w:r>
      </w:hyperlink>
    </w:p>
  </w:footnote>
  <w:footnote w:id="12">
    <w:p w14:paraId="32264116" w14:textId="77777777" w:rsidR="00A05DBE" w:rsidRPr="002202AB" w:rsidRDefault="00A05DBE" w:rsidP="00A05DBE">
      <w:pPr>
        <w:pStyle w:val="FootnoteText"/>
      </w:pPr>
      <w:r>
        <w:rPr>
          <w:rStyle w:val="FootnoteReference"/>
        </w:rPr>
        <w:footnoteRef/>
      </w:r>
      <w:r>
        <w:t xml:space="preserve"> Sur les 33 PME initialement intégrées au projet, six avaient décidé de ne pas participer et ont été remplacées par six autres entreprises admissibles ; ces modifications ont été approuvées par les décisions 82/62, 84/33 et 91/26.</w:t>
      </w:r>
    </w:p>
  </w:footnote>
  <w:footnote w:id="13">
    <w:p w14:paraId="009BC130" w14:textId="77777777" w:rsidR="00A05DBE" w:rsidRPr="002202AB" w:rsidRDefault="00A05DBE" w:rsidP="00A05DBE">
      <w:pPr>
        <w:pStyle w:val="FootnoteText"/>
      </w:pPr>
      <w:r>
        <w:rPr>
          <w:rStyle w:val="FootnoteReference"/>
        </w:rPr>
        <w:footnoteRef/>
      </w:r>
      <w:r>
        <w:t xml:space="preserve"> Décision 86/89 a) iii) et iv)</w:t>
      </w:r>
    </w:p>
  </w:footnote>
  <w:footnote w:id="14">
    <w:p w14:paraId="724EF9E5" w14:textId="77777777" w:rsidR="00A05DBE" w:rsidRPr="002202AB" w:rsidRDefault="00A05DBE" w:rsidP="00A05DBE">
      <w:pPr>
        <w:pStyle w:val="FootnoteText"/>
      </w:pPr>
      <w:r>
        <w:rPr>
          <w:rStyle w:val="FootnoteReference"/>
        </w:rPr>
        <w:footnoteRef/>
      </w:r>
      <w:r>
        <w:t xml:space="preserve"> Unités conçues comme un circuit de frigorigène CO</w:t>
      </w:r>
      <w:r>
        <w:rPr>
          <w:vertAlign w:val="subscript"/>
        </w:rPr>
        <w:t>2</w:t>
      </w:r>
      <w:r>
        <w:t xml:space="preserve"> à expansion sèche pour la congélation des produits et un système indirect conventionnel pour le refroidissement des produits, avec un refroidisseur sec intégré.</w:t>
      </w:r>
    </w:p>
  </w:footnote>
  <w:footnote w:id="15">
    <w:p w14:paraId="5AD5AD84" w14:textId="77777777" w:rsidR="00A05DBE" w:rsidRPr="002202AB" w:rsidRDefault="00A05DBE" w:rsidP="00A05DBE">
      <w:pPr>
        <w:pStyle w:val="FootnoteText"/>
      </w:pPr>
      <w:r>
        <w:rPr>
          <w:rStyle w:val="FootnoteReference"/>
        </w:rPr>
        <w:footnoteRef/>
      </w:r>
      <w:r>
        <w:t xml:space="preserve"> Incluant entre autres des unités de récupération, une pompe à vide, des détecteurs de gaz électroniques, une souffleuse d’air portable, des collecteurs, des outils pour le brasage et la tuyauterie (par exemple, des coupe-tubes, des alésoirs et des mandrins), des outils pour les interventions électriques (par exemple, des multimètres, des appareils de détection de tension et de mesure d’isolement, et des pinces d’électricien), de l’équipement de protection individuelle et des outils pour les systèmes hydrauliques (par exemple une station de rinçage et de remplissage d’eau glycolée, une pompe d’essai pour les essais de mise sous pression et d’étanchéité des systèmes de tuyauterie et des récipients).</w:t>
      </w:r>
    </w:p>
  </w:footnote>
  <w:footnote w:id="16">
    <w:p w14:paraId="526E98EA" w14:textId="77777777" w:rsidR="00A05DBE" w:rsidRPr="002202AB" w:rsidRDefault="00A05DBE" w:rsidP="00A05DBE">
      <w:pPr>
        <w:pStyle w:val="FootnoteText"/>
      </w:pPr>
      <w:r>
        <w:rPr>
          <w:rStyle w:val="FootnoteReference"/>
        </w:rPr>
        <w:footnoteRef/>
      </w:r>
      <w:r>
        <w:t xml:space="preserve"> Incluant entre autres des unités de récupération, une pompe à vide, des détecteurs de gaz électroniques, une souffleuse d’air portable, des collecteurs, des outils pour le brasage et la tuyauterie (par exemple, un coupe-tube, un alésoir et un mandrin), des outils pour les interventions électriques (par exemple, un multimètre, un appareil de détection de tension et de mesure d’isolement, et des pinces d’électricien), de l’équipement de protection individuelle et pour la détection des gaz.</w:t>
      </w:r>
    </w:p>
  </w:footnote>
  <w:footnote w:id="17">
    <w:p w14:paraId="5B07F895" w14:textId="3C22186D" w:rsidR="00E36A40" w:rsidRDefault="00E36A40">
      <w:pPr>
        <w:pStyle w:val="FootnoteText"/>
      </w:pPr>
      <w:r>
        <w:rPr>
          <w:rStyle w:val="FootnoteReference"/>
        </w:rPr>
        <w:footnoteRef/>
      </w:r>
      <w:r>
        <w:t xml:space="preserve"> Serviço Nacional de Aprendizagem Industrial est un réseau d’écoles professionnelles du secondaire dispensant une formation industrielle officielle à des ouvriers spécialisés dans les domaines de la chimie, la mécanique, la construction, etc.</w:t>
      </w:r>
    </w:p>
  </w:footnote>
  <w:footnote w:id="18">
    <w:p w14:paraId="77ED1B6D" w14:textId="77777777" w:rsidR="00A05DBE" w:rsidRPr="002202AB" w:rsidRDefault="00A05DBE" w:rsidP="00A05DBE">
      <w:pPr>
        <w:pStyle w:val="FootnoteText"/>
        <w:jc w:val="left"/>
      </w:pPr>
      <w:r>
        <w:rPr>
          <w:rStyle w:val="FootnoteReference"/>
        </w:rPr>
        <w:footnoteRef/>
      </w:r>
      <w:r>
        <w:t xml:space="preserve"> </w:t>
      </w:r>
      <w:hyperlink r:id="rId2" w:history="1">
        <w:r>
          <w:rPr>
            <w:rStyle w:val="Hyperlink"/>
          </w:rPr>
          <w:t>www.boaspraticasrefrigeracao.com.br</w:t>
        </w:r>
      </w:hyperlink>
      <w:r>
        <w:t xml:space="preserve"> et </w:t>
      </w:r>
      <w:hyperlink r:id="rId3" w:history="1">
        <w:r>
          <w:rPr>
            <w:rStyle w:val="Hyperlink"/>
          </w:rPr>
          <w:t>https://www.facebook.com/camadadeozonioerefrigeracaoeclima</w:t>
        </w:r>
      </w:hyperlink>
    </w:p>
  </w:footnote>
  <w:footnote w:id="19">
    <w:p w14:paraId="5E421D4E" w14:textId="27A6129F" w:rsidR="00A05DBE" w:rsidRPr="009E1611" w:rsidRDefault="00A05DBE" w:rsidP="00A05DBE">
      <w:pPr>
        <w:pStyle w:val="FootnoteText"/>
      </w:pPr>
      <w:r>
        <w:rPr>
          <w:rStyle w:val="FootnoteReference"/>
        </w:rPr>
        <w:footnoteRef/>
      </w:r>
      <w:r>
        <w:t xml:space="preserve"> Traduction de la norme internationale ISO 22043 – Congélateurs pour crèmes glacées – Classification, exigences et conditions d’essai ; examen des normes nationales ABNT NBR 16666 – Fluides frigorigènes – Désignation et classement de sécurité et ABNT NBR 13598 – Cuves sous pression ; et traduction et adoption de normes sur l’application sans danger du NH</w:t>
      </w:r>
      <w:r>
        <w:rPr>
          <w:vertAlign w:val="subscript"/>
        </w:rPr>
        <w:t>3</w:t>
      </w:r>
      <w:r>
        <w:t>.</w:t>
      </w:r>
    </w:p>
  </w:footnote>
  <w:footnote w:id="20">
    <w:p w14:paraId="296B2B27" w14:textId="77777777" w:rsidR="00A05DBE" w:rsidRPr="00DB0FDD" w:rsidRDefault="00A05DBE" w:rsidP="00561386">
      <w:pPr>
        <w:rPr>
          <w:sz w:val="20"/>
        </w:rPr>
      </w:pPr>
      <w:r>
        <w:rPr>
          <w:sz w:val="20"/>
          <w:vertAlign w:val="superscript"/>
        </w:rPr>
        <w:footnoteRef/>
      </w:r>
      <w:r>
        <w:rPr>
          <w:sz w:val="20"/>
        </w:rPr>
        <w:t xml:space="preserve"> Toute entreprise à reconvertir à une technologie sans HCFC visée par le plan déclarée non admissible en vertu des politiques du Fonds multilatéral (soit parce qu’elle appartient à des intérêts étrangers, soit qu’elle a entrepris ses activités après la date limite du 21 septembre 2007) ne recevra pas d’assistance financière. Cette information sera communiquée dans le cadre du plan annuel de mise en œuvre de la tranche.</w:t>
      </w:r>
    </w:p>
  </w:footnote>
  <w:footnote w:id="21">
    <w:p w14:paraId="15C39D07" w14:textId="00254F7B" w:rsidR="004177A6" w:rsidRPr="00996241" w:rsidRDefault="004177A6" w:rsidP="004177A6">
      <w:pPr>
        <w:pStyle w:val="FootnoteText"/>
      </w:pPr>
      <w:r>
        <w:rPr>
          <w:rStyle w:val="FootnoteReference"/>
        </w:rPr>
        <w:footnoteRef/>
      </w:r>
      <w:r>
        <w:t xml:space="preserve"> Selon la lettre du 1</w:t>
      </w:r>
      <w:r>
        <w:rPr>
          <w:vertAlign w:val="superscript"/>
        </w:rPr>
        <w:t>er</w:t>
      </w:r>
      <w:r>
        <w:t> février 2024 du Ministère de l’environnement et du changement climatique du Brésil au PNUD.</w:t>
      </w:r>
    </w:p>
  </w:footnote>
  <w:footnote w:id="22">
    <w:p w14:paraId="1E02F6E1" w14:textId="6D398E4B" w:rsidR="004177A6" w:rsidRPr="009931F4" w:rsidRDefault="004177A6" w:rsidP="004177A6">
      <w:pPr>
        <w:pStyle w:val="FootnoteText"/>
      </w:pPr>
      <w:r>
        <w:rPr>
          <w:rStyle w:val="FootnoteReference"/>
        </w:rPr>
        <w:footnoteRef/>
      </w:r>
      <w:r>
        <w:t xml:space="preserve"> Décision 75/43</w:t>
      </w:r>
    </w:p>
  </w:footnote>
  <w:footnote w:id="23">
    <w:p w14:paraId="64EE2FF2" w14:textId="77777777" w:rsidR="00F81842" w:rsidRPr="009931F4" w:rsidRDefault="00F81842" w:rsidP="00F81842">
      <w:pPr>
        <w:pStyle w:val="FootnoteText"/>
      </w:pPr>
      <w:r>
        <w:rPr>
          <w:rStyle w:val="FootnoteReference"/>
        </w:rPr>
        <w:footnoteRef/>
      </w:r>
      <w:r>
        <w:t xml:space="preserve"> Décisions 80/64 a) ii), 82/62 b) v), 86/89 a) vi), 88/60 a) iv) et 91/26 a) vii).</w:t>
      </w:r>
    </w:p>
  </w:footnote>
  <w:footnote w:id="24">
    <w:p w14:paraId="51593925" w14:textId="16101764" w:rsidR="000E2E15" w:rsidRPr="000E2E15" w:rsidRDefault="000E2E15">
      <w:pPr>
        <w:pStyle w:val="FootnoteText"/>
      </w:pPr>
      <w:r>
        <w:rPr>
          <w:rStyle w:val="FootnoteReference"/>
        </w:rPr>
        <w:footnoteRef/>
      </w:r>
      <w:r>
        <w:t xml:space="preserve"> Incluant la déduction de 0,69 tonne PAO de la phase II à la présente réunion.</w:t>
      </w:r>
    </w:p>
  </w:footnote>
  <w:footnote w:id="25">
    <w:p w14:paraId="41A4942F" w14:textId="77777777" w:rsidR="00B53F0E" w:rsidRPr="001E0953" w:rsidRDefault="00B53F0E" w:rsidP="00B53F0E">
      <w:pPr>
        <w:pStyle w:val="FootnoteText"/>
      </w:pPr>
      <w:r>
        <w:rPr>
          <w:rStyle w:val="FootnoteReference"/>
        </w:rPr>
        <w:footnoteRef/>
      </w:r>
      <w:r>
        <w:t xml:space="preserve"> Incluant 12 unités de régénération, 12 collecteurs, 6 identificateurs/analyseurs de frigorigènes, 6 kits de bouteilles, des pompes, des balances et d’autres équipements et accessoires, de l’équipement de laboratoire (2 chromatographes, 6 titrateurs Karl Fischer et 2 kits de verrerie et de réactifs)</w:t>
      </w:r>
    </w:p>
  </w:footnote>
  <w:footnote w:id="26">
    <w:p w14:paraId="61D5A2EB" w14:textId="10DFD159" w:rsidR="00B53F0E" w:rsidRPr="001E0953" w:rsidRDefault="00B53F0E" w:rsidP="00B53F0E">
      <w:pPr>
        <w:pStyle w:val="FootnoteText"/>
      </w:pPr>
      <w:r>
        <w:rPr>
          <w:rStyle w:val="FootnoteReference"/>
        </w:rPr>
        <w:footnoteRef/>
      </w:r>
      <w:r>
        <w:t xml:space="preserve"> Incluant 6 unités de régénération, 12 collecteurs, 6 identificateurs/analyseurs de frigorigènes, 3 kits de bouteilles, 6 kits de pompes, des balances et d’autres équipements et accessoires, de l’équipement de laboratoire (3 chromatographes, 3 titrateurs Karl Fischer et 3 kits de verrerie et de réactifs)</w:t>
      </w:r>
    </w:p>
  </w:footnote>
  <w:footnote w:id="27">
    <w:p w14:paraId="5BD7F506" w14:textId="5D2BD743" w:rsidR="00B53F0E" w:rsidRPr="0084008B" w:rsidRDefault="00B53F0E" w:rsidP="00B53F0E">
      <w:pPr>
        <w:pStyle w:val="FootnoteText"/>
        <w:rPr>
          <w:sz w:val="18"/>
          <w:szCs w:val="18"/>
        </w:rPr>
      </w:pPr>
      <w:r>
        <w:rPr>
          <w:rStyle w:val="FootnoteReference"/>
        </w:rPr>
        <w:footnoteRef/>
      </w:r>
      <w:r>
        <w:t xml:space="preserve"> Incluant 3 jeux d’unités de régénération, d’unités de recyclage, de collecteurs et d’identificateurs/analyseurs de frigorigènes.</w:t>
      </w:r>
    </w:p>
  </w:footnote>
  <w:footnote w:id="28">
    <w:p w14:paraId="06DFD75A" w14:textId="645017F2" w:rsidR="00B53F0E" w:rsidRPr="005A0AC1" w:rsidRDefault="00B53F0E" w:rsidP="00B53F0E">
      <w:pPr>
        <w:pStyle w:val="FootnoteText"/>
      </w:pPr>
      <w:r>
        <w:rPr>
          <w:rStyle w:val="FootnoteReference"/>
        </w:rPr>
        <w:footnoteRef/>
      </w:r>
      <w:r>
        <w:t xml:space="preserve"> Incluant 40 unités de formation mobile pour la climatisation et 25 pour la réfrigération commerciale, ainsi que 20 trousses d’outils et d’équipement pour l’entretien de l’équipement de réfrigération et de climatisation (par exemple, des unités de récupération, des pompes à vide, des détecteurs de gaz électroniques, des collecteurs, entre autres), des outils et de l’équipement pour le brasage et la tuyauterie (par exemple, un coupe-tube, un alésoir et un mandrin, entre autres) et de l’équipement de protection individuelle.</w:t>
      </w:r>
    </w:p>
  </w:footnote>
  <w:footnote w:id="29">
    <w:p w14:paraId="545547F3" w14:textId="04513713" w:rsidR="00B53F0E" w:rsidRPr="005A0AC1" w:rsidRDefault="00B53F0E" w:rsidP="00B53F0E">
      <w:pPr>
        <w:pStyle w:val="FootnoteText"/>
      </w:pPr>
      <w:r>
        <w:rPr>
          <w:rStyle w:val="FootnoteReference"/>
        </w:rPr>
        <w:footnoteRef/>
      </w:r>
      <w:r>
        <w:t xml:space="preserve"> Incluant 250 climatiseurs, deux centres de formation au CO</w:t>
      </w:r>
      <w:r>
        <w:rPr>
          <w:vertAlign w:val="subscript"/>
        </w:rPr>
        <w:t>2</w:t>
      </w:r>
      <w:r>
        <w:t xml:space="preserve"> et 56 trousses d’outils et d’équipement pour l’entretien de l’équipement de réfrigération et de climatisation (par exemple, des unités de récupération, des pompes à vide, des détecteurs de gaz électroniques, des collecteurs, entre autres), des outils et de l’équipement pour le brasage et la tuyauterie (par exemple, un coupe-tube, un alésoir et un mandrin, entre autres) et de l’équipement de protection individuelle.</w:t>
      </w:r>
    </w:p>
  </w:footnote>
  <w:footnote w:id="30">
    <w:p w14:paraId="0D647F80" w14:textId="1FAECF8A" w:rsidR="0021344C" w:rsidRPr="005A0AC1" w:rsidRDefault="0021344C" w:rsidP="0021344C">
      <w:pPr>
        <w:pStyle w:val="FootnoteText"/>
      </w:pPr>
      <w:r>
        <w:rPr>
          <w:rStyle w:val="FootnoteReference"/>
        </w:rPr>
        <w:footnoteRef/>
      </w:r>
      <w:r>
        <w:t xml:space="preserve"> Incluant des outils et de l’équipement pour l’entretien de l’équipement de réfrigération et de climatisation (par exemple, des unités de récupération, des pompes à vide, des détecteurs de gaz électroniques, des collecteurs, entre autres), des outils et de l’équipement pour le brasage et la tuyauterie (par exemple, un coupe-tube, un alésoir et un mandrin, entre autres) et de l’équipement de protection individuelle.</w:t>
      </w:r>
    </w:p>
  </w:footnote>
  <w:footnote w:id="31">
    <w:p w14:paraId="2612E91D" w14:textId="77777777" w:rsidR="00FD3937" w:rsidRPr="00016AE6" w:rsidRDefault="00FD3937" w:rsidP="00FD3937">
      <w:pPr>
        <w:pStyle w:val="FootnoteText"/>
      </w:pPr>
      <w:r>
        <w:rPr>
          <w:rStyle w:val="FootnoteReference"/>
        </w:rPr>
        <w:footnoteRef/>
      </w:r>
      <w:r>
        <w:t xml:space="preserve"> La consommation de HCFC peut atteindre un niveau supérieur à zéro au cours d’une année donnée en autant que la somme des niveaux de consommation calculée sur une période de dix ans du 1</w:t>
      </w:r>
      <w:r>
        <w:rPr>
          <w:vertAlign w:val="superscript"/>
        </w:rPr>
        <w:t>er</w:t>
      </w:r>
      <w:r>
        <w:t> janvier 2030 au 1</w:t>
      </w:r>
      <w:r>
        <w:rPr>
          <w:vertAlign w:val="superscript"/>
        </w:rPr>
        <w:t>er</w:t>
      </w:r>
      <w:r>
        <w:t> janvier 2040 divisée par 10 ne dépasse pas 2,5 pour cent de la valeur de référence pour les HCFC.</w:t>
      </w:r>
    </w:p>
  </w:footnote>
  <w:footnote w:id="32">
    <w:p w14:paraId="2F9EF3EF" w14:textId="51C9C8AF" w:rsidR="007D47CD" w:rsidRPr="0019439D" w:rsidRDefault="007D47CD">
      <w:pPr>
        <w:pStyle w:val="FootnoteText"/>
      </w:pPr>
      <w:r>
        <w:rPr>
          <w:rStyle w:val="FootnoteReference"/>
        </w:rPr>
        <w:footnoteRef/>
      </w:r>
      <w:r>
        <w:t xml:space="preserve"> Ce projet a été approuvé à la 72</w:t>
      </w:r>
      <w:r>
        <w:rPr>
          <w:vertAlign w:val="superscript"/>
        </w:rPr>
        <w:t>e</w:t>
      </w:r>
      <w:r>
        <w:t> réunion, étant entendu qu’aucun financement supplémentaire ne serait disponible pour le Brésil pour tout projet d’élimination de SAO à venir (décision 72/28).</w:t>
      </w:r>
    </w:p>
  </w:footnote>
  <w:footnote w:id="33">
    <w:p w14:paraId="3E85D61A" w14:textId="09F5387B" w:rsidR="00FD3937" w:rsidRPr="00885F9E" w:rsidRDefault="00FD3937" w:rsidP="00FD3937">
      <w:pPr>
        <w:pStyle w:val="FootnoteText"/>
      </w:pPr>
      <w:r>
        <w:rPr>
          <w:rStyle w:val="FootnoteReference"/>
        </w:rPr>
        <w:footnoteRef/>
      </w:r>
      <w:r>
        <w:t xml:space="preserve"> Le refroidisseur représente entre 50 et 60 pour cent du coût total du système, qui pourrait également comprendre des tours de refroidissement, des pompes, des régulations supplémentaires, l’installation et des travaux de génie civil et d’électricité.</w:t>
      </w:r>
    </w:p>
  </w:footnote>
  <w:footnote w:id="34">
    <w:p w14:paraId="2F7371BF" w14:textId="4B4DAFE1" w:rsidR="00FD3937" w:rsidRPr="000F38CE" w:rsidRDefault="00FD3937" w:rsidP="00FD3937">
      <w:pPr>
        <w:pStyle w:val="FootnoteText"/>
      </w:pPr>
      <w:r>
        <w:rPr>
          <w:rStyle w:val="FootnoteReference"/>
        </w:rPr>
        <w:footnoteRef/>
      </w:r>
      <w:r>
        <w:t xml:space="preserve"> Pour un supermarché de taille moyenne, il est proposé d’adopter un système frigorifique sur la base du concept de la détente indirecte et en installant des refroidisseurs à condensation à air modulaires avec une charge de frigorigène supérieure à 3 kg par module pour les températures moyennes et des unités à condensation au CO</w:t>
      </w:r>
      <w:r>
        <w:rPr>
          <w:vertAlign w:val="subscript"/>
        </w:rPr>
        <w:t>2</w:t>
      </w:r>
      <w:r>
        <w:t xml:space="preserve"> pour les basses températures. Les refroidisseurs modulaires auront une puissance de 36 000 à 48 000 kcal/h.</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F634DA3" w14:textId="7B531F04" w:rsidR="00A05DBE" w:rsidRPr="00CA4809" w:rsidRDefault="00C30BBB">
    <w:pPr>
      <w:rPr>
        <w:sz w:val="24"/>
        <w:szCs w:val="24"/>
      </w:rPr>
    </w:pPr>
    <w:r w:rsidRPr="00CA4809">
      <w:rPr>
        <w:sz w:val="24"/>
        <w:szCs w:val="24"/>
      </w:rPr>
      <w:fldChar w:fldCharType="begin"/>
    </w:r>
    <w:r w:rsidRPr="00CA4809">
      <w:rPr>
        <w:sz w:val="24"/>
        <w:szCs w:val="24"/>
      </w:rPr>
      <w:instrText xml:space="preserve"> DOCPROPERTY "Document number"  \* MERGEFORMAT </w:instrText>
    </w:r>
    <w:r w:rsidRPr="00CA4809">
      <w:rPr>
        <w:sz w:val="24"/>
        <w:szCs w:val="24"/>
      </w:rPr>
      <w:fldChar w:fldCharType="separate"/>
    </w:r>
    <w:r w:rsidR="00EC05F0" w:rsidRPr="00CA4809">
      <w:rPr>
        <w:sz w:val="24"/>
        <w:szCs w:val="24"/>
      </w:rPr>
      <w:t>UNEP/OzL.Pro/ExCom/94/25</w:t>
    </w:r>
    <w:r w:rsidRPr="00CA4809">
      <w:rPr>
        <w:sz w:val="24"/>
        <w:szCs w:val="24"/>
      </w:rPr>
      <w:fldChar w:fldCharType="end"/>
    </w:r>
  </w:p>
  <w:p w14:paraId="6FA63137" w14:textId="77777777" w:rsidR="00A05DBE" w:rsidRPr="002202AB" w:rsidRDefault="00A05DBE"/>
  <w:p w14:paraId="55BB045D" w14:textId="77777777" w:rsidR="00A05DBE" w:rsidRPr="002202AB" w:rsidRDefault="00A05DBE"/>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CFB63BA" w14:textId="43FC0CEC" w:rsidR="00A05DBE" w:rsidRPr="00CA4809" w:rsidRDefault="00C30BBB">
    <w:pPr>
      <w:jc w:val="right"/>
      <w:rPr>
        <w:sz w:val="24"/>
        <w:szCs w:val="24"/>
      </w:rPr>
    </w:pPr>
    <w:r w:rsidRPr="00CA4809">
      <w:rPr>
        <w:sz w:val="24"/>
        <w:szCs w:val="24"/>
      </w:rPr>
      <w:fldChar w:fldCharType="begin"/>
    </w:r>
    <w:r w:rsidRPr="00CA4809">
      <w:rPr>
        <w:sz w:val="24"/>
        <w:szCs w:val="24"/>
      </w:rPr>
      <w:instrText xml:space="preserve"> DOCPROPERTY "Document number"  \* MERGEFORMAT </w:instrText>
    </w:r>
    <w:r w:rsidRPr="00CA4809">
      <w:rPr>
        <w:sz w:val="24"/>
        <w:szCs w:val="24"/>
      </w:rPr>
      <w:fldChar w:fldCharType="separate"/>
    </w:r>
    <w:r w:rsidR="00EC05F0" w:rsidRPr="00CA4809">
      <w:rPr>
        <w:sz w:val="24"/>
        <w:szCs w:val="24"/>
      </w:rPr>
      <w:t>UNEP/OzL.Pro/ExCom/94/25</w:t>
    </w:r>
    <w:r w:rsidRPr="00CA4809">
      <w:rPr>
        <w:sz w:val="24"/>
        <w:szCs w:val="24"/>
      </w:rPr>
      <w:fldChar w:fldCharType="end"/>
    </w:r>
  </w:p>
  <w:p w14:paraId="632DA911" w14:textId="77777777" w:rsidR="00A05DBE" w:rsidRPr="002202AB" w:rsidRDefault="00A05DBE">
    <w:pPr>
      <w:jc w:val="right"/>
    </w:pPr>
  </w:p>
  <w:p w14:paraId="69BBE17E" w14:textId="77777777" w:rsidR="00A05DBE" w:rsidRPr="002202AB" w:rsidRDefault="00A05DBE">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F2DC3EB" w14:textId="0ADD7F3F" w:rsidR="00A05DBE" w:rsidRPr="002202AB" w:rsidRDefault="00C30BBB">
    <w:fldSimple w:instr=" DOCPROPERTY &quot;Document number&quot;  \* MERGEFORMAT ">
      <w:r w:rsidR="00EC05F0">
        <w:t>UNEP/OzL.Pro/ExCom/94/25</w:t>
      </w:r>
    </w:fldSimple>
  </w:p>
  <w:p w14:paraId="59C1E8A9" w14:textId="77777777" w:rsidR="00A05DBE" w:rsidRPr="002202AB" w:rsidRDefault="00A05DBE"/>
  <w:p w14:paraId="7F077BF9" w14:textId="77777777" w:rsidR="00A05DBE" w:rsidRPr="002202AB" w:rsidRDefault="00A05DBE"/>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5620039" w14:textId="0A74749C" w:rsidR="004517FF" w:rsidRPr="00CA4809" w:rsidRDefault="00C30BBB">
    <w:pPr>
      <w:rPr>
        <w:sz w:val="24"/>
        <w:szCs w:val="24"/>
      </w:rPr>
    </w:pPr>
    <w:r w:rsidRPr="00CA4809">
      <w:rPr>
        <w:sz w:val="24"/>
        <w:szCs w:val="24"/>
      </w:rPr>
      <w:fldChar w:fldCharType="begin"/>
    </w:r>
    <w:r w:rsidRPr="00CA4809">
      <w:rPr>
        <w:sz w:val="24"/>
        <w:szCs w:val="24"/>
      </w:rPr>
      <w:instrText>DOCPROPERTY "Document number"  \* MERGEFORMAT</w:instrText>
    </w:r>
    <w:r w:rsidRPr="00CA4809">
      <w:rPr>
        <w:sz w:val="24"/>
        <w:szCs w:val="24"/>
      </w:rPr>
      <w:fldChar w:fldCharType="separate"/>
    </w:r>
    <w:r w:rsidR="00EC05F0" w:rsidRPr="00CA4809">
      <w:rPr>
        <w:sz w:val="24"/>
        <w:szCs w:val="24"/>
      </w:rPr>
      <w:t>UNEP/OzL.Pro/ExCom/94/25</w:t>
    </w:r>
    <w:r w:rsidRPr="00CA4809">
      <w:rPr>
        <w:sz w:val="24"/>
        <w:szCs w:val="24"/>
      </w:rPr>
      <w:fldChar w:fldCharType="end"/>
    </w:r>
  </w:p>
  <w:p w14:paraId="7BAF648B" w14:textId="77777777" w:rsidR="004517FF" w:rsidRPr="0033525D" w:rsidRDefault="004517FF"/>
  <w:p w14:paraId="12B12089" w14:textId="77777777" w:rsidR="004517FF" w:rsidRPr="0033525D" w:rsidRDefault="004517FF"/>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9DCEA24" w14:textId="2CE8A096" w:rsidR="0011775A" w:rsidRPr="00CA4809" w:rsidRDefault="0011775A" w:rsidP="0011775A">
    <w:pPr>
      <w:pStyle w:val="Header"/>
      <w:jc w:val="right"/>
      <w:rPr>
        <w:sz w:val="24"/>
        <w:szCs w:val="24"/>
      </w:rPr>
    </w:pPr>
    <w:r w:rsidRPr="00CA4809">
      <w:rPr>
        <w:sz w:val="24"/>
        <w:szCs w:val="24"/>
      </w:rPr>
      <w:t>UNEP/OzL.Pro/ExCom/94/25</w:t>
    </w:r>
  </w:p>
  <w:p w14:paraId="142C2756" w14:textId="77777777" w:rsidR="0011775A" w:rsidRDefault="0011775A" w:rsidP="0011775A">
    <w:pPr>
      <w:pStyle w:val="Header"/>
      <w:jc w:val="right"/>
    </w:pPr>
  </w:p>
  <w:p w14:paraId="48F3D898" w14:textId="77777777" w:rsidR="0011775A" w:rsidRDefault="0011775A" w:rsidP="0011775A">
    <w:pPr>
      <w:pStyle w:val="Header"/>
      <w:jc w:val="right"/>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F784D48" w14:textId="77777777" w:rsidR="000579B7" w:rsidRDefault="000579B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CB79F0B" w14:textId="40D5DA67" w:rsidR="0039020F" w:rsidRPr="005A77A6" w:rsidRDefault="009321FB">
    <w:pPr>
      <w:rPr>
        <w:lang w:val="en-CA"/>
      </w:rPr>
    </w:pPr>
    <w:r w:rsidRPr="005A77A6">
      <w:rPr>
        <w:lang w:val="en-CA"/>
      </w:rPr>
      <w:t>UNEP/OzL.Pro/ExCom/94/25</w:t>
    </w:r>
  </w:p>
  <w:p w14:paraId="188BB373" w14:textId="76B55C0A" w:rsidR="009321FB" w:rsidRPr="005A77A6" w:rsidRDefault="009321FB">
    <w:pPr>
      <w:rPr>
        <w:lang w:val="en-CA"/>
      </w:rPr>
    </w:pPr>
    <w:r w:rsidRPr="005A77A6">
      <w:rPr>
        <w:lang w:val="en-CA"/>
      </w:rPr>
      <w:t>Annexe I</w:t>
    </w:r>
  </w:p>
  <w:p w14:paraId="541AC856" w14:textId="77777777" w:rsidR="009321FB" w:rsidRPr="005A77A6" w:rsidRDefault="009321FB">
    <w:pPr>
      <w:rPr>
        <w:lang w:val="en-CA"/>
      </w:rPr>
    </w:pPr>
  </w:p>
  <w:p w14:paraId="7B5D2AB4" w14:textId="77777777" w:rsidR="0039020F" w:rsidRPr="005A77A6" w:rsidRDefault="0039020F">
    <w:pPr>
      <w:rPr>
        <w:lang w:val="en-CA"/>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37ED41A" w14:textId="4992A508" w:rsidR="0039020F" w:rsidRPr="00CA4809" w:rsidRDefault="0039020F">
    <w:pPr>
      <w:pStyle w:val="Header"/>
      <w:jc w:val="right"/>
      <w:rPr>
        <w:sz w:val="24"/>
        <w:szCs w:val="24"/>
        <w:lang w:val="en-CA"/>
      </w:rPr>
    </w:pPr>
    <w:r w:rsidRPr="00CA4809">
      <w:rPr>
        <w:sz w:val="24"/>
        <w:szCs w:val="24"/>
        <w:lang w:val="en-CA"/>
      </w:rPr>
      <w:t>UNEP/OzL.Pro/ExCom/94/25</w:t>
    </w:r>
  </w:p>
  <w:p w14:paraId="139BD87E" w14:textId="47DD2406" w:rsidR="0039020F" w:rsidRPr="00CA4809" w:rsidRDefault="0039020F">
    <w:pPr>
      <w:pStyle w:val="Header"/>
      <w:jc w:val="right"/>
      <w:rPr>
        <w:sz w:val="24"/>
        <w:szCs w:val="24"/>
        <w:lang w:val="en-CA"/>
      </w:rPr>
    </w:pPr>
    <w:r w:rsidRPr="00CA4809">
      <w:rPr>
        <w:sz w:val="24"/>
        <w:szCs w:val="24"/>
        <w:lang w:val="en-CA"/>
      </w:rPr>
      <w:t>Annexe I</w:t>
    </w:r>
  </w:p>
  <w:p w14:paraId="1C4011F6" w14:textId="77777777" w:rsidR="00827092" w:rsidRPr="00CA4809" w:rsidRDefault="00827092">
    <w:pPr>
      <w:pStyle w:val="Header"/>
      <w:jc w:val="right"/>
      <w:rPr>
        <w:sz w:val="24"/>
        <w:szCs w:val="24"/>
        <w:lang w:val="en-CA"/>
      </w:rP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D9229E8" w14:textId="0BD46B84" w:rsidR="00241840" w:rsidRPr="00CA4809" w:rsidRDefault="00C30BBB" w:rsidP="00CA4809">
    <w:pPr>
      <w:jc w:val="right"/>
      <w:rPr>
        <w:sz w:val="24"/>
        <w:szCs w:val="24"/>
        <w:lang w:val="en-CA"/>
      </w:rPr>
    </w:pPr>
    <w:r w:rsidRPr="00CA4809">
      <w:rPr>
        <w:sz w:val="24"/>
        <w:szCs w:val="24"/>
      </w:rPr>
      <w:fldChar w:fldCharType="begin"/>
    </w:r>
    <w:r w:rsidRPr="00CA4809">
      <w:rPr>
        <w:sz w:val="24"/>
        <w:szCs w:val="24"/>
        <w:lang w:val="en-CA"/>
      </w:rPr>
      <w:instrText xml:space="preserve"> DOCPROPERTY "Document number"  \* MERGEFORMAT </w:instrText>
    </w:r>
    <w:r w:rsidRPr="00CA4809">
      <w:rPr>
        <w:sz w:val="24"/>
        <w:szCs w:val="24"/>
      </w:rPr>
      <w:fldChar w:fldCharType="separate"/>
    </w:r>
    <w:r w:rsidR="00EC05F0" w:rsidRPr="00CA4809">
      <w:rPr>
        <w:sz w:val="24"/>
        <w:szCs w:val="24"/>
        <w:lang w:val="en-CA"/>
      </w:rPr>
      <w:t>UNEP/OzL.Pro/ExCom/94/25</w:t>
    </w:r>
    <w:r w:rsidRPr="00CA4809">
      <w:rPr>
        <w:sz w:val="24"/>
        <w:szCs w:val="24"/>
      </w:rPr>
      <w:fldChar w:fldCharType="end"/>
    </w:r>
  </w:p>
  <w:p w14:paraId="4B5E80F2" w14:textId="77777777" w:rsidR="00241840" w:rsidRPr="00CA4809" w:rsidRDefault="00241840" w:rsidP="00CA4809">
    <w:pPr>
      <w:jc w:val="right"/>
      <w:rPr>
        <w:sz w:val="24"/>
        <w:szCs w:val="24"/>
        <w:lang w:val="en-CA"/>
      </w:rPr>
    </w:pPr>
    <w:r w:rsidRPr="00CA4809">
      <w:rPr>
        <w:sz w:val="24"/>
        <w:szCs w:val="24"/>
        <w:lang w:val="en-CA"/>
      </w:rPr>
      <w:t>Annexe II</w:t>
    </w:r>
  </w:p>
  <w:p w14:paraId="0385B1B0" w14:textId="77777777" w:rsidR="00241840" w:rsidRPr="00CA4809" w:rsidRDefault="00241840" w:rsidP="005C79AB">
    <w:pPr>
      <w:jc w:val="left"/>
      <w:rPr>
        <w:sz w:val="24"/>
        <w:szCs w:val="24"/>
        <w:lang w:val="en-CA"/>
      </w:rPr>
    </w:pPr>
  </w:p>
  <w:p w14:paraId="4D478BA4" w14:textId="77777777" w:rsidR="002D4A1E" w:rsidRPr="00CA4809" w:rsidRDefault="002D4A1E" w:rsidP="005C79AB">
    <w:pPr>
      <w:jc w:val="left"/>
      <w:rPr>
        <w:sz w:val="24"/>
        <w:szCs w:val="24"/>
        <w:lang w:val="en-CA"/>
      </w:rP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C60414C" w14:textId="3BB92B33" w:rsidR="00241840" w:rsidRPr="00CA4809" w:rsidRDefault="00C30BBB" w:rsidP="00CA4809">
    <w:pPr>
      <w:jc w:val="left"/>
      <w:rPr>
        <w:sz w:val="24"/>
        <w:szCs w:val="24"/>
        <w:lang w:val="en-CA"/>
      </w:rPr>
    </w:pPr>
    <w:r w:rsidRPr="00CA4809">
      <w:rPr>
        <w:sz w:val="24"/>
        <w:szCs w:val="24"/>
      </w:rPr>
      <w:fldChar w:fldCharType="begin"/>
    </w:r>
    <w:r w:rsidRPr="00CA4809">
      <w:rPr>
        <w:sz w:val="24"/>
        <w:szCs w:val="24"/>
        <w:lang w:val="en-CA"/>
      </w:rPr>
      <w:instrText xml:space="preserve"> DOCPROPERTY "Document number"  \* MERGEFORMAT </w:instrText>
    </w:r>
    <w:r w:rsidRPr="00CA4809">
      <w:rPr>
        <w:sz w:val="24"/>
        <w:szCs w:val="24"/>
      </w:rPr>
      <w:fldChar w:fldCharType="separate"/>
    </w:r>
    <w:r w:rsidR="00EC05F0" w:rsidRPr="00CA4809">
      <w:rPr>
        <w:sz w:val="24"/>
        <w:szCs w:val="24"/>
        <w:lang w:val="en-CA"/>
      </w:rPr>
      <w:t>UNEP/OzL.Pro/ExCom/94/25</w:t>
    </w:r>
    <w:r w:rsidRPr="00CA4809">
      <w:rPr>
        <w:sz w:val="24"/>
        <w:szCs w:val="24"/>
      </w:rPr>
      <w:fldChar w:fldCharType="end"/>
    </w:r>
  </w:p>
  <w:p w14:paraId="23B5E5FD" w14:textId="77777777" w:rsidR="00241840" w:rsidRPr="00CA4809" w:rsidRDefault="00241840" w:rsidP="00CA4809">
    <w:pPr>
      <w:jc w:val="left"/>
      <w:rPr>
        <w:sz w:val="24"/>
        <w:szCs w:val="24"/>
        <w:lang w:val="en-CA"/>
      </w:rPr>
    </w:pPr>
    <w:r w:rsidRPr="00CA4809">
      <w:rPr>
        <w:sz w:val="24"/>
        <w:szCs w:val="24"/>
        <w:lang w:val="en-CA"/>
      </w:rPr>
      <w:t>Annexe II</w:t>
    </w:r>
  </w:p>
  <w:p w14:paraId="330CAB54" w14:textId="77777777" w:rsidR="00241840" w:rsidRDefault="00241840" w:rsidP="00CA4809">
    <w:pPr>
      <w:pStyle w:val="Header"/>
      <w:jc w:val="left"/>
      <w:rPr>
        <w:lang w:val="en-CA"/>
      </w:rPr>
    </w:pPr>
  </w:p>
  <w:p w14:paraId="533B4F96" w14:textId="77777777" w:rsidR="002D4A1E" w:rsidRPr="005A77A6" w:rsidRDefault="002D4A1E" w:rsidP="00CA4809">
    <w:pPr>
      <w:pStyle w:val="Header"/>
      <w:jc w:val="left"/>
      <w:rPr>
        <w:lang w:val="en-CA"/>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C69832FC"/>
    <w:lvl w:ilvl="0">
      <w:start w:val="1"/>
      <w:numFmt w:val="decimal"/>
      <w:pStyle w:val="Heading1"/>
      <w:lvlText w:val="%1."/>
      <w:lvlJc w:val="left"/>
      <w:pPr>
        <w:tabs>
          <w:tab w:val="num" w:pos="0"/>
        </w:tabs>
        <w:ind w:left="0" w:firstLine="0"/>
      </w:pPr>
      <w:rPr>
        <w:b w:val="0"/>
        <w:bCs/>
      </w:r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0000021"/>
    <w:multiLevelType w:val="hybridMultilevel"/>
    <w:tmpl w:val="F872E9FE"/>
    <w:lvl w:ilvl="0" w:tplc="45F06610">
      <w:start w:val="1"/>
      <w:numFmt w:val="decimal"/>
      <w:lvlText w:val="%1."/>
      <w:lvlJc w:val="left"/>
      <w:pPr>
        <w:tabs>
          <w:tab w:val="num" w:pos="737"/>
        </w:tabs>
        <w:ind w:left="0" w:firstLine="0"/>
      </w:pPr>
      <w:rPr>
        <w:rFonts w:ascii="Times New Roman" w:hAnsi="Times New Roman" w:cs="Times New Roman" w:hint="default"/>
        <w:b w:val="0"/>
        <w:i w:val="0"/>
        <w:sz w:val="24"/>
        <w:szCs w:val="24"/>
      </w:rPr>
    </w:lvl>
    <w:lvl w:ilvl="1" w:tplc="3F841FEA">
      <w:start w:val="1"/>
      <w:numFmt w:val="lowerLetter"/>
      <w:lvlText w:val="%2)"/>
      <w:lvlJc w:val="left"/>
      <w:pPr>
        <w:tabs>
          <w:tab w:val="num" w:pos="1080"/>
        </w:tabs>
        <w:ind w:left="1080" w:hanging="360"/>
      </w:pPr>
      <w:rPr>
        <w:b w:val="0"/>
        <w:i w:val="0"/>
        <w:sz w:val="24"/>
        <w:szCs w:val="24"/>
      </w:rPr>
    </w:lvl>
    <w:lvl w:ilvl="2" w:tplc="DB667B8A">
      <w:start w:val="1"/>
      <w:numFmt w:val="lowerRoman"/>
      <w:lvlText w:val="%3."/>
      <w:lvlJc w:val="right"/>
      <w:pPr>
        <w:tabs>
          <w:tab w:val="num" w:pos="1353"/>
        </w:tabs>
        <w:ind w:left="1353" w:hanging="360"/>
      </w:pPr>
    </w:lvl>
    <w:lvl w:ilvl="3" w:tplc="D04A42F4">
      <w:start w:val="1"/>
      <w:numFmt w:val="decimal"/>
      <w:lvlText w:val="%4."/>
      <w:lvlJc w:val="left"/>
      <w:pPr>
        <w:tabs>
          <w:tab w:val="num" w:pos="1800"/>
        </w:tabs>
        <w:ind w:left="1800" w:hanging="360"/>
      </w:pPr>
    </w:lvl>
    <w:lvl w:ilvl="4" w:tplc="06FC3848">
      <w:start w:val="1"/>
      <w:numFmt w:val="decimal"/>
      <w:lvlText w:val="%5."/>
      <w:lvlJc w:val="left"/>
      <w:pPr>
        <w:tabs>
          <w:tab w:val="num" w:pos="2160"/>
        </w:tabs>
        <w:ind w:left="2160" w:hanging="360"/>
      </w:pPr>
    </w:lvl>
    <w:lvl w:ilvl="5" w:tplc="96C221B4">
      <w:start w:val="1"/>
      <w:numFmt w:val="decimal"/>
      <w:lvlText w:val="%6."/>
      <w:lvlJc w:val="left"/>
      <w:pPr>
        <w:tabs>
          <w:tab w:val="num" w:pos="2520"/>
        </w:tabs>
        <w:ind w:left="2520" w:hanging="360"/>
      </w:pPr>
    </w:lvl>
    <w:lvl w:ilvl="6" w:tplc="476080A4">
      <w:start w:val="1"/>
      <w:numFmt w:val="decimal"/>
      <w:lvlText w:val="%7."/>
      <w:lvlJc w:val="left"/>
      <w:pPr>
        <w:tabs>
          <w:tab w:val="num" w:pos="2880"/>
        </w:tabs>
        <w:ind w:left="2880" w:hanging="360"/>
      </w:pPr>
    </w:lvl>
    <w:lvl w:ilvl="7" w:tplc="AECC3A88">
      <w:start w:val="1"/>
      <w:numFmt w:val="decimal"/>
      <w:lvlText w:val="%8."/>
      <w:lvlJc w:val="left"/>
      <w:pPr>
        <w:tabs>
          <w:tab w:val="num" w:pos="3240"/>
        </w:tabs>
        <w:ind w:left="3240" w:hanging="360"/>
      </w:pPr>
    </w:lvl>
    <w:lvl w:ilvl="8" w:tplc="F244BF5E">
      <w:start w:val="1"/>
      <w:numFmt w:val="decimal"/>
      <w:lvlText w:val="%9."/>
      <w:lvlJc w:val="left"/>
      <w:pPr>
        <w:tabs>
          <w:tab w:val="num" w:pos="3600"/>
        </w:tabs>
        <w:ind w:left="3600" w:hanging="360"/>
      </w:pPr>
    </w:lvl>
  </w:abstractNum>
  <w:abstractNum w:abstractNumId="12" w15:restartNumberingAfterBreak="0">
    <w:nsid w:val="09791BD7"/>
    <w:multiLevelType w:val="hybridMultilevel"/>
    <w:tmpl w:val="28E074E4"/>
    <w:lvl w:ilvl="0" w:tplc="B10C8E36">
      <w:start w:val="1"/>
      <w:numFmt w:val="upperRoman"/>
      <w:lvlText w:val="%1."/>
      <w:lvlJc w:val="left"/>
      <w:pPr>
        <w:ind w:left="724" w:hanging="720"/>
      </w:pPr>
      <w:rPr>
        <w:rFonts w:hint="default"/>
      </w:rPr>
    </w:lvl>
    <w:lvl w:ilvl="1" w:tplc="10090019" w:tentative="1">
      <w:start w:val="1"/>
      <w:numFmt w:val="lowerLetter"/>
      <w:lvlText w:val="%2."/>
      <w:lvlJc w:val="left"/>
      <w:pPr>
        <w:ind w:left="1084" w:hanging="360"/>
      </w:pPr>
    </w:lvl>
    <w:lvl w:ilvl="2" w:tplc="1009001B" w:tentative="1">
      <w:start w:val="1"/>
      <w:numFmt w:val="lowerRoman"/>
      <w:lvlText w:val="%3."/>
      <w:lvlJc w:val="right"/>
      <w:pPr>
        <w:ind w:left="1804" w:hanging="180"/>
      </w:pPr>
    </w:lvl>
    <w:lvl w:ilvl="3" w:tplc="1009000F" w:tentative="1">
      <w:start w:val="1"/>
      <w:numFmt w:val="decimal"/>
      <w:lvlText w:val="%4."/>
      <w:lvlJc w:val="left"/>
      <w:pPr>
        <w:ind w:left="2524" w:hanging="360"/>
      </w:pPr>
    </w:lvl>
    <w:lvl w:ilvl="4" w:tplc="10090019" w:tentative="1">
      <w:start w:val="1"/>
      <w:numFmt w:val="lowerLetter"/>
      <w:lvlText w:val="%5."/>
      <w:lvlJc w:val="left"/>
      <w:pPr>
        <w:ind w:left="3244" w:hanging="360"/>
      </w:pPr>
    </w:lvl>
    <w:lvl w:ilvl="5" w:tplc="1009001B" w:tentative="1">
      <w:start w:val="1"/>
      <w:numFmt w:val="lowerRoman"/>
      <w:lvlText w:val="%6."/>
      <w:lvlJc w:val="right"/>
      <w:pPr>
        <w:ind w:left="3964" w:hanging="180"/>
      </w:pPr>
    </w:lvl>
    <w:lvl w:ilvl="6" w:tplc="1009000F" w:tentative="1">
      <w:start w:val="1"/>
      <w:numFmt w:val="decimal"/>
      <w:lvlText w:val="%7."/>
      <w:lvlJc w:val="left"/>
      <w:pPr>
        <w:ind w:left="4684" w:hanging="360"/>
      </w:pPr>
    </w:lvl>
    <w:lvl w:ilvl="7" w:tplc="10090019" w:tentative="1">
      <w:start w:val="1"/>
      <w:numFmt w:val="lowerLetter"/>
      <w:lvlText w:val="%8."/>
      <w:lvlJc w:val="left"/>
      <w:pPr>
        <w:ind w:left="5404" w:hanging="360"/>
      </w:pPr>
    </w:lvl>
    <w:lvl w:ilvl="8" w:tplc="1009001B" w:tentative="1">
      <w:start w:val="1"/>
      <w:numFmt w:val="lowerRoman"/>
      <w:lvlText w:val="%9."/>
      <w:lvlJc w:val="right"/>
      <w:pPr>
        <w:ind w:left="6124" w:hanging="180"/>
      </w:pPr>
    </w:lvl>
  </w:abstractNum>
  <w:abstractNum w:abstractNumId="13" w15:restartNumberingAfterBreak="0">
    <w:nsid w:val="0DBC1335"/>
    <w:multiLevelType w:val="hybridMultilevel"/>
    <w:tmpl w:val="11369B40"/>
    <w:lvl w:ilvl="0" w:tplc="1009000F">
      <w:start w:val="1"/>
      <w:numFmt w:val="decimal"/>
      <w:lvlText w:val="%1."/>
      <w:lvlJc w:val="left"/>
      <w:pPr>
        <w:ind w:left="862" w:hanging="360"/>
      </w:pPr>
    </w:lvl>
    <w:lvl w:ilvl="1" w:tplc="10090019" w:tentative="1">
      <w:start w:val="1"/>
      <w:numFmt w:val="lowerLetter"/>
      <w:lvlText w:val="%2."/>
      <w:lvlJc w:val="left"/>
      <w:pPr>
        <w:ind w:left="1582" w:hanging="360"/>
      </w:pPr>
    </w:lvl>
    <w:lvl w:ilvl="2" w:tplc="1009001B" w:tentative="1">
      <w:start w:val="1"/>
      <w:numFmt w:val="lowerRoman"/>
      <w:lvlText w:val="%3."/>
      <w:lvlJc w:val="right"/>
      <w:pPr>
        <w:ind w:left="2302" w:hanging="180"/>
      </w:pPr>
    </w:lvl>
    <w:lvl w:ilvl="3" w:tplc="1009000F" w:tentative="1">
      <w:start w:val="1"/>
      <w:numFmt w:val="decimal"/>
      <w:lvlText w:val="%4."/>
      <w:lvlJc w:val="left"/>
      <w:pPr>
        <w:ind w:left="3022" w:hanging="360"/>
      </w:pPr>
    </w:lvl>
    <w:lvl w:ilvl="4" w:tplc="10090019" w:tentative="1">
      <w:start w:val="1"/>
      <w:numFmt w:val="lowerLetter"/>
      <w:lvlText w:val="%5."/>
      <w:lvlJc w:val="left"/>
      <w:pPr>
        <w:ind w:left="3742" w:hanging="360"/>
      </w:pPr>
    </w:lvl>
    <w:lvl w:ilvl="5" w:tplc="1009001B" w:tentative="1">
      <w:start w:val="1"/>
      <w:numFmt w:val="lowerRoman"/>
      <w:lvlText w:val="%6."/>
      <w:lvlJc w:val="right"/>
      <w:pPr>
        <w:ind w:left="4462" w:hanging="180"/>
      </w:pPr>
    </w:lvl>
    <w:lvl w:ilvl="6" w:tplc="1009000F" w:tentative="1">
      <w:start w:val="1"/>
      <w:numFmt w:val="decimal"/>
      <w:lvlText w:val="%7."/>
      <w:lvlJc w:val="left"/>
      <w:pPr>
        <w:ind w:left="5182" w:hanging="360"/>
      </w:pPr>
    </w:lvl>
    <w:lvl w:ilvl="7" w:tplc="10090019" w:tentative="1">
      <w:start w:val="1"/>
      <w:numFmt w:val="lowerLetter"/>
      <w:lvlText w:val="%8."/>
      <w:lvlJc w:val="left"/>
      <w:pPr>
        <w:ind w:left="5902" w:hanging="360"/>
      </w:pPr>
    </w:lvl>
    <w:lvl w:ilvl="8" w:tplc="1009001B" w:tentative="1">
      <w:start w:val="1"/>
      <w:numFmt w:val="lowerRoman"/>
      <w:lvlText w:val="%9."/>
      <w:lvlJc w:val="right"/>
      <w:pPr>
        <w:ind w:left="6622" w:hanging="180"/>
      </w:pPr>
    </w:lvl>
  </w:abstractNum>
  <w:abstractNum w:abstractNumId="14" w15:restartNumberingAfterBreak="0">
    <w:nsid w:val="1C5C3174"/>
    <w:multiLevelType w:val="hybridMultilevel"/>
    <w:tmpl w:val="DA080B98"/>
    <w:lvl w:ilvl="0" w:tplc="1F60EF9C">
      <w:start w:val="132"/>
      <w:numFmt w:val="decimal"/>
      <w:lvlText w:val="%1."/>
      <w:lvlJc w:val="left"/>
      <w:pPr>
        <w:ind w:left="120" w:hanging="737"/>
      </w:pPr>
      <w:rPr>
        <w:rFonts w:hint="default"/>
        <w:spacing w:val="0"/>
        <w:w w:val="99"/>
        <w:lang w:val="en-US" w:eastAsia="en-US" w:bidi="ar-SA"/>
      </w:rPr>
    </w:lvl>
    <w:lvl w:ilvl="1" w:tplc="FA009380">
      <w:start w:val="1"/>
      <w:numFmt w:val="lowerRoman"/>
      <w:lvlText w:val="%2."/>
      <w:lvlJc w:val="left"/>
      <w:pPr>
        <w:ind w:left="1027" w:hanging="488"/>
        <w:jc w:val="right"/>
      </w:pPr>
      <w:rPr>
        <w:rFonts w:hint="default"/>
        <w:spacing w:val="0"/>
        <w:w w:val="100"/>
        <w:lang w:val="en-US" w:eastAsia="en-US" w:bidi="ar-SA"/>
      </w:rPr>
    </w:lvl>
    <w:lvl w:ilvl="2" w:tplc="0EF07638">
      <w:numFmt w:val="bullet"/>
      <w:lvlText w:val="•"/>
      <w:lvlJc w:val="left"/>
      <w:pPr>
        <w:ind w:left="1020" w:hanging="488"/>
      </w:pPr>
      <w:rPr>
        <w:rFonts w:hint="default"/>
        <w:lang w:val="en-US" w:eastAsia="en-US" w:bidi="ar-SA"/>
      </w:rPr>
    </w:lvl>
    <w:lvl w:ilvl="3" w:tplc="CDDC1E28">
      <w:numFmt w:val="bullet"/>
      <w:lvlText w:val="•"/>
      <w:lvlJc w:val="left"/>
      <w:pPr>
        <w:ind w:left="2050" w:hanging="488"/>
      </w:pPr>
      <w:rPr>
        <w:rFonts w:hint="default"/>
        <w:lang w:val="en-US" w:eastAsia="en-US" w:bidi="ar-SA"/>
      </w:rPr>
    </w:lvl>
    <w:lvl w:ilvl="4" w:tplc="377CF6F2">
      <w:numFmt w:val="bullet"/>
      <w:lvlText w:val="•"/>
      <w:lvlJc w:val="left"/>
      <w:pPr>
        <w:ind w:left="3081" w:hanging="488"/>
      </w:pPr>
      <w:rPr>
        <w:rFonts w:hint="default"/>
        <w:lang w:val="en-US" w:eastAsia="en-US" w:bidi="ar-SA"/>
      </w:rPr>
    </w:lvl>
    <w:lvl w:ilvl="5" w:tplc="6AE08C04">
      <w:numFmt w:val="bullet"/>
      <w:lvlText w:val="•"/>
      <w:lvlJc w:val="left"/>
      <w:pPr>
        <w:ind w:left="4112" w:hanging="488"/>
      </w:pPr>
      <w:rPr>
        <w:rFonts w:hint="default"/>
        <w:lang w:val="en-US" w:eastAsia="en-US" w:bidi="ar-SA"/>
      </w:rPr>
    </w:lvl>
    <w:lvl w:ilvl="6" w:tplc="006EBDAC">
      <w:numFmt w:val="bullet"/>
      <w:lvlText w:val="•"/>
      <w:lvlJc w:val="left"/>
      <w:pPr>
        <w:ind w:left="5143" w:hanging="488"/>
      </w:pPr>
      <w:rPr>
        <w:rFonts w:hint="default"/>
        <w:lang w:val="en-US" w:eastAsia="en-US" w:bidi="ar-SA"/>
      </w:rPr>
    </w:lvl>
    <w:lvl w:ilvl="7" w:tplc="19B22B4E">
      <w:numFmt w:val="bullet"/>
      <w:lvlText w:val="•"/>
      <w:lvlJc w:val="left"/>
      <w:pPr>
        <w:ind w:left="6174" w:hanging="488"/>
      </w:pPr>
      <w:rPr>
        <w:rFonts w:hint="default"/>
        <w:lang w:val="en-US" w:eastAsia="en-US" w:bidi="ar-SA"/>
      </w:rPr>
    </w:lvl>
    <w:lvl w:ilvl="8" w:tplc="C9E260B4">
      <w:numFmt w:val="bullet"/>
      <w:lvlText w:val="•"/>
      <w:lvlJc w:val="left"/>
      <w:pPr>
        <w:ind w:left="7204" w:hanging="488"/>
      </w:pPr>
      <w:rPr>
        <w:rFonts w:hint="default"/>
        <w:lang w:val="en-US" w:eastAsia="en-US" w:bidi="ar-SA"/>
      </w:rPr>
    </w:lvl>
  </w:abstractNum>
  <w:abstractNum w:abstractNumId="15" w15:restartNumberingAfterBreak="0">
    <w:nsid w:val="1F5C4EA2"/>
    <w:multiLevelType w:val="hybridMultilevel"/>
    <w:tmpl w:val="A3C41F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2763D42"/>
    <w:multiLevelType w:val="hybridMultilevel"/>
    <w:tmpl w:val="76587898"/>
    <w:lvl w:ilvl="0" w:tplc="04CEAE68">
      <w:start w:val="1"/>
      <w:numFmt w:val="decimal"/>
      <w:lvlText w:val="%1."/>
      <w:lvlJc w:val="left"/>
      <w:pPr>
        <w:ind w:left="100" w:hanging="737"/>
      </w:pPr>
      <w:rPr>
        <w:rFonts w:hint="default"/>
        <w:spacing w:val="0"/>
        <w:w w:val="100"/>
        <w:lang w:val="en-US" w:eastAsia="en-US" w:bidi="ar-SA"/>
      </w:rPr>
    </w:lvl>
    <w:lvl w:ilvl="1" w:tplc="36F48E96">
      <w:start w:val="1"/>
      <w:numFmt w:val="decimal"/>
      <w:lvlText w:val="%2"/>
      <w:lvlJc w:val="left"/>
      <w:pPr>
        <w:ind w:left="120" w:hanging="132"/>
      </w:pPr>
      <w:rPr>
        <w:rFonts w:ascii="Times New Roman" w:eastAsia="Times New Roman" w:hAnsi="Times New Roman" w:cs="Times New Roman" w:hint="default"/>
        <w:b w:val="0"/>
        <w:bCs w:val="0"/>
        <w:i w:val="0"/>
        <w:iCs w:val="0"/>
        <w:spacing w:val="0"/>
        <w:w w:val="100"/>
        <w:sz w:val="18"/>
        <w:szCs w:val="18"/>
        <w:lang w:val="en-US" w:eastAsia="en-US" w:bidi="ar-SA"/>
      </w:rPr>
    </w:lvl>
    <w:lvl w:ilvl="2" w:tplc="7C4E59E6">
      <w:numFmt w:val="bullet"/>
      <w:lvlText w:val="•"/>
      <w:lvlJc w:val="left"/>
      <w:pPr>
        <w:ind w:left="1134" w:hanging="132"/>
      </w:pPr>
      <w:rPr>
        <w:rFonts w:hint="default"/>
        <w:lang w:val="en-US" w:eastAsia="en-US" w:bidi="ar-SA"/>
      </w:rPr>
    </w:lvl>
    <w:lvl w:ilvl="3" w:tplc="2E34D5D8">
      <w:numFmt w:val="bullet"/>
      <w:lvlText w:val="•"/>
      <w:lvlJc w:val="left"/>
      <w:pPr>
        <w:ind w:left="2148" w:hanging="132"/>
      </w:pPr>
      <w:rPr>
        <w:rFonts w:hint="default"/>
        <w:lang w:val="en-US" w:eastAsia="en-US" w:bidi="ar-SA"/>
      </w:rPr>
    </w:lvl>
    <w:lvl w:ilvl="4" w:tplc="66682624">
      <w:numFmt w:val="bullet"/>
      <w:lvlText w:val="•"/>
      <w:lvlJc w:val="left"/>
      <w:pPr>
        <w:ind w:left="3162" w:hanging="132"/>
      </w:pPr>
      <w:rPr>
        <w:rFonts w:hint="default"/>
        <w:lang w:val="en-US" w:eastAsia="en-US" w:bidi="ar-SA"/>
      </w:rPr>
    </w:lvl>
    <w:lvl w:ilvl="5" w:tplc="83D297B8">
      <w:numFmt w:val="bullet"/>
      <w:lvlText w:val="•"/>
      <w:lvlJc w:val="left"/>
      <w:pPr>
        <w:ind w:left="4176" w:hanging="132"/>
      </w:pPr>
      <w:rPr>
        <w:rFonts w:hint="default"/>
        <w:lang w:val="en-US" w:eastAsia="en-US" w:bidi="ar-SA"/>
      </w:rPr>
    </w:lvl>
    <w:lvl w:ilvl="6" w:tplc="0336729C">
      <w:numFmt w:val="bullet"/>
      <w:lvlText w:val="•"/>
      <w:lvlJc w:val="left"/>
      <w:pPr>
        <w:ind w:left="5190" w:hanging="132"/>
      </w:pPr>
      <w:rPr>
        <w:rFonts w:hint="default"/>
        <w:lang w:val="en-US" w:eastAsia="en-US" w:bidi="ar-SA"/>
      </w:rPr>
    </w:lvl>
    <w:lvl w:ilvl="7" w:tplc="6B484A72">
      <w:numFmt w:val="bullet"/>
      <w:lvlText w:val="•"/>
      <w:lvlJc w:val="left"/>
      <w:pPr>
        <w:ind w:left="6204" w:hanging="132"/>
      </w:pPr>
      <w:rPr>
        <w:rFonts w:hint="default"/>
        <w:lang w:val="en-US" w:eastAsia="en-US" w:bidi="ar-SA"/>
      </w:rPr>
    </w:lvl>
    <w:lvl w:ilvl="8" w:tplc="4A74C1AA">
      <w:numFmt w:val="bullet"/>
      <w:lvlText w:val="•"/>
      <w:lvlJc w:val="left"/>
      <w:pPr>
        <w:ind w:left="7218" w:hanging="132"/>
      </w:pPr>
      <w:rPr>
        <w:rFonts w:hint="default"/>
        <w:lang w:val="en-US" w:eastAsia="en-US" w:bidi="ar-SA"/>
      </w:rPr>
    </w:lvl>
  </w:abstractNum>
  <w:abstractNum w:abstractNumId="17"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8"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9" w15:restartNumberingAfterBreak="0">
    <w:nsid w:val="35D03C7F"/>
    <w:multiLevelType w:val="hybridMultilevel"/>
    <w:tmpl w:val="0DDAA570"/>
    <w:lvl w:ilvl="0" w:tplc="287468A4">
      <w:numFmt w:val="bullet"/>
      <w:lvlText w:val="-"/>
      <w:lvlJc w:val="left"/>
      <w:pPr>
        <w:ind w:left="833" w:hanging="356"/>
      </w:pPr>
      <w:rPr>
        <w:rFonts w:ascii="Arial" w:eastAsia="Arial" w:hAnsi="Arial" w:cs="Arial" w:hint="default"/>
        <w:spacing w:val="0"/>
        <w:w w:val="99"/>
        <w:lang w:val="en-US" w:eastAsia="en-US" w:bidi="ar-SA"/>
      </w:rPr>
    </w:lvl>
    <w:lvl w:ilvl="1" w:tplc="F87C3992">
      <w:numFmt w:val="bullet"/>
      <w:lvlText w:val="•"/>
      <w:lvlJc w:val="left"/>
      <w:pPr>
        <w:ind w:left="1722" w:hanging="356"/>
      </w:pPr>
      <w:rPr>
        <w:rFonts w:hint="default"/>
        <w:lang w:val="en-US" w:eastAsia="en-US" w:bidi="ar-SA"/>
      </w:rPr>
    </w:lvl>
    <w:lvl w:ilvl="2" w:tplc="1C6A55A0">
      <w:numFmt w:val="bullet"/>
      <w:lvlText w:val="•"/>
      <w:lvlJc w:val="left"/>
      <w:pPr>
        <w:ind w:left="2605" w:hanging="356"/>
      </w:pPr>
      <w:rPr>
        <w:rFonts w:hint="default"/>
        <w:lang w:val="en-US" w:eastAsia="en-US" w:bidi="ar-SA"/>
      </w:rPr>
    </w:lvl>
    <w:lvl w:ilvl="3" w:tplc="67C678FE">
      <w:numFmt w:val="bullet"/>
      <w:lvlText w:val="•"/>
      <w:lvlJc w:val="left"/>
      <w:pPr>
        <w:ind w:left="3487" w:hanging="356"/>
      </w:pPr>
      <w:rPr>
        <w:rFonts w:hint="default"/>
        <w:lang w:val="en-US" w:eastAsia="en-US" w:bidi="ar-SA"/>
      </w:rPr>
    </w:lvl>
    <w:lvl w:ilvl="4" w:tplc="41EECFD8">
      <w:numFmt w:val="bullet"/>
      <w:lvlText w:val="•"/>
      <w:lvlJc w:val="left"/>
      <w:pPr>
        <w:ind w:left="4370" w:hanging="356"/>
      </w:pPr>
      <w:rPr>
        <w:rFonts w:hint="default"/>
        <w:lang w:val="en-US" w:eastAsia="en-US" w:bidi="ar-SA"/>
      </w:rPr>
    </w:lvl>
    <w:lvl w:ilvl="5" w:tplc="333E3830">
      <w:numFmt w:val="bullet"/>
      <w:lvlText w:val="•"/>
      <w:lvlJc w:val="left"/>
      <w:pPr>
        <w:ind w:left="5253" w:hanging="356"/>
      </w:pPr>
      <w:rPr>
        <w:rFonts w:hint="default"/>
        <w:lang w:val="en-US" w:eastAsia="en-US" w:bidi="ar-SA"/>
      </w:rPr>
    </w:lvl>
    <w:lvl w:ilvl="6" w:tplc="EDCAED82">
      <w:numFmt w:val="bullet"/>
      <w:lvlText w:val="•"/>
      <w:lvlJc w:val="left"/>
      <w:pPr>
        <w:ind w:left="6135" w:hanging="356"/>
      </w:pPr>
      <w:rPr>
        <w:rFonts w:hint="default"/>
        <w:lang w:val="en-US" w:eastAsia="en-US" w:bidi="ar-SA"/>
      </w:rPr>
    </w:lvl>
    <w:lvl w:ilvl="7" w:tplc="27C2BA28">
      <w:numFmt w:val="bullet"/>
      <w:lvlText w:val="•"/>
      <w:lvlJc w:val="left"/>
      <w:pPr>
        <w:ind w:left="7018" w:hanging="356"/>
      </w:pPr>
      <w:rPr>
        <w:rFonts w:hint="default"/>
        <w:lang w:val="en-US" w:eastAsia="en-US" w:bidi="ar-SA"/>
      </w:rPr>
    </w:lvl>
    <w:lvl w:ilvl="8" w:tplc="07A4A210">
      <w:numFmt w:val="bullet"/>
      <w:lvlText w:val="•"/>
      <w:lvlJc w:val="left"/>
      <w:pPr>
        <w:ind w:left="7901" w:hanging="356"/>
      </w:pPr>
      <w:rPr>
        <w:rFonts w:hint="default"/>
        <w:lang w:val="en-US" w:eastAsia="en-US" w:bidi="ar-SA"/>
      </w:rPr>
    </w:lvl>
  </w:abstractNum>
  <w:abstractNum w:abstractNumId="20" w15:restartNumberingAfterBreak="0">
    <w:nsid w:val="42452353"/>
    <w:multiLevelType w:val="hybridMultilevel"/>
    <w:tmpl w:val="D2E2BC9C"/>
    <w:lvl w:ilvl="0" w:tplc="25384A06">
      <w:numFmt w:val="bullet"/>
      <w:lvlText w:val=""/>
      <w:lvlJc w:val="left"/>
      <w:pPr>
        <w:ind w:left="1548" w:hanging="360"/>
      </w:pPr>
      <w:rPr>
        <w:rFonts w:ascii="Symbol" w:eastAsia="Symbol" w:hAnsi="Symbol" w:cs="Symbol" w:hint="default"/>
        <w:b w:val="0"/>
        <w:bCs w:val="0"/>
        <w:i w:val="0"/>
        <w:iCs w:val="0"/>
        <w:spacing w:val="0"/>
        <w:w w:val="100"/>
        <w:sz w:val="24"/>
        <w:szCs w:val="24"/>
        <w:lang w:val="en-US" w:eastAsia="en-US" w:bidi="ar-SA"/>
      </w:rPr>
    </w:lvl>
    <w:lvl w:ilvl="1" w:tplc="1A487CA6">
      <w:numFmt w:val="bullet"/>
      <w:lvlText w:val="•"/>
      <w:lvlJc w:val="left"/>
      <w:pPr>
        <w:ind w:left="2352" w:hanging="360"/>
      </w:pPr>
      <w:rPr>
        <w:rFonts w:hint="default"/>
        <w:lang w:val="en-US" w:eastAsia="en-US" w:bidi="ar-SA"/>
      </w:rPr>
    </w:lvl>
    <w:lvl w:ilvl="2" w:tplc="685CF4D0">
      <w:numFmt w:val="bullet"/>
      <w:lvlText w:val="•"/>
      <w:lvlJc w:val="left"/>
      <w:pPr>
        <w:ind w:left="3165" w:hanging="360"/>
      </w:pPr>
      <w:rPr>
        <w:rFonts w:hint="default"/>
        <w:lang w:val="en-US" w:eastAsia="en-US" w:bidi="ar-SA"/>
      </w:rPr>
    </w:lvl>
    <w:lvl w:ilvl="3" w:tplc="68027F0C">
      <w:numFmt w:val="bullet"/>
      <w:lvlText w:val="•"/>
      <w:lvlJc w:val="left"/>
      <w:pPr>
        <w:ind w:left="3977" w:hanging="360"/>
      </w:pPr>
      <w:rPr>
        <w:rFonts w:hint="default"/>
        <w:lang w:val="en-US" w:eastAsia="en-US" w:bidi="ar-SA"/>
      </w:rPr>
    </w:lvl>
    <w:lvl w:ilvl="4" w:tplc="5436F8B8">
      <w:numFmt w:val="bullet"/>
      <w:lvlText w:val="•"/>
      <w:lvlJc w:val="left"/>
      <w:pPr>
        <w:ind w:left="4790" w:hanging="360"/>
      </w:pPr>
      <w:rPr>
        <w:rFonts w:hint="default"/>
        <w:lang w:val="en-US" w:eastAsia="en-US" w:bidi="ar-SA"/>
      </w:rPr>
    </w:lvl>
    <w:lvl w:ilvl="5" w:tplc="545CD7BE">
      <w:numFmt w:val="bullet"/>
      <w:lvlText w:val="•"/>
      <w:lvlJc w:val="left"/>
      <w:pPr>
        <w:ind w:left="5603" w:hanging="360"/>
      </w:pPr>
      <w:rPr>
        <w:rFonts w:hint="default"/>
        <w:lang w:val="en-US" w:eastAsia="en-US" w:bidi="ar-SA"/>
      </w:rPr>
    </w:lvl>
    <w:lvl w:ilvl="6" w:tplc="3A78855E">
      <w:numFmt w:val="bullet"/>
      <w:lvlText w:val="•"/>
      <w:lvlJc w:val="left"/>
      <w:pPr>
        <w:ind w:left="6415" w:hanging="360"/>
      </w:pPr>
      <w:rPr>
        <w:rFonts w:hint="default"/>
        <w:lang w:val="en-US" w:eastAsia="en-US" w:bidi="ar-SA"/>
      </w:rPr>
    </w:lvl>
    <w:lvl w:ilvl="7" w:tplc="E6004B16">
      <w:numFmt w:val="bullet"/>
      <w:lvlText w:val="•"/>
      <w:lvlJc w:val="left"/>
      <w:pPr>
        <w:ind w:left="7228" w:hanging="360"/>
      </w:pPr>
      <w:rPr>
        <w:rFonts w:hint="default"/>
        <w:lang w:val="en-US" w:eastAsia="en-US" w:bidi="ar-SA"/>
      </w:rPr>
    </w:lvl>
    <w:lvl w:ilvl="8" w:tplc="1FAC8B6A">
      <w:numFmt w:val="bullet"/>
      <w:lvlText w:val="•"/>
      <w:lvlJc w:val="left"/>
      <w:pPr>
        <w:ind w:left="8041" w:hanging="360"/>
      </w:pPr>
      <w:rPr>
        <w:rFonts w:hint="default"/>
        <w:lang w:val="en-US" w:eastAsia="en-US" w:bidi="ar-SA"/>
      </w:rPr>
    </w:lvl>
  </w:abstractNum>
  <w:abstractNum w:abstractNumId="21" w15:restartNumberingAfterBreak="0">
    <w:nsid w:val="4934232D"/>
    <w:multiLevelType w:val="hybridMultilevel"/>
    <w:tmpl w:val="87403554"/>
    <w:lvl w:ilvl="0" w:tplc="AB3ED562">
      <w:start w:val="1"/>
      <w:numFmt w:val="upperRoman"/>
      <w:lvlText w:val="%1."/>
      <w:lvlJc w:val="left"/>
      <w:pPr>
        <w:ind w:left="720" w:hanging="72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22" w15:restartNumberingAfterBreak="0">
    <w:nsid w:val="495C17E5"/>
    <w:multiLevelType w:val="hybridMultilevel"/>
    <w:tmpl w:val="B85083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5" w15:restartNumberingAfterBreak="0">
    <w:nsid w:val="577B6487"/>
    <w:multiLevelType w:val="hybridMultilevel"/>
    <w:tmpl w:val="90AA539C"/>
    <w:lvl w:ilvl="0" w:tplc="88883B12">
      <w:start w:val="1"/>
      <w:numFmt w:val="decimal"/>
      <w:lvlText w:val="%1."/>
      <w:lvlJc w:val="left"/>
      <w:pPr>
        <w:ind w:left="727" w:hanging="585"/>
      </w:pPr>
      <w:rPr>
        <w:rFonts w:hint="default"/>
      </w:rPr>
    </w:lvl>
    <w:lvl w:ilvl="1" w:tplc="10090019" w:tentative="1">
      <w:start w:val="1"/>
      <w:numFmt w:val="lowerLetter"/>
      <w:lvlText w:val="%2."/>
      <w:lvlJc w:val="left"/>
      <w:pPr>
        <w:ind w:left="1222" w:hanging="360"/>
      </w:pPr>
    </w:lvl>
    <w:lvl w:ilvl="2" w:tplc="1009001B" w:tentative="1">
      <w:start w:val="1"/>
      <w:numFmt w:val="lowerRoman"/>
      <w:lvlText w:val="%3."/>
      <w:lvlJc w:val="right"/>
      <w:pPr>
        <w:ind w:left="1942" w:hanging="180"/>
      </w:pPr>
    </w:lvl>
    <w:lvl w:ilvl="3" w:tplc="1009000F" w:tentative="1">
      <w:start w:val="1"/>
      <w:numFmt w:val="decimal"/>
      <w:lvlText w:val="%4."/>
      <w:lvlJc w:val="left"/>
      <w:pPr>
        <w:ind w:left="2662" w:hanging="360"/>
      </w:pPr>
    </w:lvl>
    <w:lvl w:ilvl="4" w:tplc="10090019" w:tentative="1">
      <w:start w:val="1"/>
      <w:numFmt w:val="lowerLetter"/>
      <w:lvlText w:val="%5."/>
      <w:lvlJc w:val="left"/>
      <w:pPr>
        <w:ind w:left="3382" w:hanging="360"/>
      </w:pPr>
    </w:lvl>
    <w:lvl w:ilvl="5" w:tplc="1009001B" w:tentative="1">
      <w:start w:val="1"/>
      <w:numFmt w:val="lowerRoman"/>
      <w:lvlText w:val="%6."/>
      <w:lvlJc w:val="right"/>
      <w:pPr>
        <w:ind w:left="4102" w:hanging="180"/>
      </w:pPr>
    </w:lvl>
    <w:lvl w:ilvl="6" w:tplc="1009000F" w:tentative="1">
      <w:start w:val="1"/>
      <w:numFmt w:val="decimal"/>
      <w:lvlText w:val="%7."/>
      <w:lvlJc w:val="left"/>
      <w:pPr>
        <w:ind w:left="4822" w:hanging="360"/>
      </w:pPr>
    </w:lvl>
    <w:lvl w:ilvl="7" w:tplc="10090019" w:tentative="1">
      <w:start w:val="1"/>
      <w:numFmt w:val="lowerLetter"/>
      <w:lvlText w:val="%8."/>
      <w:lvlJc w:val="left"/>
      <w:pPr>
        <w:ind w:left="5542" w:hanging="360"/>
      </w:pPr>
    </w:lvl>
    <w:lvl w:ilvl="8" w:tplc="1009001B" w:tentative="1">
      <w:start w:val="1"/>
      <w:numFmt w:val="lowerRoman"/>
      <w:lvlText w:val="%9."/>
      <w:lvlJc w:val="right"/>
      <w:pPr>
        <w:ind w:left="6262" w:hanging="180"/>
      </w:pPr>
    </w:lvl>
  </w:abstractNum>
  <w:abstractNum w:abstractNumId="26" w15:restartNumberingAfterBreak="0">
    <w:nsid w:val="5D06044E"/>
    <w:multiLevelType w:val="hybridMultilevel"/>
    <w:tmpl w:val="01A44E2C"/>
    <w:lvl w:ilvl="0" w:tplc="1226B1B6">
      <w:start w:val="1"/>
      <w:numFmt w:val="upperRoman"/>
      <w:lvlText w:val="%1."/>
      <w:lvlJc w:val="left"/>
      <w:pPr>
        <w:ind w:left="1080" w:hanging="720"/>
      </w:pPr>
      <w:rPr>
        <w:rFonts w:hint="default"/>
        <w:color w:val="auto"/>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7" w15:restartNumberingAfterBreak="0">
    <w:nsid w:val="5E145D70"/>
    <w:multiLevelType w:val="hybridMultilevel"/>
    <w:tmpl w:val="22881DD8"/>
    <w:lvl w:ilvl="0" w:tplc="385C966C">
      <w:start w:val="1"/>
      <w:numFmt w:val="upperRoman"/>
      <w:lvlText w:val="%1."/>
      <w:lvlJc w:val="left"/>
      <w:pPr>
        <w:ind w:left="1080" w:hanging="720"/>
      </w:pPr>
      <w:rPr>
        <w:rFonts w:hint="default"/>
        <w:color w:val="auto"/>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8" w15:restartNumberingAfterBreak="0">
    <w:nsid w:val="5F150049"/>
    <w:multiLevelType w:val="hybridMultilevel"/>
    <w:tmpl w:val="7D4E8896"/>
    <w:lvl w:ilvl="0" w:tplc="3E04A39E">
      <w:start w:val="1"/>
      <w:numFmt w:val="upperRoman"/>
      <w:lvlText w:val="%1."/>
      <w:lvlJc w:val="left"/>
      <w:pPr>
        <w:ind w:left="813" w:hanging="720"/>
      </w:pPr>
      <w:rPr>
        <w:rFonts w:hint="default"/>
      </w:rPr>
    </w:lvl>
    <w:lvl w:ilvl="1" w:tplc="10090019" w:tentative="1">
      <w:start w:val="1"/>
      <w:numFmt w:val="lowerLetter"/>
      <w:lvlText w:val="%2."/>
      <w:lvlJc w:val="left"/>
      <w:pPr>
        <w:ind w:left="1173" w:hanging="360"/>
      </w:pPr>
    </w:lvl>
    <w:lvl w:ilvl="2" w:tplc="1009001B" w:tentative="1">
      <w:start w:val="1"/>
      <w:numFmt w:val="lowerRoman"/>
      <w:lvlText w:val="%3."/>
      <w:lvlJc w:val="right"/>
      <w:pPr>
        <w:ind w:left="1893" w:hanging="180"/>
      </w:pPr>
    </w:lvl>
    <w:lvl w:ilvl="3" w:tplc="1009000F" w:tentative="1">
      <w:start w:val="1"/>
      <w:numFmt w:val="decimal"/>
      <w:lvlText w:val="%4."/>
      <w:lvlJc w:val="left"/>
      <w:pPr>
        <w:ind w:left="2613" w:hanging="360"/>
      </w:pPr>
    </w:lvl>
    <w:lvl w:ilvl="4" w:tplc="10090019" w:tentative="1">
      <w:start w:val="1"/>
      <w:numFmt w:val="lowerLetter"/>
      <w:lvlText w:val="%5."/>
      <w:lvlJc w:val="left"/>
      <w:pPr>
        <w:ind w:left="3333" w:hanging="360"/>
      </w:pPr>
    </w:lvl>
    <w:lvl w:ilvl="5" w:tplc="1009001B" w:tentative="1">
      <w:start w:val="1"/>
      <w:numFmt w:val="lowerRoman"/>
      <w:lvlText w:val="%6."/>
      <w:lvlJc w:val="right"/>
      <w:pPr>
        <w:ind w:left="4053" w:hanging="180"/>
      </w:pPr>
    </w:lvl>
    <w:lvl w:ilvl="6" w:tplc="1009000F" w:tentative="1">
      <w:start w:val="1"/>
      <w:numFmt w:val="decimal"/>
      <w:lvlText w:val="%7."/>
      <w:lvlJc w:val="left"/>
      <w:pPr>
        <w:ind w:left="4773" w:hanging="360"/>
      </w:pPr>
    </w:lvl>
    <w:lvl w:ilvl="7" w:tplc="10090019" w:tentative="1">
      <w:start w:val="1"/>
      <w:numFmt w:val="lowerLetter"/>
      <w:lvlText w:val="%8."/>
      <w:lvlJc w:val="left"/>
      <w:pPr>
        <w:ind w:left="5493" w:hanging="360"/>
      </w:pPr>
    </w:lvl>
    <w:lvl w:ilvl="8" w:tplc="1009001B" w:tentative="1">
      <w:start w:val="1"/>
      <w:numFmt w:val="lowerRoman"/>
      <w:lvlText w:val="%9."/>
      <w:lvlJc w:val="right"/>
      <w:pPr>
        <w:ind w:left="6213" w:hanging="180"/>
      </w:pPr>
    </w:lvl>
  </w:abstractNum>
  <w:abstractNum w:abstractNumId="29" w15:restartNumberingAfterBreak="0">
    <w:nsid w:val="5FD4054B"/>
    <w:multiLevelType w:val="hybridMultilevel"/>
    <w:tmpl w:val="B4BC0E1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0" w15:restartNumberingAfterBreak="0">
    <w:nsid w:val="65054443"/>
    <w:multiLevelType w:val="hybridMultilevel"/>
    <w:tmpl w:val="E0F6EA46"/>
    <w:lvl w:ilvl="0" w:tplc="AC582DF8">
      <w:start w:val="2"/>
      <w:numFmt w:val="bullet"/>
      <w:lvlText w:val="-"/>
      <w:lvlJc w:val="left"/>
      <w:pPr>
        <w:ind w:left="776" w:hanging="360"/>
      </w:pPr>
      <w:rPr>
        <w:rFonts w:ascii="Times New Roman" w:eastAsia="Times New Roman" w:hAnsi="Times New Roman" w:cs="Times New Roman" w:hint="default"/>
      </w:rPr>
    </w:lvl>
    <w:lvl w:ilvl="1" w:tplc="10090003" w:tentative="1">
      <w:start w:val="1"/>
      <w:numFmt w:val="bullet"/>
      <w:lvlText w:val="o"/>
      <w:lvlJc w:val="left"/>
      <w:pPr>
        <w:ind w:left="1496" w:hanging="360"/>
      </w:pPr>
      <w:rPr>
        <w:rFonts w:ascii="Courier New" w:hAnsi="Courier New" w:cs="Courier New" w:hint="default"/>
      </w:rPr>
    </w:lvl>
    <w:lvl w:ilvl="2" w:tplc="10090005" w:tentative="1">
      <w:start w:val="1"/>
      <w:numFmt w:val="bullet"/>
      <w:lvlText w:val=""/>
      <w:lvlJc w:val="left"/>
      <w:pPr>
        <w:ind w:left="2216" w:hanging="360"/>
      </w:pPr>
      <w:rPr>
        <w:rFonts w:ascii="Wingdings" w:hAnsi="Wingdings" w:hint="default"/>
      </w:rPr>
    </w:lvl>
    <w:lvl w:ilvl="3" w:tplc="10090001" w:tentative="1">
      <w:start w:val="1"/>
      <w:numFmt w:val="bullet"/>
      <w:lvlText w:val=""/>
      <w:lvlJc w:val="left"/>
      <w:pPr>
        <w:ind w:left="2936" w:hanging="360"/>
      </w:pPr>
      <w:rPr>
        <w:rFonts w:ascii="Symbol" w:hAnsi="Symbol" w:hint="default"/>
      </w:rPr>
    </w:lvl>
    <w:lvl w:ilvl="4" w:tplc="10090003" w:tentative="1">
      <w:start w:val="1"/>
      <w:numFmt w:val="bullet"/>
      <w:lvlText w:val="o"/>
      <w:lvlJc w:val="left"/>
      <w:pPr>
        <w:ind w:left="3656" w:hanging="360"/>
      </w:pPr>
      <w:rPr>
        <w:rFonts w:ascii="Courier New" w:hAnsi="Courier New" w:cs="Courier New" w:hint="default"/>
      </w:rPr>
    </w:lvl>
    <w:lvl w:ilvl="5" w:tplc="10090005" w:tentative="1">
      <w:start w:val="1"/>
      <w:numFmt w:val="bullet"/>
      <w:lvlText w:val=""/>
      <w:lvlJc w:val="left"/>
      <w:pPr>
        <w:ind w:left="4376" w:hanging="360"/>
      </w:pPr>
      <w:rPr>
        <w:rFonts w:ascii="Wingdings" w:hAnsi="Wingdings" w:hint="default"/>
      </w:rPr>
    </w:lvl>
    <w:lvl w:ilvl="6" w:tplc="10090001" w:tentative="1">
      <w:start w:val="1"/>
      <w:numFmt w:val="bullet"/>
      <w:lvlText w:val=""/>
      <w:lvlJc w:val="left"/>
      <w:pPr>
        <w:ind w:left="5096" w:hanging="360"/>
      </w:pPr>
      <w:rPr>
        <w:rFonts w:ascii="Symbol" w:hAnsi="Symbol" w:hint="default"/>
      </w:rPr>
    </w:lvl>
    <w:lvl w:ilvl="7" w:tplc="10090003" w:tentative="1">
      <w:start w:val="1"/>
      <w:numFmt w:val="bullet"/>
      <w:lvlText w:val="o"/>
      <w:lvlJc w:val="left"/>
      <w:pPr>
        <w:ind w:left="5816" w:hanging="360"/>
      </w:pPr>
      <w:rPr>
        <w:rFonts w:ascii="Courier New" w:hAnsi="Courier New" w:cs="Courier New" w:hint="default"/>
      </w:rPr>
    </w:lvl>
    <w:lvl w:ilvl="8" w:tplc="10090005" w:tentative="1">
      <w:start w:val="1"/>
      <w:numFmt w:val="bullet"/>
      <w:lvlText w:val=""/>
      <w:lvlJc w:val="left"/>
      <w:pPr>
        <w:ind w:left="6536" w:hanging="360"/>
      </w:pPr>
      <w:rPr>
        <w:rFonts w:ascii="Wingdings" w:hAnsi="Wingdings" w:hint="default"/>
      </w:rPr>
    </w:lvl>
  </w:abstractNum>
  <w:abstractNum w:abstractNumId="31" w15:restartNumberingAfterBreak="0">
    <w:nsid w:val="67336DD1"/>
    <w:multiLevelType w:val="hybridMultilevel"/>
    <w:tmpl w:val="60C4A6FA"/>
    <w:lvl w:ilvl="0" w:tplc="5832DD14">
      <w:start w:val="306"/>
      <w:numFmt w:val="decimal"/>
      <w:lvlText w:val="%1."/>
      <w:lvlJc w:val="left"/>
      <w:pPr>
        <w:ind w:left="100" w:hanging="737"/>
      </w:pPr>
      <w:rPr>
        <w:rFonts w:ascii="Times New Roman" w:eastAsia="Times New Roman" w:hAnsi="Times New Roman" w:cs="Times New Roman" w:hint="default"/>
        <w:b w:val="0"/>
        <w:bCs w:val="0"/>
        <w:i w:val="0"/>
        <w:iCs w:val="0"/>
        <w:spacing w:val="0"/>
        <w:w w:val="100"/>
        <w:sz w:val="24"/>
        <w:szCs w:val="24"/>
        <w:lang w:val="en-US" w:eastAsia="en-US" w:bidi="ar-SA"/>
      </w:rPr>
    </w:lvl>
    <w:lvl w:ilvl="1" w:tplc="F006D564">
      <w:start w:val="1"/>
      <w:numFmt w:val="lowerLetter"/>
      <w:lvlText w:val="%2)"/>
      <w:lvlJc w:val="left"/>
      <w:pPr>
        <w:ind w:left="1180" w:hanging="360"/>
      </w:pPr>
      <w:rPr>
        <w:rFonts w:ascii="Times New Roman" w:eastAsia="Times New Roman" w:hAnsi="Times New Roman" w:cs="Times New Roman" w:hint="default"/>
        <w:b w:val="0"/>
        <w:bCs w:val="0"/>
        <w:i w:val="0"/>
        <w:iCs w:val="0"/>
        <w:spacing w:val="-1"/>
        <w:w w:val="100"/>
        <w:sz w:val="24"/>
        <w:szCs w:val="24"/>
        <w:lang w:val="en-US" w:eastAsia="en-US" w:bidi="ar-SA"/>
      </w:rPr>
    </w:lvl>
    <w:lvl w:ilvl="2" w:tplc="E9A01E96">
      <w:numFmt w:val="bullet"/>
      <w:lvlText w:val="•"/>
      <w:lvlJc w:val="left"/>
      <w:pPr>
        <w:ind w:left="2076" w:hanging="360"/>
      </w:pPr>
      <w:rPr>
        <w:rFonts w:hint="default"/>
        <w:lang w:val="en-US" w:eastAsia="en-US" w:bidi="ar-SA"/>
      </w:rPr>
    </w:lvl>
    <w:lvl w:ilvl="3" w:tplc="E79E33BE">
      <w:numFmt w:val="bullet"/>
      <w:lvlText w:val="•"/>
      <w:lvlJc w:val="left"/>
      <w:pPr>
        <w:ind w:left="2973" w:hanging="360"/>
      </w:pPr>
      <w:rPr>
        <w:rFonts w:hint="default"/>
        <w:lang w:val="en-US" w:eastAsia="en-US" w:bidi="ar-SA"/>
      </w:rPr>
    </w:lvl>
    <w:lvl w:ilvl="4" w:tplc="5F64E646">
      <w:numFmt w:val="bullet"/>
      <w:lvlText w:val="•"/>
      <w:lvlJc w:val="left"/>
      <w:pPr>
        <w:ind w:left="3869" w:hanging="360"/>
      </w:pPr>
      <w:rPr>
        <w:rFonts w:hint="default"/>
        <w:lang w:val="en-US" w:eastAsia="en-US" w:bidi="ar-SA"/>
      </w:rPr>
    </w:lvl>
    <w:lvl w:ilvl="5" w:tplc="CC22C64A">
      <w:numFmt w:val="bullet"/>
      <w:lvlText w:val="•"/>
      <w:lvlJc w:val="left"/>
      <w:pPr>
        <w:ind w:left="4766" w:hanging="360"/>
      </w:pPr>
      <w:rPr>
        <w:rFonts w:hint="default"/>
        <w:lang w:val="en-US" w:eastAsia="en-US" w:bidi="ar-SA"/>
      </w:rPr>
    </w:lvl>
    <w:lvl w:ilvl="6" w:tplc="A77A90C6">
      <w:numFmt w:val="bullet"/>
      <w:lvlText w:val="•"/>
      <w:lvlJc w:val="left"/>
      <w:pPr>
        <w:ind w:left="5662" w:hanging="360"/>
      </w:pPr>
      <w:rPr>
        <w:rFonts w:hint="default"/>
        <w:lang w:val="en-US" w:eastAsia="en-US" w:bidi="ar-SA"/>
      </w:rPr>
    </w:lvl>
    <w:lvl w:ilvl="7" w:tplc="93246104">
      <w:numFmt w:val="bullet"/>
      <w:lvlText w:val="•"/>
      <w:lvlJc w:val="left"/>
      <w:pPr>
        <w:ind w:left="6559" w:hanging="360"/>
      </w:pPr>
      <w:rPr>
        <w:rFonts w:hint="default"/>
        <w:lang w:val="en-US" w:eastAsia="en-US" w:bidi="ar-SA"/>
      </w:rPr>
    </w:lvl>
    <w:lvl w:ilvl="8" w:tplc="57F0066C">
      <w:numFmt w:val="bullet"/>
      <w:lvlText w:val="•"/>
      <w:lvlJc w:val="left"/>
      <w:pPr>
        <w:ind w:left="7455" w:hanging="360"/>
      </w:pPr>
      <w:rPr>
        <w:rFonts w:hint="default"/>
        <w:lang w:val="en-US" w:eastAsia="en-US" w:bidi="ar-SA"/>
      </w:rPr>
    </w:lvl>
  </w:abstractNum>
  <w:abstractNum w:abstractNumId="32" w15:restartNumberingAfterBreak="0">
    <w:nsid w:val="68401A89"/>
    <w:multiLevelType w:val="hybridMultilevel"/>
    <w:tmpl w:val="75A4B6CC"/>
    <w:lvl w:ilvl="0" w:tplc="235E5216">
      <w:start w:val="1"/>
      <w:numFmt w:val="upperRoman"/>
      <w:lvlText w:val="%1."/>
      <w:lvlJc w:val="left"/>
      <w:pPr>
        <w:ind w:left="862" w:hanging="720"/>
      </w:pPr>
      <w:rPr>
        <w:rFonts w:hint="default"/>
      </w:rPr>
    </w:lvl>
    <w:lvl w:ilvl="1" w:tplc="10090019" w:tentative="1">
      <w:start w:val="1"/>
      <w:numFmt w:val="lowerLetter"/>
      <w:lvlText w:val="%2."/>
      <w:lvlJc w:val="left"/>
      <w:pPr>
        <w:ind w:left="1222" w:hanging="360"/>
      </w:pPr>
    </w:lvl>
    <w:lvl w:ilvl="2" w:tplc="1009001B" w:tentative="1">
      <w:start w:val="1"/>
      <w:numFmt w:val="lowerRoman"/>
      <w:lvlText w:val="%3."/>
      <w:lvlJc w:val="right"/>
      <w:pPr>
        <w:ind w:left="1942" w:hanging="180"/>
      </w:pPr>
    </w:lvl>
    <w:lvl w:ilvl="3" w:tplc="1009000F" w:tentative="1">
      <w:start w:val="1"/>
      <w:numFmt w:val="decimal"/>
      <w:lvlText w:val="%4."/>
      <w:lvlJc w:val="left"/>
      <w:pPr>
        <w:ind w:left="2662" w:hanging="360"/>
      </w:pPr>
    </w:lvl>
    <w:lvl w:ilvl="4" w:tplc="10090019" w:tentative="1">
      <w:start w:val="1"/>
      <w:numFmt w:val="lowerLetter"/>
      <w:lvlText w:val="%5."/>
      <w:lvlJc w:val="left"/>
      <w:pPr>
        <w:ind w:left="3382" w:hanging="360"/>
      </w:pPr>
    </w:lvl>
    <w:lvl w:ilvl="5" w:tplc="1009001B" w:tentative="1">
      <w:start w:val="1"/>
      <w:numFmt w:val="lowerRoman"/>
      <w:lvlText w:val="%6."/>
      <w:lvlJc w:val="right"/>
      <w:pPr>
        <w:ind w:left="4102" w:hanging="180"/>
      </w:pPr>
    </w:lvl>
    <w:lvl w:ilvl="6" w:tplc="1009000F" w:tentative="1">
      <w:start w:val="1"/>
      <w:numFmt w:val="decimal"/>
      <w:lvlText w:val="%7."/>
      <w:lvlJc w:val="left"/>
      <w:pPr>
        <w:ind w:left="4822" w:hanging="360"/>
      </w:pPr>
    </w:lvl>
    <w:lvl w:ilvl="7" w:tplc="10090019" w:tentative="1">
      <w:start w:val="1"/>
      <w:numFmt w:val="lowerLetter"/>
      <w:lvlText w:val="%8."/>
      <w:lvlJc w:val="left"/>
      <w:pPr>
        <w:ind w:left="5542" w:hanging="360"/>
      </w:pPr>
    </w:lvl>
    <w:lvl w:ilvl="8" w:tplc="1009001B" w:tentative="1">
      <w:start w:val="1"/>
      <w:numFmt w:val="lowerRoman"/>
      <w:lvlText w:val="%9."/>
      <w:lvlJc w:val="right"/>
      <w:pPr>
        <w:ind w:left="6262" w:hanging="180"/>
      </w:pPr>
    </w:lvl>
  </w:abstractNum>
  <w:abstractNum w:abstractNumId="33"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1746999825">
    <w:abstractNumId w:val="10"/>
  </w:num>
  <w:num w:numId="6" w16cid:durableId="1784107671">
    <w:abstractNumId w:val="9"/>
  </w:num>
  <w:num w:numId="7" w16cid:durableId="1839810355">
    <w:abstractNumId w:val="7"/>
  </w:num>
  <w:num w:numId="8" w16cid:durableId="1336880388">
    <w:abstractNumId w:val="6"/>
  </w:num>
  <w:num w:numId="9" w16cid:durableId="241304915">
    <w:abstractNumId w:val="5"/>
  </w:num>
  <w:num w:numId="10" w16cid:durableId="1774475732">
    <w:abstractNumId w:val="4"/>
  </w:num>
  <w:num w:numId="11" w16cid:durableId="1295328194">
    <w:abstractNumId w:val="8"/>
  </w:num>
  <w:num w:numId="12" w16cid:durableId="1853957162">
    <w:abstractNumId w:val="3"/>
  </w:num>
  <w:num w:numId="13" w16cid:durableId="765930498">
    <w:abstractNumId w:val="2"/>
  </w:num>
  <w:num w:numId="14" w16cid:durableId="502166907">
    <w:abstractNumId w:val="1"/>
  </w:num>
  <w:num w:numId="15" w16cid:durableId="919410863">
    <w:abstractNumId w:val="0"/>
  </w:num>
  <w:num w:numId="16" w16cid:durableId="462847601">
    <w:abstractNumId w:val="17"/>
  </w:num>
  <w:num w:numId="17" w16cid:durableId="299306927">
    <w:abstractNumId w:val="23"/>
  </w:num>
  <w:num w:numId="18" w16cid:durableId="559828470">
    <w:abstractNumId w:val="24"/>
  </w:num>
  <w:num w:numId="19" w16cid:durableId="1488010068">
    <w:abstractNumId w:val="33"/>
  </w:num>
  <w:num w:numId="20" w16cid:durableId="444007775">
    <w:abstractNumId w:val="18"/>
  </w:num>
  <w:num w:numId="21" w16cid:durableId="2081637436">
    <w:abstractNumId w:val="29"/>
  </w:num>
  <w:num w:numId="22" w16cid:durableId="1708261730">
    <w:abstractNumId w:val="22"/>
  </w:num>
  <w:num w:numId="23" w16cid:durableId="30921359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143500165">
    <w:abstractNumId w:val="10"/>
    <w:lvlOverride w:ilvl="0">
      <w:startOverride w:val="4"/>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2122458732">
    <w:abstractNumId w:val="15"/>
  </w:num>
  <w:num w:numId="26" w16cid:durableId="198003935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70354908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19684526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58676170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24684025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68882508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63043334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93050852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68211860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79486472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59809749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68467247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47876477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49830346">
    <w:abstractNumId w:val="16"/>
  </w:num>
  <w:num w:numId="40" w16cid:durableId="869875479">
    <w:abstractNumId w:val="14"/>
  </w:num>
  <w:num w:numId="41" w16cid:durableId="2014531563">
    <w:abstractNumId w:val="20"/>
  </w:num>
  <w:num w:numId="42" w16cid:durableId="1973901049">
    <w:abstractNumId w:val="19"/>
  </w:num>
  <w:num w:numId="43" w16cid:durableId="1080905022">
    <w:abstractNumId w:val="32"/>
  </w:num>
  <w:num w:numId="44" w16cid:durableId="869343753">
    <w:abstractNumId w:val="12"/>
  </w:num>
  <w:num w:numId="45" w16cid:durableId="538668730">
    <w:abstractNumId w:val="28"/>
  </w:num>
  <w:num w:numId="46" w16cid:durableId="1769538633">
    <w:abstractNumId w:val="13"/>
  </w:num>
  <w:num w:numId="47" w16cid:durableId="40595638">
    <w:abstractNumId w:val="25"/>
  </w:num>
  <w:num w:numId="48" w16cid:durableId="574511800">
    <w:abstractNumId w:val="31"/>
  </w:num>
  <w:num w:numId="49" w16cid:durableId="884023216">
    <w:abstractNumId w:val="30"/>
  </w:num>
  <w:num w:numId="50" w16cid:durableId="1791509857">
    <w:abstractNumId w:val="21"/>
  </w:num>
  <w:num w:numId="51" w16cid:durableId="1670208627">
    <w:abstractNumId w:val="11"/>
  </w:num>
  <w:num w:numId="52" w16cid:durableId="1326013988">
    <w:abstractNumId w:val="10"/>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16cid:durableId="207029526">
    <w:abstractNumId w:val="10"/>
    <w:lvlOverride w:ilvl="0">
      <w:startOverride w:val="1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16cid:durableId="897400974">
    <w:abstractNumId w:val="10"/>
    <w:lvlOverride w:ilvl="0">
      <w:startOverride w:val="1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16cid:durableId="858007448">
    <w:abstractNumId w:val="27"/>
  </w:num>
  <w:num w:numId="56" w16cid:durableId="2029283685">
    <w:abstractNumId w:val="26"/>
  </w:num>
  <w:numIdMacAtCleanup w:val="5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1377DF"/>
    <w:rsid w:val="00000119"/>
    <w:rsid w:val="00000E4B"/>
    <w:rsid w:val="00000FED"/>
    <w:rsid w:val="0000180F"/>
    <w:rsid w:val="000025D0"/>
    <w:rsid w:val="00002D57"/>
    <w:rsid w:val="00003FE8"/>
    <w:rsid w:val="0000434E"/>
    <w:rsid w:val="0000467F"/>
    <w:rsid w:val="00004BDF"/>
    <w:rsid w:val="00005A70"/>
    <w:rsid w:val="000104B6"/>
    <w:rsid w:val="0001187D"/>
    <w:rsid w:val="00012A47"/>
    <w:rsid w:val="000133CB"/>
    <w:rsid w:val="000137D7"/>
    <w:rsid w:val="00013D62"/>
    <w:rsid w:val="00015DDB"/>
    <w:rsid w:val="000167E3"/>
    <w:rsid w:val="000169A6"/>
    <w:rsid w:val="00017449"/>
    <w:rsid w:val="000176E3"/>
    <w:rsid w:val="00017C09"/>
    <w:rsid w:val="00017F7A"/>
    <w:rsid w:val="00020609"/>
    <w:rsid w:val="000211A9"/>
    <w:rsid w:val="00021238"/>
    <w:rsid w:val="000214B9"/>
    <w:rsid w:val="00021B23"/>
    <w:rsid w:val="00021BCD"/>
    <w:rsid w:val="00021E49"/>
    <w:rsid w:val="00022071"/>
    <w:rsid w:val="00022F79"/>
    <w:rsid w:val="00024C76"/>
    <w:rsid w:val="00025867"/>
    <w:rsid w:val="0002635E"/>
    <w:rsid w:val="00027540"/>
    <w:rsid w:val="00027A82"/>
    <w:rsid w:val="00027C42"/>
    <w:rsid w:val="00031260"/>
    <w:rsid w:val="00031884"/>
    <w:rsid w:val="0003279E"/>
    <w:rsid w:val="00032BA2"/>
    <w:rsid w:val="000347BC"/>
    <w:rsid w:val="00034921"/>
    <w:rsid w:val="0003681A"/>
    <w:rsid w:val="000372B7"/>
    <w:rsid w:val="00037ABE"/>
    <w:rsid w:val="000409BD"/>
    <w:rsid w:val="00041352"/>
    <w:rsid w:val="00041C07"/>
    <w:rsid w:val="0004214A"/>
    <w:rsid w:val="00042573"/>
    <w:rsid w:val="00042A19"/>
    <w:rsid w:val="00042F73"/>
    <w:rsid w:val="00043945"/>
    <w:rsid w:val="0004540B"/>
    <w:rsid w:val="00046E17"/>
    <w:rsid w:val="00047D0B"/>
    <w:rsid w:val="000506B2"/>
    <w:rsid w:val="00050F6E"/>
    <w:rsid w:val="00051CCB"/>
    <w:rsid w:val="000530C9"/>
    <w:rsid w:val="0005339C"/>
    <w:rsid w:val="000542A4"/>
    <w:rsid w:val="00055562"/>
    <w:rsid w:val="0005581C"/>
    <w:rsid w:val="00056CE5"/>
    <w:rsid w:val="000574B9"/>
    <w:rsid w:val="000579B7"/>
    <w:rsid w:val="00060101"/>
    <w:rsid w:val="00061EC2"/>
    <w:rsid w:val="00062EB2"/>
    <w:rsid w:val="000642BD"/>
    <w:rsid w:val="00064632"/>
    <w:rsid w:val="00064FDC"/>
    <w:rsid w:val="000651DD"/>
    <w:rsid w:val="00065819"/>
    <w:rsid w:val="000661C6"/>
    <w:rsid w:val="00066CE8"/>
    <w:rsid w:val="00066EFB"/>
    <w:rsid w:val="000705B2"/>
    <w:rsid w:val="00070D18"/>
    <w:rsid w:val="00070D24"/>
    <w:rsid w:val="00070DEB"/>
    <w:rsid w:val="000716A9"/>
    <w:rsid w:val="0007180A"/>
    <w:rsid w:val="00071D89"/>
    <w:rsid w:val="0007282D"/>
    <w:rsid w:val="00073333"/>
    <w:rsid w:val="00073847"/>
    <w:rsid w:val="00073F90"/>
    <w:rsid w:val="00074B58"/>
    <w:rsid w:val="000751AA"/>
    <w:rsid w:val="000758DB"/>
    <w:rsid w:val="00076A4C"/>
    <w:rsid w:val="00077A3F"/>
    <w:rsid w:val="00077DF4"/>
    <w:rsid w:val="0008039D"/>
    <w:rsid w:val="00080ED0"/>
    <w:rsid w:val="00081A38"/>
    <w:rsid w:val="00083695"/>
    <w:rsid w:val="00084362"/>
    <w:rsid w:val="00084D3D"/>
    <w:rsid w:val="00085227"/>
    <w:rsid w:val="00085410"/>
    <w:rsid w:val="00085B8F"/>
    <w:rsid w:val="0008607A"/>
    <w:rsid w:val="00086123"/>
    <w:rsid w:val="0008620D"/>
    <w:rsid w:val="000865A7"/>
    <w:rsid w:val="00086FEB"/>
    <w:rsid w:val="0008717B"/>
    <w:rsid w:val="00087394"/>
    <w:rsid w:val="00087D3D"/>
    <w:rsid w:val="000902C6"/>
    <w:rsid w:val="00090481"/>
    <w:rsid w:val="00090B56"/>
    <w:rsid w:val="00090F7D"/>
    <w:rsid w:val="0009127C"/>
    <w:rsid w:val="000928C3"/>
    <w:rsid w:val="00093537"/>
    <w:rsid w:val="00093AA1"/>
    <w:rsid w:val="00094BDC"/>
    <w:rsid w:val="00096309"/>
    <w:rsid w:val="00097458"/>
    <w:rsid w:val="00097C4B"/>
    <w:rsid w:val="000A01CC"/>
    <w:rsid w:val="000A0FA9"/>
    <w:rsid w:val="000A16D4"/>
    <w:rsid w:val="000A27E6"/>
    <w:rsid w:val="000A3701"/>
    <w:rsid w:val="000A3826"/>
    <w:rsid w:val="000A4203"/>
    <w:rsid w:val="000A47E8"/>
    <w:rsid w:val="000A4B0A"/>
    <w:rsid w:val="000A4DE2"/>
    <w:rsid w:val="000A4E72"/>
    <w:rsid w:val="000A4FE9"/>
    <w:rsid w:val="000A50BE"/>
    <w:rsid w:val="000A537A"/>
    <w:rsid w:val="000A5A26"/>
    <w:rsid w:val="000A5B51"/>
    <w:rsid w:val="000A6C01"/>
    <w:rsid w:val="000A6C26"/>
    <w:rsid w:val="000B0211"/>
    <w:rsid w:val="000B0D3D"/>
    <w:rsid w:val="000B0F44"/>
    <w:rsid w:val="000B11AD"/>
    <w:rsid w:val="000B16A7"/>
    <w:rsid w:val="000B20EC"/>
    <w:rsid w:val="000B23CE"/>
    <w:rsid w:val="000B36C8"/>
    <w:rsid w:val="000B4ED9"/>
    <w:rsid w:val="000B553F"/>
    <w:rsid w:val="000B6EB5"/>
    <w:rsid w:val="000B7E01"/>
    <w:rsid w:val="000B7F79"/>
    <w:rsid w:val="000C1666"/>
    <w:rsid w:val="000C23D1"/>
    <w:rsid w:val="000C2659"/>
    <w:rsid w:val="000C2802"/>
    <w:rsid w:val="000C28B5"/>
    <w:rsid w:val="000C2AF5"/>
    <w:rsid w:val="000C2DCF"/>
    <w:rsid w:val="000C363D"/>
    <w:rsid w:val="000C52DE"/>
    <w:rsid w:val="000C5597"/>
    <w:rsid w:val="000C6B88"/>
    <w:rsid w:val="000C7A1F"/>
    <w:rsid w:val="000D0274"/>
    <w:rsid w:val="000D10F1"/>
    <w:rsid w:val="000D17A9"/>
    <w:rsid w:val="000D1CB5"/>
    <w:rsid w:val="000D2469"/>
    <w:rsid w:val="000D2B24"/>
    <w:rsid w:val="000D3231"/>
    <w:rsid w:val="000D3573"/>
    <w:rsid w:val="000D35E2"/>
    <w:rsid w:val="000D3795"/>
    <w:rsid w:val="000D3CAB"/>
    <w:rsid w:val="000D52A4"/>
    <w:rsid w:val="000D540E"/>
    <w:rsid w:val="000D5646"/>
    <w:rsid w:val="000D66C3"/>
    <w:rsid w:val="000D6C1D"/>
    <w:rsid w:val="000D754B"/>
    <w:rsid w:val="000E07BC"/>
    <w:rsid w:val="000E1373"/>
    <w:rsid w:val="000E18C6"/>
    <w:rsid w:val="000E2D2C"/>
    <w:rsid w:val="000E2E15"/>
    <w:rsid w:val="000E2E21"/>
    <w:rsid w:val="000E316F"/>
    <w:rsid w:val="000E37D0"/>
    <w:rsid w:val="000E3CC7"/>
    <w:rsid w:val="000E4698"/>
    <w:rsid w:val="000E5347"/>
    <w:rsid w:val="000E5E15"/>
    <w:rsid w:val="000E7555"/>
    <w:rsid w:val="000E764B"/>
    <w:rsid w:val="000F07BF"/>
    <w:rsid w:val="000F0E17"/>
    <w:rsid w:val="000F0F32"/>
    <w:rsid w:val="000F123E"/>
    <w:rsid w:val="000F1ADB"/>
    <w:rsid w:val="000F1CD4"/>
    <w:rsid w:val="000F2336"/>
    <w:rsid w:val="000F2C4F"/>
    <w:rsid w:val="000F38CE"/>
    <w:rsid w:val="000F3CE8"/>
    <w:rsid w:val="000F3F38"/>
    <w:rsid w:val="000F4103"/>
    <w:rsid w:val="000F51C5"/>
    <w:rsid w:val="000F533B"/>
    <w:rsid w:val="000F67CF"/>
    <w:rsid w:val="000F70A7"/>
    <w:rsid w:val="00100CC6"/>
    <w:rsid w:val="00100E55"/>
    <w:rsid w:val="0010166C"/>
    <w:rsid w:val="00101BBF"/>
    <w:rsid w:val="00101D01"/>
    <w:rsid w:val="001020F3"/>
    <w:rsid w:val="00103F97"/>
    <w:rsid w:val="00104A7B"/>
    <w:rsid w:val="001058D9"/>
    <w:rsid w:val="00107AFC"/>
    <w:rsid w:val="00107B1A"/>
    <w:rsid w:val="001109D5"/>
    <w:rsid w:val="0011135F"/>
    <w:rsid w:val="0011174F"/>
    <w:rsid w:val="00111A61"/>
    <w:rsid w:val="00112112"/>
    <w:rsid w:val="001133D4"/>
    <w:rsid w:val="00113530"/>
    <w:rsid w:val="00113CCA"/>
    <w:rsid w:val="001146E3"/>
    <w:rsid w:val="0011504D"/>
    <w:rsid w:val="00116581"/>
    <w:rsid w:val="001176E4"/>
    <w:rsid w:val="0011775A"/>
    <w:rsid w:val="001177C2"/>
    <w:rsid w:val="00117EA2"/>
    <w:rsid w:val="001200B4"/>
    <w:rsid w:val="001207F2"/>
    <w:rsid w:val="00122CCE"/>
    <w:rsid w:val="00122F25"/>
    <w:rsid w:val="0012360F"/>
    <w:rsid w:val="001236CE"/>
    <w:rsid w:val="00123FFA"/>
    <w:rsid w:val="00124875"/>
    <w:rsid w:val="00126A3D"/>
    <w:rsid w:val="00126B88"/>
    <w:rsid w:val="001301D5"/>
    <w:rsid w:val="00130554"/>
    <w:rsid w:val="00130872"/>
    <w:rsid w:val="00130CCF"/>
    <w:rsid w:val="00131963"/>
    <w:rsid w:val="00132419"/>
    <w:rsid w:val="00132717"/>
    <w:rsid w:val="0013275E"/>
    <w:rsid w:val="0013302C"/>
    <w:rsid w:val="00133128"/>
    <w:rsid w:val="0013338C"/>
    <w:rsid w:val="00133810"/>
    <w:rsid w:val="001338C8"/>
    <w:rsid w:val="001346D6"/>
    <w:rsid w:val="00134770"/>
    <w:rsid w:val="00135980"/>
    <w:rsid w:val="001359E4"/>
    <w:rsid w:val="00135D36"/>
    <w:rsid w:val="001364EB"/>
    <w:rsid w:val="00136E4D"/>
    <w:rsid w:val="00137190"/>
    <w:rsid w:val="001377DF"/>
    <w:rsid w:val="0013786F"/>
    <w:rsid w:val="001404AE"/>
    <w:rsid w:val="001412EF"/>
    <w:rsid w:val="0014199A"/>
    <w:rsid w:val="001421A5"/>
    <w:rsid w:val="00142BF4"/>
    <w:rsid w:val="00143C56"/>
    <w:rsid w:val="00144814"/>
    <w:rsid w:val="001459BA"/>
    <w:rsid w:val="001463CB"/>
    <w:rsid w:val="00146415"/>
    <w:rsid w:val="001466E0"/>
    <w:rsid w:val="001477DD"/>
    <w:rsid w:val="00150495"/>
    <w:rsid w:val="00150B71"/>
    <w:rsid w:val="00153D23"/>
    <w:rsid w:val="001548EC"/>
    <w:rsid w:val="00155A24"/>
    <w:rsid w:val="00155B88"/>
    <w:rsid w:val="00155BA0"/>
    <w:rsid w:val="00156D96"/>
    <w:rsid w:val="0016083E"/>
    <w:rsid w:val="00161022"/>
    <w:rsid w:val="00161189"/>
    <w:rsid w:val="00161D94"/>
    <w:rsid w:val="00161E14"/>
    <w:rsid w:val="001625B4"/>
    <w:rsid w:val="00162CD0"/>
    <w:rsid w:val="001631D1"/>
    <w:rsid w:val="00163CF5"/>
    <w:rsid w:val="00164719"/>
    <w:rsid w:val="00164A0F"/>
    <w:rsid w:val="001651E9"/>
    <w:rsid w:val="00165A96"/>
    <w:rsid w:val="00166D11"/>
    <w:rsid w:val="00166FC4"/>
    <w:rsid w:val="001671BB"/>
    <w:rsid w:val="001671D6"/>
    <w:rsid w:val="0016777B"/>
    <w:rsid w:val="001677AC"/>
    <w:rsid w:val="00171EAB"/>
    <w:rsid w:val="00172FDD"/>
    <w:rsid w:val="001743B4"/>
    <w:rsid w:val="00175B89"/>
    <w:rsid w:val="00176602"/>
    <w:rsid w:val="001766C3"/>
    <w:rsid w:val="00176AC0"/>
    <w:rsid w:val="0017729D"/>
    <w:rsid w:val="00177860"/>
    <w:rsid w:val="00180130"/>
    <w:rsid w:val="001804EA"/>
    <w:rsid w:val="0018203D"/>
    <w:rsid w:val="0018228B"/>
    <w:rsid w:val="0018254C"/>
    <w:rsid w:val="00182D11"/>
    <w:rsid w:val="00182FF3"/>
    <w:rsid w:val="00183362"/>
    <w:rsid w:val="00184D65"/>
    <w:rsid w:val="00184E6E"/>
    <w:rsid w:val="00184E88"/>
    <w:rsid w:val="001850F1"/>
    <w:rsid w:val="00185274"/>
    <w:rsid w:val="00186188"/>
    <w:rsid w:val="00187373"/>
    <w:rsid w:val="00187EFA"/>
    <w:rsid w:val="001900CB"/>
    <w:rsid w:val="001902A8"/>
    <w:rsid w:val="0019093C"/>
    <w:rsid w:val="00190A61"/>
    <w:rsid w:val="00190F4C"/>
    <w:rsid w:val="0019160E"/>
    <w:rsid w:val="00191E4F"/>
    <w:rsid w:val="001924A4"/>
    <w:rsid w:val="00193AB2"/>
    <w:rsid w:val="0019439D"/>
    <w:rsid w:val="00194FBA"/>
    <w:rsid w:val="001953F0"/>
    <w:rsid w:val="00195442"/>
    <w:rsid w:val="00195C83"/>
    <w:rsid w:val="00197179"/>
    <w:rsid w:val="001973AF"/>
    <w:rsid w:val="00197A30"/>
    <w:rsid w:val="001A03C3"/>
    <w:rsid w:val="001A0736"/>
    <w:rsid w:val="001A0B73"/>
    <w:rsid w:val="001A0D35"/>
    <w:rsid w:val="001A0DBB"/>
    <w:rsid w:val="001A2215"/>
    <w:rsid w:val="001A2449"/>
    <w:rsid w:val="001A3342"/>
    <w:rsid w:val="001A3BA2"/>
    <w:rsid w:val="001A3E3D"/>
    <w:rsid w:val="001A49D0"/>
    <w:rsid w:val="001A51EE"/>
    <w:rsid w:val="001A55C0"/>
    <w:rsid w:val="001A7049"/>
    <w:rsid w:val="001A7835"/>
    <w:rsid w:val="001A7C03"/>
    <w:rsid w:val="001B1AF4"/>
    <w:rsid w:val="001B1E40"/>
    <w:rsid w:val="001B1EFB"/>
    <w:rsid w:val="001B255B"/>
    <w:rsid w:val="001B3AE4"/>
    <w:rsid w:val="001B4B60"/>
    <w:rsid w:val="001B5962"/>
    <w:rsid w:val="001B5E97"/>
    <w:rsid w:val="001B5EE6"/>
    <w:rsid w:val="001B6917"/>
    <w:rsid w:val="001C1D7D"/>
    <w:rsid w:val="001C2287"/>
    <w:rsid w:val="001C275B"/>
    <w:rsid w:val="001C3AB8"/>
    <w:rsid w:val="001C3E90"/>
    <w:rsid w:val="001C3FE3"/>
    <w:rsid w:val="001C4D48"/>
    <w:rsid w:val="001C5A8E"/>
    <w:rsid w:val="001C70A0"/>
    <w:rsid w:val="001C764E"/>
    <w:rsid w:val="001D0700"/>
    <w:rsid w:val="001D0714"/>
    <w:rsid w:val="001D14B1"/>
    <w:rsid w:val="001D31BD"/>
    <w:rsid w:val="001D4DD4"/>
    <w:rsid w:val="001D52A6"/>
    <w:rsid w:val="001D6776"/>
    <w:rsid w:val="001D6E29"/>
    <w:rsid w:val="001D7020"/>
    <w:rsid w:val="001D7059"/>
    <w:rsid w:val="001D77A2"/>
    <w:rsid w:val="001D79DD"/>
    <w:rsid w:val="001E02FD"/>
    <w:rsid w:val="001E032F"/>
    <w:rsid w:val="001E042B"/>
    <w:rsid w:val="001E0953"/>
    <w:rsid w:val="001E0B3D"/>
    <w:rsid w:val="001E1052"/>
    <w:rsid w:val="001E1163"/>
    <w:rsid w:val="001E21B1"/>
    <w:rsid w:val="001E2E40"/>
    <w:rsid w:val="001E2F93"/>
    <w:rsid w:val="001E308C"/>
    <w:rsid w:val="001E3CC3"/>
    <w:rsid w:val="001E3CFE"/>
    <w:rsid w:val="001E4554"/>
    <w:rsid w:val="001E4FF9"/>
    <w:rsid w:val="001E616B"/>
    <w:rsid w:val="001E61E5"/>
    <w:rsid w:val="001E7054"/>
    <w:rsid w:val="001E7174"/>
    <w:rsid w:val="001E7BA7"/>
    <w:rsid w:val="001F00D4"/>
    <w:rsid w:val="001F2159"/>
    <w:rsid w:val="001F298D"/>
    <w:rsid w:val="001F3409"/>
    <w:rsid w:val="001F386F"/>
    <w:rsid w:val="001F4076"/>
    <w:rsid w:val="001F4B97"/>
    <w:rsid w:val="001F53FD"/>
    <w:rsid w:val="001F6018"/>
    <w:rsid w:val="001F612C"/>
    <w:rsid w:val="001F62A5"/>
    <w:rsid w:val="001F76BB"/>
    <w:rsid w:val="001F7F5D"/>
    <w:rsid w:val="00200798"/>
    <w:rsid w:val="00201FFA"/>
    <w:rsid w:val="00202750"/>
    <w:rsid w:val="002041A6"/>
    <w:rsid w:val="00210B8B"/>
    <w:rsid w:val="00212B71"/>
    <w:rsid w:val="0021309D"/>
    <w:rsid w:val="0021344C"/>
    <w:rsid w:val="002139C1"/>
    <w:rsid w:val="00214863"/>
    <w:rsid w:val="002156B4"/>
    <w:rsid w:val="002159F1"/>
    <w:rsid w:val="002160B4"/>
    <w:rsid w:val="00216308"/>
    <w:rsid w:val="002170A7"/>
    <w:rsid w:val="00217811"/>
    <w:rsid w:val="00221186"/>
    <w:rsid w:val="00223658"/>
    <w:rsid w:val="002238B7"/>
    <w:rsid w:val="0022394D"/>
    <w:rsid w:val="00223A50"/>
    <w:rsid w:val="0022452F"/>
    <w:rsid w:val="002246FC"/>
    <w:rsid w:val="00224873"/>
    <w:rsid w:val="00224D26"/>
    <w:rsid w:val="00224FCD"/>
    <w:rsid w:val="00226336"/>
    <w:rsid w:val="00227062"/>
    <w:rsid w:val="002275B8"/>
    <w:rsid w:val="00227B63"/>
    <w:rsid w:val="00230F6A"/>
    <w:rsid w:val="002316AE"/>
    <w:rsid w:val="00231FFA"/>
    <w:rsid w:val="002324E5"/>
    <w:rsid w:val="00232F93"/>
    <w:rsid w:val="0023362E"/>
    <w:rsid w:val="00233B04"/>
    <w:rsid w:val="00233E42"/>
    <w:rsid w:val="00236552"/>
    <w:rsid w:val="0024067E"/>
    <w:rsid w:val="00240BFA"/>
    <w:rsid w:val="00241840"/>
    <w:rsid w:val="00241CD3"/>
    <w:rsid w:val="00241F29"/>
    <w:rsid w:val="00243651"/>
    <w:rsid w:val="002449B4"/>
    <w:rsid w:val="00244B55"/>
    <w:rsid w:val="002454A9"/>
    <w:rsid w:val="0024561D"/>
    <w:rsid w:val="0024652B"/>
    <w:rsid w:val="00246823"/>
    <w:rsid w:val="0024707E"/>
    <w:rsid w:val="0024739F"/>
    <w:rsid w:val="002476DE"/>
    <w:rsid w:val="00247AC0"/>
    <w:rsid w:val="002504C3"/>
    <w:rsid w:val="00250E96"/>
    <w:rsid w:val="00251AF1"/>
    <w:rsid w:val="00251DC8"/>
    <w:rsid w:val="0025218B"/>
    <w:rsid w:val="00253222"/>
    <w:rsid w:val="002534C6"/>
    <w:rsid w:val="002548BF"/>
    <w:rsid w:val="00255F84"/>
    <w:rsid w:val="00256A9E"/>
    <w:rsid w:val="00256FF1"/>
    <w:rsid w:val="00257178"/>
    <w:rsid w:val="002576F7"/>
    <w:rsid w:val="00257970"/>
    <w:rsid w:val="00257CDB"/>
    <w:rsid w:val="00257DAD"/>
    <w:rsid w:val="00260797"/>
    <w:rsid w:val="00261C13"/>
    <w:rsid w:val="00261CD7"/>
    <w:rsid w:val="00261D24"/>
    <w:rsid w:val="00262847"/>
    <w:rsid w:val="00262CDC"/>
    <w:rsid w:val="00265000"/>
    <w:rsid w:val="00265F69"/>
    <w:rsid w:val="00265FE9"/>
    <w:rsid w:val="00266628"/>
    <w:rsid w:val="00267F64"/>
    <w:rsid w:val="002702C1"/>
    <w:rsid w:val="00270BAE"/>
    <w:rsid w:val="00270CC5"/>
    <w:rsid w:val="00271E29"/>
    <w:rsid w:val="00271E7B"/>
    <w:rsid w:val="00272A1A"/>
    <w:rsid w:val="002736E1"/>
    <w:rsid w:val="00274F52"/>
    <w:rsid w:val="002751DD"/>
    <w:rsid w:val="00277201"/>
    <w:rsid w:val="00280C09"/>
    <w:rsid w:val="00281206"/>
    <w:rsid w:val="0028163E"/>
    <w:rsid w:val="00281A0E"/>
    <w:rsid w:val="00281BB2"/>
    <w:rsid w:val="002825A5"/>
    <w:rsid w:val="0028280A"/>
    <w:rsid w:val="00283239"/>
    <w:rsid w:val="00284845"/>
    <w:rsid w:val="00284EA7"/>
    <w:rsid w:val="00284FDC"/>
    <w:rsid w:val="00285C0E"/>
    <w:rsid w:val="00286B2C"/>
    <w:rsid w:val="002871EC"/>
    <w:rsid w:val="00287A98"/>
    <w:rsid w:val="0029030D"/>
    <w:rsid w:val="002907D0"/>
    <w:rsid w:val="00290FF5"/>
    <w:rsid w:val="0029167F"/>
    <w:rsid w:val="00291C26"/>
    <w:rsid w:val="00292119"/>
    <w:rsid w:val="00292CCB"/>
    <w:rsid w:val="00294AA0"/>
    <w:rsid w:val="00294EE7"/>
    <w:rsid w:val="00295498"/>
    <w:rsid w:val="00295C8C"/>
    <w:rsid w:val="0029615B"/>
    <w:rsid w:val="00297591"/>
    <w:rsid w:val="00297E07"/>
    <w:rsid w:val="002A03C3"/>
    <w:rsid w:val="002A1199"/>
    <w:rsid w:val="002A15D9"/>
    <w:rsid w:val="002A2427"/>
    <w:rsid w:val="002A25F4"/>
    <w:rsid w:val="002A29EE"/>
    <w:rsid w:val="002A311F"/>
    <w:rsid w:val="002A341F"/>
    <w:rsid w:val="002A3F23"/>
    <w:rsid w:val="002A4AEF"/>
    <w:rsid w:val="002A4C2A"/>
    <w:rsid w:val="002A6019"/>
    <w:rsid w:val="002A6864"/>
    <w:rsid w:val="002A7C1B"/>
    <w:rsid w:val="002B098E"/>
    <w:rsid w:val="002B09A4"/>
    <w:rsid w:val="002B0E58"/>
    <w:rsid w:val="002B1006"/>
    <w:rsid w:val="002B10EF"/>
    <w:rsid w:val="002B1A32"/>
    <w:rsid w:val="002B1A39"/>
    <w:rsid w:val="002B22EC"/>
    <w:rsid w:val="002B254E"/>
    <w:rsid w:val="002B31F7"/>
    <w:rsid w:val="002B3583"/>
    <w:rsid w:val="002B37E1"/>
    <w:rsid w:val="002B3BCD"/>
    <w:rsid w:val="002B3CD9"/>
    <w:rsid w:val="002B439D"/>
    <w:rsid w:val="002B4CE8"/>
    <w:rsid w:val="002B67EA"/>
    <w:rsid w:val="002B72E9"/>
    <w:rsid w:val="002B7E91"/>
    <w:rsid w:val="002C1E30"/>
    <w:rsid w:val="002C32D6"/>
    <w:rsid w:val="002C38CA"/>
    <w:rsid w:val="002C3BA4"/>
    <w:rsid w:val="002C3FA8"/>
    <w:rsid w:val="002C450F"/>
    <w:rsid w:val="002C5529"/>
    <w:rsid w:val="002C6AF3"/>
    <w:rsid w:val="002C7919"/>
    <w:rsid w:val="002C7998"/>
    <w:rsid w:val="002C7CCE"/>
    <w:rsid w:val="002D088E"/>
    <w:rsid w:val="002D0FDD"/>
    <w:rsid w:val="002D12AD"/>
    <w:rsid w:val="002D161C"/>
    <w:rsid w:val="002D439E"/>
    <w:rsid w:val="002D4A1E"/>
    <w:rsid w:val="002D54AE"/>
    <w:rsid w:val="002D5519"/>
    <w:rsid w:val="002D609F"/>
    <w:rsid w:val="002D6312"/>
    <w:rsid w:val="002D6AFB"/>
    <w:rsid w:val="002E1950"/>
    <w:rsid w:val="002E297C"/>
    <w:rsid w:val="002E2DA2"/>
    <w:rsid w:val="002E3267"/>
    <w:rsid w:val="002E3DA7"/>
    <w:rsid w:val="002E5BF3"/>
    <w:rsid w:val="002E5D34"/>
    <w:rsid w:val="002E6954"/>
    <w:rsid w:val="002E7640"/>
    <w:rsid w:val="002E7B5F"/>
    <w:rsid w:val="002F0C3C"/>
    <w:rsid w:val="002F1A5D"/>
    <w:rsid w:val="002F1E53"/>
    <w:rsid w:val="002F2CAA"/>
    <w:rsid w:val="002F3518"/>
    <w:rsid w:val="002F50D0"/>
    <w:rsid w:val="002F6D0E"/>
    <w:rsid w:val="0030052C"/>
    <w:rsid w:val="00300634"/>
    <w:rsid w:val="00300DE7"/>
    <w:rsid w:val="003019FE"/>
    <w:rsid w:val="00301A4B"/>
    <w:rsid w:val="00301F41"/>
    <w:rsid w:val="00302877"/>
    <w:rsid w:val="00302D1F"/>
    <w:rsid w:val="00305CF6"/>
    <w:rsid w:val="00306A9A"/>
    <w:rsid w:val="0030735B"/>
    <w:rsid w:val="00310902"/>
    <w:rsid w:val="00311227"/>
    <w:rsid w:val="00311A95"/>
    <w:rsid w:val="003130C4"/>
    <w:rsid w:val="00313FC1"/>
    <w:rsid w:val="003151F4"/>
    <w:rsid w:val="00315FBF"/>
    <w:rsid w:val="00316172"/>
    <w:rsid w:val="00316281"/>
    <w:rsid w:val="00317CFE"/>
    <w:rsid w:val="00320105"/>
    <w:rsid w:val="00320518"/>
    <w:rsid w:val="00320B19"/>
    <w:rsid w:val="00320C2B"/>
    <w:rsid w:val="00322FB6"/>
    <w:rsid w:val="0032478D"/>
    <w:rsid w:val="003261D5"/>
    <w:rsid w:val="00327A14"/>
    <w:rsid w:val="00327BAC"/>
    <w:rsid w:val="00330464"/>
    <w:rsid w:val="00330566"/>
    <w:rsid w:val="003306E1"/>
    <w:rsid w:val="0033072F"/>
    <w:rsid w:val="003311FC"/>
    <w:rsid w:val="003320E4"/>
    <w:rsid w:val="00333003"/>
    <w:rsid w:val="00333A48"/>
    <w:rsid w:val="0033525D"/>
    <w:rsid w:val="0033570A"/>
    <w:rsid w:val="00336817"/>
    <w:rsid w:val="003414F3"/>
    <w:rsid w:val="00345028"/>
    <w:rsid w:val="003454AC"/>
    <w:rsid w:val="0034551E"/>
    <w:rsid w:val="00345B36"/>
    <w:rsid w:val="00346782"/>
    <w:rsid w:val="003468C2"/>
    <w:rsid w:val="00347804"/>
    <w:rsid w:val="00351BA1"/>
    <w:rsid w:val="00351C13"/>
    <w:rsid w:val="003528F1"/>
    <w:rsid w:val="0035517D"/>
    <w:rsid w:val="0035534B"/>
    <w:rsid w:val="0035613E"/>
    <w:rsid w:val="003565C3"/>
    <w:rsid w:val="0035673A"/>
    <w:rsid w:val="00356DAA"/>
    <w:rsid w:val="0035782F"/>
    <w:rsid w:val="003578D2"/>
    <w:rsid w:val="0035796D"/>
    <w:rsid w:val="00360829"/>
    <w:rsid w:val="0036196E"/>
    <w:rsid w:val="00361C77"/>
    <w:rsid w:val="00361E83"/>
    <w:rsid w:val="0036239F"/>
    <w:rsid w:val="0036283A"/>
    <w:rsid w:val="00363340"/>
    <w:rsid w:val="003638F0"/>
    <w:rsid w:val="00363EE9"/>
    <w:rsid w:val="003663FF"/>
    <w:rsid w:val="00367DBC"/>
    <w:rsid w:val="00371D9E"/>
    <w:rsid w:val="00374D3B"/>
    <w:rsid w:val="003751F3"/>
    <w:rsid w:val="00376128"/>
    <w:rsid w:val="00376A74"/>
    <w:rsid w:val="003771C5"/>
    <w:rsid w:val="0037742E"/>
    <w:rsid w:val="00377544"/>
    <w:rsid w:val="00377A51"/>
    <w:rsid w:val="00377D56"/>
    <w:rsid w:val="00377F98"/>
    <w:rsid w:val="00380017"/>
    <w:rsid w:val="00380630"/>
    <w:rsid w:val="00380BE7"/>
    <w:rsid w:val="00380D06"/>
    <w:rsid w:val="0038121B"/>
    <w:rsid w:val="0038245A"/>
    <w:rsid w:val="003840E6"/>
    <w:rsid w:val="003852AF"/>
    <w:rsid w:val="00385551"/>
    <w:rsid w:val="00385AD0"/>
    <w:rsid w:val="00385CFC"/>
    <w:rsid w:val="003865EC"/>
    <w:rsid w:val="003868FA"/>
    <w:rsid w:val="00387818"/>
    <w:rsid w:val="00387CE6"/>
    <w:rsid w:val="003901EA"/>
    <w:rsid w:val="0039020F"/>
    <w:rsid w:val="00391CAA"/>
    <w:rsid w:val="0039219B"/>
    <w:rsid w:val="00392B62"/>
    <w:rsid w:val="0039337A"/>
    <w:rsid w:val="00394BC9"/>
    <w:rsid w:val="00394C19"/>
    <w:rsid w:val="003974E7"/>
    <w:rsid w:val="00397A71"/>
    <w:rsid w:val="003A1C3E"/>
    <w:rsid w:val="003A3189"/>
    <w:rsid w:val="003A3CA7"/>
    <w:rsid w:val="003A3E34"/>
    <w:rsid w:val="003A74BD"/>
    <w:rsid w:val="003B1D08"/>
    <w:rsid w:val="003B28F4"/>
    <w:rsid w:val="003B2B3E"/>
    <w:rsid w:val="003B33BD"/>
    <w:rsid w:val="003B34A2"/>
    <w:rsid w:val="003B3C40"/>
    <w:rsid w:val="003B43DE"/>
    <w:rsid w:val="003B441A"/>
    <w:rsid w:val="003B4E32"/>
    <w:rsid w:val="003B569D"/>
    <w:rsid w:val="003B6213"/>
    <w:rsid w:val="003B6C36"/>
    <w:rsid w:val="003B6C40"/>
    <w:rsid w:val="003B7239"/>
    <w:rsid w:val="003C061E"/>
    <w:rsid w:val="003C0E8D"/>
    <w:rsid w:val="003C381E"/>
    <w:rsid w:val="003C3C0E"/>
    <w:rsid w:val="003C4417"/>
    <w:rsid w:val="003C499A"/>
    <w:rsid w:val="003C5652"/>
    <w:rsid w:val="003D14B6"/>
    <w:rsid w:val="003D1FCE"/>
    <w:rsid w:val="003D223E"/>
    <w:rsid w:val="003D3A75"/>
    <w:rsid w:val="003D3D2C"/>
    <w:rsid w:val="003D42A6"/>
    <w:rsid w:val="003D4F21"/>
    <w:rsid w:val="003D4FAC"/>
    <w:rsid w:val="003D59DE"/>
    <w:rsid w:val="003D798A"/>
    <w:rsid w:val="003D7D3F"/>
    <w:rsid w:val="003D7D71"/>
    <w:rsid w:val="003D7EBD"/>
    <w:rsid w:val="003E0C79"/>
    <w:rsid w:val="003E1885"/>
    <w:rsid w:val="003E2891"/>
    <w:rsid w:val="003E3F7F"/>
    <w:rsid w:val="003E4192"/>
    <w:rsid w:val="003E5BFF"/>
    <w:rsid w:val="003E5DC5"/>
    <w:rsid w:val="003E6160"/>
    <w:rsid w:val="003E690E"/>
    <w:rsid w:val="003E7906"/>
    <w:rsid w:val="003E7E05"/>
    <w:rsid w:val="003F000F"/>
    <w:rsid w:val="003F043F"/>
    <w:rsid w:val="003F104C"/>
    <w:rsid w:val="003F1BB6"/>
    <w:rsid w:val="003F1D4D"/>
    <w:rsid w:val="003F22EE"/>
    <w:rsid w:val="003F230F"/>
    <w:rsid w:val="003F30B7"/>
    <w:rsid w:val="003F363F"/>
    <w:rsid w:val="003F3B32"/>
    <w:rsid w:val="003F3C50"/>
    <w:rsid w:val="003F47D9"/>
    <w:rsid w:val="003F5CE9"/>
    <w:rsid w:val="003F78D4"/>
    <w:rsid w:val="00400469"/>
    <w:rsid w:val="004006FB"/>
    <w:rsid w:val="00400CEC"/>
    <w:rsid w:val="00401088"/>
    <w:rsid w:val="004015A4"/>
    <w:rsid w:val="00401DCC"/>
    <w:rsid w:val="004020C9"/>
    <w:rsid w:val="00403748"/>
    <w:rsid w:val="00403D42"/>
    <w:rsid w:val="00404061"/>
    <w:rsid w:val="0040533A"/>
    <w:rsid w:val="00406202"/>
    <w:rsid w:val="00406393"/>
    <w:rsid w:val="00406A6A"/>
    <w:rsid w:val="00406B22"/>
    <w:rsid w:val="00407147"/>
    <w:rsid w:val="004078FA"/>
    <w:rsid w:val="00407EC8"/>
    <w:rsid w:val="0041036C"/>
    <w:rsid w:val="004103BB"/>
    <w:rsid w:val="00410510"/>
    <w:rsid w:val="004105CC"/>
    <w:rsid w:val="00410689"/>
    <w:rsid w:val="0041103B"/>
    <w:rsid w:val="00412544"/>
    <w:rsid w:val="004128C4"/>
    <w:rsid w:val="00412DA5"/>
    <w:rsid w:val="004130C3"/>
    <w:rsid w:val="004131E1"/>
    <w:rsid w:val="00414172"/>
    <w:rsid w:val="00414FED"/>
    <w:rsid w:val="004160D4"/>
    <w:rsid w:val="00416490"/>
    <w:rsid w:val="0041749A"/>
    <w:rsid w:val="004177A6"/>
    <w:rsid w:val="00417AA4"/>
    <w:rsid w:val="00417AF7"/>
    <w:rsid w:val="004201F8"/>
    <w:rsid w:val="00421AB8"/>
    <w:rsid w:val="004221C7"/>
    <w:rsid w:val="00422454"/>
    <w:rsid w:val="0042430F"/>
    <w:rsid w:val="00424ACD"/>
    <w:rsid w:val="00424F71"/>
    <w:rsid w:val="0042640C"/>
    <w:rsid w:val="00426F29"/>
    <w:rsid w:val="00427A9D"/>
    <w:rsid w:val="0043034C"/>
    <w:rsid w:val="0043067C"/>
    <w:rsid w:val="00431B22"/>
    <w:rsid w:val="00431E08"/>
    <w:rsid w:val="004328A7"/>
    <w:rsid w:val="00432F79"/>
    <w:rsid w:val="00433050"/>
    <w:rsid w:val="00433C80"/>
    <w:rsid w:val="00434C74"/>
    <w:rsid w:val="0043625B"/>
    <w:rsid w:val="0043725D"/>
    <w:rsid w:val="00437647"/>
    <w:rsid w:val="00437B8B"/>
    <w:rsid w:val="0044001C"/>
    <w:rsid w:val="0044027B"/>
    <w:rsid w:val="004402E6"/>
    <w:rsid w:val="004408A6"/>
    <w:rsid w:val="00441941"/>
    <w:rsid w:val="00441B38"/>
    <w:rsid w:val="004426AA"/>
    <w:rsid w:val="00445CBB"/>
    <w:rsid w:val="00447CFC"/>
    <w:rsid w:val="00450D75"/>
    <w:rsid w:val="004517FF"/>
    <w:rsid w:val="0045194F"/>
    <w:rsid w:val="00451DAA"/>
    <w:rsid w:val="00451F62"/>
    <w:rsid w:val="004523A3"/>
    <w:rsid w:val="004528F6"/>
    <w:rsid w:val="004533B0"/>
    <w:rsid w:val="004537B6"/>
    <w:rsid w:val="00453942"/>
    <w:rsid w:val="00453DF5"/>
    <w:rsid w:val="00454B39"/>
    <w:rsid w:val="004553EA"/>
    <w:rsid w:val="004564EE"/>
    <w:rsid w:val="00456EB4"/>
    <w:rsid w:val="00457827"/>
    <w:rsid w:val="00462671"/>
    <w:rsid w:val="004626C4"/>
    <w:rsid w:val="00462C97"/>
    <w:rsid w:val="00463048"/>
    <w:rsid w:val="0046318D"/>
    <w:rsid w:val="00465166"/>
    <w:rsid w:val="00465472"/>
    <w:rsid w:val="004655EA"/>
    <w:rsid w:val="00466F3C"/>
    <w:rsid w:val="0046729F"/>
    <w:rsid w:val="004673EF"/>
    <w:rsid w:val="004674DB"/>
    <w:rsid w:val="00467BAC"/>
    <w:rsid w:val="00470D48"/>
    <w:rsid w:val="004718F3"/>
    <w:rsid w:val="00473B18"/>
    <w:rsid w:val="0047438D"/>
    <w:rsid w:val="00474ADE"/>
    <w:rsid w:val="00475040"/>
    <w:rsid w:val="004756F3"/>
    <w:rsid w:val="00476119"/>
    <w:rsid w:val="00476225"/>
    <w:rsid w:val="00476CB1"/>
    <w:rsid w:val="00477BC6"/>
    <w:rsid w:val="0048245F"/>
    <w:rsid w:val="00482CF7"/>
    <w:rsid w:val="004832B3"/>
    <w:rsid w:val="0048428D"/>
    <w:rsid w:val="004842AE"/>
    <w:rsid w:val="00486957"/>
    <w:rsid w:val="00487C48"/>
    <w:rsid w:val="00490C06"/>
    <w:rsid w:val="0049215F"/>
    <w:rsid w:val="004931DE"/>
    <w:rsid w:val="0049373A"/>
    <w:rsid w:val="00493BDD"/>
    <w:rsid w:val="00493D40"/>
    <w:rsid w:val="00493EE3"/>
    <w:rsid w:val="0049459B"/>
    <w:rsid w:val="00494EBA"/>
    <w:rsid w:val="00495847"/>
    <w:rsid w:val="004967B6"/>
    <w:rsid w:val="00496B33"/>
    <w:rsid w:val="0049716A"/>
    <w:rsid w:val="00497389"/>
    <w:rsid w:val="004A0B87"/>
    <w:rsid w:val="004A0F75"/>
    <w:rsid w:val="004A2043"/>
    <w:rsid w:val="004A281E"/>
    <w:rsid w:val="004A4A35"/>
    <w:rsid w:val="004A504B"/>
    <w:rsid w:val="004A6911"/>
    <w:rsid w:val="004A70B5"/>
    <w:rsid w:val="004A730A"/>
    <w:rsid w:val="004A791B"/>
    <w:rsid w:val="004A7EE2"/>
    <w:rsid w:val="004A7F4B"/>
    <w:rsid w:val="004B0635"/>
    <w:rsid w:val="004B063E"/>
    <w:rsid w:val="004B0CA0"/>
    <w:rsid w:val="004B22DE"/>
    <w:rsid w:val="004B2AEB"/>
    <w:rsid w:val="004B3652"/>
    <w:rsid w:val="004B4270"/>
    <w:rsid w:val="004B460C"/>
    <w:rsid w:val="004B4CDA"/>
    <w:rsid w:val="004B54E0"/>
    <w:rsid w:val="004B642D"/>
    <w:rsid w:val="004B66BD"/>
    <w:rsid w:val="004B6A16"/>
    <w:rsid w:val="004B6CD9"/>
    <w:rsid w:val="004B705B"/>
    <w:rsid w:val="004B7384"/>
    <w:rsid w:val="004C0ACD"/>
    <w:rsid w:val="004C201E"/>
    <w:rsid w:val="004C27F5"/>
    <w:rsid w:val="004C2D11"/>
    <w:rsid w:val="004C3CBC"/>
    <w:rsid w:val="004C4269"/>
    <w:rsid w:val="004C437B"/>
    <w:rsid w:val="004C46AE"/>
    <w:rsid w:val="004C5611"/>
    <w:rsid w:val="004C5CF6"/>
    <w:rsid w:val="004C729A"/>
    <w:rsid w:val="004C72D0"/>
    <w:rsid w:val="004D00E9"/>
    <w:rsid w:val="004D07F9"/>
    <w:rsid w:val="004D0D4B"/>
    <w:rsid w:val="004D0E30"/>
    <w:rsid w:val="004D22E9"/>
    <w:rsid w:val="004D26C5"/>
    <w:rsid w:val="004D287C"/>
    <w:rsid w:val="004D34CB"/>
    <w:rsid w:val="004D3589"/>
    <w:rsid w:val="004D6236"/>
    <w:rsid w:val="004D634A"/>
    <w:rsid w:val="004D670B"/>
    <w:rsid w:val="004D795E"/>
    <w:rsid w:val="004D7F90"/>
    <w:rsid w:val="004E0D7F"/>
    <w:rsid w:val="004E192A"/>
    <w:rsid w:val="004E23BD"/>
    <w:rsid w:val="004E266A"/>
    <w:rsid w:val="004E29E6"/>
    <w:rsid w:val="004E40BD"/>
    <w:rsid w:val="004E4D0E"/>
    <w:rsid w:val="004E4DBB"/>
    <w:rsid w:val="004E4E41"/>
    <w:rsid w:val="004E5508"/>
    <w:rsid w:val="004E6026"/>
    <w:rsid w:val="004E6118"/>
    <w:rsid w:val="004E6506"/>
    <w:rsid w:val="004E666F"/>
    <w:rsid w:val="004E6E69"/>
    <w:rsid w:val="004E73DB"/>
    <w:rsid w:val="004E7F9C"/>
    <w:rsid w:val="004F060E"/>
    <w:rsid w:val="004F126E"/>
    <w:rsid w:val="004F262A"/>
    <w:rsid w:val="004F3493"/>
    <w:rsid w:val="004F3BCF"/>
    <w:rsid w:val="004F3E41"/>
    <w:rsid w:val="004F42D0"/>
    <w:rsid w:val="004F438F"/>
    <w:rsid w:val="004F5143"/>
    <w:rsid w:val="004F5AEB"/>
    <w:rsid w:val="004F5CCB"/>
    <w:rsid w:val="004F6D29"/>
    <w:rsid w:val="004F7C18"/>
    <w:rsid w:val="004F7C6F"/>
    <w:rsid w:val="00500BA9"/>
    <w:rsid w:val="0050170D"/>
    <w:rsid w:val="00501897"/>
    <w:rsid w:val="00501BC1"/>
    <w:rsid w:val="005029AE"/>
    <w:rsid w:val="005029CC"/>
    <w:rsid w:val="0050485C"/>
    <w:rsid w:val="0050594E"/>
    <w:rsid w:val="00506C5F"/>
    <w:rsid w:val="00506EC4"/>
    <w:rsid w:val="005102F6"/>
    <w:rsid w:val="005119A9"/>
    <w:rsid w:val="00511CAB"/>
    <w:rsid w:val="00511E4A"/>
    <w:rsid w:val="00512B09"/>
    <w:rsid w:val="005135E9"/>
    <w:rsid w:val="00513782"/>
    <w:rsid w:val="005141BB"/>
    <w:rsid w:val="00514857"/>
    <w:rsid w:val="0051499F"/>
    <w:rsid w:val="00514E53"/>
    <w:rsid w:val="005164C0"/>
    <w:rsid w:val="00517019"/>
    <w:rsid w:val="0051701C"/>
    <w:rsid w:val="0051721B"/>
    <w:rsid w:val="005173A3"/>
    <w:rsid w:val="005214B7"/>
    <w:rsid w:val="005220ED"/>
    <w:rsid w:val="00523B12"/>
    <w:rsid w:val="00524A62"/>
    <w:rsid w:val="00524D75"/>
    <w:rsid w:val="00524E16"/>
    <w:rsid w:val="005251C5"/>
    <w:rsid w:val="00525803"/>
    <w:rsid w:val="005263B2"/>
    <w:rsid w:val="00530C7C"/>
    <w:rsid w:val="00532C18"/>
    <w:rsid w:val="00533147"/>
    <w:rsid w:val="0053339D"/>
    <w:rsid w:val="00533796"/>
    <w:rsid w:val="00534B0B"/>
    <w:rsid w:val="00536035"/>
    <w:rsid w:val="00536364"/>
    <w:rsid w:val="00537343"/>
    <w:rsid w:val="005377B1"/>
    <w:rsid w:val="0054036C"/>
    <w:rsid w:val="00540BDF"/>
    <w:rsid w:val="00540D3B"/>
    <w:rsid w:val="00540FDF"/>
    <w:rsid w:val="00541B36"/>
    <w:rsid w:val="00541EFF"/>
    <w:rsid w:val="005424AD"/>
    <w:rsid w:val="00544FAF"/>
    <w:rsid w:val="0054527E"/>
    <w:rsid w:val="0054543B"/>
    <w:rsid w:val="0055106B"/>
    <w:rsid w:val="005516F3"/>
    <w:rsid w:val="00551B4A"/>
    <w:rsid w:val="005538D1"/>
    <w:rsid w:val="00553A3F"/>
    <w:rsid w:val="00554396"/>
    <w:rsid w:val="0055565A"/>
    <w:rsid w:val="005557E0"/>
    <w:rsid w:val="00555D75"/>
    <w:rsid w:val="00557275"/>
    <w:rsid w:val="00557981"/>
    <w:rsid w:val="005604A3"/>
    <w:rsid w:val="00560DA7"/>
    <w:rsid w:val="00560DF0"/>
    <w:rsid w:val="00560E06"/>
    <w:rsid w:val="00561386"/>
    <w:rsid w:val="00561795"/>
    <w:rsid w:val="0056184F"/>
    <w:rsid w:val="005632BF"/>
    <w:rsid w:val="0056393F"/>
    <w:rsid w:val="005639AA"/>
    <w:rsid w:val="00566937"/>
    <w:rsid w:val="0056759C"/>
    <w:rsid w:val="00567824"/>
    <w:rsid w:val="00567FE8"/>
    <w:rsid w:val="00571FF4"/>
    <w:rsid w:val="005730FA"/>
    <w:rsid w:val="0057360C"/>
    <w:rsid w:val="00573FF0"/>
    <w:rsid w:val="005740BE"/>
    <w:rsid w:val="0057514A"/>
    <w:rsid w:val="0057537B"/>
    <w:rsid w:val="0057542A"/>
    <w:rsid w:val="005760CD"/>
    <w:rsid w:val="00576B51"/>
    <w:rsid w:val="00576E82"/>
    <w:rsid w:val="005771A2"/>
    <w:rsid w:val="005771E0"/>
    <w:rsid w:val="00580D5A"/>
    <w:rsid w:val="0058162B"/>
    <w:rsid w:val="00582445"/>
    <w:rsid w:val="00584BA1"/>
    <w:rsid w:val="00584D00"/>
    <w:rsid w:val="00585B10"/>
    <w:rsid w:val="00585C07"/>
    <w:rsid w:val="005862D0"/>
    <w:rsid w:val="00586988"/>
    <w:rsid w:val="00586AAD"/>
    <w:rsid w:val="00587962"/>
    <w:rsid w:val="00587E3B"/>
    <w:rsid w:val="00590E41"/>
    <w:rsid w:val="005911CD"/>
    <w:rsid w:val="00593520"/>
    <w:rsid w:val="00593D13"/>
    <w:rsid w:val="00594570"/>
    <w:rsid w:val="0059513E"/>
    <w:rsid w:val="00595F48"/>
    <w:rsid w:val="00596D6E"/>
    <w:rsid w:val="005971FC"/>
    <w:rsid w:val="00597596"/>
    <w:rsid w:val="00597803"/>
    <w:rsid w:val="00597A12"/>
    <w:rsid w:val="00597D26"/>
    <w:rsid w:val="005A067F"/>
    <w:rsid w:val="005A0AC1"/>
    <w:rsid w:val="005A1E9A"/>
    <w:rsid w:val="005A26FD"/>
    <w:rsid w:val="005A284F"/>
    <w:rsid w:val="005A3960"/>
    <w:rsid w:val="005A5003"/>
    <w:rsid w:val="005A537F"/>
    <w:rsid w:val="005A6674"/>
    <w:rsid w:val="005A6A4E"/>
    <w:rsid w:val="005A6AA4"/>
    <w:rsid w:val="005A6AE9"/>
    <w:rsid w:val="005A6D9F"/>
    <w:rsid w:val="005A6E5B"/>
    <w:rsid w:val="005A77A6"/>
    <w:rsid w:val="005A7C34"/>
    <w:rsid w:val="005B0C9C"/>
    <w:rsid w:val="005B0E7C"/>
    <w:rsid w:val="005B0FB3"/>
    <w:rsid w:val="005B1198"/>
    <w:rsid w:val="005B19FE"/>
    <w:rsid w:val="005B3274"/>
    <w:rsid w:val="005B399A"/>
    <w:rsid w:val="005B48FF"/>
    <w:rsid w:val="005B4D0F"/>
    <w:rsid w:val="005B4EE2"/>
    <w:rsid w:val="005B5619"/>
    <w:rsid w:val="005B6224"/>
    <w:rsid w:val="005B6D40"/>
    <w:rsid w:val="005B738E"/>
    <w:rsid w:val="005C0A48"/>
    <w:rsid w:val="005C17C1"/>
    <w:rsid w:val="005C1E32"/>
    <w:rsid w:val="005C20AE"/>
    <w:rsid w:val="005C33EA"/>
    <w:rsid w:val="005C45C7"/>
    <w:rsid w:val="005C48A4"/>
    <w:rsid w:val="005C591C"/>
    <w:rsid w:val="005C670D"/>
    <w:rsid w:val="005C68D0"/>
    <w:rsid w:val="005C6B49"/>
    <w:rsid w:val="005C7528"/>
    <w:rsid w:val="005C79AB"/>
    <w:rsid w:val="005D0486"/>
    <w:rsid w:val="005D0686"/>
    <w:rsid w:val="005D1F15"/>
    <w:rsid w:val="005D210B"/>
    <w:rsid w:val="005D2B0A"/>
    <w:rsid w:val="005D31DD"/>
    <w:rsid w:val="005D3294"/>
    <w:rsid w:val="005D363F"/>
    <w:rsid w:val="005D37F8"/>
    <w:rsid w:val="005D3B69"/>
    <w:rsid w:val="005D4CE0"/>
    <w:rsid w:val="005D57C3"/>
    <w:rsid w:val="005D6935"/>
    <w:rsid w:val="005D6CFB"/>
    <w:rsid w:val="005D7461"/>
    <w:rsid w:val="005D74CF"/>
    <w:rsid w:val="005D7826"/>
    <w:rsid w:val="005D7ECD"/>
    <w:rsid w:val="005E1DFD"/>
    <w:rsid w:val="005E27C9"/>
    <w:rsid w:val="005E3111"/>
    <w:rsid w:val="005E3F9B"/>
    <w:rsid w:val="005E4190"/>
    <w:rsid w:val="005E446E"/>
    <w:rsid w:val="005E4FA1"/>
    <w:rsid w:val="005E50C8"/>
    <w:rsid w:val="005E5A70"/>
    <w:rsid w:val="005E6FD7"/>
    <w:rsid w:val="005E75EB"/>
    <w:rsid w:val="005F04A6"/>
    <w:rsid w:val="005F0E69"/>
    <w:rsid w:val="005F15D3"/>
    <w:rsid w:val="005F1BE6"/>
    <w:rsid w:val="005F2077"/>
    <w:rsid w:val="005F3331"/>
    <w:rsid w:val="005F38BF"/>
    <w:rsid w:val="005F3C05"/>
    <w:rsid w:val="005F41F9"/>
    <w:rsid w:val="005F43F2"/>
    <w:rsid w:val="005F481B"/>
    <w:rsid w:val="005F7547"/>
    <w:rsid w:val="005F76EC"/>
    <w:rsid w:val="005F7CE5"/>
    <w:rsid w:val="006024F6"/>
    <w:rsid w:val="00602CB6"/>
    <w:rsid w:val="00602F5F"/>
    <w:rsid w:val="0060334D"/>
    <w:rsid w:val="006033EF"/>
    <w:rsid w:val="00603D4C"/>
    <w:rsid w:val="006049B6"/>
    <w:rsid w:val="00604C15"/>
    <w:rsid w:val="00605C5D"/>
    <w:rsid w:val="00605C6E"/>
    <w:rsid w:val="006064B1"/>
    <w:rsid w:val="00606708"/>
    <w:rsid w:val="006072F5"/>
    <w:rsid w:val="0060779B"/>
    <w:rsid w:val="00607BB0"/>
    <w:rsid w:val="00607D59"/>
    <w:rsid w:val="00612116"/>
    <w:rsid w:val="0061259C"/>
    <w:rsid w:val="006143A3"/>
    <w:rsid w:val="006143D7"/>
    <w:rsid w:val="006158D5"/>
    <w:rsid w:val="00616087"/>
    <w:rsid w:val="006176B9"/>
    <w:rsid w:val="00617B31"/>
    <w:rsid w:val="006205A4"/>
    <w:rsid w:val="00623D30"/>
    <w:rsid w:val="0062414C"/>
    <w:rsid w:val="00624431"/>
    <w:rsid w:val="00625099"/>
    <w:rsid w:val="006251FC"/>
    <w:rsid w:val="00625D83"/>
    <w:rsid w:val="00625F5E"/>
    <w:rsid w:val="00626368"/>
    <w:rsid w:val="00626857"/>
    <w:rsid w:val="0062700F"/>
    <w:rsid w:val="00627102"/>
    <w:rsid w:val="00627141"/>
    <w:rsid w:val="006272BB"/>
    <w:rsid w:val="00630611"/>
    <w:rsid w:val="00631B7B"/>
    <w:rsid w:val="00631D1C"/>
    <w:rsid w:val="006343B9"/>
    <w:rsid w:val="00634860"/>
    <w:rsid w:val="006356DE"/>
    <w:rsid w:val="0063579F"/>
    <w:rsid w:val="0063615F"/>
    <w:rsid w:val="00636383"/>
    <w:rsid w:val="0064011A"/>
    <w:rsid w:val="006407D4"/>
    <w:rsid w:val="006421D0"/>
    <w:rsid w:val="00642289"/>
    <w:rsid w:val="006422B3"/>
    <w:rsid w:val="006427DB"/>
    <w:rsid w:val="00643215"/>
    <w:rsid w:val="0064684A"/>
    <w:rsid w:val="00646DEB"/>
    <w:rsid w:val="006476AE"/>
    <w:rsid w:val="00647F55"/>
    <w:rsid w:val="00651984"/>
    <w:rsid w:val="00651D82"/>
    <w:rsid w:val="0065281E"/>
    <w:rsid w:val="00653A61"/>
    <w:rsid w:val="00653B9A"/>
    <w:rsid w:val="00653E94"/>
    <w:rsid w:val="00654AAC"/>
    <w:rsid w:val="006556E0"/>
    <w:rsid w:val="0065784C"/>
    <w:rsid w:val="00660080"/>
    <w:rsid w:val="0066030A"/>
    <w:rsid w:val="006604DF"/>
    <w:rsid w:val="0066193A"/>
    <w:rsid w:val="006621D1"/>
    <w:rsid w:val="006623E7"/>
    <w:rsid w:val="00662A1B"/>
    <w:rsid w:val="00662B80"/>
    <w:rsid w:val="00663E7A"/>
    <w:rsid w:val="00664DF5"/>
    <w:rsid w:val="00666950"/>
    <w:rsid w:val="006669B7"/>
    <w:rsid w:val="00666ACA"/>
    <w:rsid w:val="00667609"/>
    <w:rsid w:val="0066768F"/>
    <w:rsid w:val="00667A13"/>
    <w:rsid w:val="00667AAD"/>
    <w:rsid w:val="006704B3"/>
    <w:rsid w:val="00670F6C"/>
    <w:rsid w:val="0067285F"/>
    <w:rsid w:val="00674200"/>
    <w:rsid w:val="006766A3"/>
    <w:rsid w:val="00676E58"/>
    <w:rsid w:val="0067703F"/>
    <w:rsid w:val="00677374"/>
    <w:rsid w:val="006775D1"/>
    <w:rsid w:val="006810AE"/>
    <w:rsid w:val="00681793"/>
    <w:rsid w:val="00681D34"/>
    <w:rsid w:val="006821BB"/>
    <w:rsid w:val="006829E3"/>
    <w:rsid w:val="00682C31"/>
    <w:rsid w:val="00682D5E"/>
    <w:rsid w:val="006831C8"/>
    <w:rsid w:val="00683277"/>
    <w:rsid w:val="006832C4"/>
    <w:rsid w:val="00683E93"/>
    <w:rsid w:val="006840DE"/>
    <w:rsid w:val="00684865"/>
    <w:rsid w:val="006852C7"/>
    <w:rsid w:val="006852CE"/>
    <w:rsid w:val="00685438"/>
    <w:rsid w:val="0068565E"/>
    <w:rsid w:val="00686221"/>
    <w:rsid w:val="006862C8"/>
    <w:rsid w:val="006868CB"/>
    <w:rsid w:val="00686DBD"/>
    <w:rsid w:val="00690515"/>
    <w:rsid w:val="006911CF"/>
    <w:rsid w:val="00691757"/>
    <w:rsid w:val="00691CD7"/>
    <w:rsid w:val="006924FE"/>
    <w:rsid w:val="00692D14"/>
    <w:rsid w:val="00693443"/>
    <w:rsid w:val="00693BE9"/>
    <w:rsid w:val="00694AF7"/>
    <w:rsid w:val="00694BE4"/>
    <w:rsid w:val="00694E11"/>
    <w:rsid w:val="0069546E"/>
    <w:rsid w:val="00695B24"/>
    <w:rsid w:val="00696DD7"/>
    <w:rsid w:val="00696E53"/>
    <w:rsid w:val="006A073A"/>
    <w:rsid w:val="006A1195"/>
    <w:rsid w:val="006A15BB"/>
    <w:rsid w:val="006A20F3"/>
    <w:rsid w:val="006A25C4"/>
    <w:rsid w:val="006A3079"/>
    <w:rsid w:val="006A3AE7"/>
    <w:rsid w:val="006A43D5"/>
    <w:rsid w:val="006A4908"/>
    <w:rsid w:val="006A50AF"/>
    <w:rsid w:val="006A5714"/>
    <w:rsid w:val="006A5E05"/>
    <w:rsid w:val="006A5E5A"/>
    <w:rsid w:val="006A5F55"/>
    <w:rsid w:val="006A60B2"/>
    <w:rsid w:val="006A682E"/>
    <w:rsid w:val="006A6931"/>
    <w:rsid w:val="006A70BA"/>
    <w:rsid w:val="006A7148"/>
    <w:rsid w:val="006A719A"/>
    <w:rsid w:val="006A75FB"/>
    <w:rsid w:val="006A7A3B"/>
    <w:rsid w:val="006B0FC9"/>
    <w:rsid w:val="006B24CA"/>
    <w:rsid w:val="006B3D00"/>
    <w:rsid w:val="006B4396"/>
    <w:rsid w:val="006B559F"/>
    <w:rsid w:val="006B65C7"/>
    <w:rsid w:val="006C139E"/>
    <w:rsid w:val="006C1727"/>
    <w:rsid w:val="006C182F"/>
    <w:rsid w:val="006C23EA"/>
    <w:rsid w:val="006C2A2C"/>
    <w:rsid w:val="006C32FD"/>
    <w:rsid w:val="006C36F2"/>
    <w:rsid w:val="006C39CE"/>
    <w:rsid w:val="006C412D"/>
    <w:rsid w:val="006C47C7"/>
    <w:rsid w:val="006C60A2"/>
    <w:rsid w:val="006C6F7F"/>
    <w:rsid w:val="006D0FCC"/>
    <w:rsid w:val="006D102A"/>
    <w:rsid w:val="006D133F"/>
    <w:rsid w:val="006D1C94"/>
    <w:rsid w:val="006D21F5"/>
    <w:rsid w:val="006D2ACD"/>
    <w:rsid w:val="006D2E70"/>
    <w:rsid w:val="006D3089"/>
    <w:rsid w:val="006D3501"/>
    <w:rsid w:val="006D3C3D"/>
    <w:rsid w:val="006D4463"/>
    <w:rsid w:val="006D4E28"/>
    <w:rsid w:val="006D5C64"/>
    <w:rsid w:val="006D79EA"/>
    <w:rsid w:val="006D7CFE"/>
    <w:rsid w:val="006E126D"/>
    <w:rsid w:val="006E151F"/>
    <w:rsid w:val="006E1B40"/>
    <w:rsid w:val="006E1FC3"/>
    <w:rsid w:val="006E3419"/>
    <w:rsid w:val="006E390D"/>
    <w:rsid w:val="006E4684"/>
    <w:rsid w:val="006E53A0"/>
    <w:rsid w:val="006E5F86"/>
    <w:rsid w:val="006E7A00"/>
    <w:rsid w:val="006F06DE"/>
    <w:rsid w:val="006F0849"/>
    <w:rsid w:val="006F08A7"/>
    <w:rsid w:val="006F0AFD"/>
    <w:rsid w:val="006F16E9"/>
    <w:rsid w:val="006F2904"/>
    <w:rsid w:val="006F3BF1"/>
    <w:rsid w:val="006F577E"/>
    <w:rsid w:val="006F59F9"/>
    <w:rsid w:val="006F5D81"/>
    <w:rsid w:val="006F7AE1"/>
    <w:rsid w:val="0070077E"/>
    <w:rsid w:val="007023A8"/>
    <w:rsid w:val="00703036"/>
    <w:rsid w:val="00704CE9"/>
    <w:rsid w:val="007050C7"/>
    <w:rsid w:val="0070616B"/>
    <w:rsid w:val="00706295"/>
    <w:rsid w:val="00706DA7"/>
    <w:rsid w:val="00706FDA"/>
    <w:rsid w:val="00710111"/>
    <w:rsid w:val="00711F15"/>
    <w:rsid w:val="00711F9A"/>
    <w:rsid w:val="00712634"/>
    <w:rsid w:val="00713810"/>
    <w:rsid w:val="00714585"/>
    <w:rsid w:val="00715E93"/>
    <w:rsid w:val="007164CE"/>
    <w:rsid w:val="0072071A"/>
    <w:rsid w:val="00721244"/>
    <w:rsid w:val="0072130D"/>
    <w:rsid w:val="00722439"/>
    <w:rsid w:val="007236DD"/>
    <w:rsid w:val="00724625"/>
    <w:rsid w:val="0072482C"/>
    <w:rsid w:val="00724FD4"/>
    <w:rsid w:val="00725450"/>
    <w:rsid w:val="00725939"/>
    <w:rsid w:val="00726DC0"/>
    <w:rsid w:val="0072704F"/>
    <w:rsid w:val="00727DA7"/>
    <w:rsid w:val="007303A5"/>
    <w:rsid w:val="00730B3E"/>
    <w:rsid w:val="00733056"/>
    <w:rsid w:val="00733A7F"/>
    <w:rsid w:val="00733C7E"/>
    <w:rsid w:val="00734186"/>
    <w:rsid w:val="0073420B"/>
    <w:rsid w:val="0073508D"/>
    <w:rsid w:val="00735915"/>
    <w:rsid w:val="00735D72"/>
    <w:rsid w:val="0073601A"/>
    <w:rsid w:val="00736367"/>
    <w:rsid w:val="0073687C"/>
    <w:rsid w:val="00736BE0"/>
    <w:rsid w:val="00736D24"/>
    <w:rsid w:val="00737A90"/>
    <w:rsid w:val="0074037C"/>
    <w:rsid w:val="0074067C"/>
    <w:rsid w:val="007418C7"/>
    <w:rsid w:val="00742F56"/>
    <w:rsid w:val="00743A2A"/>
    <w:rsid w:val="007441B7"/>
    <w:rsid w:val="0074502D"/>
    <w:rsid w:val="007456BA"/>
    <w:rsid w:val="0074624E"/>
    <w:rsid w:val="007469A4"/>
    <w:rsid w:val="007474C2"/>
    <w:rsid w:val="0074760E"/>
    <w:rsid w:val="00747DE9"/>
    <w:rsid w:val="007511F3"/>
    <w:rsid w:val="00751CF3"/>
    <w:rsid w:val="00753C0B"/>
    <w:rsid w:val="007541CE"/>
    <w:rsid w:val="007542D9"/>
    <w:rsid w:val="00754ABA"/>
    <w:rsid w:val="007556B1"/>
    <w:rsid w:val="007560B3"/>
    <w:rsid w:val="00757EC3"/>
    <w:rsid w:val="0076097F"/>
    <w:rsid w:val="00760CF8"/>
    <w:rsid w:val="00760ECC"/>
    <w:rsid w:val="00760FC1"/>
    <w:rsid w:val="00761220"/>
    <w:rsid w:val="00762123"/>
    <w:rsid w:val="00762558"/>
    <w:rsid w:val="00762E91"/>
    <w:rsid w:val="00763007"/>
    <w:rsid w:val="00764D22"/>
    <w:rsid w:val="007650F4"/>
    <w:rsid w:val="00765132"/>
    <w:rsid w:val="00765199"/>
    <w:rsid w:val="0076717D"/>
    <w:rsid w:val="00770235"/>
    <w:rsid w:val="00772B87"/>
    <w:rsid w:val="00772E66"/>
    <w:rsid w:val="0077314F"/>
    <w:rsid w:val="0077344E"/>
    <w:rsid w:val="00773E84"/>
    <w:rsid w:val="00774382"/>
    <w:rsid w:val="00775554"/>
    <w:rsid w:val="00776471"/>
    <w:rsid w:val="007779A5"/>
    <w:rsid w:val="00777C36"/>
    <w:rsid w:val="00780A83"/>
    <w:rsid w:val="00780F8B"/>
    <w:rsid w:val="0078104C"/>
    <w:rsid w:val="00781527"/>
    <w:rsid w:val="007815C4"/>
    <w:rsid w:val="00781799"/>
    <w:rsid w:val="00781C66"/>
    <w:rsid w:val="00782B0D"/>
    <w:rsid w:val="00783468"/>
    <w:rsid w:val="00783D5D"/>
    <w:rsid w:val="00784402"/>
    <w:rsid w:val="00784AF6"/>
    <w:rsid w:val="00785085"/>
    <w:rsid w:val="00785C99"/>
    <w:rsid w:val="0078615D"/>
    <w:rsid w:val="0078796B"/>
    <w:rsid w:val="007901DD"/>
    <w:rsid w:val="007903F3"/>
    <w:rsid w:val="00790FFB"/>
    <w:rsid w:val="0079159E"/>
    <w:rsid w:val="00792AE6"/>
    <w:rsid w:val="00794EA3"/>
    <w:rsid w:val="0079691F"/>
    <w:rsid w:val="007970F7"/>
    <w:rsid w:val="0079781A"/>
    <w:rsid w:val="007A0868"/>
    <w:rsid w:val="007A0E83"/>
    <w:rsid w:val="007A1243"/>
    <w:rsid w:val="007A1546"/>
    <w:rsid w:val="007A1A75"/>
    <w:rsid w:val="007A228C"/>
    <w:rsid w:val="007A299A"/>
    <w:rsid w:val="007A2F3B"/>
    <w:rsid w:val="007A3048"/>
    <w:rsid w:val="007A34BE"/>
    <w:rsid w:val="007A368E"/>
    <w:rsid w:val="007A412C"/>
    <w:rsid w:val="007A4193"/>
    <w:rsid w:val="007A4B8F"/>
    <w:rsid w:val="007A5868"/>
    <w:rsid w:val="007A5B91"/>
    <w:rsid w:val="007A7148"/>
    <w:rsid w:val="007A7A59"/>
    <w:rsid w:val="007A7C87"/>
    <w:rsid w:val="007A7F24"/>
    <w:rsid w:val="007B04CE"/>
    <w:rsid w:val="007B0931"/>
    <w:rsid w:val="007B1B1D"/>
    <w:rsid w:val="007B1CB4"/>
    <w:rsid w:val="007B2A30"/>
    <w:rsid w:val="007B2A7F"/>
    <w:rsid w:val="007B3534"/>
    <w:rsid w:val="007B54BF"/>
    <w:rsid w:val="007B5EDB"/>
    <w:rsid w:val="007B6063"/>
    <w:rsid w:val="007B6871"/>
    <w:rsid w:val="007B7A2F"/>
    <w:rsid w:val="007B7C0B"/>
    <w:rsid w:val="007B7C38"/>
    <w:rsid w:val="007C1B75"/>
    <w:rsid w:val="007C2352"/>
    <w:rsid w:val="007C24BD"/>
    <w:rsid w:val="007C28DE"/>
    <w:rsid w:val="007C2CDD"/>
    <w:rsid w:val="007C32EE"/>
    <w:rsid w:val="007C3D33"/>
    <w:rsid w:val="007C51A0"/>
    <w:rsid w:val="007C59D8"/>
    <w:rsid w:val="007C5B52"/>
    <w:rsid w:val="007C64BF"/>
    <w:rsid w:val="007C6CE5"/>
    <w:rsid w:val="007C73AE"/>
    <w:rsid w:val="007C7B70"/>
    <w:rsid w:val="007D0788"/>
    <w:rsid w:val="007D08DC"/>
    <w:rsid w:val="007D0A04"/>
    <w:rsid w:val="007D15DD"/>
    <w:rsid w:val="007D294A"/>
    <w:rsid w:val="007D2A7F"/>
    <w:rsid w:val="007D33A1"/>
    <w:rsid w:val="007D455F"/>
    <w:rsid w:val="007D47CD"/>
    <w:rsid w:val="007D47D2"/>
    <w:rsid w:val="007D5B52"/>
    <w:rsid w:val="007D5D11"/>
    <w:rsid w:val="007D62FC"/>
    <w:rsid w:val="007D66E3"/>
    <w:rsid w:val="007D6EC0"/>
    <w:rsid w:val="007D74AE"/>
    <w:rsid w:val="007D7E1D"/>
    <w:rsid w:val="007E0358"/>
    <w:rsid w:val="007E06F3"/>
    <w:rsid w:val="007E1F17"/>
    <w:rsid w:val="007E256E"/>
    <w:rsid w:val="007E2A23"/>
    <w:rsid w:val="007E2BDB"/>
    <w:rsid w:val="007E2E34"/>
    <w:rsid w:val="007E31BE"/>
    <w:rsid w:val="007E3368"/>
    <w:rsid w:val="007E340C"/>
    <w:rsid w:val="007E3842"/>
    <w:rsid w:val="007E4C27"/>
    <w:rsid w:val="007E4CF7"/>
    <w:rsid w:val="007E503C"/>
    <w:rsid w:val="007E6011"/>
    <w:rsid w:val="007F267D"/>
    <w:rsid w:val="007F27B2"/>
    <w:rsid w:val="007F3050"/>
    <w:rsid w:val="007F3D18"/>
    <w:rsid w:val="007F63FF"/>
    <w:rsid w:val="007F7312"/>
    <w:rsid w:val="007F73CC"/>
    <w:rsid w:val="00800945"/>
    <w:rsid w:val="008014F5"/>
    <w:rsid w:val="008017E6"/>
    <w:rsid w:val="008019E5"/>
    <w:rsid w:val="00801C7B"/>
    <w:rsid w:val="00802174"/>
    <w:rsid w:val="00802E88"/>
    <w:rsid w:val="00803337"/>
    <w:rsid w:val="0080345C"/>
    <w:rsid w:val="00803896"/>
    <w:rsid w:val="00805696"/>
    <w:rsid w:val="00806F06"/>
    <w:rsid w:val="00807F20"/>
    <w:rsid w:val="00807FD4"/>
    <w:rsid w:val="00810C2E"/>
    <w:rsid w:val="00810DC3"/>
    <w:rsid w:val="00811E6F"/>
    <w:rsid w:val="00812E7E"/>
    <w:rsid w:val="00814CB2"/>
    <w:rsid w:val="0081525E"/>
    <w:rsid w:val="00815FC7"/>
    <w:rsid w:val="00815FD1"/>
    <w:rsid w:val="0081675F"/>
    <w:rsid w:val="00817993"/>
    <w:rsid w:val="008208A6"/>
    <w:rsid w:val="008219B4"/>
    <w:rsid w:val="00821F27"/>
    <w:rsid w:val="00823351"/>
    <w:rsid w:val="00823856"/>
    <w:rsid w:val="0082436F"/>
    <w:rsid w:val="0082522F"/>
    <w:rsid w:val="008255CA"/>
    <w:rsid w:val="00825927"/>
    <w:rsid w:val="00827092"/>
    <w:rsid w:val="00827F64"/>
    <w:rsid w:val="00830784"/>
    <w:rsid w:val="0083097B"/>
    <w:rsid w:val="00831045"/>
    <w:rsid w:val="0083155D"/>
    <w:rsid w:val="00831757"/>
    <w:rsid w:val="00831979"/>
    <w:rsid w:val="00831B23"/>
    <w:rsid w:val="008325B7"/>
    <w:rsid w:val="00833556"/>
    <w:rsid w:val="00834876"/>
    <w:rsid w:val="008352B6"/>
    <w:rsid w:val="00836F76"/>
    <w:rsid w:val="00837597"/>
    <w:rsid w:val="0084008B"/>
    <w:rsid w:val="00840E95"/>
    <w:rsid w:val="0084101F"/>
    <w:rsid w:val="00842476"/>
    <w:rsid w:val="0084258C"/>
    <w:rsid w:val="008436C6"/>
    <w:rsid w:val="0084372B"/>
    <w:rsid w:val="00844A9F"/>
    <w:rsid w:val="00846996"/>
    <w:rsid w:val="0084701D"/>
    <w:rsid w:val="0084717C"/>
    <w:rsid w:val="00850CC5"/>
    <w:rsid w:val="00850E86"/>
    <w:rsid w:val="00851352"/>
    <w:rsid w:val="008522A1"/>
    <w:rsid w:val="00852798"/>
    <w:rsid w:val="00853C2D"/>
    <w:rsid w:val="00853D0D"/>
    <w:rsid w:val="00854961"/>
    <w:rsid w:val="00854D5D"/>
    <w:rsid w:val="00854FF2"/>
    <w:rsid w:val="00855308"/>
    <w:rsid w:val="008558B6"/>
    <w:rsid w:val="00856202"/>
    <w:rsid w:val="008569FD"/>
    <w:rsid w:val="00857077"/>
    <w:rsid w:val="00857DB5"/>
    <w:rsid w:val="00857F71"/>
    <w:rsid w:val="00860EDE"/>
    <w:rsid w:val="0086270F"/>
    <w:rsid w:val="00863230"/>
    <w:rsid w:val="008632E2"/>
    <w:rsid w:val="008633DD"/>
    <w:rsid w:val="00865BD0"/>
    <w:rsid w:val="00865C50"/>
    <w:rsid w:val="00866365"/>
    <w:rsid w:val="00866DE4"/>
    <w:rsid w:val="00867B3D"/>
    <w:rsid w:val="008703D0"/>
    <w:rsid w:val="0087098A"/>
    <w:rsid w:val="00871466"/>
    <w:rsid w:val="008717D8"/>
    <w:rsid w:val="00871BA2"/>
    <w:rsid w:val="0087215C"/>
    <w:rsid w:val="00872A26"/>
    <w:rsid w:val="0087370B"/>
    <w:rsid w:val="00873DBA"/>
    <w:rsid w:val="008744B2"/>
    <w:rsid w:val="0087487C"/>
    <w:rsid w:val="00874B95"/>
    <w:rsid w:val="00874F0D"/>
    <w:rsid w:val="0087513D"/>
    <w:rsid w:val="00875D25"/>
    <w:rsid w:val="0087653A"/>
    <w:rsid w:val="00880E35"/>
    <w:rsid w:val="008811CC"/>
    <w:rsid w:val="00881321"/>
    <w:rsid w:val="00881773"/>
    <w:rsid w:val="00881A88"/>
    <w:rsid w:val="0088259A"/>
    <w:rsid w:val="00882F3D"/>
    <w:rsid w:val="008830BB"/>
    <w:rsid w:val="008839B2"/>
    <w:rsid w:val="00885089"/>
    <w:rsid w:val="0088508B"/>
    <w:rsid w:val="008857C9"/>
    <w:rsid w:val="00885F9E"/>
    <w:rsid w:val="0088621F"/>
    <w:rsid w:val="00886C9E"/>
    <w:rsid w:val="008875FE"/>
    <w:rsid w:val="00887AAF"/>
    <w:rsid w:val="00887C09"/>
    <w:rsid w:val="00887EC4"/>
    <w:rsid w:val="00887F8E"/>
    <w:rsid w:val="008902E3"/>
    <w:rsid w:val="008904B1"/>
    <w:rsid w:val="00891DE0"/>
    <w:rsid w:val="00892883"/>
    <w:rsid w:val="008935A9"/>
    <w:rsid w:val="0089380A"/>
    <w:rsid w:val="00894588"/>
    <w:rsid w:val="008948B1"/>
    <w:rsid w:val="00894D31"/>
    <w:rsid w:val="00895773"/>
    <w:rsid w:val="00895FC9"/>
    <w:rsid w:val="00896234"/>
    <w:rsid w:val="00896A72"/>
    <w:rsid w:val="00896B1F"/>
    <w:rsid w:val="00896CD5"/>
    <w:rsid w:val="00896CEC"/>
    <w:rsid w:val="008973CE"/>
    <w:rsid w:val="0089762E"/>
    <w:rsid w:val="00897BEB"/>
    <w:rsid w:val="00897E43"/>
    <w:rsid w:val="008A077C"/>
    <w:rsid w:val="008A215D"/>
    <w:rsid w:val="008A35A7"/>
    <w:rsid w:val="008A48A3"/>
    <w:rsid w:val="008A53F5"/>
    <w:rsid w:val="008A5E5A"/>
    <w:rsid w:val="008A6571"/>
    <w:rsid w:val="008A659D"/>
    <w:rsid w:val="008A6A24"/>
    <w:rsid w:val="008A7754"/>
    <w:rsid w:val="008B0FCD"/>
    <w:rsid w:val="008B18B9"/>
    <w:rsid w:val="008B4C0A"/>
    <w:rsid w:val="008B6081"/>
    <w:rsid w:val="008B6E28"/>
    <w:rsid w:val="008B6F13"/>
    <w:rsid w:val="008B70DA"/>
    <w:rsid w:val="008B71D9"/>
    <w:rsid w:val="008B73A6"/>
    <w:rsid w:val="008C0090"/>
    <w:rsid w:val="008C022E"/>
    <w:rsid w:val="008C1500"/>
    <w:rsid w:val="008C1C2E"/>
    <w:rsid w:val="008C222B"/>
    <w:rsid w:val="008C26BD"/>
    <w:rsid w:val="008C2AB4"/>
    <w:rsid w:val="008C2B6B"/>
    <w:rsid w:val="008C3223"/>
    <w:rsid w:val="008C3DCB"/>
    <w:rsid w:val="008C44DE"/>
    <w:rsid w:val="008C44F1"/>
    <w:rsid w:val="008C454A"/>
    <w:rsid w:val="008C46BE"/>
    <w:rsid w:val="008C4B98"/>
    <w:rsid w:val="008C4BBB"/>
    <w:rsid w:val="008C5014"/>
    <w:rsid w:val="008C50D7"/>
    <w:rsid w:val="008C5738"/>
    <w:rsid w:val="008C5870"/>
    <w:rsid w:val="008C66C6"/>
    <w:rsid w:val="008C67E0"/>
    <w:rsid w:val="008C7102"/>
    <w:rsid w:val="008C7EAD"/>
    <w:rsid w:val="008D0199"/>
    <w:rsid w:val="008D0CFE"/>
    <w:rsid w:val="008D17DB"/>
    <w:rsid w:val="008D27B4"/>
    <w:rsid w:val="008D3275"/>
    <w:rsid w:val="008D40A0"/>
    <w:rsid w:val="008D4B08"/>
    <w:rsid w:val="008D4CC2"/>
    <w:rsid w:val="008D4EAE"/>
    <w:rsid w:val="008D5443"/>
    <w:rsid w:val="008D5627"/>
    <w:rsid w:val="008D5C7D"/>
    <w:rsid w:val="008D6152"/>
    <w:rsid w:val="008D66B0"/>
    <w:rsid w:val="008D6FCD"/>
    <w:rsid w:val="008D722D"/>
    <w:rsid w:val="008D74E3"/>
    <w:rsid w:val="008D764E"/>
    <w:rsid w:val="008D7AC6"/>
    <w:rsid w:val="008D7FB1"/>
    <w:rsid w:val="008E2332"/>
    <w:rsid w:val="008E2F99"/>
    <w:rsid w:val="008E373D"/>
    <w:rsid w:val="008E3CFC"/>
    <w:rsid w:val="008E58F2"/>
    <w:rsid w:val="008E7278"/>
    <w:rsid w:val="008E7345"/>
    <w:rsid w:val="008E7900"/>
    <w:rsid w:val="008E7BA9"/>
    <w:rsid w:val="008F0F81"/>
    <w:rsid w:val="008F27BF"/>
    <w:rsid w:val="008F2E64"/>
    <w:rsid w:val="008F559E"/>
    <w:rsid w:val="008F5C75"/>
    <w:rsid w:val="008F5CCF"/>
    <w:rsid w:val="008F691B"/>
    <w:rsid w:val="008F7C11"/>
    <w:rsid w:val="00900967"/>
    <w:rsid w:val="00900E8C"/>
    <w:rsid w:val="00900FE8"/>
    <w:rsid w:val="00901686"/>
    <w:rsid w:val="00901F60"/>
    <w:rsid w:val="00903079"/>
    <w:rsid w:val="00903F19"/>
    <w:rsid w:val="00903FBF"/>
    <w:rsid w:val="009044BC"/>
    <w:rsid w:val="00904D2B"/>
    <w:rsid w:val="00905914"/>
    <w:rsid w:val="00905F35"/>
    <w:rsid w:val="00906239"/>
    <w:rsid w:val="00907BB0"/>
    <w:rsid w:val="009106C2"/>
    <w:rsid w:val="00911056"/>
    <w:rsid w:val="009142EC"/>
    <w:rsid w:val="009145E4"/>
    <w:rsid w:val="00914B6E"/>
    <w:rsid w:val="009154C3"/>
    <w:rsid w:val="0091595D"/>
    <w:rsid w:val="00917A12"/>
    <w:rsid w:val="00920795"/>
    <w:rsid w:val="009214F1"/>
    <w:rsid w:val="00921FE5"/>
    <w:rsid w:val="0092220B"/>
    <w:rsid w:val="009222F0"/>
    <w:rsid w:val="00923540"/>
    <w:rsid w:val="00923688"/>
    <w:rsid w:val="00923A01"/>
    <w:rsid w:val="00923C8C"/>
    <w:rsid w:val="00924758"/>
    <w:rsid w:val="00925671"/>
    <w:rsid w:val="00925E3A"/>
    <w:rsid w:val="00926620"/>
    <w:rsid w:val="0092669E"/>
    <w:rsid w:val="00926767"/>
    <w:rsid w:val="00926B0B"/>
    <w:rsid w:val="00926DE5"/>
    <w:rsid w:val="00927557"/>
    <w:rsid w:val="009310A0"/>
    <w:rsid w:val="00931F8F"/>
    <w:rsid w:val="009321FB"/>
    <w:rsid w:val="009328F0"/>
    <w:rsid w:val="00933A69"/>
    <w:rsid w:val="009349D6"/>
    <w:rsid w:val="00934D70"/>
    <w:rsid w:val="00934D9B"/>
    <w:rsid w:val="009361D5"/>
    <w:rsid w:val="00936834"/>
    <w:rsid w:val="00937B1A"/>
    <w:rsid w:val="00940125"/>
    <w:rsid w:val="0094083F"/>
    <w:rsid w:val="00940997"/>
    <w:rsid w:val="00940C6D"/>
    <w:rsid w:val="00940E9B"/>
    <w:rsid w:val="009410E2"/>
    <w:rsid w:val="00942065"/>
    <w:rsid w:val="009428A4"/>
    <w:rsid w:val="00942CD0"/>
    <w:rsid w:val="00943DA7"/>
    <w:rsid w:val="009453C5"/>
    <w:rsid w:val="00947997"/>
    <w:rsid w:val="0095018B"/>
    <w:rsid w:val="009526BD"/>
    <w:rsid w:val="00952743"/>
    <w:rsid w:val="009528E1"/>
    <w:rsid w:val="00953225"/>
    <w:rsid w:val="00953924"/>
    <w:rsid w:val="0095597A"/>
    <w:rsid w:val="009559DE"/>
    <w:rsid w:val="009571D5"/>
    <w:rsid w:val="00960C65"/>
    <w:rsid w:val="00960F79"/>
    <w:rsid w:val="00961438"/>
    <w:rsid w:val="00963869"/>
    <w:rsid w:val="009639BD"/>
    <w:rsid w:val="0096409C"/>
    <w:rsid w:val="00964B0A"/>
    <w:rsid w:val="00964C94"/>
    <w:rsid w:val="009659F4"/>
    <w:rsid w:val="00966C16"/>
    <w:rsid w:val="00967041"/>
    <w:rsid w:val="00967DDA"/>
    <w:rsid w:val="00967EF2"/>
    <w:rsid w:val="00970D60"/>
    <w:rsid w:val="009710E6"/>
    <w:rsid w:val="00971154"/>
    <w:rsid w:val="00971583"/>
    <w:rsid w:val="009715C0"/>
    <w:rsid w:val="009735E2"/>
    <w:rsid w:val="00973A06"/>
    <w:rsid w:val="00973D56"/>
    <w:rsid w:val="00974350"/>
    <w:rsid w:val="00974B5E"/>
    <w:rsid w:val="00974EF8"/>
    <w:rsid w:val="0097530F"/>
    <w:rsid w:val="00975669"/>
    <w:rsid w:val="00975B81"/>
    <w:rsid w:val="00976005"/>
    <w:rsid w:val="009765C3"/>
    <w:rsid w:val="009766E2"/>
    <w:rsid w:val="00977669"/>
    <w:rsid w:val="00977BE9"/>
    <w:rsid w:val="00980339"/>
    <w:rsid w:val="00982452"/>
    <w:rsid w:val="0098277C"/>
    <w:rsid w:val="00982FB5"/>
    <w:rsid w:val="0098315F"/>
    <w:rsid w:val="00984635"/>
    <w:rsid w:val="00984EE2"/>
    <w:rsid w:val="00985A27"/>
    <w:rsid w:val="00985FFB"/>
    <w:rsid w:val="00987756"/>
    <w:rsid w:val="00987A3E"/>
    <w:rsid w:val="00987F5A"/>
    <w:rsid w:val="009900BB"/>
    <w:rsid w:val="00990669"/>
    <w:rsid w:val="00991476"/>
    <w:rsid w:val="0099181D"/>
    <w:rsid w:val="009919AA"/>
    <w:rsid w:val="009920D5"/>
    <w:rsid w:val="009920E7"/>
    <w:rsid w:val="009923B5"/>
    <w:rsid w:val="00992EDA"/>
    <w:rsid w:val="009934CC"/>
    <w:rsid w:val="0099390E"/>
    <w:rsid w:val="00994F00"/>
    <w:rsid w:val="00995334"/>
    <w:rsid w:val="009954DF"/>
    <w:rsid w:val="009960E5"/>
    <w:rsid w:val="0099650D"/>
    <w:rsid w:val="0099703D"/>
    <w:rsid w:val="009A061A"/>
    <w:rsid w:val="009A0A92"/>
    <w:rsid w:val="009A2049"/>
    <w:rsid w:val="009A523B"/>
    <w:rsid w:val="009A706A"/>
    <w:rsid w:val="009A75CF"/>
    <w:rsid w:val="009A78CF"/>
    <w:rsid w:val="009A7ADC"/>
    <w:rsid w:val="009A7BEC"/>
    <w:rsid w:val="009A7CD6"/>
    <w:rsid w:val="009B001F"/>
    <w:rsid w:val="009B05D2"/>
    <w:rsid w:val="009B080D"/>
    <w:rsid w:val="009B0D30"/>
    <w:rsid w:val="009B1277"/>
    <w:rsid w:val="009B1FA3"/>
    <w:rsid w:val="009B2788"/>
    <w:rsid w:val="009B3170"/>
    <w:rsid w:val="009B438E"/>
    <w:rsid w:val="009B4AD9"/>
    <w:rsid w:val="009B5534"/>
    <w:rsid w:val="009B571A"/>
    <w:rsid w:val="009B5822"/>
    <w:rsid w:val="009B59B2"/>
    <w:rsid w:val="009B626E"/>
    <w:rsid w:val="009B642B"/>
    <w:rsid w:val="009B7ABE"/>
    <w:rsid w:val="009C113D"/>
    <w:rsid w:val="009C17B2"/>
    <w:rsid w:val="009C18B5"/>
    <w:rsid w:val="009C19B7"/>
    <w:rsid w:val="009C19BB"/>
    <w:rsid w:val="009C1E1D"/>
    <w:rsid w:val="009C203C"/>
    <w:rsid w:val="009C21B7"/>
    <w:rsid w:val="009C33D8"/>
    <w:rsid w:val="009C492F"/>
    <w:rsid w:val="009C4CA1"/>
    <w:rsid w:val="009C5ABB"/>
    <w:rsid w:val="009C67DD"/>
    <w:rsid w:val="009D01DF"/>
    <w:rsid w:val="009D06DE"/>
    <w:rsid w:val="009D07AA"/>
    <w:rsid w:val="009D14F0"/>
    <w:rsid w:val="009D1894"/>
    <w:rsid w:val="009D27AA"/>
    <w:rsid w:val="009D30A1"/>
    <w:rsid w:val="009D40CC"/>
    <w:rsid w:val="009D47F4"/>
    <w:rsid w:val="009D4AC1"/>
    <w:rsid w:val="009D5E26"/>
    <w:rsid w:val="009D624B"/>
    <w:rsid w:val="009D7150"/>
    <w:rsid w:val="009D778F"/>
    <w:rsid w:val="009D7C0B"/>
    <w:rsid w:val="009D7C51"/>
    <w:rsid w:val="009E0A15"/>
    <w:rsid w:val="009E0D8A"/>
    <w:rsid w:val="009E196C"/>
    <w:rsid w:val="009E1C88"/>
    <w:rsid w:val="009E4B1F"/>
    <w:rsid w:val="009E4F67"/>
    <w:rsid w:val="009E5CCF"/>
    <w:rsid w:val="009E6A0A"/>
    <w:rsid w:val="009E6B5C"/>
    <w:rsid w:val="009F2470"/>
    <w:rsid w:val="009F2FBB"/>
    <w:rsid w:val="009F336C"/>
    <w:rsid w:val="009F36BF"/>
    <w:rsid w:val="009F4500"/>
    <w:rsid w:val="009F537B"/>
    <w:rsid w:val="009F5AE9"/>
    <w:rsid w:val="009F7872"/>
    <w:rsid w:val="00A012C5"/>
    <w:rsid w:val="00A012E8"/>
    <w:rsid w:val="00A01445"/>
    <w:rsid w:val="00A0151E"/>
    <w:rsid w:val="00A01DAD"/>
    <w:rsid w:val="00A0214C"/>
    <w:rsid w:val="00A0235B"/>
    <w:rsid w:val="00A029B3"/>
    <w:rsid w:val="00A02DF3"/>
    <w:rsid w:val="00A02F53"/>
    <w:rsid w:val="00A030FD"/>
    <w:rsid w:val="00A04D96"/>
    <w:rsid w:val="00A05DBE"/>
    <w:rsid w:val="00A06189"/>
    <w:rsid w:val="00A06E97"/>
    <w:rsid w:val="00A078A8"/>
    <w:rsid w:val="00A078FC"/>
    <w:rsid w:val="00A111B6"/>
    <w:rsid w:val="00A114F5"/>
    <w:rsid w:val="00A1314D"/>
    <w:rsid w:val="00A144CF"/>
    <w:rsid w:val="00A15075"/>
    <w:rsid w:val="00A15846"/>
    <w:rsid w:val="00A15AEC"/>
    <w:rsid w:val="00A15B83"/>
    <w:rsid w:val="00A15E41"/>
    <w:rsid w:val="00A16A65"/>
    <w:rsid w:val="00A17723"/>
    <w:rsid w:val="00A204C9"/>
    <w:rsid w:val="00A2078A"/>
    <w:rsid w:val="00A21BF6"/>
    <w:rsid w:val="00A21E83"/>
    <w:rsid w:val="00A22469"/>
    <w:rsid w:val="00A23E17"/>
    <w:rsid w:val="00A2435A"/>
    <w:rsid w:val="00A253E7"/>
    <w:rsid w:val="00A26464"/>
    <w:rsid w:val="00A2651A"/>
    <w:rsid w:val="00A26D27"/>
    <w:rsid w:val="00A27580"/>
    <w:rsid w:val="00A30B8B"/>
    <w:rsid w:val="00A30DD8"/>
    <w:rsid w:val="00A31445"/>
    <w:rsid w:val="00A316FD"/>
    <w:rsid w:val="00A33845"/>
    <w:rsid w:val="00A33BF8"/>
    <w:rsid w:val="00A356C2"/>
    <w:rsid w:val="00A35842"/>
    <w:rsid w:val="00A35C5A"/>
    <w:rsid w:val="00A36508"/>
    <w:rsid w:val="00A36957"/>
    <w:rsid w:val="00A36B2F"/>
    <w:rsid w:val="00A3741A"/>
    <w:rsid w:val="00A37544"/>
    <w:rsid w:val="00A3760F"/>
    <w:rsid w:val="00A376EE"/>
    <w:rsid w:val="00A379BA"/>
    <w:rsid w:val="00A37B3A"/>
    <w:rsid w:val="00A4016E"/>
    <w:rsid w:val="00A40264"/>
    <w:rsid w:val="00A40813"/>
    <w:rsid w:val="00A42A99"/>
    <w:rsid w:val="00A43887"/>
    <w:rsid w:val="00A44B98"/>
    <w:rsid w:val="00A44DC2"/>
    <w:rsid w:val="00A45E1E"/>
    <w:rsid w:val="00A467CF"/>
    <w:rsid w:val="00A512F3"/>
    <w:rsid w:val="00A514E7"/>
    <w:rsid w:val="00A5151A"/>
    <w:rsid w:val="00A52724"/>
    <w:rsid w:val="00A52842"/>
    <w:rsid w:val="00A52CE2"/>
    <w:rsid w:val="00A52FE3"/>
    <w:rsid w:val="00A530E6"/>
    <w:rsid w:val="00A535C6"/>
    <w:rsid w:val="00A53843"/>
    <w:rsid w:val="00A556D3"/>
    <w:rsid w:val="00A55FFD"/>
    <w:rsid w:val="00A56C49"/>
    <w:rsid w:val="00A572EB"/>
    <w:rsid w:val="00A576D0"/>
    <w:rsid w:val="00A57E0A"/>
    <w:rsid w:val="00A57FAE"/>
    <w:rsid w:val="00A600F3"/>
    <w:rsid w:val="00A6090F"/>
    <w:rsid w:val="00A60A80"/>
    <w:rsid w:val="00A635F9"/>
    <w:rsid w:val="00A6485A"/>
    <w:rsid w:val="00A65484"/>
    <w:rsid w:val="00A66CBF"/>
    <w:rsid w:val="00A67061"/>
    <w:rsid w:val="00A67118"/>
    <w:rsid w:val="00A67A82"/>
    <w:rsid w:val="00A7187B"/>
    <w:rsid w:val="00A72BCC"/>
    <w:rsid w:val="00A73271"/>
    <w:rsid w:val="00A7335F"/>
    <w:rsid w:val="00A74270"/>
    <w:rsid w:val="00A755D2"/>
    <w:rsid w:val="00A75A1A"/>
    <w:rsid w:val="00A75AF6"/>
    <w:rsid w:val="00A77417"/>
    <w:rsid w:val="00A77919"/>
    <w:rsid w:val="00A77B6A"/>
    <w:rsid w:val="00A815E1"/>
    <w:rsid w:val="00A81C9A"/>
    <w:rsid w:val="00A823F6"/>
    <w:rsid w:val="00A82801"/>
    <w:rsid w:val="00A828F0"/>
    <w:rsid w:val="00A834FE"/>
    <w:rsid w:val="00A86941"/>
    <w:rsid w:val="00A8719E"/>
    <w:rsid w:val="00A87AA9"/>
    <w:rsid w:val="00A90462"/>
    <w:rsid w:val="00A904E0"/>
    <w:rsid w:val="00A904E9"/>
    <w:rsid w:val="00A9078B"/>
    <w:rsid w:val="00A90847"/>
    <w:rsid w:val="00A90C7E"/>
    <w:rsid w:val="00A91285"/>
    <w:rsid w:val="00A91506"/>
    <w:rsid w:val="00A91ACB"/>
    <w:rsid w:val="00A92029"/>
    <w:rsid w:val="00A9258C"/>
    <w:rsid w:val="00A92D5B"/>
    <w:rsid w:val="00A93016"/>
    <w:rsid w:val="00A93BC4"/>
    <w:rsid w:val="00A9507B"/>
    <w:rsid w:val="00A95F84"/>
    <w:rsid w:val="00A9752F"/>
    <w:rsid w:val="00A97A0F"/>
    <w:rsid w:val="00AA03FD"/>
    <w:rsid w:val="00AA0802"/>
    <w:rsid w:val="00AA0A89"/>
    <w:rsid w:val="00AA17AF"/>
    <w:rsid w:val="00AA2A9C"/>
    <w:rsid w:val="00AA2EAC"/>
    <w:rsid w:val="00AA3379"/>
    <w:rsid w:val="00AA5368"/>
    <w:rsid w:val="00AA6429"/>
    <w:rsid w:val="00AA6D58"/>
    <w:rsid w:val="00AA6EC7"/>
    <w:rsid w:val="00AA77DA"/>
    <w:rsid w:val="00AB00A0"/>
    <w:rsid w:val="00AB0255"/>
    <w:rsid w:val="00AB40A7"/>
    <w:rsid w:val="00AB46EC"/>
    <w:rsid w:val="00AB64E6"/>
    <w:rsid w:val="00AB6A24"/>
    <w:rsid w:val="00AB6F08"/>
    <w:rsid w:val="00AB71BF"/>
    <w:rsid w:val="00AC01AA"/>
    <w:rsid w:val="00AC14BC"/>
    <w:rsid w:val="00AC1B8E"/>
    <w:rsid w:val="00AC1D40"/>
    <w:rsid w:val="00AC4331"/>
    <w:rsid w:val="00AC47C2"/>
    <w:rsid w:val="00AC4A3C"/>
    <w:rsid w:val="00AC4F72"/>
    <w:rsid w:val="00AC5041"/>
    <w:rsid w:val="00AC5081"/>
    <w:rsid w:val="00AC5CC0"/>
    <w:rsid w:val="00AC5D08"/>
    <w:rsid w:val="00AC6AB1"/>
    <w:rsid w:val="00AC6E1B"/>
    <w:rsid w:val="00AC7BEB"/>
    <w:rsid w:val="00AC7EA6"/>
    <w:rsid w:val="00AD105C"/>
    <w:rsid w:val="00AD1200"/>
    <w:rsid w:val="00AD13C2"/>
    <w:rsid w:val="00AD3547"/>
    <w:rsid w:val="00AD3648"/>
    <w:rsid w:val="00AD3C0B"/>
    <w:rsid w:val="00AD3CF6"/>
    <w:rsid w:val="00AD3DFA"/>
    <w:rsid w:val="00AD3FD2"/>
    <w:rsid w:val="00AD5FA7"/>
    <w:rsid w:val="00AD6C67"/>
    <w:rsid w:val="00AD753D"/>
    <w:rsid w:val="00AD75EA"/>
    <w:rsid w:val="00AE15C0"/>
    <w:rsid w:val="00AE1FC5"/>
    <w:rsid w:val="00AE4035"/>
    <w:rsid w:val="00AE43C6"/>
    <w:rsid w:val="00AE482E"/>
    <w:rsid w:val="00AE4B31"/>
    <w:rsid w:val="00AE5A88"/>
    <w:rsid w:val="00AE5DD0"/>
    <w:rsid w:val="00AE7180"/>
    <w:rsid w:val="00AE7BEE"/>
    <w:rsid w:val="00AF029D"/>
    <w:rsid w:val="00AF0803"/>
    <w:rsid w:val="00AF0C3F"/>
    <w:rsid w:val="00AF0F8B"/>
    <w:rsid w:val="00AF1602"/>
    <w:rsid w:val="00AF1A57"/>
    <w:rsid w:val="00AF1C36"/>
    <w:rsid w:val="00AF2696"/>
    <w:rsid w:val="00AF4196"/>
    <w:rsid w:val="00AF48DA"/>
    <w:rsid w:val="00AF63BA"/>
    <w:rsid w:val="00AF71BD"/>
    <w:rsid w:val="00AF741A"/>
    <w:rsid w:val="00AF7971"/>
    <w:rsid w:val="00AF7A68"/>
    <w:rsid w:val="00B01982"/>
    <w:rsid w:val="00B01ADB"/>
    <w:rsid w:val="00B0201B"/>
    <w:rsid w:val="00B037F2"/>
    <w:rsid w:val="00B03BA5"/>
    <w:rsid w:val="00B04161"/>
    <w:rsid w:val="00B0502D"/>
    <w:rsid w:val="00B0505F"/>
    <w:rsid w:val="00B055CF"/>
    <w:rsid w:val="00B0566F"/>
    <w:rsid w:val="00B056F9"/>
    <w:rsid w:val="00B06890"/>
    <w:rsid w:val="00B06AF4"/>
    <w:rsid w:val="00B076E3"/>
    <w:rsid w:val="00B07A2E"/>
    <w:rsid w:val="00B07BEE"/>
    <w:rsid w:val="00B100CF"/>
    <w:rsid w:val="00B11366"/>
    <w:rsid w:val="00B11E3D"/>
    <w:rsid w:val="00B122A3"/>
    <w:rsid w:val="00B12D26"/>
    <w:rsid w:val="00B13B87"/>
    <w:rsid w:val="00B14912"/>
    <w:rsid w:val="00B14D2C"/>
    <w:rsid w:val="00B152F4"/>
    <w:rsid w:val="00B16200"/>
    <w:rsid w:val="00B16230"/>
    <w:rsid w:val="00B16451"/>
    <w:rsid w:val="00B17E82"/>
    <w:rsid w:val="00B2069A"/>
    <w:rsid w:val="00B209D9"/>
    <w:rsid w:val="00B22DA1"/>
    <w:rsid w:val="00B2366F"/>
    <w:rsid w:val="00B23E14"/>
    <w:rsid w:val="00B25144"/>
    <w:rsid w:val="00B254CA"/>
    <w:rsid w:val="00B2590E"/>
    <w:rsid w:val="00B26178"/>
    <w:rsid w:val="00B26688"/>
    <w:rsid w:val="00B2678C"/>
    <w:rsid w:val="00B26D48"/>
    <w:rsid w:val="00B2711B"/>
    <w:rsid w:val="00B27CFC"/>
    <w:rsid w:val="00B300C3"/>
    <w:rsid w:val="00B31824"/>
    <w:rsid w:val="00B32938"/>
    <w:rsid w:val="00B335BD"/>
    <w:rsid w:val="00B33CAB"/>
    <w:rsid w:val="00B34A98"/>
    <w:rsid w:val="00B362CB"/>
    <w:rsid w:val="00B36A18"/>
    <w:rsid w:val="00B36EC1"/>
    <w:rsid w:val="00B36FB4"/>
    <w:rsid w:val="00B37404"/>
    <w:rsid w:val="00B37575"/>
    <w:rsid w:val="00B41261"/>
    <w:rsid w:val="00B41275"/>
    <w:rsid w:val="00B42AB6"/>
    <w:rsid w:val="00B42C1C"/>
    <w:rsid w:val="00B4324A"/>
    <w:rsid w:val="00B43AD7"/>
    <w:rsid w:val="00B44FCC"/>
    <w:rsid w:val="00B4575A"/>
    <w:rsid w:val="00B467E7"/>
    <w:rsid w:val="00B476C3"/>
    <w:rsid w:val="00B47DD3"/>
    <w:rsid w:val="00B507D3"/>
    <w:rsid w:val="00B50A09"/>
    <w:rsid w:val="00B53A79"/>
    <w:rsid w:val="00B53F0E"/>
    <w:rsid w:val="00B54050"/>
    <w:rsid w:val="00B542D1"/>
    <w:rsid w:val="00B562A9"/>
    <w:rsid w:val="00B5633E"/>
    <w:rsid w:val="00B575BA"/>
    <w:rsid w:val="00B579BF"/>
    <w:rsid w:val="00B57FAD"/>
    <w:rsid w:val="00B603A6"/>
    <w:rsid w:val="00B60F8C"/>
    <w:rsid w:val="00B61B6C"/>
    <w:rsid w:val="00B62A67"/>
    <w:rsid w:val="00B62EDE"/>
    <w:rsid w:val="00B64084"/>
    <w:rsid w:val="00B64430"/>
    <w:rsid w:val="00B64875"/>
    <w:rsid w:val="00B64BC4"/>
    <w:rsid w:val="00B64C41"/>
    <w:rsid w:val="00B65C3E"/>
    <w:rsid w:val="00B65ED1"/>
    <w:rsid w:val="00B66B44"/>
    <w:rsid w:val="00B67157"/>
    <w:rsid w:val="00B6752A"/>
    <w:rsid w:val="00B67635"/>
    <w:rsid w:val="00B67811"/>
    <w:rsid w:val="00B67BDD"/>
    <w:rsid w:val="00B7101C"/>
    <w:rsid w:val="00B71308"/>
    <w:rsid w:val="00B71608"/>
    <w:rsid w:val="00B72383"/>
    <w:rsid w:val="00B72C74"/>
    <w:rsid w:val="00B74CC1"/>
    <w:rsid w:val="00B75043"/>
    <w:rsid w:val="00B75180"/>
    <w:rsid w:val="00B75565"/>
    <w:rsid w:val="00B760D4"/>
    <w:rsid w:val="00B76429"/>
    <w:rsid w:val="00B76787"/>
    <w:rsid w:val="00B80005"/>
    <w:rsid w:val="00B80672"/>
    <w:rsid w:val="00B809F4"/>
    <w:rsid w:val="00B8163B"/>
    <w:rsid w:val="00B81C25"/>
    <w:rsid w:val="00B81CB6"/>
    <w:rsid w:val="00B82475"/>
    <w:rsid w:val="00B8286B"/>
    <w:rsid w:val="00B84243"/>
    <w:rsid w:val="00B844EC"/>
    <w:rsid w:val="00B8552A"/>
    <w:rsid w:val="00B85CA1"/>
    <w:rsid w:val="00B86191"/>
    <w:rsid w:val="00B86471"/>
    <w:rsid w:val="00B868FD"/>
    <w:rsid w:val="00B87E88"/>
    <w:rsid w:val="00B9028F"/>
    <w:rsid w:val="00B905DE"/>
    <w:rsid w:val="00B90822"/>
    <w:rsid w:val="00B91F10"/>
    <w:rsid w:val="00B92178"/>
    <w:rsid w:val="00B9256C"/>
    <w:rsid w:val="00B92914"/>
    <w:rsid w:val="00B93248"/>
    <w:rsid w:val="00B9558A"/>
    <w:rsid w:val="00B956D4"/>
    <w:rsid w:val="00B96967"/>
    <w:rsid w:val="00B97446"/>
    <w:rsid w:val="00B97814"/>
    <w:rsid w:val="00BA042E"/>
    <w:rsid w:val="00BA06E7"/>
    <w:rsid w:val="00BA1F8D"/>
    <w:rsid w:val="00BA3E82"/>
    <w:rsid w:val="00BA4AA6"/>
    <w:rsid w:val="00BA52E1"/>
    <w:rsid w:val="00BA5FD9"/>
    <w:rsid w:val="00BA64B6"/>
    <w:rsid w:val="00BA70E1"/>
    <w:rsid w:val="00BA7432"/>
    <w:rsid w:val="00BA7A92"/>
    <w:rsid w:val="00BB00C6"/>
    <w:rsid w:val="00BB1955"/>
    <w:rsid w:val="00BB235F"/>
    <w:rsid w:val="00BB2764"/>
    <w:rsid w:val="00BB2DB5"/>
    <w:rsid w:val="00BB3156"/>
    <w:rsid w:val="00BB43A9"/>
    <w:rsid w:val="00BB4FAA"/>
    <w:rsid w:val="00BB6596"/>
    <w:rsid w:val="00BB6825"/>
    <w:rsid w:val="00BB70FF"/>
    <w:rsid w:val="00BB7687"/>
    <w:rsid w:val="00BC0317"/>
    <w:rsid w:val="00BC128E"/>
    <w:rsid w:val="00BC1494"/>
    <w:rsid w:val="00BC1AA0"/>
    <w:rsid w:val="00BC2466"/>
    <w:rsid w:val="00BC2495"/>
    <w:rsid w:val="00BC314A"/>
    <w:rsid w:val="00BC3526"/>
    <w:rsid w:val="00BC4960"/>
    <w:rsid w:val="00BC4DF7"/>
    <w:rsid w:val="00BC685E"/>
    <w:rsid w:val="00BC6EAD"/>
    <w:rsid w:val="00BC792C"/>
    <w:rsid w:val="00BC7EB9"/>
    <w:rsid w:val="00BD0929"/>
    <w:rsid w:val="00BD0A88"/>
    <w:rsid w:val="00BD170B"/>
    <w:rsid w:val="00BD2643"/>
    <w:rsid w:val="00BD2760"/>
    <w:rsid w:val="00BD2A5D"/>
    <w:rsid w:val="00BD3911"/>
    <w:rsid w:val="00BD5255"/>
    <w:rsid w:val="00BD5524"/>
    <w:rsid w:val="00BD56B1"/>
    <w:rsid w:val="00BD5F75"/>
    <w:rsid w:val="00BD6558"/>
    <w:rsid w:val="00BD667B"/>
    <w:rsid w:val="00BD78DF"/>
    <w:rsid w:val="00BE00DF"/>
    <w:rsid w:val="00BE01EE"/>
    <w:rsid w:val="00BE0AC5"/>
    <w:rsid w:val="00BE1A5A"/>
    <w:rsid w:val="00BE279F"/>
    <w:rsid w:val="00BE476F"/>
    <w:rsid w:val="00BE52FE"/>
    <w:rsid w:val="00BE5D41"/>
    <w:rsid w:val="00BF0517"/>
    <w:rsid w:val="00BF2033"/>
    <w:rsid w:val="00BF266E"/>
    <w:rsid w:val="00BF2AD7"/>
    <w:rsid w:val="00BF2F76"/>
    <w:rsid w:val="00BF3022"/>
    <w:rsid w:val="00BF3142"/>
    <w:rsid w:val="00BF3214"/>
    <w:rsid w:val="00BF36CC"/>
    <w:rsid w:val="00BF3AEE"/>
    <w:rsid w:val="00BF5573"/>
    <w:rsid w:val="00BF570D"/>
    <w:rsid w:val="00BF5D06"/>
    <w:rsid w:val="00BF7283"/>
    <w:rsid w:val="00C00C01"/>
    <w:rsid w:val="00C00C82"/>
    <w:rsid w:val="00C00E68"/>
    <w:rsid w:val="00C01EA4"/>
    <w:rsid w:val="00C036DE"/>
    <w:rsid w:val="00C038E0"/>
    <w:rsid w:val="00C048F0"/>
    <w:rsid w:val="00C04E6A"/>
    <w:rsid w:val="00C0535B"/>
    <w:rsid w:val="00C057B1"/>
    <w:rsid w:val="00C05888"/>
    <w:rsid w:val="00C0589B"/>
    <w:rsid w:val="00C0673A"/>
    <w:rsid w:val="00C0733D"/>
    <w:rsid w:val="00C07B4F"/>
    <w:rsid w:val="00C07F60"/>
    <w:rsid w:val="00C10748"/>
    <w:rsid w:val="00C10FB8"/>
    <w:rsid w:val="00C1280F"/>
    <w:rsid w:val="00C13C58"/>
    <w:rsid w:val="00C143AA"/>
    <w:rsid w:val="00C15867"/>
    <w:rsid w:val="00C15FD0"/>
    <w:rsid w:val="00C212E1"/>
    <w:rsid w:val="00C218BC"/>
    <w:rsid w:val="00C21D6E"/>
    <w:rsid w:val="00C21F03"/>
    <w:rsid w:val="00C220BF"/>
    <w:rsid w:val="00C22398"/>
    <w:rsid w:val="00C223C4"/>
    <w:rsid w:val="00C2296D"/>
    <w:rsid w:val="00C22ED7"/>
    <w:rsid w:val="00C22F12"/>
    <w:rsid w:val="00C23155"/>
    <w:rsid w:val="00C23631"/>
    <w:rsid w:val="00C23C7C"/>
    <w:rsid w:val="00C24120"/>
    <w:rsid w:val="00C243FF"/>
    <w:rsid w:val="00C24AC3"/>
    <w:rsid w:val="00C2526F"/>
    <w:rsid w:val="00C257CA"/>
    <w:rsid w:val="00C26775"/>
    <w:rsid w:val="00C2700E"/>
    <w:rsid w:val="00C2747D"/>
    <w:rsid w:val="00C27AFA"/>
    <w:rsid w:val="00C27D6C"/>
    <w:rsid w:val="00C30BBB"/>
    <w:rsid w:val="00C3100C"/>
    <w:rsid w:val="00C312B9"/>
    <w:rsid w:val="00C31308"/>
    <w:rsid w:val="00C314F7"/>
    <w:rsid w:val="00C31A55"/>
    <w:rsid w:val="00C31DAC"/>
    <w:rsid w:val="00C3250B"/>
    <w:rsid w:val="00C32904"/>
    <w:rsid w:val="00C32EED"/>
    <w:rsid w:val="00C3565B"/>
    <w:rsid w:val="00C360C7"/>
    <w:rsid w:val="00C37857"/>
    <w:rsid w:val="00C37E4F"/>
    <w:rsid w:val="00C40C41"/>
    <w:rsid w:val="00C40E39"/>
    <w:rsid w:val="00C41F0C"/>
    <w:rsid w:val="00C42CEC"/>
    <w:rsid w:val="00C4492B"/>
    <w:rsid w:val="00C44CDF"/>
    <w:rsid w:val="00C45026"/>
    <w:rsid w:val="00C45885"/>
    <w:rsid w:val="00C46970"/>
    <w:rsid w:val="00C469B9"/>
    <w:rsid w:val="00C46C5F"/>
    <w:rsid w:val="00C47EBE"/>
    <w:rsid w:val="00C5014A"/>
    <w:rsid w:val="00C5033D"/>
    <w:rsid w:val="00C5034A"/>
    <w:rsid w:val="00C50D32"/>
    <w:rsid w:val="00C50D93"/>
    <w:rsid w:val="00C50E94"/>
    <w:rsid w:val="00C50F22"/>
    <w:rsid w:val="00C51637"/>
    <w:rsid w:val="00C535E6"/>
    <w:rsid w:val="00C55747"/>
    <w:rsid w:val="00C560A5"/>
    <w:rsid w:val="00C565E3"/>
    <w:rsid w:val="00C5729B"/>
    <w:rsid w:val="00C577FA"/>
    <w:rsid w:val="00C57971"/>
    <w:rsid w:val="00C61691"/>
    <w:rsid w:val="00C645FE"/>
    <w:rsid w:val="00C6497E"/>
    <w:rsid w:val="00C65BD7"/>
    <w:rsid w:val="00C67B24"/>
    <w:rsid w:val="00C67F74"/>
    <w:rsid w:val="00C70147"/>
    <w:rsid w:val="00C70678"/>
    <w:rsid w:val="00C70BE5"/>
    <w:rsid w:val="00C7163A"/>
    <w:rsid w:val="00C71FF0"/>
    <w:rsid w:val="00C722E5"/>
    <w:rsid w:val="00C72560"/>
    <w:rsid w:val="00C72982"/>
    <w:rsid w:val="00C72B9C"/>
    <w:rsid w:val="00C73052"/>
    <w:rsid w:val="00C76772"/>
    <w:rsid w:val="00C76903"/>
    <w:rsid w:val="00C76BA4"/>
    <w:rsid w:val="00C77ABF"/>
    <w:rsid w:val="00C80CBC"/>
    <w:rsid w:val="00C812B1"/>
    <w:rsid w:val="00C81337"/>
    <w:rsid w:val="00C81D11"/>
    <w:rsid w:val="00C82292"/>
    <w:rsid w:val="00C83A48"/>
    <w:rsid w:val="00C850D9"/>
    <w:rsid w:val="00C857AF"/>
    <w:rsid w:val="00C85865"/>
    <w:rsid w:val="00C85E85"/>
    <w:rsid w:val="00C86B64"/>
    <w:rsid w:val="00C87302"/>
    <w:rsid w:val="00C8757D"/>
    <w:rsid w:val="00C8769A"/>
    <w:rsid w:val="00C903A8"/>
    <w:rsid w:val="00C90B9D"/>
    <w:rsid w:val="00C91E0E"/>
    <w:rsid w:val="00C92BDC"/>
    <w:rsid w:val="00C92F4D"/>
    <w:rsid w:val="00C93808"/>
    <w:rsid w:val="00C94E70"/>
    <w:rsid w:val="00C952FF"/>
    <w:rsid w:val="00C95822"/>
    <w:rsid w:val="00C95DF0"/>
    <w:rsid w:val="00C9666A"/>
    <w:rsid w:val="00C968B9"/>
    <w:rsid w:val="00C96BD2"/>
    <w:rsid w:val="00C971E6"/>
    <w:rsid w:val="00C972E8"/>
    <w:rsid w:val="00C975F3"/>
    <w:rsid w:val="00C9799B"/>
    <w:rsid w:val="00C97BE0"/>
    <w:rsid w:val="00CA14CA"/>
    <w:rsid w:val="00CA165A"/>
    <w:rsid w:val="00CA16A1"/>
    <w:rsid w:val="00CA232D"/>
    <w:rsid w:val="00CA2EAE"/>
    <w:rsid w:val="00CA42F8"/>
    <w:rsid w:val="00CA4307"/>
    <w:rsid w:val="00CA4670"/>
    <w:rsid w:val="00CA4809"/>
    <w:rsid w:val="00CA492D"/>
    <w:rsid w:val="00CA4AC1"/>
    <w:rsid w:val="00CA59FB"/>
    <w:rsid w:val="00CA6623"/>
    <w:rsid w:val="00CA7CF5"/>
    <w:rsid w:val="00CA7E68"/>
    <w:rsid w:val="00CB0316"/>
    <w:rsid w:val="00CB04BD"/>
    <w:rsid w:val="00CB088B"/>
    <w:rsid w:val="00CB0B11"/>
    <w:rsid w:val="00CB0D9B"/>
    <w:rsid w:val="00CB0EFF"/>
    <w:rsid w:val="00CB1DBA"/>
    <w:rsid w:val="00CB1E73"/>
    <w:rsid w:val="00CB3063"/>
    <w:rsid w:val="00CB38B5"/>
    <w:rsid w:val="00CB3AEF"/>
    <w:rsid w:val="00CB426A"/>
    <w:rsid w:val="00CB5076"/>
    <w:rsid w:val="00CB5354"/>
    <w:rsid w:val="00CB6597"/>
    <w:rsid w:val="00CB6F07"/>
    <w:rsid w:val="00CB7038"/>
    <w:rsid w:val="00CB78C6"/>
    <w:rsid w:val="00CC068A"/>
    <w:rsid w:val="00CC0AE3"/>
    <w:rsid w:val="00CC1123"/>
    <w:rsid w:val="00CC2675"/>
    <w:rsid w:val="00CC2786"/>
    <w:rsid w:val="00CC27FD"/>
    <w:rsid w:val="00CC3C9E"/>
    <w:rsid w:val="00CC49D2"/>
    <w:rsid w:val="00CC4A2F"/>
    <w:rsid w:val="00CC4A41"/>
    <w:rsid w:val="00CC548F"/>
    <w:rsid w:val="00CC613F"/>
    <w:rsid w:val="00CC699E"/>
    <w:rsid w:val="00CC6A14"/>
    <w:rsid w:val="00CC6C22"/>
    <w:rsid w:val="00CC70A3"/>
    <w:rsid w:val="00CC70F1"/>
    <w:rsid w:val="00CD12EB"/>
    <w:rsid w:val="00CD1C54"/>
    <w:rsid w:val="00CD4442"/>
    <w:rsid w:val="00CD455E"/>
    <w:rsid w:val="00CD471C"/>
    <w:rsid w:val="00CD53C3"/>
    <w:rsid w:val="00CD56C2"/>
    <w:rsid w:val="00CD574E"/>
    <w:rsid w:val="00CD5977"/>
    <w:rsid w:val="00CD6393"/>
    <w:rsid w:val="00CD6892"/>
    <w:rsid w:val="00CE07EC"/>
    <w:rsid w:val="00CE2A76"/>
    <w:rsid w:val="00CE338C"/>
    <w:rsid w:val="00CE3EDB"/>
    <w:rsid w:val="00CE410B"/>
    <w:rsid w:val="00CE47E9"/>
    <w:rsid w:val="00CE4C22"/>
    <w:rsid w:val="00CE5223"/>
    <w:rsid w:val="00CE545D"/>
    <w:rsid w:val="00CE76E5"/>
    <w:rsid w:val="00CF096D"/>
    <w:rsid w:val="00CF1F67"/>
    <w:rsid w:val="00CF3760"/>
    <w:rsid w:val="00CF41EC"/>
    <w:rsid w:val="00CF481E"/>
    <w:rsid w:val="00CF5850"/>
    <w:rsid w:val="00CF5C41"/>
    <w:rsid w:val="00CF5D04"/>
    <w:rsid w:val="00CF6C28"/>
    <w:rsid w:val="00CF6D07"/>
    <w:rsid w:val="00CF778C"/>
    <w:rsid w:val="00CF77B1"/>
    <w:rsid w:val="00D0070A"/>
    <w:rsid w:val="00D00AA7"/>
    <w:rsid w:val="00D00D7A"/>
    <w:rsid w:val="00D011FF"/>
    <w:rsid w:val="00D01C60"/>
    <w:rsid w:val="00D0262B"/>
    <w:rsid w:val="00D029C9"/>
    <w:rsid w:val="00D044FC"/>
    <w:rsid w:val="00D04DE4"/>
    <w:rsid w:val="00D05D96"/>
    <w:rsid w:val="00D05DDD"/>
    <w:rsid w:val="00D05FA3"/>
    <w:rsid w:val="00D0605A"/>
    <w:rsid w:val="00D063F1"/>
    <w:rsid w:val="00D06C79"/>
    <w:rsid w:val="00D07041"/>
    <w:rsid w:val="00D07D44"/>
    <w:rsid w:val="00D11183"/>
    <w:rsid w:val="00D115BE"/>
    <w:rsid w:val="00D120A3"/>
    <w:rsid w:val="00D12E96"/>
    <w:rsid w:val="00D13D22"/>
    <w:rsid w:val="00D14F22"/>
    <w:rsid w:val="00D163AF"/>
    <w:rsid w:val="00D16A89"/>
    <w:rsid w:val="00D17C52"/>
    <w:rsid w:val="00D17F9F"/>
    <w:rsid w:val="00D20B68"/>
    <w:rsid w:val="00D21224"/>
    <w:rsid w:val="00D212B6"/>
    <w:rsid w:val="00D217C6"/>
    <w:rsid w:val="00D2275E"/>
    <w:rsid w:val="00D23DF9"/>
    <w:rsid w:val="00D255CC"/>
    <w:rsid w:val="00D2573C"/>
    <w:rsid w:val="00D2768A"/>
    <w:rsid w:val="00D30AD3"/>
    <w:rsid w:val="00D31BEA"/>
    <w:rsid w:val="00D32DE0"/>
    <w:rsid w:val="00D32E91"/>
    <w:rsid w:val="00D34281"/>
    <w:rsid w:val="00D344BE"/>
    <w:rsid w:val="00D34E35"/>
    <w:rsid w:val="00D35A30"/>
    <w:rsid w:val="00D367B7"/>
    <w:rsid w:val="00D37391"/>
    <w:rsid w:val="00D37AB7"/>
    <w:rsid w:val="00D403C3"/>
    <w:rsid w:val="00D41C68"/>
    <w:rsid w:val="00D428ED"/>
    <w:rsid w:val="00D43A2F"/>
    <w:rsid w:val="00D43DCD"/>
    <w:rsid w:val="00D449AC"/>
    <w:rsid w:val="00D44A5E"/>
    <w:rsid w:val="00D45B05"/>
    <w:rsid w:val="00D46CB9"/>
    <w:rsid w:val="00D4741C"/>
    <w:rsid w:val="00D479FA"/>
    <w:rsid w:val="00D5149D"/>
    <w:rsid w:val="00D51ECF"/>
    <w:rsid w:val="00D527A3"/>
    <w:rsid w:val="00D528A5"/>
    <w:rsid w:val="00D53370"/>
    <w:rsid w:val="00D54073"/>
    <w:rsid w:val="00D56A66"/>
    <w:rsid w:val="00D56DF8"/>
    <w:rsid w:val="00D56E11"/>
    <w:rsid w:val="00D572C7"/>
    <w:rsid w:val="00D57918"/>
    <w:rsid w:val="00D60D9A"/>
    <w:rsid w:val="00D619D6"/>
    <w:rsid w:val="00D61C8E"/>
    <w:rsid w:val="00D621E6"/>
    <w:rsid w:val="00D62644"/>
    <w:rsid w:val="00D63AFD"/>
    <w:rsid w:val="00D63D7D"/>
    <w:rsid w:val="00D64324"/>
    <w:rsid w:val="00D66BF5"/>
    <w:rsid w:val="00D66C16"/>
    <w:rsid w:val="00D66C7C"/>
    <w:rsid w:val="00D67101"/>
    <w:rsid w:val="00D67C35"/>
    <w:rsid w:val="00D7089C"/>
    <w:rsid w:val="00D71571"/>
    <w:rsid w:val="00D72DAD"/>
    <w:rsid w:val="00D7382E"/>
    <w:rsid w:val="00D73DC6"/>
    <w:rsid w:val="00D740DB"/>
    <w:rsid w:val="00D742C9"/>
    <w:rsid w:val="00D74C1A"/>
    <w:rsid w:val="00D754C1"/>
    <w:rsid w:val="00D75B24"/>
    <w:rsid w:val="00D765C1"/>
    <w:rsid w:val="00D76EC0"/>
    <w:rsid w:val="00D77027"/>
    <w:rsid w:val="00D77393"/>
    <w:rsid w:val="00D77A35"/>
    <w:rsid w:val="00D77B52"/>
    <w:rsid w:val="00D800BD"/>
    <w:rsid w:val="00D804BC"/>
    <w:rsid w:val="00D8098D"/>
    <w:rsid w:val="00D81255"/>
    <w:rsid w:val="00D81712"/>
    <w:rsid w:val="00D81B3E"/>
    <w:rsid w:val="00D81CF7"/>
    <w:rsid w:val="00D82B87"/>
    <w:rsid w:val="00D82F18"/>
    <w:rsid w:val="00D83CF6"/>
    <w:rsid w:val="00D851F4"/>
    <w:rsid w:val="00D85D9F"/>
    <w:rsid w:val="00D8674F"/>
    <w:rsid w:val="00D87894"/>
    <w:rsid w:val="00D90C70"/>
    <w:rsid w:val="00D90E49"/>
    <w:rsid w:val="00D91DB6"/>
    <w:rsid w:val="00D92202"/>
    <w:rsid w:val="00D92FDD"/>
    <w:rsid w:val="00D93492"/>
    <w:rsid w:val="00D94146"/>
    <w:rsid w:val="00D94832"/>
    <w:rsid w:val="00D94845"/>
    <w:rsid w:val="00D9534A"/>
    <w:rsid w:val="00D96382"/>
    <w:rsid w:val="00D96ADE"/>
    <w:rsid w:val="00D971A8"/>
    <w:rsid w:val="00DA0118"/>
    <w:rsid w:val="00DA0381"/>
    <w:rsid w:val="00DA0778"/>
    <w:rsid w:val="00DA0CE2"/>
    <w:rsid w:val="00DA186F"/>
    <w:rsid w:val="00DA2379"/>
    <w:rsid w:val="00DA2387"/>
    <w:rsid w:val="00DA2FB3"/>
    <w:rsid w:val="00DA3203"/>
    <w:rsid w:val="00DA4826"/>
    <w:rsid w:val="00DA4985"/>
    <w:rsid w:val="00DA4A9F"/>
    <w:rsid w:val="00DA5128"/>
    <w:rsid w:val="00DA5649"/>
    <w:rsid w:val="00DA665D"/>
    <w:rsid w:val="00DA68F1"/>
    <w:rsid w:val="00DA6D41"/>
    <w:rsid w:val="00DA6ED1"/>
    <w:rsid w:val="00DB0725"/>
    <w:rsid w:val="00DB0DFF"/>
    <w:rsid w:val="00DB0E4F"/>
    <w:rsid w:val="00DB0EE0"/>
    <w:rsid w:val="00DB1C02"/>
    <w:rsid w:val="00DB2256"/>
    <w:rsid w:val="00DB31DE"/>
    <w:rsid w:val="00DB3F0E"/>
    <w:rsid w:val="00DB4724"/>
    <w:rsid w:val="00DB5033"/>
    <w:rsid w:val="00DB6119"/>
    <w:rsid w:val="00DB69FC"/>
    <w:rsid w:val="00DC038B"/>
    <w:rsid w:val="00DC039C"/>
    <w:rsid w:val="00DC094F"/>
    <w:rsid w:val="00DC0A7C"/>
    <w:rsid w:val="00DC0C36"/>
    <w:rsid w:val="00DC14ED"/>
    <w:rsid w:val="00DC1860"/>
    <w:rsid w:val="00DC26AC"/>
    <w:rsid w:val="00DC2C6A"/>
    <w:rsid w:val="00DC41DB"/>
    <w:rsid w:val="00DC600B"/>
    <w:rsid w:val="00DC661C"/>
    <w:rsid w:val="00DC69E0"/>
    <w:rsid w:val="00DC6A10"/>
    <w:rsid w:val="00DC6BC5"/>
    <w:rsid w:val="00DC6D13"/>
    <w:rsid w:val="00DC7043"/>
    <w:rsid w:val="00DC721C"/>
    <w:rsid w:val="00DC7CC7"/>
    <w:rsid w:val="00DD0099"/>
    <w:rsid w:val="00DD1284"/>
    <w:rsid w:val="00DD1A5E"/>
    <w:rsid w:val="00DD1CD2"/>
    <w:rsid w:val="00DD2A4A"/>
    <w:rsid w:val="00DD2F42"/>
    <w:rsid w:val="00DD329A"/>
    <w:rsid w:val="00DD3462"/>
    <w:rsid w:val="00DD4CD4"/>
    <w:rsid w:val="00DD5C4B"/>
    <w:rsid w:val="00DD60C3"/>
    <w:rsid w:val="00DD68AC"/>
    <w:rsid w:val="00DD7436"/>
    <w:rsid w:val="00DE08A8"/>
    <w:rsid w:val="00DE0A8A"/>
    <w:rsid w:val="00DE13B2"/>
    <w:rsid w:val="00DE1A20"/>
    <w:rsid w:val="00DE1F05"/>
    <w:rsid w:val="00DE28D0"/>
    <w:rsid w:val="00DE5F16"/>
    <w:rsid w:val="00DE657E"/>
    <w:rsid w:val="00DF0C60"/>
    <w:rsid w:val="00DF3523"/>
    <w:rsid w:val="00DF3B94"/>
    <w:rsid w:val="00DF3BE7"/>
    <w:rsid w:val="00DF4558"/>
    <w:rsid w:val="00DF4704"/>
    <w:rsid w:val="00DF534C"/>
    <w:rsid w:val="00DF5361"/>
    <w:rsid w:val="00DF5D80"/>
    <w:rsid w:val="00DF60D8"/>
    <w:rsid w:val="00DF71A7"/>
    <w:rsid w:val="00DF7FCF"/>
    <w:rsid w:val="00E024AA"/>
    <w:rsid w:val="00E031C5"/>
    <w:rsid w:val="00E0377B"/>
    <w:rsid w:val="00E04E5B"/>
    <w:rsid w:val="00E050DA"/>
    <w:rsid w:val="00E053E0"/>
    <w:rsid w:val="00E0596F"/>
    <w:rsid w:val="00E0616E"/>
    <w:rsid w:val="00E065BE"/>
    <w:rsid w:val="00E07D6D"/>
    <w:rsid w:val="00E07EFC"/>
    <w:rsid w:val="00E10340"/>
    <w:rsid w:val="00E104E5"/>
    <w:rsid w:val="00E1120B"/>
    <w:rsid w:val="00E117E7"/>
    <w:rsid w:val="00E12189"/>
    <w:rsid w:val="00E132A5"/>
    <w:rsid w:val="00E13F13"/>
    <w:rsid w:val="00E15579"/>
    <w:rsid w:val="00E15C77"/>
    <w:rsid w:val="00E15F98"/>
    <w:rsid w:val="00E16A40"/>
    <w:rsid w:val="00E16F35"/>
    <w:rsid w:val="00E16F52"/>
    <w:rsid w:val="00E173C2"/>
    <w:rsid w:val="00E17D85"/>
    <w:rsid w:val="00E2044F"/>
    <w:rsid w:val="00E20D4E"/>
    <w:rsid w:val="00E244C4"/>
    <w:rsid w:val="00E24A84"/>
    <w:rsid w:val="00E250F1"/>
    <w:rsid w:val="00E25C73"/>
    <w:rsid w:val="00E25F41"/>
    <w:rsid w:val="00E2631D"/>
    <w:rsid w:val="00E26B11"/>
    <w:rsid w:val="00E26CBD"/>
    <w:rsid w:val="00E270C4"/>
    <w:rsid w:val="00E27657"/>
    <w:rsid w:val="00E27DE0"/>
    <w:rsid w:val="00E32833"/>
    <w:rsid w:val="00E3368E"/>
    <w:rsid w:val="00E3550D"/>
    <w:rsid w:val="00E3556B"/>
    <w:rsid w:val="00E36A40"/>
    <w:rsid w:val="00E36C72"/>
    <w:rsid w:val="00E40654"/>
    <w:rsid w:val="00E41138"/>
    <w:rsid w:val="00E4244A"/>
    <w:rsid w:val="00E4249D"/>
    <w:rsid w:val="00E4255D"/>
    <w:rsid w:val="00E42DB3"/>
    <w:rsid w:val="00E43E72"/>
    <w:rsid w:val="00E441A3"/>
    <w:rsid w:val="00E453AF"/>
    <w:rsid w:val="00E45A99"/>
    <w:rsid w:val="00E463CE"/>
    <w:rsid w:val="00E46448"/>
    <w:rsid w:val="00E47992"/>
    <w:rsid w:val="00E51E61"/>
    <w:rsid w:val="00E52248"/>
    <w:rsid w:val="00E526E4"/>
    <w:rsid w:val="00E52838"/>
    <w:rsid w:val="00E52AD8"/>
    <w:rsid w:val="00E53FE2"/>
    <w:rsid w:val="00E54918"/>
    <w:rsid w:val="00E56EB2"/>
    <w:rsid w:val="00E61054"/>
    <w:rsid w:val="00E61235"/>
    <w:rsid w:val="00E6124A"/>
    <w:rsid w:val="00E614E0"/>
    <w:rsid w:val="00E61BF6"/>
    <w:rsid w:val="00E61E8F"/>
    <w:rsid w:val="00E620E1"/>
    <w:rsid w:val="00E62FF2"/>
    <w:rsid w:val="00E637F2"/>
    <w:rsid w:val="00E637FA"/>
    <w:rsid w:val="00E63A62"/>
    <w:rsid w:val="00E64791"/>
    <w:rsid w:val="00E64BA1"/>
    <w:rsid w:val="00E6525C"/>
    <w:rsid w:val="00E65AAF"/>
    <w:rsid w:val="00E65C90"/>
    <w:rsid w:val="00E67316"/>
    <w:rsid w:val="00E67D3D"/>
    <w:rsid w:val="00E71068"/>
    <w:rsid w:val="00E72FF4"/>
    <w:rsid w:val="00E7309D"/>
    <w:rsid w:val="00E73F7F"/>
    <w:rsid w:val="00E749F9"/>
    <w:rsid w:val="00E74EE5"/>
    <w:rsid w:val="00E751B0"/>
    <w:rsid w:val="00E753E8"/>
    <w:rsid w:val="00E756C4"/>
    <w:rsid w:val="00E76C1D"/>
    <w:rsid w:val="00E76F24"/>
    <w:rsid w:val="00E77995"/>
    <w:rsid w:val="00E800DF"/>
    <w:rsid w:val="00E80E11"/>
    <w:rsid w:val="00E81167"/>
    <w:rsid w:val="00E813EB"/>
    <w:rsid w:val="00E82605"/>
    <w:rsid w:val="00E82908"/>
    <w:rsid w:val="00E82F34"/>
    <w:rsid w:val="00E83CA8"/>
    <w:rsid w:val="00E85409"/>
    <w:rsid w:val="00E85711"/>
    <w:rsid w:val="00E85C23"/>
    <w:rsid w:val="00E85CB7"/>
    <w:rsid w:val="00E862B7"/>
    <w:rsid w:val="00E863AA"/>
    <w:rsid w:val="00E863F8"/>
    <w:rsid w:val="00E864D3"/>
    <w:rsid w:val="00E86724"/>
    <w:rsid w:val="00E86FAB"/>
    <w:rsid w:val="00E87413"/>
    <w:rsid w:val="00E87F2B"/>
    <w:rsid w:val="00E91150"/>
    <w:rsid w:val="00E92C42"/>
    <w:rsid w:val="00E93CDB"/>
    <w:rsid w:val="00E958DE"/>
    <w:rsid w:val="00E95F2B"/>
    <w:rsid w:val="00E96E8E"/>
    <w:rsid w:val="00EA0580"/>
    <w:rsid w:val="00EA07E9"/>
    <w:rsid w:val="00EA1291"/>
    <w:rsid w:val="00EA1D93"/>
    <w:rsid w:val="00EA1EED"/>
    <w:rsid w:val="00EA429F"/>
    <w:rsid w:val="00EA4D3E"/>
    <w:rsid w:val="00EA4D51"/>
    <w:rsid w:val="00EA4F9E"/>
    <w:rsid w:val="00EA63CA"/>
    <w:rsid w:val="00EA6C41"/>
    <w:rsid w:val="00EA6D3B"/>
    <w:rsid w:val="00EA7729"/>
    <w:rsid w:val="00EB00AD"/>
    <w:rsid w:val="00EB023A"/>
    <w:rsid w:val="00EB0B82"/>
    <w:rsid w:val="00EB0E62"/>
    <w:rsid w:val="00EB1228"/>
    <w:rsid w:val="00EB123F"/>
    <w:rsid w:val="00EB136C"/>
    <w:rsid w:val="00EB1647"/>
    <w:rsid w:val="00EB26A9"/>
    <w:rsid w:val="00EB3979"/>
    <w:rsid w:val="00EB40FD"/>
    <w:rsid w:val="00EB4583"/>
    <w:rsid w:val="00EB480E"/>
    <w:rsid w:val="00EB4A09"/>
    <w:rsid w:val="00EB53EF"/>
    <w:rsid w:val="00EB55A2"/>
    <w:rsid w:val="00EB5BBD"/>
    <w:rsid w:val="00EB5EC6"/>
    <w:rsid w:val="00EB6329"/>
    <w:rsid w:val="00EB6831"/>
    <w:rsid w:val="00EB6A38"/>
    <w:rsid w:val="00EB6A86"/>
    <w:rsid w:val="00EB799B"/>
    <w:rsid w:val="00EB7FC9"/>
    <w:rsid w:val="00EC05F0"/>
    <w:rsid w:val="00EC2887"/>
    <w:rsid w:val="00EC3EEB"/>
    <w:rsid w:val="00EC5F5B"/>
    <w:rsid w:val="00ED1040"/>
    <w:rsid w:val="00ED27E8"/>
    <w:rsid w:val="00ED2D1F"/>
    <w:rsid w:val="00ED37A3"/>
    <w:rsid w:val="00ED44B3"/>
    <w:rsid w:val="00ED5576"/>
    <w:rsid w:val="00ED56FD"/>
    <w:rsid w:val="00ED6F26"/>
    <w:rsid w:val="00ED7137"/>
    <w:rsid w:val="00EE0010"/>
    <w:rsid w:val="00EE1C9F"/>
    <w:rsid w:val="00EE23B2"/>
    <w:rsid w:val="00EE2E09"/>
    <w:rsid w:val="00EE2FA2"/>
    <w:rsid w:val="00EE317A"/>
    <w:rsid w:val="00EE562E"/>
    <w:rsid w:val="00EE6099"/>
    <w:rsid w:val="00EE6BDB"/>
    <w:rsid w:val="00EE6DDF"/>
    <w:rsid w:val="00EE75A0"/>
    <w:rsid w:val="00EE7A87"/>
    <w:rsid w:val="00EE7A8B"/>
    <w:rsid w:val="00EF0299"/>
    <w:rsid w:val="00EF0438"/>
    <w:rsid w:val="00EF06EA"/>
    <w:rsid w:val="00EF2A9C"/>
    <w:rsid w:val="00EF3D44"/>
    <w:rsid w:val="00EF5826"/>
    <w:rsid w:val="00EF6B38"/>
    <w:rsid w:val="00EF6F14"/>
    <w:rsid w:val="00EF7D20"/>
    <w:rsid w:val="00EF7DBD"/>
    <w:rsid w:val="00EF7DCB"/>
    <w:rsid w:val="00F004B0"/>
    <w:rsid w:val="00F006E6"/>
    <w:rsid w:val="00F017B5"/>
    <w:rsid w:val="00F019C7"/>
    <w:rsid w:val="00F01AEE"/>
    <w:rsid w:val="00F03578"/>
    <w:rsid w:val="00F04714"/>
    <w:rsid w:val="00F04CFE"/>
    <w:rsid w:val="00F068F8"/>
    <w:rsid w:val="00F07604"/>
    <w:rsid w:val="00F07DBD"/>
    <w:rsid w:val="00F10774"/>
    <w:rsid w:val="00F107E2"/>
    <w:rsid w:val="00F10B75"/>
    <w:rsid w:val="00F1104E"/>
    <w:rsid w:val="00F11459"/>
    <w:rsid w:val="00F125CE"/>
    <w:rsid w:val="00F1261A"/>
    <w:rsid w:val="00F136A6"/>
    <w:rsid w:val="00F14E06"/>
    <w:rsid w:val="00F14FEB"/>
    <w:rsid w:val="00F15FE1"/>
    <w:rsid w:val="00F16C70"/>
    <w:rsid w:val="00F17134"/>
    <w:rsid w:val="00F176ED"/>
    <w:rsid w:val="00F17CB1"/>
    <w:rsid w:val="00F17FCF"/>
    <w:rsid w:val="00F201FB"/>
    <w:rsid w:val="00F20AB5"/>
    <w:rsid w:val="00F20AEA"/>
    <w:rsid w:val="00F2100F"/>
    <w:rsid w:val="00F21088"/>
    <w:rsid w:val="00F21755"/>
    <w:rsid w:val="00F218C2"/>
    <w:rsid w:val="00F21A52"/>
    <w:rsid w:val="00F2234B"/>
    <w:rsid w:val="00F22401"/>
    <w:rsid w:val="00F22994"/>
    <w:rsid w:val="00F23670"/>
    <w:rsid w:val="00F23CDF"/>
    <w:rsid w:val="00F24435"/>
    <w:rsid w:val="00F247CF"/>
    <w:rsid w:val="00F25F76"/>
    <w:rsid w:val="00F264DA"/>
    <w:rsid w:val="00F279BE"/>
    <w:rsid w:val="00F27BAC"/>
    <w:rsid w:val="00F3052E"/>
    <w:rsid w:val="00F30681"/>
    <w:rsid w:val="00F30A4A"/>
    <w:rsid w:val="00F30D8B"/>
    <w:rsid w:val="00F317C7"/>
    <w:rsid w:val="00F31B3C"/>
    <w:rsid w:val="00F326BF"/>
    <w:rsid w:val="00F327E7"/>
    <w:rsid w:val="00F334FD"/>
    <w:rsid w:val="00F33938"/>
    <w:rsid w:val="00F33C7F"/>
    <w:rsid w:val="00F344D6"/>
    <w:rsid w:val="00F34FCB"/>
    <w:rsid w:val="00F35746"/>
    <w:rsid w:val="00F35FCB"/>
    <w:rsid w:val="00F36C64"/>
    <w:rsid w:val="00F36F87"/>
    <w:rsid w:val="00F3745C"/>
    <w:rsid w:val="00F41194"/>
    <w:rsid w:val="00F41872"/>
    <w:rsid w:val="00F418AD"/>
    <w:rsid w:val="00F41C0A"/>
    <w:rsid w:val="00F42F60"/>
    <w:rsid w:val="00F432B6"/>
    <w:rsid w:val="00F44449"/>
    <w:rsid w:val="00F447C7"/>
    <w:rsid w:val="00F44829"/>
    <w:rsid w:val="00F44B9E"/>
    <w:rsid w:val="00F45141"/>
    <w:rsid w:val="00F459B4"/>
    <w:rsid w:val="00F463B0"/>
    <w:rsid w:val="00F463CA"/>
    <w:rsid w:val="00F46601"/>
    <w:rsid w:val="00F473DC"/>
    <w:rsid w:val="00F477A0"/>
    <w:rsid w:val="00F50B5E"/>
    <w:rsid w:val="00F50D6E"/>
    <w:rsid w:val="00F518BC"/>
    <w:rsid w:val="00F5192B"/>
    <w:rsid w:val="00F51A52"/>
    <w:rsid w:val="00F5211B"/>
    <w:rsid w:val="00F53C6D"/>
    <w:rsid w:val="00F53F35"/>
    <w:rsid w:val="00F540A7"/>
    <w:rsid w:val="00F546A1"/>
    <w:rsid w:val="00F54CC7"/>
    <w:rsid w:val="00F54D3C"/>
    <w:rsid w:val="00F554A9"/>
    <w:rsid w:val="00F565BD"/>
    <w:rsid w:val="00F569AE"/>
    <w:rsid w:val="00F57024"/>
    <w:rsid w:val="00F57288"/>
    <w:rsid w:val="00F57BAF"/>
    <w:rsid w:val="00F57F15"/>
    <w:rsid w:val="00F604D6"/>
    <w:rsid w:val="00F60F00"/>
    <w:rsid w:val="00F6145D"/>
    <w:rsid w:val="00F628CC"/>
    <w:rsid w:val="00F62FFB"/>
    <w:rsid w:val="00F632AD"/>
    <w:rsid w:val="00F64853"/>
    <w:rsid w:val="00F65FBB"/>
    <w:rsid w:val="00F6603F"/>
    <w:rsid w:val="00F664CC"/>
    <w:rsid w:val="00F7009C"/>
    <w:rsid w:val="00F7126D"/>
    <w:rsid w:val="00F716FD"/>
    <w:rsid w:val="00F718C0"/>
    <w:rsid w:val="00F73559"/>
    <w:rsid w:val="00F73B9A"/>
    <w:rsid w:val="00F73E87"/>
    <w:rsid w:val="00F754F4"/>
    <w:rsid w:val="00F756BF"/>
    <w:rsid w:val="00F7649F"/>
    <w:rsid w:val="00F80355"/>
    <w:rsid w:val="00F80BA3"/>
    <w:rsid w:val="00F817E3"/>
    <w:rsid w:val="00F81842"/>
    <w:rsid w:val="00F81D33"/>
    <w:rsid w:val="00F842D2"/>
    <w:rsid w:val="00F8459C"/>
    <w:rsid w:val="00F84A9A"/>
    <w:rsid w:val="00F85275"/>
    <w:rsid w:val="00F86350"/>
    <w:rsid w:val="00F8749E"/>
    <w:rsid w:val="00F87C43"/>
    <w:rsid w:val="00F87F2D"/>
    <w:rsid w:val="00F90171"/>
    <w:rsid w:val="00F9062B"/>
    <w:rsid w:val="00F90901"/>
    <w:rsid w:val="00F90B83"/>
    <w:rsid w:val="00F91C20"/>
    <w:rsid w:val="00F927AD"/>
    <w:rsid w:val="00F92E40"/>
    <w:rsid w:val="00F93415"/>
    <w:rsid w:val="00F9446A"/>
    <w:rsid w:val="00F94671"/>
    <w:rsid w:val="00F948C7"/>
    <w:rsid w:val="00F94F88"/>
    <w:rsid w:val="00F955FB"/>
    <w:rsid w:val="00F969D1"/>
    <w:rsid w:val="00F97B8A"/>
    <w:rsid w:val="00F97BAB"/>
    <w:rsid w:val="00FA0331"/>
    <w:rsid w:val="00FA0711"/>
    <w:rsid w:val="00FA2F12"/>
    <w:rsid w:val="00FA4AF1"/>
    <w:rsid w:val="00FA5722"/>
    <w:rsid w:val="00FA5A64"/>
    <w:rsid w:val="00FA6D92"/>
    <w:rsid w:val="00FB0000"/>
    <w:rsid w:val="00FB04B7"/>
    <w:rsid w:val="00FB064B"/>
    <w:rsid w:val="00FB0C81"/>
    <w:rsid w:val="00FB1102"/>
    <w:rsid w:val="00FB207D"/>
    <w:rsid w:val="00FB2463"/>
    <w:rsid w:val="00FB25F7"/>
    <w:rsid w:val="00FB274E"/>
    <w:rsid w:val="00FB302F"/>
    <w:rsid w:val="00FB3BF3"/>
    <w:rsid w:val="00FB4FD1"/>
    <w:rsid w:val="00FB6037"/>
    <w:rsid w:val="00FB624C"/>
    <w:rsid w:val="00FC0159"/>
    <w:rsid w:val="00FC0584"/>
    <w:rsid w:val="00FC0BAB"/>
    <w:rsid w:val="00FC11C9"/>
    <w:rsid w:val="00FC133B"/>
    <w:rsid w:val="00FC1BC3"/>
    <w:rsid w:val="00FC2200"/>
    <w:rsid w:val="00FC2540"/>
    <w:rsid w:val="00FC305A"/>
    <w:rsid w:val="00FC3AF0"/>
    <w:rsid w:val="00FC5055"/>
    <w:rsid w:val="00FC529D"/>
    <w:rsid w:val="00FC5B66"/>
    <w:rsid w:val="00FC69E9"/>
    <w:rsid w:val="00FC7B05"/>
    <w:rsid w:val="00FC7BD4"/>
    <w:rsid w:val="00FD0B1B"/>
    <w:rsid w:val="00FD19AF"/>
    <w:rsid w:val="00FD1C80"/>
    <w:rsid w:val="00FD3937"/>
    <w:rsid w:val="00FD3EB3"/>
    <w:rsid w:val="00FD591C"/>
    <w:rsid w:val="00FD6B1E"/>
    <w:rsid w:val="00FD6EDE"/>
    <w:rsid w:val="00FD7091"/>
    <w:rsid w:val="00FD7EE9"/>
    <w:rsid w:val="00FE0834"/>
    <w:rsid w:val="00FE0EB9"/>
    <w:rsid w:val="00FE19AF"/>
    <w:rsid w:val="00FE1FF1"/>
    <w:rsid w:val="00FE2A12"/>
    <w:rsid w:val="00FE2B24"/>
    <w:rsid w:val="00FE3EA4"/>
    <w:rsid w:val="00FE3EC1"/>
    <w:rsid w:val="00FE47E7"/>
    <w:rsid w:val="00FE4C9E"/>
    <w:rsid w:val="00FE62A5"/>
    <w:rsid w:val="00FE6D2C"/>
    <w:rsid w:val="00FE74A1"/>
    <w:rsid w:val="00FE7BDB"/>
    <w:rsid w:val="00FE7DA6"/>
    <w:rsid w:val="00FF0204"/>
    <w:rsid w:val="00FF0217"/>
    <w:rsid w:val="00FF03E8"/>
    <w:rsid w:val="00FF1118"/>
    <w:rsid w:val="00FF3AED"/>
    <w:rsid w:val="00FF3C5D"/>
    <w:rsid w:val="00FF4131"/>
    <w:rsid w:val="00FF4840"/>
    <w:rsid w:val="00FF6020"/>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A49671"/>
  <w15:docId w15:val="{0CEF2D55-FA6A-46C9-BCE0-7F3311EE6C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fr-FR"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1"/>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rsid w:val="0033525D"/>
    <w:pPr>
      <w:widowControl w:val="0"/>
      <w:numPr>
        <w:ilvl w:val="2"/>
        <w:numId w:val="1"/>
      </w:numPr>
      <w:spacing w:after="240"/>
      <w:outlineLvl w:val="2"/>
    </w:pPr>
  </w:style>
  <w:style w:type="paragraph" w:styleId="Heading4">
    <w:name w:val="heading 4"/>
    <w:aliases w:val="Heading 11,para 4,Título 41,heading 4,Heading 41,标题 41,He=ding 41"/>
    <w:basedOn w:val="Normal"/>
    <w:next w:val="Heading9"/>
    <w:link w:val="Heading4Char"/>
    <w:qFormat/>
    <w:rsid w:val="007B6871"/>
    <w:pPr>
      <w:keepNext/>
      <w:numPr>
        <w:ilvl w:val="3"/>
        <w:numId w:val="1"/>
      </w:numPr>
      <w:spacing w:before="240" w:after="60"/>
      <w:outlineLvl w:val="3"/>
    </w:pPr>
  </w:style>
  <w:style w:type="paragraph" w:styleId="Heading5">
    <w:name w:val="heading 5"/>
    <w:basedOn w:val="Normal"/>
    <w:next w:val="Normal"/>
    <w:link w:val="Heading5Char"/>
    <w:qFormat/>
    <w:rsid w:val="00DC6A10"/>
    <w:pPr>
      <w:keepNext/>
      <w:numPr>
        <w:numId w:val="20"/>
      </w:numPr>
      <w:spacing w:after="240"/>
      <w:ind w:left="3600" w:hanging="720"/>
      <w:outlineLvl w:val="4"/>
    </w:pPr>
  </w:style>
  <w:style w:type="paragraph" w:styleId="Heading6">
    <w:name w:val="heading 6"/>
    <w:basedOn w:val="Normal"/>
    <w:next w:val="Normal"/>
    <w:link w:val="Heading6Char"/>
    <w:qFormat/>
    <w:rsid w:val="00A5151A"/>
    <w:pPr>
      <w:numPr>
        <w:ilvl w:val="5"/>
        <w:numId w:val="1"/>
      </w:numPr>
      <w:spacing w:before="240" w:after="60"/>
      <w:outlineLvl w:val="5"/>
    </w:pPr>
    <w:rPr>
      <w:rFonts w:ascii="Arial" w:hAnsi="Arial"/>
      <w:i/>
    </w:rPr>
  </w:style>
  <w:style w:type="paragraph" w:styleId="Heading7">
    <w:name w:val="heading 7"/>
    <w:basedOn w:val="Normal"/>
    <w:next w:val="Normal"/>
    <w:link w:val="Heading7Char"/>
    <w:qFormat/>
    <w:rsid w:val="00A5151A"/>
    <w:pPr>
      <w:numPr>
        <w:ilvl w:val="6"/>
        <w:numId w:val="1"/>
      </w:numPr>
      <w:spacing w:before="240" w:after="60"/>
      <w:outlineLvl w:val="6"/>
    </w:pPr>
    <w:rPr>
      <w:rFonts w:ascii="Arial" w:hAnsi="Arial"/>
    </w:rPr>
  </w:style>
  <w:style w:type="paragraph" w:styleId="Heading8">
    <w:name w:val="heading 8"/>
    <w:basedOn w:val="Normal"/>
    <w:next w:val="Normal"/>
    <w:link w:val="Heading8Char"/>
    <w:qFormat/>
    <w:rsid w:val="00CC6A14"/>
    <w:pPr>
      <w:outlineLvl w:val="7"/>
    </w:pPr>
    <w:rPr>
      <w:b/>
    </w:rPr>
  </w:style>
  <w:style w:type="paragraph" w:styleId="Heading9">
    <w:name w:val="heading 9"/>
    <w:basedOn w:val="Normal"/>
    <w:next w:val="Normal"/>
    <w:link w:val="Heading9Char"/>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link w:val="HeaderChar"/>
    <w:uiPriority w:val="99"/>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rPr>
  </w:style>
  <w:style w:type="paragraph" w:styleId="Footer">
    <w:name w:val="footer"/>
    <w:basedOn w:val="Normal"/>
    <w:link w:val="FooterChar"/>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link w:val="BodyText3Char"/>
    <w:semiHidden/>
    <w:rsid w:val="00493D40"/>
    <w:pPr>
      <w:spacing w:after="120"/>
    </w:pPr>
    <w:rPr>
      <w:sz w:val="16"/>
      <w:szCs w:val="16"/>
    </w:rPr>
  </w:style>
  <w:style w:type="paragraph" w:styleId="BodyTextIndent3">
    <w:name w:val="Body Text Indent 3"/>
    <w:basedOn w:val="Normal"/>
    <w:link w:val="BodyTextIndent3Char"/>
    <w:semiHidden/>
    <w:rsid w:val="00493D40"/>
    <w:pPr>
      <w:spacing w:after="120"/>
      <w:ind w:left="360"/>
    </w:pPr>
    <w:rPr>
      <w:sz w:val="16"/>
      <w:szCs w:val="16"/>
    </w:rPr>
  </w:style>
  <w:style w:type="paragraph" w:styleId="PlainText">
    <w:name w:val="Plain Text"/>
    <w:basedOn w:val="Normal"/>
    <w:link w:val="PlainTextChar"/>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fr-FR"/>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qFormat/>
    <w:rsid w:val="0033525D"/>
    <w:pPr>
      <w:spacing w:after="60"/>
      <w:jc w:val="center"/>
      <w:outlineLvl w:val="1"/>
    </w:pPr>
    <w:rPr>
      <w:rFonts w:ascii="Arial" w:hAnsi="Arial" w:cs="Arial"/>
    </w:rPr>
  </w:style>
  <w:style w:type="paragraph" w:styleId="Title">
    <w:name w:val="Title"/>
    <w:basedOn w:val="Normal"/>
    <w:link w:val="TitleChar"/>
    <w:qFormat/>
    <w:rsid w:val="0033525D"/>
    <w:pPr>
      <w:spacing w:before="240" w:after="60"/>
      <w:jc w:val="center"/>
      <w:outlineLvl w:val="0"/>
    </w:pPr>
    <w:rPr>
      <w:rFonts w:ascii="Arial" w:hAnsi="Arial" w:cs="Arial"/>
      <w:b/>
      <w:bCs/>
      <w:kern w:val="28"/>
    </w:rPr>
  </w:style>
  <w:style w:type="paragraph" w:styleId="Date">
    <w:name w:val="Date"/>
    <w:basedOn w:val="Normal"/>
    <w:next w:val="Normal"/>
    <w:link w:val="DateChar"/>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fr-FR"/>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fr-FR"/>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fr-FR"/>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ft,ft2,f"/>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ft Char"/>
    <w:basedOn w:val="DefaultParagraphFont"/>
    <w:link w:val="FootnoteText"/>
    <w:uiPriority w:val="99"/>
    <w:rsid w:val="006E126D"/>
    <w:rPr>
      <w:lang w:val="fr-FR"/>
    </w:rPr>
  </w:style>
  <w:style w:type="character" w:styleId="FootnoteReference">
    <w:name w:val="footnote reference"/>
    <w:aliases w:val="Footnote text,Footnote Text1,Footnote Text2,ftref,16 Point,Superscript 6 Point,Superscript 6 Point + 11 pt,BVI fnr,BVI fnr Car Car,BVI fnr Car,BVI fnr Car Car Car Car,4_G,number,SUPERS,Footnotes refss,Footnote Reference1,fr"/>
    <w:basedOn w:val="DefaultParagraphFont"/>
    <w:link w:val="BVIfnrChar"/>
    <w:uiPriority w:val="99"/>
    <w:unhideWhenUsed/>
    <w:qFormat/>
    <w:rsid w:val="006E126D"/>
    <w:rPr>
      <w:vertAlign w:val="superscript"/>
    </w:rPr>
  </w:style>
  <w:style w:type="paragraph" w:customStyle="1" w:styleId="Newheader4">
    <w:name w:val="New header 4"/>
    <w:basedOn w:val="Heading4"/>
    <w:next w:val="Normal"/>
    <w:qFormat/>
    <w:rsid w:val="00AC5041"/>
  </w:style>
  <w:style w:type="paragraph" w:styleId="ListParagraph">
    <w:name w:val="List Paragraph"/>
    <w:basedOn w:val="Normal"/>
    <w:link w:val="ListParagraphChar"/>
    <w:uiPriority w:val="1"/>
    <w:qFormat/>
    <w:rsid w:val="004177A6"/>
    <w:pPr>
      <w:ind w:left="720"/>
      <w:contextualSpacing/>
    </w:pPr>
  </w:style>
  <w:style w:type="character" w:customStyle="1" w:styleId="ListParagraphChar">
    <w:name w:val="List Paragraph Char"/>
    <w:basedOn w:val="DefaultParagraphFont"/>
    <w:link w:val="ListParagraph"/>
    <w:uiPriority w:val="34"/>
    <w:locked/>
    <w:rsid w:val="004177A6"/>
    <w:rPr>
      <w:sz w:val="22"/>
      <w:szCs w:val="22"/>
      <w:lang w:val="fr-FR"/>
    </w:rPr>
  </w:style>
  <w:style w:type="paragraph" w:customStyle="1" w:styleId="Default">
    <w:name w:val="Default"/>
    <w:rsid w:val="004177A6"/>
    <w:pPr>
      <w:widowControl w:val="0"/>
      <w:autoSpaceDE w:val="0"/>
      <w:autoSpaceDN w:val="0"/>
      <w:adjustRightInd w:val="0"/>
    </w:pPr>
    <w:rPr>
      <w:color w:val="000000"/>
      <w:sz w:val="24"/>
      <w:szCs w:val="24"/>
    </w:rPr>
  </w:style>
  <w:style w:type="table" w:customStyle="1" w:styleId="TableGrid10">
    <w:name w:val="Table Grid1"/>
    <w:basedOn w:val="TableNormal"/>
    <w:next w:val="TableGrid"/>
    <w:uiPriority w:val="59"/>
    <w:rsid w:val="004177A6"/>
    <w:pPr>
      <w:jc w:val="both"/>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4177A6"/>
    <w:rPr>
      <w:sz w:val="22"/>
      <w:szCs w:val="22"/>
    </w:rPr>
  </w:style>
  <w:style w:type="paragraph" w:styleId="NormalWeb">
    <w:name w:val="Normal (Web)"/>
    <w:basedOn w:val="Normal"/>
    <w:uiPriority w:val="99"/>
    <w:unhideWhenUsed/>
    <w:rsid w:val="004177A6"/>
    <w:pPr>
      <w:jc w:val="left"/>
    </w:pPr>
    <w:rPr>
      <w:rFonts w:eastAsiaTheme="minorHAnsi"/>
      <w:sz w:val="24"/>
      <w:szCs w:val="24"/>
    </w:rPr>
  </w:style>
  <w:style w:type="paragraph" w:styleId="EndnoteText">
    <w:name w:val="endnote text"/>
    <w:basedOn w:val="Normal"/>
    <w:link w:val="EndnoteTextChar"/>
    <w:uiPriority w:val="99"/>
    <w:semiHidden/>
    <w:unhideWhenUsed/>
    <w:rsid w:val="004177A6"/>
    <w:rPr>
      <w:sz w:val="20"/>
      <w:szCs w:val="20"/>
    </w:rPr>
  </w:style>
  <w:style w:type="character" w:customStyle="1" w:styleId="EndnoteTextChar">
    <w:name w:val="Endnote Text Char"/>
    <w:basedOn w:val="DefaultParagraphFont"/>
    <w:link w:val="EndnoteText"/>
    <w:uiPriority w:val="99"/>
    <w:semiHidden/>
    <w:rsid w:val="004177A6"/>
    <w:rPr>
      <w:lang w:val="fr-FR"/>
    </w:rPr>
  </w:style>
  <w:style w:type="character" w:styleId="EndnoteReference">
    <w:name w:val="endnote reference"/>
    <w:basedOn w:val="DefaultParagraphFont"/>
    <w:uiPriority w:val="99"/>
    <w:semiHidden/>
    <w:unhideWhenUsed/>
    <w:rsid w:val="004177A6"/>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4177A6"/>
    <w:rPr>
      <w:sz w:val="22"/>
      <w:szCs w:val="22"/>
      <w:lang w:val="fr-FR"/>
    </w:rPr>
  </w:style>
  <w:style w:type="paragraph" w:styleId="BodyText">
    <w:name w:val="Body Text"/>
    <w:basedOn w:val="Normal"/>
    <w:link w:val="BodyTextChar"/>
    <w:uiPriority w:val="1"/>
    <w:qFormat/>
    <w:rsid w:val="00A95F84"/>
    <w:pPr>
      <w:widowControl w:val="0"/>
      <w:autoSpaceDE w:val="0"/>
      <w:autoSpaceDN w:val="0"/>
      <w:jc w:val="left"/>
    </w:pPr>
    <w:rPr>
      <w:sz w:val="24"/>
      <w:szCs w:val="24"/>
    </w:rPr>
  </w:style>
  <w:style w:type="character" w:customStyle="1" w:styleId="BodyTextChar">
    <w:name w:val="Body Text Char"/>
    <w:basedOn w:val="DefaultParagraphFont"/>
    <w:link w:val="BodyText"/>
    <w:uiPriority w:val="1"/>
    <w:rsid w:val="00A95F84"/>
    <w:rPr>
      <w:sz w:val="24"/>
      <w:szCs w:val="24"/>
    </w:rPr>
  </w:style>
  <w:style w:type="character" w:customStyle="1" w:styleId="markedcontent">
    <w:name w:val="markedcontent"/>
    <w:basedOn w:val="DefaultParagraphFont"/>
    <w:rsid w:val="00A05DBE"/>
  </w:style>
  <w:style w:type="character" w:customStyle="1" w:styleId="highlight">
    <w:name w:val="highlight"/>
    <w:basedOn w:val="DefaultParagraphFont"/>
    <w:rsid w:val="00A05DBE"/>
  </w:style>
  <w:style w:type="paragraph" w:customStyle="1" w:styleId="BVIfnrChar">
    <w:name w:val="BVI fnr Char"/>
    <w:aliases w:val="BVI fnr Car Car Char,BVI fnr Car Char,BVI fnr Car Car Car Car Char,4_G Char Char"/>
    <w:basedOn w:val="Normal"/>
    <w:link w:val="FootnoteReference"/>
    <w:uiPriority w:val="99"/>
    <w:rsid w:val="00A05DBE"/>
    <w:pPr>
      <w:spacing w:after="160" w:line="240" w:lineRule="exact"/>
      <w:jc w:val="left"/>
    </w:pPr>
    <w:rPr>
      <w:sz w:val="20"/>
      <w:szCs w:val="20"/>
      <w:vertAlign w:val="superscript"/>
    </w:rPr>
  </w:style>
  <w:style w:type="character" w:styleId="Hyperlink">
    <w:name w:val="Hyperlink"/>
    <w:basedOn w:val="DefaultParagraphFont"/>
    <w:uiPriority w:val="99"/>
    <w:unhideWhenUsed/>
    <w:rsid w:val="00A05DBE"/>
    <w:rPr>
      <w:color w:val="0000FF" w:themeColor="hyperlink"/>
      <w:u w:val="single"/>
    </w:rPr>
  </w:style>
  <w:style w:type="character" w:styleId="UnresolvedMention">
    <w:name w:val="Unresolved Mention"/>
    <w:basedOn w:val="DefaultParagraphFont"/>
    <w:uiPriority w:val="99"/>
    <w:semiHidden/>
    <w:unhideWhenUsed/>
    <w:rsid w:val="00A05DBE"/>
    <w:rPr>
      <w:color w:val="605E5C"/>
      <w:shd w:val="clear" w:color="auto" w:fill="E1DFDD"/>
    </w:rPr>
  </w:style>
  <w:style w:type="character" w:styleId="FollowedHyperlink">
    <w:name w:val="FollowedHyperlink"/>
    <w:basedOn w:val="DefaultParagraphFont"/>
    <w:uiPriority w:val="99"/>
    <w:semiHidden/>
    <w:unhideWhenUsed/>
    <w:rsid w:val="00A05DBE"/>
    <w:rPr>
      <w:color w:val="800080" w:themeColor="followedHyperlink"/>
      <w:u w:val="single"/>
    </w:rPr>
  </w:style>
  <w:style w:type="character" w:customStyle="1" w:styleId="Heading4Char">
    <w:name w:val="Heading 4 Char"/>
    <w:aliases w:val="Heading 11 Char,para 4 Char,Título 41 Char,heading 4 Char,Heading 41 Char,标题 41 Char,He=ding 41 Char"/>
    <w:basedOn w:val="DefaultParagraphFont"/>
    <w:link w:val="Heading4"/>
    <w:rsid w:val="00B53F0E"/>
    <w:rPr>
      <w:sz w:val="22"/>
      <w:szCs w:val="22"/>
      <w:lang w:val="fr-FR"/>
    </w:rPr>
  </w:style>
  <w:style w:type="character" w:customStyle="1" w:styleId="Heading5Char">
    <w:name w:val="Heading 5 Char"/>
    <w:basedOn w:val="DefaultParagraphFont"/>
    <w:link w:val="Heading5"/>
    <w:rsid w:val="00B53F0E"/>
    <w:rPr>
      <w:sz w:val="22"/>
      <w:szCs w:val="22"/>
      <w:lang w:val="fr-FR"/>
    </w:rPr>
  </w:style>
  <w:style w:type="character" w:customStyle="1" w:styleId="Heading6Char">
    <w:name w:val="Heading 6 Char"/>
    <w:basedOn w:val="DefaultParagraphFont"/>
    <w:link w:val="Heading6"/>
    <w:rsid w:val="00B53F0E"/>
    <w:rPr>
      <w:rFonts w:ascii="Arial" w:hAnsi="Arial"/>
      <w:i/>
      <w:sz w:val="22"/>
      <w:szCs w:val="22"/>
      <w:lang w:val="fr-FR"/>
    </w:rPr>
  </w:style>
  <w:style w:type="character" w:customStyle="1" w:styleId="Heading7Char">
    <w:name w:val="Heading 7 Char"/>
    <w:basedOn w:val="DefaultParagraphFont"/>
    <w:link w:val="Heading7"/>
    <w:rsid w:val="00B53F0E"/>
    <w:rPr>
      <w:rFonts w:ascii="Arial" w:hAnsi="Arial"/>
      <w:sz w:val="22"/>
      <w:szCs w:val="22"/>
      <w:lang w:val="fr-FR"/>
    </w:rPr>
  </w:style>
  <w:style w:type="character" w:customStyle="1" w:styleId="Heading8Char">
    <w:name w:val="Heading 8 Char"/>
    <w:basedOn w:val="DefaultParagraphFont"/>
    <w:link w:val="Heading8"/>
    <w:rsid w:val="00B53F0E"/>
    <w:rPr>
      <w:b/>
      <w:sz w:val="22"/>
      <w:szCs w:val="22"/>
      <w:lang w:val="fr-FR"/>
    </w:rPr>
  </w:style>
  <w:style w:type="character" w:customStyle="1" w:styleId="Heading9Char">
    <w:name w:val="Heading 9 Char"/>
    <w:basedOn w:val="DefaultParagraphFont"/>
    <w:link w:val="Heading9"/>
    <w:rsid w:val="00B53F0E"/>
    <w:rPr>
      <w:rFonts w:ascii="Arial" w:hAnsi="Arial"/>
      <w:i/>
      <w:sz w:val="18"/>
      <w:szCs w:val="22"/>
      <w:lang w:val="fr-FR"/>
    </w:rPr>
  </w:style>
  <w:style w:type="numbering" w:customStyle="1" w:styleId="1111111">
    <w:name w:val="1 / 1.1 / 1.1.11"/>
    <w:basedOn w:val="NoList"/>
    <w:next w:val="111111"/>
    <w:semiHidden/>
    <w:rsid w:val="00B53F0E"/>
  </w:style>
  <w:style w:type="character" w:customStyle="1" w:styleId="HeaderChar">
    <w:name w:val="Header Char"/>
    <w:basedOn w:val="DefaultParagraphFont"/>
    <w:link w:val="Header"/>
    <w:uiPriority w:val="99"/>
    <w:rsid w:val="00B53F0E"/>
    <w:rPr>
      <w:sz w:val="22"/>
      <w:szCs w:val="22"/>
      <w:lang w:val="fr-FR"/>
    </w:rPr>
  </w:style>
  <w:style w:type="character" w:customStyle="1" w:styleId="FooterChar">
    <w:name w:val="Footer Char"/>
    <w:basedOn w:val="DefaultParagraphFont"/>
    <w:link w:val="Footer"/>
    <w:semiHidden/>
    <w:rsid w:val="00B53F0E"/>
    <w:rPr>
      <w:sz w:val="22"/>
      <w:szCs w:val="22"/>
      <w:lang w:val="fr-FR"/>
    </w:rPr>
  </w:style>
  <w:style w:type="numbering" w:customStyle="1" w:styleId="1ai1">
    <w:name w:val="1 / a / i1"/>
    <w:basedOn w:val="NoList"/>
    <w:next w:val="1ai"/>
    <w:semiHidden/>
    <w:rsid w:val="00B53F0E"/>
  </w:style>
  <w:style w:type="numbering" w:customStyle="1" w:styleId="ArticleSection1">
    <w:name w:val="Article / Section1"/>
    <w:basedOn w:val="NoList"/>
    <w:next w:val="ArticleSection"/>
    <w:semiHidden/>
    <w:rsid w:val="00B53F0E"/>
  </w:style>
  <w:style w:type="character" w:customStyle="1" w:styleId="BodyText3Char">
    <w:name w:val="Body Text 3 Char"/>
    <w:basedOn w:val="DefaultParagraphFont"/>
    <w:link w:val="BodyText3"/>
    <w:semiHidden/>
    <w:rsid w:val="00B53F0E"/>
    <w:rPr>
      <w:sz w:val="16"/>
      <w:szCs w:val="16"/>
      <w:lang w:val="fr-FR"/>
    </w:rPr>
  </w:style>
  <w:style w:type="character" w:customStyle="1" w:styleId="BodyTextIndent3Char">
    <w:name w:val="Body Text Indent 3 Char"/>
    <w:basedOn w:val="DefaultParagraphFont"/>
    <w:link w:val="BodyTextIndent3"/>
    <w:semiHidden/>
    <w:rsid w:val="00B53F0E"/>
    <w:rPr>
      <w:sz w:val="16"/>
      <w:szCs w:val="16"/>
      <w:lang w:val="fr-FR"/>
    </w:rPr>
  </w:style>
  <w:style w:type="character" w:customStyle="1" w:styleId="PlainTextChar">
    <w:name w:val="Plain Text Char"/>
    <w:basedOn w:val="DefaultParagraphFont"/>
    <w:link w:val="PlainText"/>
    <w:semiHidden/>
    <w:rsid w:val="00B53F0E"/>
    <w:rPr>
      <w:rFonts w:ascii="Courier New" w:hAnsi="Courier New" w:cs="Courier New"/>
      <w:szCs w:val="22"/>
      <w:lang w:val="fr-FR"/>
    </w:rPr>
  </w:style>
  <w:style w:type="character" w:customStyle="1" w:styleId="SubtitleChar">
    <w:name w:val="Subtitle Char"/>
    <w:basedOn w:val="DefaultParagraphFont"/>
    <w:link w:val="Subtitle"/>
    <w:rsid w:val="00B53F0E"/>
    <w:rPr>
      <w:rFonts w:ascii="Arial" w:hAnsi="Arial" w:cs="Arial"/>
      <w:sz w:val="22"/>
      <w:szCs w:val="22"/>
      <w:lang w:val="fr-FR"/>
    </w:rPr>
  </w:style>
  <w:style w:type="character" w:customStyle="1" w:styleId="TitleChar">
    <w:name w:val="Title Char"/>
    <w:basedOn w:val="DefaultParagraphFont"/>
    <w:link w:val="Title"/>
    <w:rsid w:val="00B53F0E"/>
    <w:rPr>
      <w:rFonts w:ascii="Arial" w:hAnsi="Arial" w:cs="Arial"/>
      <w:b/>
      <w:bCs/>
      <w:kern w:val="28"/>
      <w:sz w:val="22"/>
      <w:szCs w:val="22"/>
      <w:lang w:val="fr-FR"/>
    </w:rPr>
  </w:style>
  <w:style w:type="character" w:customStyle="1" w:styleId="DateChar">
    <w:name w:val="Date Char"/>
    <w:basedOn w:val="DefaultParagraphFont"/>
    <w:link w:val="Date"/>
    <w:rsid w:val="00B53F0E"/>
    <w:rPr>
      <w:sz w:val="22"/>
      <w:szCs w:val="22"/>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57050200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585184999">
      <w:bodyDiv w:val="1"/>
      <w:marLeft w:val="0"/>
      <w:marRight w:val="0"/>
      <w:marTop w:val="0"/>
      <w:marBottom w:val="0"/>
      <w:divBdr>
        <w:top w:val="none" w:sz="0" w:space="0" w:color="auto"/>
        <w:left w:val="none" w:sz="0" w:space="0" w:color="auto"/>
        <w:bottom w:val="none" w:sz="0" w:space="0" w:color="auto"/>
        <w:right w:val="none" w:sz="0" w:space="0" w:color="auto"/>
      </w:divBdr>
    </w:div>
    <w:div w:id="1597320741">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19767195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footer" Target="footer2.xml"/><Relationship Id="rId26" Type="http://schemas.openxmlformats.org/officeDocument/2006/relationships/header" Target="header6.xml"/><Relationship Id="rId21" Type="http://schemas.openxmlformats.org/officeDocument/2006/relationships/footer" Target="footer4.xml"/><Relationship Id="rId34" Type="http://schemas.openxmlformats.org/officeDocument/2006/relationships/footer" Target="footer10.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5" Type="http://schemas.openxmlformats.org/officeDocument/2006/relationships/footer" Target="footer6.xml"/><Relationship Id="rId33" Type="http://schemas.openxmlformats.org/officeDocument/2006/relationships/header" Target="header10.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eader" Target="header3.xml"/><Relationship Id="rId29" Type="http://schemas.openxmlformats.org/officeDocument/2006/relationships/header" Target="header8.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oter" Target="footer5.xml"/><Relationship Id="rId32" Type="http://schemas.openxmlformats.org/officeDocument/2006/relationships/header" Target="header9.xml"/><Relationship Id="rId37"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header" Target="header5.xml"/><Relationship Id="rId28" Type="http://schemas.openxmlformats.org/officeDocument/2006/relationships/header" Target="header7.xml"/><Relationship Id="rId36"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footer" Target="footer3.xml"/><Relationship Id="rId31" Type="http://schemas.openxmlformats.org/officeDocument/2006/relationships/footer" Target="footer9.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header" Target="header4.xml"/><Relationship Id="rId27" Type="http://schemas.openxmlformats.org/officeDocument/2006/relationships/footer" Target="footer7.xml"/><Relationship Id="rId30" Type="http://schemas.openxmlformats.org/officeDocument/2006/relationships/footer" Target="footer8.xml"/><Relationship Id="rId35" Type="http://schemas.openxmlformats.org/officeDocument/2006/relationships/footer" Target="footer11.xml"/><Relationship Id="rId8" Type="http://schemas.openxmlformats.org/officeDocument/2006/relationships/webSettings" Target="webSettings.xml"/><Relationship Id="rId3" Type="http://schemas.openxmlformats.org/officeDocument/2006/relationships/customXml" Target="../customXml/item3.xml"/></Relationships>
</file>

<file path=word/_rels/footnotes.xml.rels><?xml version="1.0" encoding="UTF-8" standalone="yes"?>
<Relationships xmlns="http://schemas.openxmlformats.org/package/2006/relationships"><Relationship Id="rId3" Type="http://schemas.openxmlformats.org/officeDocument/2006/relationships/hyperlink" Target="https://www.facebook.com/camadadeozonioerefrigeracaoeclima" TargetMode="External"/><Relationship Id="rId2" Type="http://schemas.openxmlformats.org/officeDocument/2006/relationships/hyperlink" Target="http://www.boaspraticasrefrigeracao.com.br" TargetMode="External"/><Relationship Id="rId1" Type="http://schemas.openxmlformats.org/officeDocument/2006/relationships/hyperlink" Target="https://www.protocolodemontreal.org.br/site/todas-as-noticias/382-fim-da-producao-mundial-do-hfc-365-227"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ominika\United%20Nations\UNEP-UNMFS-Shared_drives%20-%20Documents\General\DRIVE%20J%20-%20Meeting\94th\Templates\Eec94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281D6F5B3C066F4585A645B8FC801316" ma:contentTypeVersion="5" ma:contentTypeDescription="Create a new document." ma:contentTypeScope="" ma:versionID="2eed13ee09967b1a4fd237a02d751e4e">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UNEP/OzL.Pro/ExCom/94/25</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Props1.xml><?xml version="1.0" encoding="utf-8"?>
<ds:datastoreItem xmlns:ds="http://schemas.openxmlformats.org/officeDocument/2006/customXml" ds:itemID="{167F36D6-4402-4DB6-B673-C4A17DD7A266}"/>
</file>

<file path=customXml/itemProps2.xml><?xml version="1.0" encoding="utf-8"?>
<ds:datastoreItem xmlns:ds="http://schemas.openxmlformats.org/officeDocument/2006/customXml" ds:itemID="{7592A24F-4CE0-4842-8839-18C0B0D5F7D1}"/>
</file>

<file path=customXml/itemProps3.xml><?xml version="1.0" encoding="utf-8"?>
<ds:datastoreItem xmlns:ds="http://schemas.openxmlformats.org/officeDocument/2006/customXml" ds:itemID="{C4B36AD8-76D9-47C9-B9A9-C2003FDF298A}"/>
</file>

<file path=customXml/itemProps4.xml><?xml version="1.0" encoding="utf-8"?>
<ds:datastoreItem xmlns:ds="http://schemas.openxmlformats.org/officeDocument/2006/customXml" ds:itemID="{690E6A70-B12D-4E8F-9862-49011D065232}"/>
</file>

<file path=docProps/app.xml><?xml version="1.0" encoding="utf-8"?>
<Properties xmlns="http://schemas.openxmlformats.org/officeDocument/2006/extended-properties" xmlns:vt="http://schemas.openxmlformats.org/officeDocument/2006/docPropsVTypes">
  <Template>Eec94G</Template>
  <TotalTime>95</TotalTime>
  <Pages>51</Pages>
  <Words>25091</Words>
  <Characters>131231</Characters>
  <Application>Microsoft Office Word</Application>
  <DocSecurity>0</DocSecurity>
  <Lines>3645</Lines>
  <Paragraphs>2233</Paragraphs>
  <ScaleCrop>false</ScaleCrop>
  <HeadingPairs>
    <vt:vector size="2" baseType="variant">
      <vt:variant>
        <vt:lpstr>Title</vt:lpstr>
      </vt:variant>
      <vt:variant>
        <vt:i4>1</vt:i4>
      </vt:variant>
    </vt:vector>
  </HeadingPairs>
  <TitlesOfParts>
    <vt:vector size="1" baseType="lpstr">
      <vt:lpstr>Propositions De Projet : Brésil</vt:lpstr>
    </vt:vector>
  </TitlesOfParts>
  <Company>UNMFS</Company>
  <LinksUpToDate>false</LinksUpToDate>
  <CharactersWithSpaces>154089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Propositions de projet : Brésil</dc:title>
  <dc:subject/>
  <dc:creator>Dominika Anna Suwik</dc:creator>
  <cp:keywords>94th ExCom</cp:keywords>
  <dc:description>HPMP SII 6th tranche and new stage III (+ 2 annexes)</dc:description>
  <cp:lastModifiedBy>Angela Xue He Yan</cp:lastModifiedBy>
  <cp:revision>34</cp:revision>
  <cp:lastPrinted>2024-05-10T03:54:00Z</cp:lastPrinted>
  <dcterms:created xsi:type="dcterms:W3CDTF">2024-05-12T07:23:00Z</dcterms:created>
  <dcterms:modified xsi:type="dcterms:W3CDTF">2024-05-16T15:55:00Z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UNEP/OzL.Pro/ExCom/94/25</vt:lpwstr>
  </property>
  <property fmtid="{D5CDD505-2E9C-101B-9397-08002B2CF9AE}" pid="3" name="Revision date">
    <vt:lpwstr>16 May 2024</vt:lpwstr>
  </property>
  <property fmtid="{D5CDD505-2E9C-101B-9397-08002B2CF9AE}" pid="4" name="ContentTypeId">
    <vt:lpwstr>0x010100281D6F5B3C066F4585A645B8FC801316</vt:lpwstr>
  </property>
  <property fmtid="{D5CDD505-2E9C-101B-9397-08002B2CF9AE}" pid="5" name="Order">
    <vt:r8>4523400</vt:r8>
  </property>
  <property fmtid="{D5CDD505-2E9C-101B-9397-08002B2CF9AE}" pid="6" name="MediaServiceImageTags">
    <vt:lpwstr/>
  </property>
  <property fmtid="{D5CDD505-2E9C-101B-9397-08002B2CF9AE}" pid="7" name="GrammarlyDocumentId">
    <vt:lpwstr>1cc7aac79bbb35a43d05a78fa8bf8390aec5a1570a1028e136096e9d918c38a1</vt:lpwstr>
  </property>
  <property fmtid="{D5CDD505-2E9C-101B-9397-08002B2CF9AE}" pid="9" name="lcf76f155ced4ddcb4097134ff3c332f">
    <vt:lpwstr/>
  </property>
</Properties>
</file>