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FA3960" w:rsidTr="008A16B0">
        <w:trPr>
          <w:trHeight w:val="720"/>
        </w:trPr>
        <w:tc>
          <w:tcPr>
            <w:tcW w:w="5490" w:type="dxa"/>
            <w:gridSpan w:val="2"/>
            <w:tcBorders>
              <w:bottom w:val="single" w:sz="18" w:space="0" w:color="auto"/>
            </w:tcBorders>
          </w:tcPr>
          <w:p w:rsidR="00C15867" w:rsidRPr="00FA3960" w:rsidRDefault="00C15867" w:rsidP="008A16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A3960">
              <w:rPr>
                <w:rFonts w:ascii="Univers" w:hAnsi="Univers"/>
                <w:b/>
                <w:sz w:val="28"/>
                <w:szCs w:val="28"/>
              </w:rPr>
              <w:t>UNITED</w:t>
            </w:r>
            <w:r w:rsidRPr="00FA3960">
              <w:rPr>
                <w:rFonts w:ascii="Univers" w:hAnsi="Univers"/>
                <w:b/>
                <w:sz w:val="28"/>
                <w:szCs w:val="28"/>
              </w:rPr>
              <w:br/>
              <w:t>NATIONS</w:t>
            </w:r>
          </w:p>
        </w:tc>
        <w:tc>
          <w:tcPr>
            <w:tcW w:w="4590" w:type="dxa"/>
            <w:tcBorders>
              <w:bottom w:val="single" w:sz="18" w:space="0" w:color="auto"/>
            </w:tcBorders>
          </w:tcPr>
          <w:p w:rsidR="00C15867" w:rsidRPr="00FA3960" w:rsidRDefault="00C15867" w:rsidP="008A16B0">
            <w:pPr>
              <w:jc w:val="right"/>
              <w:rPr>
                <w:sz w:val="52"/>
                <w:szCs w:val="52"/>
              </w:rPr>
            </w:pPr>
            <w:r w:rsidRPr="00FA3960">
              <w:rPr>
                <w:rFonts w:ascii="Univers Bold" w:hAnsi="Univers Bold"/>
                <w:b/>
                <w:sz w:val="72"/>
              </w:rPr>
              <w:t>EP</w:t>
            </w:r>
          </w:p>
        </w:tc>
      </w:tr>
      <w:tr w:rsidR="00C15867" w:rsidRPr="00FA3960" w:rsidTr="008A16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FA3960" w:rsidRDefault="00C15867" w:rsidP="008A16B0">
            <w:pPr>
              <w:spacing w:before="120"/>
            </w:pPr>
            <w:r w:rsidRPr="00FA3960">
              <w:rPr>
                <w:noProof/>
                <w:lang w:val="en-CA" w:eastAsia="zh-CN"/>
              </w:rPr>
              <w:drawing>
                <wp:anchor distT="0" distB="0" distL="114300" distR="114300" simplePos="0" relativeHeight="251660288" behindDoc="0" locked="0" layoutInCell="1" allowOverlap="1" wp14:anchorId="68368369" wp14:editId="0E5C3F32">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FA3960">
              <w:rPr>
                <w:noProof/>
                <w:lang w:val="en-CA" w:eastAsia="zh-CN"/>
              </w:rPr>
              <w:drawing>
                <wp:anchor distT="0" distB="0" distL="114300" distR="114300" simplePos="0" relativeHeight="251661312" behindDoc="1" locked="0" layoutInCell="0" allowOverlap="1" wp14:anchorId="03F111CC" wp14:editId="52446E2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FA3960" w:rsidRDefault="00C15867" w:rsidP="008A16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A3960">
              <w:rPr>
                <w:rFonts w:ascii="Univers" w:hAnsi="Univers"/>
                <w:b/>
                <w:sz w:val="32"/>
              </w:rPr>
              <w:t>United Nations</w:t>
            </w:r>
          </w:p>
          <w:p w:rsidR="00C15867" w:rsidRPr="00FA3960" w:rsidRDefault="00C15867" w:rsidP="008A16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A3960">
              <w:rPr>
                <w:rFonts w:ascii="Univers" w:hAnsi="Univers"/>
                <w:b/>
                <w:sz w:val="32"/>
              </w:rPr>
              <w:t>Environment</w:t>
            </w:r>
          </w:p>
          <w:p w:rsidR="00C15867" w:rsidRPr="00FA3960" w:rsidRDefault="00C15867" w:rsidP="008A16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A3960">
              <w:rPr>
                <w:rFonts w:ascii="Univers" w:hAnsi="Univers"/>
                <w:b/>
                <w:sz w:val="32"/>
              </w:rPr>
              <w:t>Programme</w:t>
            </w:r>
          </w:p>
          <w:p w:rsidR="00C15867" w:rsidRPr="00FA3960" w:rsidRDefault="00C15867" w:rsidP="008A16B0">
            <w:pPr>
              <w:spacing w:before="720"/>
              <w:ind w:left="158"/>
            </w:pPr>
          </w:p>
        </w:tc>
        <w:tc>
          <w:tcPr>
            <w:tcW w:w="4590" w:type="dxa"/>
            <w:tcBorders>
              <w:top w:val="nil"/>
              <w:left w:val="nil"/>
              <w:bottom w:val="single" w:sz="36" w:space="0" w:color="auto"/>
              <w:right w:val="nil"/>
            </w:tcBorders>
          </w:tcPr>
          <w:p w:rsidR="00C15867" w:rsidRPr="00FA3960" w:rsidRDefault="00C15867" w:rsidP="008A16B0">
            <w:r w:rsidRPr="00FA3960">
              <w:t>Distr.</w:t>
            </w:r>
          </w:p>
          <w:p w:rsidR="00923540" w:rsidRPr="00FA3960" w:rsidRDefault="00923540" w:rsidP="00923540">
            <w:r w:rsidRPr="00FA3960">
              <w:t>GENERAL</w:t>
            </w:r>
          </w:p>
          <w:p w:rsidR="00C15867" w:rsidRPr="00FA3960" w:rsidRDefault="00C15867" w:rsidP="008A16B0"/>
          <w:p w:rsidR="00C15867" w:rsidRPr="00FA3960" w:rsidRDefault="00C15867" w:rsidP="008A16B0"/>
          <w:p w:rsidR="00C15867" w:rsidRPr="00FA3960" w:rsidRDefault="000A28BD" w:rsidP="008A16B0">
            <w:r w:rsidRPr="00FA3960">
              <w:fldChar w:fldCharType="begin"/>
            </w:r>
            <w:r w:rsidRPr="00FA3960">
              <w:instrText xml:space="preserve"> DOCPROPERTY "Document number"  \* MERGEFORMAT </w:instrText>
            </w:r>
            <w:r w:rsidRPr="00FA3960">
              <w:fldChar w:fldCharType="separate"/>
            </w:r>
            <w:r w:rsidR="004B5190" w:rsidRPr="00FA3960">
              <w:t>UNEP/OzL.Pro/</w:t>
            </w:r>
            <w:proofErr w:type="spellStart"/>
            <w:r w:rsidR="004B5190" w:rsidRPr="00FA3960">
              <w:t>ExCom</w:t>
            </w:r>
            <w:proofErr w:type="spellEnd"/>
            <w:r w:rsidR="004B5190" w:rsidRPr="00FA3960">
              <w:t>/77/12</w:t>
            </w:r>
            <w:r w:rsidRPr="00FA3960">
              <w:fldChar w:fldCharType="end"/>
            </w:r>
          </w:p>
          <w:p w:rsidR="00C15867" w:rsidRPr="00FA3960" w:rsidRDefault="00BC2495" w:rsidP="008A16B0">
            <w:pPr>
              <w:rPr>
                <w:lang w:val="en-CA"/>
              </w:rPr>
            </w:pPr>
            <w:r w:rsidRPr="00FA3960">
              <w:fldChar w:fldCharType="begin"/>
            </w:r>
            <w:r w:rsidR="00851352" w:rsidRPr="00FA3960">
              <w:instrText xml:space="preserve"> DOCPROPERTY "Revision date" \@ "d MMMM YYYY"  \* MERGEFORMAT </w:instrText>
            </w:r>
            <w:r w:rsidRPr="00FA3960">
              <w:fldChar w:fldCharType="separate"/>
            </w:r>
            <w:r w:rsidR="00D1494A" w:rsidRPr="00FA3960">
              <w:t>10 November 2016</w:t>
            </w:r>
            <w:r w:rsidRPr="00FA3960">
              <w:fldChar w:fldCharType="end"/>
            </w:r>
          </w:p>
          <w:p w:rsidR="00C15867" w:rsidRPr="00FA3960" w:rsidRDefault="00C15867" w:rsidP="008A16B0">
            <w:pPr>
              <w:rPr>
                <w:caps/>
              </w:rPr>
            </w:pPr>
          </w:p>
          <w:p w:rsidR="00C15867" w:rsidRPr="00FA3960" w:rsidRDefault="00C15867" w:rsidP="008A16B0">
            <w:r w:rsidRPr="00FA3960">
              <w:t>ORIGINAL: ENGLISH</w:t>
            </w:r>
          </w:p>
        </w:tc>
      </w:tr>
    </w:tbl>
    <w:p w:rsidR="00667244" w:rsidRPr="00FA3960" w:rsidRDefault="00C15867" w:rsidP="00667244">
      <w:pPr>
        <w:jc w:val="left"/>
      </w:pPr>
      <w:r w:rsidRPr="00FA3960">
        <w:t>EXECUTIVE COMMITTEE OF</w:t>
      </w:r>
      <w:r w:rsidRPr="00FA3960">
        <w:br/>
        <w:t xml:space="preserve">  THE MULTILATERAL FUND FOR THE</w:t>
      </w:r>
      <w:r w:rsidRPr="00FA3960">
        <w:br/>
        <w:t xml:space="preserve">  IMPLEMENTATION OF THE MONTREAL PROTOCOL</w:t>
      </w:r>
      <w:r w:rsidRPr="00FA3960">
        <w:br/>
      </w:r>
      <w:r w:rsidR="00667244" w:rsidRPr="00FA3960">
        <w:rPr>
          <w:lang w:val="en-CA"/>
        </w:rPr>
        <w:t>Seventy-</w:t>
      </w:r>
      <w:r w:rsidR="00822233" w:rsidRPr="00FA3960">
        <w:rPr>
          <w:lang w:val="en-CA"/>
        </w:rPr>
        <w:t>seventh</w:t>
      </w:r>
      <w:r w:rsidR="00667244" w:rsidRPr="00FA3960">
        <w:t xml:space="preserve"> Meeting</w:t>
      </w:r>
    </w:p>
    <w:p w:rsidR="00667244" w:rsidRPr="00FA3960" w:rsidRDefault="00667244" w:rsidP="00667244">
      <w:pPr>
        <w:jc w:val="left"/>
        <w:rPr>
          <w:lang w:val="en-CA"/>
        </w:rPr>
      </w:pPr>
      <w:r w:rsidRPr="00FA3960">
        <w:t>Montreal</w:t>
      </w:r>
      <w:r w:rsidRPr="00FA3960">
        <w:rPr>
          <w:lang w:val="en-CA"/>
        </w:rPr>
        <w:t xml:space="preserve">, </w:t>
      </w:r>
      <w:r w:rsidR="00822233" w:rsidRPr="00FA3960">
        <w:t xml:space="preserve">28 November </w:t>
      </w:r>
      <w:r w:rsidR="006A446E" w:rsidRPr="00FA3960">
        <w:t>-</w:t>
      </w:r>
      <w:r w:rsidR="00822233" w:rsidRPr="00FA3960">
        <w:t xml:space="preserve"> 2 December 2016</w:t>
      </w:r>
    </w:p>
    <w:p w:rsidR="00C15867" w:rsidRPr="00FA3960" w:rsidRDefault="00C15867" w:rsidP="00797F8A">
      <w:pPr>
        <w:jc w:val="left"/>
        <w:rPr>
          <w:lang w:val="en-US"/>
        </w:rPr>
      </w:pPr>
    </w:p>
    <w:p w:rsidR="00C15867" w:rsidRPr="00FA3960" w:rsidRDefault="00C15867" w:rsidP="00797F8A">
      <w:pPr>
        <w:pStyle w:val="Heading3"/>
        <w:numPr>
          <w:ilvl w:val="0"/>
          <w:numId w:val="0"/>
        </w:numPr>
        <w:spacing w:after="0"/>
        <w:rPr>
          <w:lang w:val="en-US"/>
        </w:rPr>
      </w:pPr>
    </w:p>
    <w:p w:rsidR="004E7F9C" w:rsidRPr="00FA3960" w:rsidRDefault="004E7F9C" w:rsidP="00797F8A">
      <w:pPr>
        <w:pStyle w:val="Title1"/>
      </w:pPr>
    </w:p>
    <w:p w:rsidR="0013409B" w:rsidRPr="00FA3960" w:rsidRDefault="0013409B" w:rsidP="00FA3960">
      <w:pPr>
        <w:pStyle w:val="Heading"/>
        <w:jc w:val="center"/>
        <w:rPr>
          <w:caps/>
          <w:sz w:val="22"/>
          <w:szCs w:val="22"/>
          <w:u w:val="none"/>
          <w:lang w:val="en-CA"/>
        </w:rPr>
      </w:pPr>
      <w:r w:rsidRPr="00FA3960">
        <w:rPr>
          <w:caps/>
          <w:sz w:val="22"/>
          <w:szCs w:val="22"/>
          <w:u w:val="none"/>
          <w:lang w:val="en-CA"/>
        </w:rPr>
        <w:t>PROGRESS REPORT Of BILATERAL COOPERATION as at 31 december 2015</w:t>
      </w:r>
    </w:p>
    <w:p w:rsidR="0013409B" w:rsidRPr="00FA3960" w:rsidRDefault="0013409B" w:rsidP="00FA3960">
      <w:pPr>
        <w:jc w:val="center"/>
        <w:rPr>
          <w:b/>
          <w:bCs/>
          <w:lang w:val="en-CA"/>
        </w:rPr>
      </w:pPr>
    </w:p>
    <w:p w:rsidR="0013409B" w:rsidRPr="00FA3960" w:rsidRDefault="0013409B" w:rsidP="00FA3960">
      <w:pPr>
        <w:pStyle w:val="Heading1"/>
        <w:rPr>
          <w:snapToGrid w:val="0"/>
          <w:lang w:val="en-CA"/>
        </w:rPr>
      </w:pPr>
      <w:r w:rsidRPr="00FA3960">
        <w:rPr>
          <w:snapToGrid w:val="0"/>
          <w:lang w:val="en-CA"/>
        </w:rPr>
        <w:t>The following countries currently involved in bilateral cooperation activities submitted progress report</w:t>
      </w:r>
      <w:r w:rsidRPr="00FA3960">
        <w:rPr>
          <w:rStyle w:val="FootnoteReference"/>
          <w:snapToGrid w:val="0"/>
          <w:sz w:val="22"/>
          <w:szCs w:val="22"/>
          <w:lang w:val="en-CA"/>
        </w:rPr>
        <w:footnoteReference w:id="1"/>
      </w:r>
      <w:r w:rsidRPr="00FA3960">
        <w:rPr>
          <w:snapToGrid w:val="0"/>
          <w:lang w:val="en-CA"/>
        </w:rPr>
        <w:t xml:space="preserve"> databases: </w:t>
      </w:r>
      <w:r w:rsidRPr="00FA3960">
        <w:rPr>
          <w:lang w:val="en-CA"/>
        </w:rPr>
        <w:t>Australia, Germany, Italy, Japan and Spain</w:t>
      </w:r>
      <w:r w:rsidRPr="00FA3960">
        <w:rPr>
          <w:snapToGrid w:val="0"/>
          <w:lang w:val="en-CA"/>
        </w:rPr>
        <w:t xml:space="preserve">. </w:t>
      </w:r>
    </w:p>
    <w:p w:rsidR="0013409B" w:rsidRPr="00FA3960" w:rsidRDefault="003D1223" w:rsidP="00FA3960">
      <w:pPr>
        <w:pStyle w:val="Heading1"/>
        <w:rPr>
          <w:snapToGrid w:val="0"/>
          <w:lang w:val="en-CA"/>
        </w:rPr>
      </w:pPr>
      <w:r w:rsidRPr="00FA3960">
        <w:rPr>
          <w:snapToGrid w:val="0"/>
          <w:lang w:val="en-CA"/>
        </w:rPr>
        <w:t>France has not submitted its progress report</w:t>
      </w:r>
      <w:r w:rsidR="005437F3" w:rsidRPr="00FA3960">
        <w:rPr>
          <w:snapToGrid w:val="0"/>
          <w:lang w:val="en-CA"/>
        </w:rPr>
        <w:t>. However, data from its</w:t>
      </w:r>
      <w:r w:rsidR="0013409B" w:rsidRPr="00FA3960">
        <w:rPr>
          <w:snapToGrid w:val="0"/>
          <w:lang w:val="en-CA"/>
        </w:rPr>
        <w:t xml:space="preserve"> previous progress reports or the Secretariat’s Inventory of Approved Projects are included in the summary table. </w:t>
      </w:r>
    </w:p>
    <w:p w:rsidR="0013409B" w:rsidRPr="00FA3960" w:rsidRDefault="0013409B" w:rsidP="00FA3960">
      <w:pPr>
        <w:pStyle w:val="Heading1"/>
        <w:rPr>
          <w:lang w:val="en-CA"/>
        </w:rPr>
      </w:pPr>
      <w:r w:rsidRPr="00FA3960">
        <w:rPr>
          <w:lang w:val="en-CA"/>
        </w:rPr>
        <w:t>Additional data from earlier progress reports for other countries previously involved in bilateral cooperation</w:t>
      </w:r>
      <w:r w:rsidRPr="00FA3960">
        <w:rPr>
          <w:rStyle w:val="FootnoteReference"/>
          <w:sz w:val="22"/>
          <w:szCs w:val="22"/>
          <w:lang w:val="en-CA"/>
        </w:rPr>
        <w:footnoteReference w:id="2"/>
      </w:r>
      <w:r w:rsidRPr="00FA3960">
        <w:rPr>
          <w:lang w:val="en-CA"/>
        </w:rPr>
        <w:t xml:space="preserve"> covering data for the projects already reported as financially completed are also included in the consolidated progress report</w:t>
      </w:r>
      <w:r w:rsidRPr="00FA3960">
        <w:rPr>
          <w:rStyle w:val="FootnoteReference"/>
          <w:sz w:val="22"/>
          <w:szCs w:val="22"/>
          <w:lang w:val="en-CA"/>
        </w:rPr>
        <w:footnoteReference w:id="3"/>
      </w:r>
      <w:r w:rsidRPr="00FA3960">
        <w:rPr>
          <w:lang w:val="en-CA"/>
        </w:rPr>
        <w:t xml:space="preserve">. </w:t>
      </w:r>
    </w:p>
    <w:p w:rsidR="0013409B" w:rsidRPr="00FA3960" w:rsidRDefault="0013409B" w:rsidP="00FA3960">
      <w:pPr>
        <w:pStyle w:val="Heading1"/>
        <w:rPr>
          <w:lang w:val="en-CA"/>
        </w:rPr>
      </w:pPr>
      <w:r w:rsidRPr="00FA3960">
        <w:rPr>
          <w:lang w:val="en-CA"/>
        </w:rPr>
        <w:t>The bilateral progress report consists of:</w:t>
      </w:r>
    </w:p>
    <w:p w:rsidR="0013409B" w:rsidRPr="00FA3960" w:rsidRDefault="0013409B" w:rsidP="00FA3960">
      <w:pPr>
        <w:pStyle w:val="Heading1"/>
        <w:numPr>
          <w:ilvl w:val="0"/>
          <w:numId w:val="0"/>
        </w:numPr>
        <w:spacing w:after="0"/>
        <w:ind w:firstLine="720"/>
        <w:rPr>
          <w:lang w:val="en-CA"/>
        </w:rPr>
      </w:pPr>
      <w:r w:rsidRPr="00FA3960">
        <w:rPr>
          <w:lang w:val="en-CA"/>
        </w:rPr>
        <w:t>Executive Summary</w:t>
      </w:r>
    </w:p>
    <w:p w:rsidR="0013409B" w:rsidRPr="00FA3960" w:rsidRDefault="0013409B" w:rsidP="00FA3960">
      <w:pPr>
        <w:pStyle w:val="Heading1"/>
        <w:numPr>
          <w:ilvl w:val="0"/>
          <w:numId w:val="0"/>
        </w:numPr>
        <w:tabs>
          <w:tab w:val="left" w:pos="2160"/>
        </w:tabs>
        <w:spacing w:after="0"/>
        <w:ind w:firstLine="720"/>
        <w:rPr>
          <w:lang w:val="en-CA"/>
        </w:rPr>
      </w:pPr>
      <w:r w:rsidRPr="00FA3960">
        <w:rPr>
          <w:lang w:val="en-CA"/>
        </w:rPr>
        <w:t>Part I:</w:t>
      </w:r>
      <w:r w:rsidRPr="00FA3960">
        <w:rPr>
          <w:lang w:val="en-CA"/>
        </w:rPr>
        <w:tab/>
        <w:t>Implementation</w:t>
      </w:r>
      <w:r w:rsidR="008A16B0" w:rsidRPr="00FA3960">
        <w:rPr>
          <w:lang w:val="en-CA"/>
        </w:rPr>
        <w:t xml:space="preserve"> progress as at 31 December 2015</w:t>
      </w:r>
      <w:r w:rsidRPr="00FA3960">
        <w:rPr>
          <w:lang w:val="en-CA"/>
        </w:rPr>
        <w:t xml:space="preserve"> (cumulative)</w:t>
      </w:r>
    </w:p>
    <w:p w:rsidR="0013409B" w:rsidRPr="00FA3960" w:rsidRDefault="0013409B" w:rsidP="00FA3960">
      <w:pPr>
        <w:pStyle w:val="Heading1"/>
        <w:numPr>
          <w:ilvl w:val="0"/>
          <w:numId w:val="0"/>
        </w:numPr>
        <w:tabs>
          <w:tab w:val="left" w:pos="2160"/>
        </w:tabs>
        <w:spacing w:after="0"/>
        <w:ind w:firstLine="720"/>
        <w:rPr>
          <w:lang w:val="en-CA"/>
        </w:rPr>
      </w:pPr>
      <w:r w:rsidRPr="00FA3960">
        <w:rPr>
          <w:lang w:val="en-CA"/>
        </w:rPr>
        <w:t>Part II:</w:t>
      </w:r>
      <w:r w:rsidRPr="00FA3960">
        <w:rPr>
          <w:lang w:val="en-CA"/>
        </w:rPr>
        <w:tab/>
        <w:t>Summary of project</w:t>
      </w:r>
      <w:r w:rsidR="008A16B0" w:rsidRPr="00FA3960">
        <w:rPr>
          <w:lang w:val="en-CA"/>
        </w:rPr>
        <w:t xml:space="preserve"> implementation progress in 2015</w:t>
      </w:r>
      <w:r w:rsidRPr="00FA3960">
        <w:rPr>
          <w:lang w:val="en-CA"/>
        </w:rPr>
        <w:t xml:space="preserve"> and issues identified</w:t>
      </w:r>
    </w:p>
    <w:p w:rsidR="0013409B" w:rsidRPr="00FA3960" w:rsidRDefault="0013409B" w:rsidP="00FA3960">
      <w:pPr>
        <w:pStyle w:val="Heading1"/>
        <w:numPr>
          <w:ilvl w:val="0"/>
          <w:numId w:val="0"/>
        </w:numPr>
        <w:tabs>
          <w:tab w:val="left" w:pos="2160"/>
        </w:tabs>
        <w:spacing w:after="0"/>
        <w:ind w:firstLine="720"/>
        <w:rPr>
          <w:lang w:val="en-CA"/>
        </w:rPr>
      </w:pPr>
      <w:r w:rsidRPr="00FA3960">
        <w:rPr>
          <w:lang w:val="en-CA"/>
        </w:rPr>
        <w:t xml:space="preserve">Annex I: </w:t>
      </w:r>
      <w:r w:rsidRPr="00FA3960">
        <w:rPr>
          <w:lang w:val="en-CA"/>
        </w:rPr>
        <w:tab/>
        <w:t>Project</w:t>
      </w:r>
      <w:r w:rsidR="008A16B0" w:rsidRPr="00FA3960">
        <w:rPr>
          <w:lang w:val="en-CA"/>
        </w:rPr>
        <w:t xml:space="preserve"> implementation progress in 2015</w:t>
      </w:r>
      <w:r w:rsidRPr="00FA3960">
        <w:rPr>
          <w:lang w:val="en-CA"/>
        </w:rPr>
        <w:t xml:space="preserve"> by agencies</w:t>
      </w:r>
    </w:p>
    <w:p w:rsidR="0013409B" w:rsidRPr="00FA3960" w:rsidRDefault="0013409B" w:rsidP="00FA3960">
      <w:pPr>
        <w:rPr>
          <w:lang w:val="en-CA"/>
        </w:rPr>
      </w:pPr>
    </w:p>
    <w:p w:rsidR="0013409B" w:rsidRPr="00FA3960" w:rsidRDefault="0013409B" w:rsidP="00FA3960">
      <w:pPr>
        <w:pStyle w:val="Heading1"/>
        <w:numPr>
          <w:ilvl w:val="0"/>
          <w:numId w:val="0"/>
        </w:numPr>
        <w:spacing w:after="0"/>
        <w:rPr>
          <w:b/>
          <w:lang w:val="en-CA"/>
        </w:rPr>
      </w:pPr>
      <w:r w:rsidRPr="00FA3960">
        <w:rPr>
          <w:b/>
          <w:lang w:val="en-CA"/>
        </w:rPr>
        <w:t>Executive Summary</w:t>
      </w:r>
    </w:p>
    <w:p w:rsidR="0013409B" w:rsidRPr="00FA3960" w:rsidRDefault="0013409B" w:rsidP="00FA3960">
      <w:pPr>
        <w:pStyle w:val="Heading1"/>
        <w:numPr>
          <w:ilvl w:val="0"/>
          <w:numId w:val="0"/>
        </w:numPr>
        <w:spacing w:after="0"/>
        <w:rPr>
          <w:lang w:val="en-CA"/>
        </w:rPr>
      </w:pPr>
      <w:r w:rsidRPr="00FA3960" w:rsidDel="00C667C3">
        <w:rPr>
          <w:b/>
          <w:lang w:val="en-CA"/>
        </w:rPr>
        <w:t xml:space="preserve"> </w:t>
      </w:r>
    </w:p>
    <w:p w:rsidR="0013409B" w:rsidRPr="00FA3960" w:rsidRDefault="0013409B" w:rsidP="00FA3960">
      <w:pPr>
        <w:pStyle w:val="Heading1"/>
        <w:rPr>
          <w:lang w:val="en-CA"/>
        </w:rPr>
      </w:pPr>
      <w:r w:rsidRPr="00FA3960">
        <w:rPr>
          <w:lang w:val="en-CA"/>
        </w:rPr>
        <w:t>The following is a summary of progress in the implementation of projects and activities by the bilat</w:t>
      </w:r>
      <w:r w:rsidR="008A16B0" w:rsidRPr="00FA3960">
        <w:rPr>
          <w:lang w:val="en-CA"/>
        </w:rPr>
        <w:t>eral agencies, for the year 2015</w:t>
      </w:r>
      <w:r w:rsidRPr="00FA3960">
        <w:rPr>
          <w:lang w:val="en-CA"/>
        </w:rPr>
        <w:t xml:space="preserve"> and cumulative since 1992:</w:t>
      </w:r>
    </w:p>
    <w:p w:rsidR="0013409B" w:rsidRPr="00FA3960" w:rsidRDefault="0013409B" w:rsidP="00FA3960">
      <w:pPr>
        <w:pStyle w:val="Heading2"/>
        <w:keepNext/>
        <w:keepLines/>
        <w:rPr>
          <w:lang w:val="en-CA"/>
        </w:rPr>
      </w:pPr>
      <w:r w:rsidRPr="00FA3960">
        <w:rPr>
          <w:b/>
          <w:bCs/>
          <w:lang w:val="en-CA"/>
        </w:rPr>
        <w:lastRenderedPageBreak/>
        <w:t>Phase-out:</w:t>
      </w:r>
      <w:r w:rsidR="00034471" w:rsidRPr="00FA3960">
        <w:rPr>
          <w:lang w:val="en-CA"/>
        </w:rPr>
        <w:t xml:space="preserve"> In 2015, 111.7</w:t>
      </w:r>
      <w:r w:rsidR="003D1223" w:rsidRPr="00FA3960">
        <w:rPr>
          <w:lang w:val="en-CA"/>
        </w:rPr>
        <w:t> </w:t>
      </w:r>
      <w:r w:rsidRPr="00FA3960">
        <w:rPr>
          <w:lang w:val="en-CA"/>
        </w:rPr>
        <w:t xml:space="preserve">ODP tonnes of consumption were phased out and an additional </w:t>
      </w:r>
      <w:r w:rsidR="003D1223" w:rsidRPr="00FA3960">
        <w:rPr>
          <w:lang w:val="en-CA"/>
        </w:rPr>
        <w:t>90.8 </w:t>
      </w:r>
      <w:r w:rsidRPr="00FA3960">
        <w:rPr>
          <w:lang w:val="en-CA"/>
        </w:rPr>
        <w:t>ODP tonnes of consumption wer</w:t>
      </w:r>
      <w:r w:rsidR="003D1223" w:rsidRPr="00FA3960">
        <w:rPr>
          <w:lang w:val="en-CA"/>
        </w:rPr>
        <w:t>e approved for phase-out. Since </w:t>
      </w:r>
      <w:r w:rsidRPr="00FA3960">
        <w:rPr>
          <w:lang w:val="en-CA"/>
        </w:rPr>
        <w:t>199</w:t>
      </w:r>
      <w:r w:rsidR="002D024C" w:rsidRPr="00FA3960">
        <w:rPr>
          <w:lang w:val="en-CA"/>
        </w:rPr>
        <w:t>2</w:t>
      </w:r>
      <w:r w:rsidRPr="00FA3960">
        <w:rPr>
          <w:lang w:val="en-CA"/>
        </w:rPr>
        <w:t xml:space="preserve">, </w:t>
      </w:r>
      <w:r w:rsidR="0042064A" w:rsidRPr="00FA3960">
        <w:rPr>
          <w:lang w:val="en-CA"/>
        </w:rPr>
        <w:t>8,994</w:t>
      </w:r>
      <w:r w:rsidR="003D1223" w:rsidRPr="00FA3960">
        <w:rPr>
          <w:lang w:val="en-CA"/>
        </w:rPr>
        <w:t> </w:t>
      </w:r>
      <w:r w:rsidRPr="00FA3960">
        <w:rPr>
          <w:lang w:val="en-CA"/>
        </w:rPr>
        <w:t xml:space="preserve">ODP tonnes of consumption had been phased out, of an expected total of </w:t>
      </w:r>
      <w:r w:rsidR="003D1223" w:rsidRPr="00FA3960">
        <w:rPr>
          <w:lang w:val="en-CA"/>
        </w:rPr>
        <w:t>10,140 </w:t>
      </w:r>
      <w:r w:rsidRPr="00FA3960">
        <w:rPr>
          <w:lang w:val="en-CA"/>
        </w:rPr>
        <w:t>ODP tonnes from projects approved (excluding cancelled and transferred projects);</w:t>
      </w:r>
    </w:p>
    <w:p w:rsidR="0013409B" w:rsidRPr="00FA3960" w:rsidRDefault="0013409B" w:rsidP="00FA3960">
      <w:pPr>
        <w:pStyle w:val="Heading2"/>
        <w:numPr>
          <w:ilvl w:val="1"/>
          <w:numId w:val="1"/>
        </w:numPr>
        <w:rPr>
          <w:lang w:val="en-CA"/>
        </w:rPr>
      </w:pPr>
      <w:r w:rsidRPr="00FA3960">
        <w:rPr>
          <w:b/>
          <w:bCs/>
          <w:lang w:val="en-CA"/>
        </w:rPr>
        <w:t>Disbursements/approvals:</w:t>
      </w:r>
      <w:r w:rsidRPr="00FA3960">
        <w:rPr>
          <w:lang w:val="en-CA"/>
        </w:rPr>
        <w:t xml:space="preserve"> In 201</w:t>
      </w:r>
      <w:r w:rsidR="0042064A" w:rsidRPr="00FA3960">
        <w:rPr>
          <w:lang w:val="en-CA"/>
        </w:rPr>
        <w:t>5</w:t>
      </w:r>
      <w:r w:rsidRPr="00FA3960">
        <w:rPr>
          <w:lang w:val="en-CA"/>
        </w:rPr>
        <w:t>,</w:t>
      </w:r>
      <w:r w:rsidR="0042064A" w:rsidRPr="00FA3960">
        <w:rPr>
          <w:lang w:val="en-CA"/>
        </w:rPr>
        <w:t xml:space="preserve"> US $3.26</w:t>
      </w:r>
      <w:r w:rsidR="003D1223" w:rsidRPr="00FA3960">
        <w:rPr>
          <w:lang w:val="en-CA"/>
        </w:rPr>
        <w:t> </w:t>
      </w:r>
      <w:r w:rsidRPr="00FA3960">
        <w:rPr>
          <w:lang w:val="en-CA"/>
        </w:rPr>
        <w:t>million was disbursed and</w:t>
      </w:r>
      <w:r w:rsidR="0042064A" w:rsidRPr="00FA3960">
        <w:rPr>
          <w:lang w:val="en-CA"/>
        </w:rPr>
        <w:t xml:space="preserve"> US $5.63</w:t>
      </w:r>
      <w:r w:rsidRPr="00FA3960">
        <w:rPr>
          <w:lang w:val="en-CA"/>
        </w:rPr>
        <w:t> million was planned fo</w:t>
      </w:r>
      <w:r w:rsidR="0042064A" w:rsidRPr="00FA3960">
        <w:rPr>
          <w:lang w:val="en-CA"/>
        </w:rPr>
        <w:t>r disbursement based on the 2014</w:t>
      </w:r>
      <w:r w:rsidRPr="00FA3960">
        <w:rPr>
          <w:lang w:val="en-CA"/>
        </w:rPr>
        <w:t xml:space="preserve"> progress report representing a rate of disbursement of</w:t>
      </w:r>
      <w:r w:rsidR="0042064A" w:rsidRPr="00FA3960">
        <w:rPr>
          <w:lang w:val="en-CA"/>
        </w:rPr>
        <w:t xml:space="preserve"> 58</w:t>
      </w:r>
      <w:r w:rsidRPr="00FA3960">
        <w:rPr>
          <w:lang w:val="en-CA"/>
        </w:rPr>
        <w:t xml:space="preserve"> per cent of that planned.</w:t>
      </w:r>
      <w:r w:rsidR="0042064A" w:rsidRPr="00FA3960">
        <w:rPr>
          <w:lang w:val="en-CA"/>
        </w:rPr>
        <w:t xml:space="preserve"> Cumulatively, US $129.87</w:t>
      </w:r>
      <w:r w:rsidRPr="00FA3960">
        <w:rPr>
          <w:lang w:val="en-CA"/>
        </w:rPr>
        <w:t xml:space="preserve"> million had been disbursed out of the total</w:t>
      </w:r>
      <w:r w:rsidR="0042064A" w:rsidRPr="00FA3960">
        <w:rPr>
          <w:lang w:val="en-CA"/>
        </w:rPr>
        <w:t xml:space="preserve"> US $143.34</w:t>
      </w:r>
      <w:r w:rsidRPr="00FA3960">
        <w:rPr>
          <w:lang w:val="en-CA"/>
        </w:rPr>
        <w:t xml:space="preserve"> million approved for disbursement (excluding agency fees). This represents a rate of disbursement of 91</w:t>
      </w:r>
      <w:r w:rsidR="003D1223" w:rsidRPr="00FA3960">
        <w:rPr>
          <w:lang w:val="en-CA"/>
        </w:rPr>
        <w:t> </w:t>
      </w:r>
      <w:r w:rsidRPr="00FA3960">
        <w:rPr>
          <w:lang w:val="en-CA"/>
        </w:rPr>
        <w:t>per cent.</w:t>
      </w:r>
      <w:r w:rsidR="0042064A" w:rsidRPr="00FA3960">
        <w:rPr>
          <w:lang w:val="en-CA"/>
        </w:rPr>
        <w:t xml:space="preserve"> In 2015, US $4.92</w:t>
      </w:r>
      <w:r w:rsidR="003D1223" w:rsidRPr="00FA3960">
        <w:rPr>
          <w:lang w:val="en-CA"/>
        </w:rPr>
        <w:t> </w:t>
      </w:r>
      <w:r w:rsidRPr="00FA3960">
        <w:rPr>
          <w:lang w:val="en-CA"/>
        </w:rPr>
        <w:t>million was approved for implementation;</w:t>
      </w:r>
    </w:p>
    <w:p w:rsidR="0013409B" w:rsidRPr="00FA3960" w:rsidRDefault="0013409B" w:rsidP="00FA3960">
      <w:pPr>
        <w:pStyle w:val="Heading2"/>
        <w:numPr>
          <w:ilvl w:val="1"/>
          <w:numId w:val="1"/>
        </w:numPr>
        <w:rPr>
          <w:lang w:val="en-CA"/>
        </w:rPr>
      </w:pPr>
      <w:r w:rsidRPr="00FA3960">
        <w:rPr>
          <w:b/>
          <w:bCs/>
          <w:lang w:val="en-CA"/>
        </w:rPr>
        <w:t>Number of projects completed:</w:t>
      </w:r>
      <w:r w:rsidR="0042064A" w:rsidRPr="00FA3960">
        <w:rPr>
          <w:lang w:val="en-CA"/>
        </w:rPr>
        <w:t xml:space="preserve"> In 2015, </w:t>
      </w:r>
      <w:r w:rsidR="00C05B36" w:rsidRPr="00FA3960">
        <w:rPr>
          <w:lang w:val="en-CA"/>
        </w:rPr>
        <w:t>11</w:t>
      </w:r>
      <w:r w:rsidR="003D1223" w:rsidRPr="00FA3960">
        <w:rPr>
          <w:lang w:val="en-CA"/>
        </w:rPr>
        <w:t> </w:t>
      </w:r>
      <w:r w:rsidRPr="00FA3960">
        <w:rPr>
          <w:lang w:val="en-CA"/>
        </w:rPr>
        <w:t>projects were completed. Since 199</w:t>
      </w:r>
      <w:r w:rsidR="002D024C" w:rsidRPr="00FA3960">
        <w:rPr>
          <w:lang w:val="en-CA"/>
        </w:rPr>
        <w:t>2</w:t>
      </w:r>
      <w:r w:rsidRPr="00FA3960">
        <w:rPr>
          <w:lang w:val="en-CA"/>
        </w:rPr>
        <w:t>,</w:t>
      </w:r>
      <w:r w:rsidR="0042064A" w:rsidRPr="00FA3960">
        <w:rPr>
          <w:lang w:val="en-CA"/>
        </w:rPr>
        <w:t xml:space="preserve"> 579 projects of the 647</w:t>
      </w:r>
      <w:r w:rsidR="003D1223" w:rsidRPr="00FA3960">
        <w:rPr>
          <w:lang w:val="en-CA"/>
        </w:rPr>
        <w:t> </w:t>
      </w:r>
      <w:r w:rsidRPr="00FA3960">
        <w:rPr>
          <w:lang w:val="en-CA"/>
        </w:rPr>
        <w:t>projects (excluding closed or transferred projects) were completed. This re</w:t>
      </w:r>
      <w:r w:rsidR="0042064A" w:rsidRPr="00FA3960">
        <w:rPr>
          <w:lang w:val="en-CA"/>
        </w:rPr>
        <w:t>presents a completion rate of 89</w:t>
      </w:r>
      <w:r w:rsidR="003D1223" w:rsidRPr="00FA3960">
        <w:rPr>
          <w:lang w:val="en-CA"/>
        </w:rPr>
        <w:t> </w:t>
      </w:r>
      <w:r w:rsidRPr="00FA3960">
        <w:rPr>
          <w:lang w:val="en-CA"/>
        </w:rPr>
        <w:t>per cent;</w:t>
      </w:r>
    </w:p>
    <w:p w:rsidR="0013409B" w:rsidRPr="00FA3960" w:rsidRDefault="0013409B" w:rsidP="00FA3960">
      <w:pPr>
        <w:pStyle w:val="Heading2"/>
        <w:numPr>
          <w:ilvl w:val="1"/>
          <w:numId w:val="1"/>
        </w:numPr>
        <w:rPr>
          <w:lang w:val="en-CA"/>
        </w:rPr>
      </w:pPr>
      <w:r w:rsidRPr="00FA3960">
        <w:rPr>
          <w:b/>
          <w:lang w:val="en-CA"/>
        </w:rPr>
        <w:t xml:space="preserve">Speed of delivery – investment projects: </w:t>
      </w:r>
      <w:r w:rsidRPr="00FA3960">
        <w:rPr>
          <w:lang w:val="en-CA"/>
        </w:rPr>
        <w:t>Proj</w:t>
      </w:r>
      <w:r w:rsidR="00C05B36" w:rsidRPr="00FA3960">
        <w:rPr>
          <w:lang w:val="en-CA"/>
        </w:rPr>
        <w:t>ects that were completed in 2015</w:t>
      </w:r>
      <w:r w:rsidRPr="00FA3960">
        <w:rPr>
          <w:lang w:val="en-CA"/>
        </w:rPr>
        <w:t xml:space="preserve"> were</w:t>
      </w:r>
      <w:r w:rsidR="00C05B36" w:rsidRPr="00FA3960">
        <w:rPr>
          <w:lang w:val="en-CA"/>
        </w:rPr>
        <w:t xml:space="preserve"> completed on average 44</w:t>
      </w:r>
      <w:r w:rsidRPr="00FA3960">
        <w:rPr>
          <w:lang w:val="en-CA"/>
        </w:rPr>
        <w:t xml:space="preserve"> months after their approval. Since 199</w:t>
      </w:r>
      <w:r w:rsidR="002D024C" w:rsidRPr="00FA3960">
        <w:rPr>
          <w:lang w:val="en-CA"/>
        </w:rPr>
        <w:t>2</w:t>
      </w:r>
      <w:r w:rsidRPr="00FA3960">
        <w:rPr>
          <w:lang w:val="en-CA"/>
        </w:rPr>
        <w:t>, the average time for completion of investment projects has been 38 months after their approval. First disbursements under these projects occurred, on average, 11 months after they had been approved;</w:t>
      </w:r>
    </w:p>
    <w:p w:rsidR="0013409B" w:rsidRPr="00FA3960" w:rsidRDefault="0013409B" w:rsidP="00FA3960">
      <w:pPr>
        <w:pStyle w:val="Heading2"/>
        <w:numPr>
          <w:ilvl w:val="1"/>
          <w:numId w:val="1"/>
        </w:numPr>
        <w:rPr>
          <w:lang w:val="en-CA"/>
        </w:rPr>
      </w:pPr>
      <w:r w:rsidRPr="00FA3960">
        <w:rPr>
          <w:b/>
          <w:lang w:val="en-CA"/>
        </w:rPr>
        <w:t>Speed of delivery – non investment projects:</w:t>
      </w:r>
      <w:r w:rsidR="00C05B36" w:rsidRPr="00FA3960">
        <w:rPr>
          <w:lang w:val="en-CA"/>
        </w:rPr>
        <w:t xml:space="preserve"> One project that was completed in 2015 was completed 84 months after its approval</w:t>
      </w:r>
      <w:r w:rsidRPr="00FA3960">
        <w:rPr>
          <w:lang w:val="en-CA"/>
        </w:rPr>
        <w:t>. Since 199</w:t>
      </w:r>
      <w:r w:rsidR="002D024C" w:rsidRPr="00FA3960">
        <w:rPr>
          <w:lang w:val="en-CA"/>
        </w:rPr>
        <w:t>2</w:t>
      </w:r>
      <w:r w:rsidRPr="00FA3960">
        <w:rPr>
          <w:lang w:val="en-CA"/>
        </w:rPr>
        <w:t>, the average time for completion of non-investment projects has been 43 months after their approval. First disbursements under these projects occurred, on average, 13 months after they had been approved;</w:t>
      </w:r>
    </w:p>
    <w:p w:rsidR="0013409B" w:rsidRPr="00FA3960" w:rsidRDefault="0013409B" w:rsidP="00FA3960">
      <w:pPr>
        <w:pStyle w:val="Heading2"/>
        <w:rPr>
          <w:lang w:val="en-CA"/>
        </w:rPr>
      </w:pPr>
      <w:r w:rsidRPr="00FA3960">
        <w:rPr>
          <w:b/>
          <w:bCs/>
          <w:lang w:val="en-CA"/>
        </w:rPr>
        <w:t xml:space="preserve">Project preparation: </w:t>
      </w:r>
      <w:r w:rsidR="000E26D9" w:rsidRPr="00FA3960">
        <w:rPr>
          <w:lang w:val="en-CA"/>
        </w:rPr>
        <w:t>Of the 122</w:t>
      </w:r>
      <w:r w:rsidR="003D1223" w:rsidRPr="00FA3960">
        <w:rPr>
          <w:lang w:val="en-CA"/>
        </w:rPr>
        <w:t> </w:t>
      </w:r>
      <w:r w:rsidRPr="00FA3960">
        <w:rPr>
          <w:lang w:val="en-CA"/>
        </w:rPr>
        <w:t>project preparation activities approved by the end of 201</w:t>
      </w:r>
      <w:r w:rsidR="000E26D9" w:rsidRPr="00FA3960">
        <w:rPr>
          <w:lang w:val="en-CA"/>
        </w:rPr>
        <w:t>5, 114</w:t>
      </w:r>
      <w:r w:rsidR="003D1223" w:rsidRPr="00FA3960">
        <w:rPr>
          <w:lang w:val="en-CA"/>
        </w:rPr>
        <w:t> </w:t>
      </w:r>
      <w:r w:rsidRPr="00FA3960">
        <w:rPr>
          <w:lang w:val="en-CA"/>
        </w:rPr>
        <w:t>have been completed.</w:t>
      </w:r>
      <w:r w:rsidR="000E26D9" w:rsidRPr="00FA3960">
        <w:rPr>
          <w:lang w:val="en-CA"/>
        </w:rPr>
        <w:t xml:space="preserve"> In 2015</w:t>
      </w:r>
      <w:r w:rsidRPr="00FA3960">
        <w:rPr>
          <w:lang w:val="en-CA"/>
        </w:rPr>
        <w:t xml:space="preserve">, one project was completed leaving </w:t>
      </w:r>
      <w:r w:rsidR="000E26D9" w:rsidRPr="00FA3960">
        <w:rPr>
          <w:lang w:val="en-CA"/>
        </w:rPr>
        <w:t>eight</w:t>
      </w:r>
      <w:r w:rsidRPr="00FA3960">
        <w:rPr>
          <w:lang w:val="en-CA"/>
        </w:rPr>
        <w:t xml:space="preserve"> ongoing. The bilateral agen</w:t>
      </w:r>
      <w:r w:rsidR="000E26D9" w:rsidRPr="00FA3960">
        <w:rPr>
          <w:lang w:val="en-CA"/>
        </w:rPr>
        <w:t>cies carried balances of US</w:t>
      </w:r>
      <w:r w:rsidR="003D1223" w:rsidRPr="00FA3960">
        <w:rPr>
          <w:lang w:val="en-CA"/>
        </w:rPr>
        <w:t> </w:t>
      </w:r>
      <w:r w:rsidR="000E26D9" w:rsidRPr="00FA3960">
        <w:rPr>
          <w:lang w:val="en-CA"/>
        </w:rPr>
        <w:t xml:space="preserve">$285,784 </w:t>
      </w:r>
      <w:r w:rsidRPr="00FA3960">
        <w:rPr>
          <w:lang w:val="en-CA"/>
        </w:rPr>
        <w:t>from 201</w:t>
      </w:r>
      <w:r w:rsidR="000E26D9" w:rsidRPr="00FA3960">
        <w:rPr>
          <w:lang w:val="en-CA"/>
        </w:rPr>
        <w:t>5</w:t>
      </w:r>
      <w:r w:rsidRPr="00FA3960">
        <w:rPr>
          <w:lang w:val="en-CA"/>
        </w:rPr>
        <w:t xml:space="preserve"> (including </w:t>
      </w:r>
      <w:r w:rsidR="006C7B77" w:rsidRPr="00FA3960">
        <w:rPr>
          <w:lang w:val="en-CA"/>
        </w:rPr>
        <w:t>approximately US </w:t>
      </w:r>
      <w:r w:rsidRPr="00FA3960">
        <w:rPr>
          <w:lang w:val="en-CA"/>
        </w:rPr>
        <w:t>$</w:t>
      </w:r>
      <w:r w:rsidR="000E26D9" w:rsidRPr="00FA3960">
        <w:rPr>
          <w:lang w:val="en-CA"/>
        </w:rPr>
        <w:t xml:space="preserve">7,384 </w:t>
      </w:r>
      <w:r w:rsidRPr="00FA3960">
        <w:rPr>
          <w:lang w:val="en-CA"/>
        </w:rPr>
        <w:t>for completed project preparation activities), which are available for new project preparation activities;</w:t>
      </w:r>
    </w:p>
    <w:p w:rsidR="0013409B" w:rsidRPr="00FA3960" w:rsidRDefault="0013409B" w:rsidP="00FA3960">
      <w:pPr>
        <w:pStyle w:val="Heading2"/>
        <w:numPr>
          <w:ilvl w:val="1"/>
          <w:numId w:val="1"/>
        </w:numPr>
        <w:rPr>
          <w:lang w:val="en-CA"/>
        </w:rPr>
      </w:pPr>
      <w:r w:rsidRPr="00FA3960">
        <w:rPr>
          <w:b/>
          <w:bCs/>
          <w:lang w:val="en-CA"/>
        </w:rPr>
        <w:t>Implementation delays:</w:t>
      </w:r>
      <w:r w:rsidR="000E26D9" w:rsidRPr="00FA3960">
        <w:rPr>
          <w:lang w:val="en-CA"/>
        </w:rPr>
        <w:t xml:space="preserve"> There were a total of 41</w:t>
      </w:r>
      <w:r w:rsidR="006C7B77" w:rsidRPr="00FA3960">
        <w:rPr>
          <w:lang w:val="en-CA"/>
        </w:rPr>
        <w:t> </w:t>
      </w:r>
      <w:r w:rsidRPr="00FA3960">
        <w:rPr>
          <w:lang w:val="en-CA"/>
        </w:rPr>
        <w:t>ongoing investment projects under implementation at the end of 201</w:t>
      </w:r>
      <w:r w:rsidR="000E26D9" w:rsidRPr="00FA3960">
        <w:rPr>
          <w:lang w:val="en-CA"/>
        </w:rPr>
        <w:t>5</w:t>
      </w:r>
      <w:r w:rsidRPr="00FA3960">
        <w:rPr>
          <w:lang w:val="en-CA"/>
        </w:rPr>
        <w:t>. These projects, on average</w:t>
      </w:r>
      <w:r w:rsidR="000E26D9" w:rsidRPr="00FA3960">
        <w:rPr>
          <w:lang w:val="en-CA"/>
        </w:rPr>
        <w:t>, are experiencing a delay of 28</w:t>
      </w:r>
      <w:r w:rsidR="006C7B77" w:rsidRPr="00FA3960">
        <w:rPr>
          <w:lang w:val="en-CA"/>
        </w:rPr>
        <w:t> </w:t>
      </w:r>
      <w:r w:rsidRPr="00FA3960">
        <w:rPr>
          <w:lang w:val="en-CA"/>
        </w:rPr>
        <w:t>months. However, projects classified as “projects with implementation delays” that are subject to the procedures of proj</w:t>
      </w:r>
      <w:r w:rsidR="000E26D9" w:rsidRPr="00FA3960">
        <w:rPr>
          <w:lang w:val="en-CA"/>
        </w:rPr>
        <w:t>ect cancellation amount to one</w:t>
      </w:r>
      <w:r w:rsidRPr="00FA3960">
        <w:rPr>
          <w:lang w:val="en-CA"/>
        </w:rPr>
        <w:t xml:space="preserve"> project (as multi</w:t>
      </w:r>
      <w:r w:rsidRPr="00FA3960">
        <w:rPr>
          <w:lang w:val="en-CA"/>
        </w:rPr>
        <w:noBreakHyphen/>
        <w:t>year agreements (MYAs) are not subject to those procedures); and</w:t>
      </w:r>
    </w:p>
    <w:p w:rsidR="0013409B" w:rsidRPr="00FA3960" w:rsidRDefault="0013409B" w:rsidP="00FA3960">
      <w:pPr>
        <w:pStyle w:val="Heading2"/>
        <w:numPr>
          <w:ilvl w:val="1"/>
          <w:numId w:val="1"/>
        </w:numPr>
        <w:rPr>
          <w:lang w:val="en-CA"/>
        </w:rPr>
      </w:pPr>
      <w:r w:rsidRPr="00FA3960">
        <w:rPr>
          <w:b/>
          <w:lang w:val="en-CA"/>
        </w:rPr>
        <w:t>MYAs</w:t>
      </w:r>
      <w:r w:rsidR="00323CC2" w:rsidRPr="00FA3960">
        <w:rPr>
          <w:lang w:val="en-CA"/>
        </w:rPr>
        <w:t>: In 2015</w:t>
      </w:r>
      <w:r w:rsidRPr="00FA3960">
        <w:rPr>
          <w:lang w:val="en-CA"/>
        </w:rPr>
        <w:t>, bilateral agencies are implementing one MYA for CTC phase-out plan,</w:t>
      </w:r>
      <w:r w:rsidR="00B60A5B" w:rsidRPr="00FA3960">
        <w:rPr>
          <w:lang w:val="en-CA"/>
        </w:rPr>
        <w:t xml:space="preserve"> two</w:t>
      </w:r>
      <w:r w:rsidRPr="00FA3960">
        <w:rPr>
          <w:lang w:val="en-CA"/>
        </w:rPr>
        <w:t xml:space="preserve"> MYAs for methyl bromide (MB) consumption</w:t>
      </w:r>
      <w:r w:rsidR="00B60A5B" w:rsidRPr="00FA3960">
        <w:rPr>
          <w:lang w:val="en-CA"/>
        </w:rPr>
        <w:t xml:space="preserve"> and 26</w:t>
      </w:r>
      <w:r w:rsidR="006C7B77" w:rsidRPr="00FA3960">
        <w:rPr>
          <w:lang w:val="en-CA"/>
        </w:rPr>
        <w:t> </w:t>
      </w:r>
      <w:r w:rsidRPr="00FA3960">
        <w:rPr>
          <w:lang w:val="en-CA"/>
        </w:rPr>
        <w:t>MYAs for HCFC phase-out managemen</w:t>
      </w:r>
      <w:r w:rsidR="006C7B77" w:rsidRPr="00FA3960">
        <w:rPr>
          <w:lang w:val="en-CA"/>
        </w:rPr>
        <w:t>t plans (HPMPs). Since 199</w:t>
      </w:r>
      <w:r w:rsidR="002D024C" w:rsidRPr="00FA3960">
        <w:rPr>
          <w:lang w:val="en-CA"/>
        </w:rPr>
        <w:t>2</w:t>
      </w:r>
      <w:r w:rsidR="006C7B77" w:rsidRPr="00FA3960">
        <w:rPr>
          <w:lang w:val="en-CA"/>
        </w:rPr>
        <w:t>, 70 </w:t>
      </w:r>
      <w:r w:rsidRPr="00FA3960">
        <w:rPr>
          <w:lang w:val="en-CA"/>
        </w:rPr>
        <w:t>MYAs have been approved</w:t>
      </w:r>
      <w:r w:rsidR="00B60A5B" w:rsidRPr="00FA3960">
        <w:rPr>
          <w:lang w:val="en-CA"/>
        </w:rPr>
        <w:t xml:space="preserve"> and 40</w:t>
      </w:r>
      <w:r w:rsidR="006C7B77" w:rsidRPr="00FA3960">
        <w:rPr>
          <w:lang w:val="en-CA"/>
        </w:rPr>
        <w:t> </w:t>
      </w:r>
      <w:r w:rsidRPr="00FA3960">
        <w:rPr>
          <w:lang w:val="en-CA"/>
        </w:rPr>
        <w:t>MYAs have been completed.</w:t>
      </w:r>
    </w:p>
    <w:p w:rsidR="0013409B" w:rsidRPr="00FA3960" w:rsidRDefault="0013409B" w:rsidP="00FA3960">
      <w:pPr>
        <w:pStyle w:val="a--"/>
        <w:keepNext/>
        <w:suppressAutoHyphens w:val="0"/>
        <w:rPr>
          <w:sz w:val="22"/>
          <w:szCs w:val="22"/>
          <w:lang w:val="en-CA"/>
        </w:rPr>
      </w:pPr>
      <w:r w:rsidRPr="00FA3960">
        <w:rPr>
          <w:sz w:val="22"/>
          <w:szCs w:val="22"/>
          <w:lang w:val="en-CA"/>
        </w:rPr>
        <w:t>Part I: Implementation</w:t>
      </w:r>
      <w:r w:rsidR="008A16B0" w:rsidRPr="00FA3960">
        <w:rPr>
          <w:sz w:val="22"/>
          <w:szCs w:val="22"/>
          <w:lang w:val="en-CA"/>
        </w:rPr>
        <w:t xml:space="preserve"> progress as at 31 December 2015</w:t>
      </w:r>
      <w:r w:rsidRPr="00FA3960">
        <w:rPr>
          <w:sz w:val="22"/>
          <w:szCs w:val="22"/>
          <w:lang w:val="en-CA"/>
        </w:rPr>
        <w:t xml:space="preserve"> (cumulative)</w:t>
      </w:r>
    </w:p>
    <w:p w:rsidR="0013409B" w:rsidRPr="00FA3960" w:rsidRDefault="0013409B" w:rsidP="00FA3960">
      <w:pPr>
        <w:pStyle w:val="a--"/>
        <w:keepNext/>
        <w:suppressAutoHyphens w:val="0"/>
        <w:rPr>
          <w:sz w:val="22"/>
          <w:szCs w:val="22"/>
          <w:lang w:val="en-CA"/>
        </w:rPr>
      </w:pPr>
    </w:p>
    <w:p w:rsidR="0013409B" w:rsidRPr="00FA3960" w:rsidRDefault="0013409B" w:rsidP="00FA3960">
      <w:pPr>
        <w:pStyle w:val="Heading1"/>
        <w:rPr>
          <w:lang w:val="en-CA"/>
        </w:rPr>
      </w:pPr>
      <w:r w:rsidRPr="00FA3960">
        <w:rPr>
          <w:lang w:val="en-CA"/>
        </w:rPr>
        <w:t xml:space="preserve">As of that date, the Executive Committee had </w:t>
      </w:r>
      <w:r w:rsidR="00DC064C" w:rsidRPr="00FA3960">
        <w:rPr>
          <w:lang w:val="en-CA"/>
        </w:rPr>
        <w:t>approved approximately US $156.7</w:t>
      </w:r>
      <w:r w:rsidR="006C7B77" w:rsidRPr="00FA3960">
        <w:rPr>
          <w:lang w:val="en-CA"/>
        </w:rPr>
        <w:t> </w:t>
      </w:r>
      <w:r w:rsidRPr="00FA3960">
        <w:rPr>
          <w:lang w:val="en-CA"/>
        </w:rPr>
        <w:t>million,</w:t>
      </w:r>
      <w:r w:rsidR="00DC064C" w:rsidRPr="00FA3960">
        <w:rPr>
          <w:lang w:val="en-CA"/>
        </w:rPr>
        <w:t xml:space="preserve"> consisting of US $143.34</w:t>
      </w:r>
      <w:r w:rsidR="006C7B77" w:rsidRPr="00FA3960">
        <w:rPr>
          <w:lang w:val="en-CA"/>
        </w:rPr>
        <w:t> </w:t>
      </w:r>
      <w:r w:rsidRPr="00FA3960">
        <w:rPr>
          <w:lang w:val="en-CA"/>
        </w:rPr>
        <w:t>million for the implementation of investment and non-investment projects and</w:t>
      </w:r>
      <w:r w:rsidR="00DC064C" w:rsidRPr="00FA3960">
        <w:rPr>
          <w:lang w:val="en-CA"/>
        </w:rPr>
        <w:t xml:space="preserve"> US $13.36</w:t>
      </w:r>
      <w:r w:rsidR="006C7B77" w:rsidRPr="00FA3960">
        <w:rPr>
          <w:lang w:val="en-CA"/>
        </w:rPr>
        <w:t> </w:t>
      </w:r>
      <w:r w:rsidRPr="00FA3960">
        <w:rPr>
          <w:lang w:val="en-CA"/>
        </w:rPr>
        <w:t>million for agency fees and administrative support, as shown in Table 1.</w:t>
      </w:r>
      <w:r w:rsidR="00DC064C" w:rsidRPr="00FA3960">
        <w:rPr>
          <w:lang w:val="en-CA"/>
        </w:rPr>
        <w:t xml:space="preserve"> In 2015</w:t>
      </w:r>
      <w:r w:rsidRPr="00FA3960">
        <w:rPr>
          <w:lang w:val="en-CA"/>
        </w:rPr>
        <w:t>,</w:t>
      </w:r>
      <w:r w:rsidR="00DC064C" w:rsidRPr="00FA3960">
        <w:rPr>
          <w:lang w:val="en-CA"/>
        </w:rPr>
        <w:t xml:space="preserve"> 27</w:t>
      </w:r>
      <w:r w:rsidR="006C7B77" w:rsidRPr="00FA3960">
        <w:rPr>
          <w:lang w:val="en-CA"/>
        </w:rPr>
        <w:t> </w:t>
      </w:r>
      <w:r w:rsidRPr="00FA3960">
        <w:rPr>
          <w:lang w:val="en-CA"/>
        </w:rPr>
        <w:t xml:space="preserve">new projects and activities were approved. This level of funding is expected to result in the phase-out of </w:t>
      </w:r>
      <w:r w:rsidR="006C7B77" w:rsidRPr="00FA3960">
        <w:rPr>
          <w:lang w:val="en-CA"/>
        </w:rPr>
        <w:t>10,140 </w:t>
      </w:r>
      <w:r w:rsidRPr="00FA3960">
        <w:rPr>
          <w:lang w:val="en-CA"/>
        </w:rPr>
        <w:t xml:space="preserve">ODP tonnes of ODS consumption. </w:t>
      </w:r>
    </w:p>
    <w:p w:rsidR="0013409B" w:rsidRPr="00FA3960" w:rsidRDefault="0013409B" w:rsidP="00FA3960">
      <w:pPr>
        <w:keepNext/>
        <w:suppressAutoHyphens/>
        <w:rPr>
          <w:b/>
          <w:lang w:val="en-CA"/>
        </w:rPr>
      </w:pPr>
      <w:r w:rsidRPr="00FA3960">
        <w:rPr>
          <w:b/>
          <w:spacing w:val="-3"/>
          <w:lang w:val="en-CA"/>
        </w:rPr>
        <w:lastRenderedPageBreak/>
        <w:t xml:space="preserve">Table 1: Approved funding by sector for bilateral agencies as at 31 December </w:t>
      </w:r>
      <w:r w:rsidR="00DC064C" w:rsidRPr="00FA3960">
        <w:rPr>
          <w:b/>
          <w:lang w:val="en-CA"/>
        </w:rPr>
        <w:t>2015</w:t>
      </w:r>
    </w:p>
    <w:tbl>
      <w:tblPr>
        <w:tblW w:w="9361" w:type="dxa"/>
        <w:tblInd w:w="103" w:type="dxa"/>
        <w:tblLook w:val="04A0" w:firstRow="1" w:lastRow="0" w:firstColumn="1" w:lastColumn="0" w:noHBand="0" w:noVBand="1"/>
      </w:tblPr>
      <w:tblGrid>
        <w:gridCol w:w="4683"/>
        <w:gridCol w:w="4678"/>
      </w:tblGrid>
      <w:tr w:rsidR="00DC064C" w:rsidRPr="00FA3960" w:rsidTr="0042064A">
        <w:trPr>
          <w:trHeight w:val="285"/>
          <w:tblHeader/>
        </w:trPr>
        <w:tc>
          <w:tcPr>
            <w:tcW w:w="46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064C" w:rsidRPr="00FA3960" w:rsidRDefault="00DC064C" w:rsidP="00FA3960">
            <w:pPr>
              <w:jc w:val="center"/>
              <w:rPr>
                <w:b/>
                <w:bCs/>
                <w:lang w:val="en-CA" w:eastAsia="en-CA"/>
              </w:rPr>
            </w:pPr>
            <w:r w:rsidRPr="00FA3960">
              <w:rPr>
                <w:b/>
                <w:bCs/>
                <w:lang w:val="en-CA" w:eastAsia="en-CA"/>
              </w:rPr>
              <w:t>Sector</w:t>
            </w:r>
          </w:p>
        </w:tc>
        <w:tc>
          <w:tcPr>
            <w:tcW w:w="4678" w:type="dxa"/>
            <w:tcBorders>
              <w:top w:val="single" w:sz="4" w:space="0" w:color="auto"/>
              <w:left w:val="nil"/>
              <w:bottom w:val="single" w:sz="4" w:space="0" w:color="auto"/>
              <w:right w:val="single" w:sz="4" w:space="0" w:color="auto"/>
            </w:tcBorders>
            <w:shd w:val="clear" w:color="auto" w:fill="auto"/>
            <w:noWrap/>
            <w:vAlign w:val="center"/>
            <w:hideMark/>
          </w:tcPr>
          <w:p w:rsidR="00DC064C" w:rsidRPr="00FA3960" w:rsidRDefault="00DC064C" w:rsidP="00FA3960">
            <w:pPr>
              <w:jc w:val="center"/>
              <w:rPr>
                <w:b/>
                <w:bCs/>
                <w:lang w:val="en-CA" w:eastAsia="en-CA"/>
              </w:rPr>
            </w:pPr>
            <w:r w:rsidRPr="00FA3960">
              <w:rPr>
                <w:b/>
                <w:bCs/>
                <w:lang w:val="en-CA" w:eastAsia="en-CA"/>
              </w:rPr>
              <w:t>Funding (US $)</w:t>
            </w:r>
          </w:p>
        </w:tc>
      </w:tr>
      <w:tr w:rsidR="00DC064C" w:rsidRPr="00FA3960" w:rsidTr="00DC064C">
        <w:trPr>
          <w:trHeight w:val="300"/>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DC064C" w:rsidRPr="00FA3960" w:rsidRDefault="00DC064C" w:rsidP="00FA3960">
            <w:pPr>
              <w:jc w:val="left"/>
              <w:rPr>
                <w:lang w:val="en-CA" w:eastAsia="en-CA"/>
              </w:rPr>
            </w:pPr>
            <w:r w:rsidRPr="00FA3960">
              <w:rPr>
                <w:lang w:val="en-CA" w:eastAsia="en-CA"/>
              </w:rPr>
              <w:t>Aerosol</w:t>
            </w:r>
          </w:p>
        </w:tc>
        <w:tc>
          <w:tcPr>
            <w:tcW w:w="4678" w:type="dxa"/>
            <w:tcBorders>
              <w:top w:val="nil"/>
              <w:left w:val="nil"/>
              <w:bottom w:val="single" w:sz="4" w:space="0" w:color="auto"/>
              <w:right w:val="single" w:sz="4" w:space="0" w:color="auto"/>
            </w:tcBorders>
            <w:shd w:val="clear" w:color="auto" w:fill="auto"/>
            <w:noWrap/>
            <w:vAlign w:val="bottom"/>
            <w:hideMark/>
          </w:tcPr>
          <w:p w:rsidR="00DC064C" w:rsidRPr="00FA3960" w:rsidRDefault="00DC064C" w:rsidP="00FA3960">
            <w:pPr>
              <w:jc w:val="right"/>
              <w:rPr>
                <w:lang w:val="en-CA" w:eastAsia="en-CA"/>
              </w:rPr>
            </w:pPr>
            <w:r w:rsidRPr="00FA3960">
              <w:rPr>
                <w:lang w:val="en-CA" w:eastAsia="en-CA"/>
              </w:rPr>
              <w:t>2,111,400</w:t>
            </w:r>
          </w:p>
        </w:tc>
      </w:tr>
      <w:tr w:rsidR="00DC064C" w:rsidRPr="00FA3960" w:rsidTr="00DC064C">
        <w:trPr>
          <w:trHeight w:val="300"/>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DC064C" w:rsidRPr="00FA3960" w:rsidRDefault="00DC064C" w:rsidP="00FA3960">
            <w:pPr>
              <w:jc w:val="left"/>
              <w:rPr>
                <w:lang w:val="en-CA" w:eastAsia="en-CA"/>
              </w:rPr>
            </w:pPr>
            <w:r w:rsidRPr="00FA3960">
              <w:rPr>
                <w:lang w:val="en-CA" w:eastAsia="en-CA"/>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rsidR="00DC064C" w:rsidRPr="00FA3960" w:rsidRDefault="00DC064C" w:rsidP="00FA3960">
            <w:pPr>
              <w:jc w:val="right"/>
              <w:rPr>
                <w:lang w:val="en-CA" w:eastAsia="en-CA"/>
              </w:rPr>
            </w:pPr>
            <w:r w:rsidRPr="00FA3960">
              <w:rPr>
                <w:lang w:val="en-CA" w:eastAsia="en-CA"/>
              </w:rPr>
              <w:t>1,795,000</w:t>
            </w:r>
          </w:p>
        </w:tc>
      </w:tr>
      <w:tr w:rsidR="00DC064C" w:rsidRPr="00FA3960" w:rsidTr="00DC064C">
        <w:trPr>
          <w:trHeight w:val="300"/>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DC064C" w:rsidRPr="00FA3960" w:rsidRDefault="00DC064C" w:rsidP="00FA3960">
            <w:pPr>
              <w:jc w:val="left"/>
              <w:rPr>
                <w:lang w:val="en-CA" w:eastAsia="en-CA"/>
              </w:rPr>
            </w:pPr>
            <w:r w:rsidRPr="00FA3960">
              <w:rPr>
                <w:lang w:val="en-CA" w:eastAsia="en-CA"/>
              </w:rPr>
              <w:t>Foam</w:t>
            </w:r>
          </w:p>
        </w:tc>
        <w:tc>
          <w:tcPr>
            <w:tcW w:w="4678" w:type="dxa"/>
            <w:tcBorders>
              <w:top w:val="nil"/>
              <w:left w:val="nil"/>
              <w:bottom w:val="single" w:sz="4" w:space="0" w:color="auto"/>
              <w:right w:val="single" w:sz="4" w:space="0" w:color="auto"/>
            </w:tcBorders>
            <w:shd w:val="clear" w:color="auto" w:fill="auto"/>
            <w:noWrap/>
            <w:vAlign w:val="bottom"/>
            <w:hideMark/>
          </w:tcPr>
          <w:p w:rsidR="00DC064C" w:rsidRPr="00FA3960" w:rsidRDefault="00DC064C" w:rsidP="00FA3960">
            <w:pPr>
              <w:jc w:val="right"/>
              <w:rPr>
                <w:lang w:val="en-CA" w:eastAsia="en-CA"/>
              </w:rPr>
            </w:pPr>
            <w:r w:rsidRPr="00FA3960">
              <w:rPr>
                <w:lang w:val="en-CA" w:eastAsia="en-CA"/>
              </w:rPr>
              <w:t>8,103,002</w:t>
            </w:r>
          </w:p>
        </w:tc>
      </w:tr>
      <w:tr w:rsidR="00DC064C" w:rsidRPr="00FA3960" w:rsidTr="00DC064C">
        <w:trPr>
          <w:trHeight w:val="300"/>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DC064C" w:rsidRPr="00FA3960" w:rsidRDefault="00DC064C" w:rsidP="00FA3960">
            <w:pPr>
              <w:jc w:val="left"/>
              <w:rPr>
                <w:lang w:val="en-CA" w:eastAsia="en-CA"/>
              </w:rPr>
            </w:pPr>
            <w:r w:rsidRPr="00FA3960">
              <w:rPr>
                <w:lang w:val="en-CA" w:eastAsia="en-CA"/>
              </w:rPr>
              <w:t>Halon</w:t>
            </w:r>
          </w:p>
        </w:tc>
        <w:tc>
          <w:tcPr>
            <w:tcW w:w="4678" w:type="dxa"/>
            <w:tcBorders>
              <w:top w:val="nil"/>
              <w:left w:val="nil"/>
              <w:bottom w:val="single" w:sz="4" w:space="0" w:color="auto"/>
              <w:right w:val="single" w:sz="4" w:space="0" w:color="auto"/>
            </w:tcBorders>
            <w:shd w:val="clear" w:color="auto" w:fill="auto"/>
            <w:noWrap/>
            <w:vAlign w:val="bottom"/>
            <w:hideMark/>
          </w:tcPr>
          <w:p w:rsidR="00DC064C" w:rsidRPr="00FA3960" w:rsidRDefault="00DC064C" w:rsidP="00FA3960">
            <w:pPr>
              <w:jc w:val="right"/>
              <w:rPr>
                <w:lang w:val="en-CA" w:eastAsia="en-CA"/>
              </w:rPr>
            </w:pPr>
            <w:r w:rsidRPr="00FA3960">
              <w:rPr>
                <w:lang w:val="en-CA" w:eastAsia="en-CA"/>
              </w:rPr>
              <w:t>6,147,361</w:t>
            </w:r>
          </w:p>
        </w:tc>
      </w:tr>
      <w:tr w:rsidR="00DC064C" w:rsidRPr="00FA3960" w:rsidTr="00DC064C">
        <w:trPr>
          <w:trHeight w:val="300"/>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DC064C" w:rsidRPr="00FA3960" w:rsidRDefault="00DC064C" w:rsidP="00FA3960">
            <w:pPr>
              <w:jc w:val="left"/>
              <w:rPr>
                <w:lang w:val="en-CA" w:eastAsia="en-CA"/>
              </w:rPr>
            </w:pPr>
            <w:r w:rsidRPr="00FA3960">
              <w:rPr>
                <w:lang w:val="en-CA" w:eastAsia="en-CA"/>
              </w:rPr>
              <w:t>Fumigants</w:t>
            </w:r>
          </w:p>
        </w:tc>
        <w:tc>
          <w:tcPr>
            <w:tcW w:w="4678" w:type="dxa"/>
            <w:tcBorders>
              <w:top w:val="nil"/>
              <w:left w:val="nil"/>
              <w:bottom w:val="single" w:sz="4" w:space="0" w:color="auto"/>
              <w:right w:val="single" w:sz="4" w:space="0" w:color="auto"/>
            </w:tcBorders>
            <w:shd w:val="clear" w:color="auto" w:fill="auto"/>
            <w:noWrap/>
            <w:vAlign w:val="bottom"/>
            <w:hideMark/>
          </w:tcPr>
          <w:p w:rsidR="00DC064C" w:rsidRPr="00FA3960" w:rsidRDefault="00DC064C" w:rsidP="00FA3960">
            <w:pPr>
              <w:jc w:val="right"/>
              <w:rPr>
                <w:lang w:val="en-CA" w:eastAsia="en-CA"/>
              </w:rPr>
            </w:pPr>
            <w:r w:rsidRPr="00FA3960">
              <w:rPr>
                <w:lang w:val="en-CA" w:eastAsia="en-CA"/>
              </w:rPr>
              <w:t>18,300,403</w:t>
            </w:r>
          </w:p>
        </w:tc>
      </w:tr>
      <w:tr w:rsidR="00DC064C" w:rsidRPr="00FA3960" w:rsidTr="00DC064C">
        <w:trPr>
          <w:trHeight w:val="300"/>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DC064C" w:rsidRPr="00FA3960" w:rsidRDefault="00DC064C" w:rsidP="00FA3960">
            <w:pPr>
              <w:jc w:val="left"/>
              <w:rPr>
                <w:lang w:val="en-CA" w:eastAsia="en-CA"/>
              </w:rPr>
            </w:pPr>
            <w:r w:rsidRPr="00FA3960">
              <w:rPr>
                <w:lang w:val="en-CA" w:eastAsia="en-CA"/>
              </w:rPr>
              <w:t>Phase-out plan</w:t>
            </w:r>
          </w:p>
        </w:tc>
        <w:tc>
          <w:tcPr>
            <w:tcW w:w="4678" w:type="dxa"/>
            <w:tcBorders>
              <w:top w:val="nil"/>
              <w:left w:val="nil"/>
              <w:bottom w:val="single" w:sz="4" w:space="0" w:color="auto"/>
              <w:right w:val="single" w:sz="4" w:space="0" w:color="auto"/>
            </w:tcBorders>
            <w:shd w:val="clear" w:color="auto" w:fill="auto"/>
            <w:noWrap/>
            <w:vAlign w:val="bottom"/>
            <w:hideMark/>
          </w:tcPr>
          <w:p w:rsidR="00DC064C" w:rsidRPr="00FA3960" w:rsidRDefault="00DC064C" w:rsidP="00FA3960">
            <w:pPr>
              <w:jc w:val="right"/>
              <w:rPr>
                <w:lang w:val="en-CA" w:eastAsia="en-CA"/>
              </w:rPr>
            </w:pPr>
            <w:r w:rsidRPr="00FA3960">
              <w:rPr>
                <w:lang w:val="en-CA" w:eastAsia="en-CA"/>
              </w:rPr>
              <w:t>50,040,514</w:t>
            </w:r>
          </w:p>
        </w:tc>
      </w:tr>
      <w:tr w:rsidR="00DC064C" w:rsidRPr="00FA3960" w:rsidTr="00DC064C">
        <w:trPr>
          <w:trHeight w:val="300"/>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DC064C" w:rsidRPr="00FA3960" w:rsidRDefault="00DC064C" w:rsidP="00FA3960">
            <w:pPr>
              <w:jc w:val="left"/>
              <w:rPr>
                <w:lang w:val="en-CA" w:eastAsia="en-CA"/>
              </w:rPr>
            </w:pPr>
            <w:r w:rsidRPr="00FA3960">
              <w:rPr>
                <w:lang w:val="en-CA" w:eastAsia="en-CA"/>
              </w:rPr>
              <w:t>Production</w:t>
            </w:r>
          </w:p>
        </w:tc>
        <w:tc>
          <w:tcPr>
            <w:tcW w:w="4678" w:type="dxa"/>
            <w:tcBorders>
              <w:top w:val="nil"/>
              <w:left w:val="nil"/>
              <w:bottom w:val="single" w:sz="4" w:space="0" w:color="auto"/>
              <w:right w:val="single" w:sz="4" w:space="0" w:color="auto"/>
            </w:tcBorders>
            <w:shd w:val="clear" w:color="auto" w:fill="auto"/>
            <w:noWrap/>
            <w:vAlign w:val="bottom"/>
            <w:hideMark/>
          </w:tcPr>
          <w:p w:rsidR="00DC064C" w:rsidRPr="00FA3960" w:rsidRDefault="00DC064C" w:rsidP="00FA3960">
            <w:pPr>
              <w:jc w:val="right"/>
              <w:rPr>
                <w:lang w:val="en-CA" w:eastAsia="en-CA"/>
              </w:rPr>
            </w:pPr>
            <w:r w:rsidRPr="00FA3960">
              <w:rPr>
                <w:lang w:val="en-CA" w:eastAsia="en-CA"/>
              </w:rPr>
              <w:t>10,000,000</w:t>
            </w:r>
          </w:p>
        </w:tc>
      </w:tr>
      <w:tr w:rsidR="00DC064C" w:rsidRPr="00FA3960" w:rsidTr="00DC064C">
        <w:trPr>
          <w:trHeight w:val="300"/>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DC064C" w:rsidRPr="00FA3960" w:rsidRDefault="00DC064C" w:rsidP="00FA3960">
            <w:pPr>
              <w:jc w:val="left"/>
              <w:rPr>
                <w:lang w:val="en-CA" w:eastAsia="en-CA"/>
              </w:rPr>
            </w:pPr>
            <w:r w:rsidRPr="00FA3960">
              <w:rPr>
                <w:lang w:val="en-CA" w:eastAsia="en-CA"/>
              </w:rPr>
              <w:t>Refrigeration</w:t>
            </w:r>
          </w:p>
        </w:tc>
        <w:tc>
          <w:tcPr>
            <w:tcW w:w="4678" w:type="dxa"/>
            <w:tcBorders>
              <w:top w:val="nil"/>
              <w:left w:val="nil"/>
              <w:bottom w:val="single" w:sz="4" w:space="0" w:color="auto"/>
              <w:right w:val="single" w:sz="4" w:space="0" w:color="auto"/>
            </w:tcBorders>
            <w:shd w:val="clear" w:color="auto" w:fill="auto"/>
            <w:noWrap/>
            <w:vAlign w:val="bottom"/>
            <w:hideMark/>
          </w:tcPr>
          <w:p w:rsidR="00DC064C" w:rsidRPr="00FA3960" w:rsidRDefault="00DC064C" w:rsidP="00FA3960">
            <w:pPr>
              <w:jc w:val="right"/>
              <w:rPr>
                <w:lang w:val="en-CA" w:eastAsia="en-CA"/>
              </w:rPr>
            </w:pPr>
            <w:r w:rsidRPr="00FA3960">
              <w:rPr>
                <w:lang w:val="en-CA" w:eastAsia="en-CA"/>
              </w:rPr>
              <w:t>39,821,168</w:t>
            </w:r>
          </w:p>
        </w:tc>
      </w:tr>
      <w:tr w:rsidR="00DC064C" w:rsidRPr="00FA3960" w:rsidTr="00DC064C">
        <w:trPr>
          <w:trHeight w:val="300"/>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DC064C" w:rsidRPr="00FA3960" w:rsidRDefault="00DC064C" w:rsidP="00FA3960">
            <w:pPr>
              <w:jc w:val="left"/>
              <w:rPr>
                <w:lang w:val="en-CA" w:eastAsia="en-CA"/>
              </w:rPr>
            </w:pPr>
            <w:r w:rsidRPr="00FA3960">
              <w:rPr>
                <w:lang w:val="en-CA" w:eastAsia="en-CA"/>
              </w:rPr>
              <w:t>Several</w:t>
            </w:r>
          </w:p>
        </w:tc>
        <w:tc>
          <w:tcPr>
            <w:tcW w:w="4678" w:type="dxa"/>
            <w:tcBorders>
              <w:top w:val="nil"/>
              <w:left w:val="nil"/>
              <w:bottom w:val="single" w:sz="4" w:space="0" w:color="auto"/>
              <w:right w:val="single" w:sz="4" w:space="0" w:color="auto"/>
            </w:tcBorders>
            <w:shd w:val="clear" w:color="auto" w:fill="auto"/>
            <w:noWrap/>
            <w:vAlign w:val="bottom"/>
            <w:hideMark/>
          </w:tcPr>
          <w:p w:rsidR="00DC064C" w:rsidRPr="00FA3960" w:rsidRDefault="00DC064C" w:rsidP="00FA3960">
            <w:pPr>
              <w:jc w:val="right"/>
              <w:rPr>
                <w:lang w:val="en-CA" w:eastAsia="en-CA"/>
              </w:rPr>
            </w:pPr>
            <w:r w:rsidRPr="00FA3960">
              <w:rPr>
                <w:lang w:val="en-CA" w:eastAsia="en-CA"/>
              </w:rPr>
              <w:t>4,512,914</w:t>
            </w:r>
          </w:p>
        </w:tc>
      </w:tr>
      <w:tr w:rsidR="00DC064C" w:rsidRPr="00FA3960" w:rsidTr="00DC064C">
        <w:trPr>
          <w:trHeight w:val="300"/>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DC064C" w:rsidRPr="00FA3960" w:rsidRDefault="00DC064C" w:rsidP="00FA3960">
            <w:pPr>
              <w:jc w:val="left"/>
              <w:rPr>
                <w:lang w:val="en-CA" w:eastAsia="en-CA"/>
              </w:rPr>
            </w:pPr>
            <w:r w:rsidRPr="00FA3960">
              <w:rPr>
                <w:lang w:val="en-CA" w:eastAsia="en-CA"/>
              </w:rPr>
              <w:t>Solvents</w:t>
            </w:r>
          </w:p>
        </w:tc>
        <w:tc>
          <w:tcPr>
            <w:tcW w:w="4678" w:type="dxa"/>
            <w:tcBorders>
              <w:top w:val="nil"/>
              <w:left w:val="nil"/>
              <w:bottom w:val="single" w:sz="4" w:space="0" w:color="auto"/>
              <w:right w:val="single" w:sz="4" w:space="0" w:color="auto"/>
            </w:tcBorders>
            <w:shd w:val="clear" w:color="auto" w:fill="auto"/>
            <w:noWrap/>
            <w:vAlign w:val="bottom"/>
            <w:hideMark/>
          </w:tcPr>
          <w:p w:rsidR="00DC064C" w:rsidRPr="00FA3960" w:rsidRDefault="00DC064C" w:rsidP="00FA3960">
            <w:pPr>
              <w:jc w:val="right"/>
              <w:rPr>
                <w:lang w:val="en-CA" w:eastAsia="en-CA"/>
              </w:rPr>
            </w:pPr>
            <w:r w:rsidRPr="00FA3960">
              <w:rPr>
                <w:lang w:val="en-CA" w:eastAsia="en-CA"/>
              </w:rPr>
              <w:t>2,512,738</w:t>
            </w:r>
          </w:p>
        </w:tc>
      </w:tr>
      <w:tr w:rsidR="00DC064C" w:rsidRPr="00FA3960" w:rsidTr="00DC064C">
        <w:trPr>
          <w:trHeight w:val="285"/>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DC064C" w:rsidRPr="00FA3960" w:rsidRDefault="00DC064C" w:rsidP="00FA3960">
            <w:pPr>
              <w:jc w:val="left"/>
              <w:rPr>
                <w:b/>
                <w:bCs/>
                <w:lang w:val="en-CA" w:eastAsia="en-CA"/>
              </w:rPr>
            </w:pPr>
            <w:r w:rsidRPr="00FA3960">
              <w:rPr>
                <w:b/>
                <w:bCs/>
                <w:lang w:val="en-CA" w:eastAsia="en-CA"/>
              </w:rPr>
              <w:t>Sub-total</w:t>
            </w:r>
          </w:p>
        </w:tc>
        <w:tc>
          <w:tcPr>
            <w:tcW w:w="4678" w:type="dxa"/>
            <w:tcBorders>
              <w:top w:val="nil"/>
              <w:left w:val="nil"/>
              <w:bottom w:val="single" w:sz="4" w:space="0" w:color="auto"/>
              <w:right w:val="single" w:sz="4" w:space="0" w:color="auto"/>
            </w:tcBorders>
            <w:shd w:val="clear" w:color="auto" w:fill="auto"/>
            <w:noWrap/>
            <w:vAlign w:val="bottom"/>
            <w:hideMark/>
          </w:tcPr>
          <w:p w:rsidR="00DC064C" w:rsidRPr="00FA3960" w:rsidRDefault="00DC064C" w:rsidP="00FA3960">
            <w:pPr>
              <w:jc w:val="right"/>
              <w:rPr>
                <w:b/>
                <w:bCs/>
                <w:lang w:val="en-CA" w:eastAsia="en-CA"/>
              </w:rPr>
            </w:pPr>
            <w:r w:rsidRPr="00FA3960">
              <w:rPr>
                <w:b/>
                <w:bCs/>
                <w:lang w:val="en-CA" w:eastAsia="en-CA"/>
              </w:rPr>
              <w:t>143,344,500</w:t>
            </w:r>
          </w:p>
        </w:tc>
      </w:tr>
      <w:tr w:rsidR="00DC064C" w:rsidRPr="00FA3960" w:rsidTr="00DC064C">
        <w:trPr>
          <w:trHeight w:val="300"/>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DC064C" w:rsidRPr="00FA3960" w:rsidRDefault="00DC064C" w:rsidP="00FA3960">
            <w:pPr>
              <w:jc w:val="left"/>
              <w:rPr>
                <w:lang w:val="en-CA" w:eastAsia="en-CA"/>
              </w:rPr>
            </w:pPr>
            <w:r w:rsidRPr="00FA3960">
              <w:rPr>
                <w:lang w:val="en-CA" w:eastAsia="en-CA"/>
              </w:rPr>
              <w:t>Administrative costs</w:t>
            </w:r>
          </w:p>
        </w:tc>
        <w:tc>
          <w:tcPr>
            <w:tcW w:w="4678" w:type="dxa"/>
            <w:tcBorders>
              <w:top w:val="nil"/>
              <w:left w:val="nil"/>
              <w:bottom w:val="single" w:sz="4" w:space="0" w:color="auto"/>
              <w:right w:val="single" w:sz="4" w:space="0" w:color="auto"/>
            </w:tcBorders>
            <w:shd w:val="clear" w:color="auto" w:fill="auto"/>
            <w:noWrap/>
            <w:vAlign w:val="bottom"/>
            <w:hideMark/>
          </w:tcPr>
          <w:p w:rsidR="00DC064C" w:rsidRPr="00FA3960" w:rsidRDefault="00DC064C" w:rsidP="00FA3960">
            <w:pPr>
              <w:jc w:val="right"/>
              <w:rPr>
                <w:lang w:val="en-CA" w:eastAsia="en-CA"/>
              </w:rPr>
            </w:pPr>
            <w:r w:rsidRPr="00FA3960">
              <w:rPr>
                <w:lang w:val="en-CA" w:eastAsia="en-CA"/>
              </w:rPr>
              <w:t>13,358,232</w:t>
            </w:r>
          </w:p>
        </w:tc>
      </w:tr>
      <w:tr w:rsidR="00DC064C" w:rsidRPr="00FA3960" w:rsidTr="00DC064C">
        <w:trPr>
          <w:trHeight w:val="285"/>
        </w:trPr>
        <w:tc>
          <w:tcPr>
            <w:tcW w:w="4683" w:type="dxa"/>
            <w:tcBorders>
              <w:top w:val="nil"/>
              <w:left w:val="single" w:sz="4" w:space="0" w:color="auto"/>
              <w:bottom w:val="single" w:sz="4" w:space="0" w:color="auto"/>
              <w:right w:val="single" w:sz="4" w:space="0" w:color="auto"/>
            </w:tcBorders>
            <w:shd w:val="clear" w:color="auto" w:fill="auto"/>
            <w:noWrap/>
            <w:vAlign w:val="bottom"/>
            <w:hideMark/>
          </w:tcPr>
          <w:p w:rsidR="00DC064C" w:rsidRPr="00FA3960" w:rsidRDefault="00DC064C" w:rsidP="00FA3960">
            <w:pPr>
              <w:jc w:val="left"/>
              <w:rPr>
                <w:b/>
                <w:bCs/>
                <w:lang w:val="en-CA" w:eastAsia="en-CA"/>
              </w:rPr>
            </w:pPr>
            <w:r w:rsidRPr="00FA3960">
              <w:rPr>
                <w:b/>
                <w:bCs/>
                <w:lang w:val="en-CA" w:eastAsia="en-CA"/>
              </w:rPr>
              <w:t>Total</w:t>
            </w:r>
          </w:p>
        </w:tc>
        <w:tc>
          <w:tcPr>
            <w:tcW w:w="4678" w:type="dxa"/>
            <w:tcBorders>
              <w:top w:val="nil"/>
              <w:left w:val="nil"/>
              <w:bottom w:val="single" w:sz="4" w:space="0" w:color="auto"/>
              <w:right w:val="single" w:sz="4" w:space="0" w:color="auto"/>
            </w:tcBorders>
            <w:shd w:val="clear" w:color="auto" w:fill="auto"/>
            <w:noWrap/>
            <w:vAlign w:val="bottom"/>
            <w:hideMark/>
          </w:tcPr>
          <w:p w:rsidR="00DC064C" w:rsidRPr="00FA3960" w:rsidRDefault="00DC064C" w:rsidP="00FA3960">
            <w:pPr>
              <w:jc w:val="right"/>
              <w:rPr>
                <w:b/>
                <w:bCs/>
                <w:lang w:val="en-CA" w:eastAsia="en-CA"/>
              </w:rPr>
            </w:pPr>
            <w:r w:rsidRPr="00FA3960">
              <w:rPr>
                <w:b/>
                <w:bCs/>
                <w:lang w:val="en-CA" w:eastAsia="en-CA"/>
              </w:rPr>
              <w:t>156,702,732</w:t>
            </w:r>
          </w:p>
        </w:tc>
      </w:tr>
    </w:tbl>
    <w:p w:rsidR="0013409B" w:rsidRPr="00FA3960" w:rsidRDefault="0013409B" w:rsidP="00FA3960">
      <w:pPr>
        <w:keepNext/>
        <w:suppressAutoHyphens/>
        <w:jc w:val="left"/>
        <w:rPr>
          <w:b/>
          <w:caps/>
          <w:spacing w:val="-3"/>
          <w:lang w:val="en-CA"/>
        </w:rPr>
      </w:pPr>
    </w:p>
    <w:p w:rsidR="0013409B" w:rsidRPr="00FA3960" w:rsidRDefault="0013409B" w:rsidP="00FA3960">
      <w:pPr>
        <w:pStyle w:val="Heading1"/>
        <w:rPr>
          <w:lang w:val="en-CA"/>
        </w:rPr>
      </w:pPr>
      <w:r w:rsidRPr="00FA3960">
        <w:rPr>
          <w:lang w:val="en-CA"/>
        </w:rPr>
        <w:t xml:space="preserve">A summary of the status of projects implemented by the bilateral agencies, by </w:t>
      </w:r>
      <w:r w:rsidR="006C7B77" w:rsidRPr="00FA3960">
        <w:rPr>
          <w:lang w:val="en-CA"/>
        </w:rPr>
        <w:t>category, is presented in Table </w:t>
      </w:r>
      <w:r w:rsidRPr="00FA3960">
        <w:rPr>
          <w:lang w:val="en-CA"/>
        </w:rPr>
        <w:t xml:space="preserve">2. </w:t>
      </w:r>
    </w:p>
    <w:p w:rsidR="0013409B" w:rsidRPr="00FA3960" w:rsidRDefault="0013409B" w:rsidP="00FA3960">
      <w:pPr>
        <w:keepNext/>
        <w:rPr>
          <w:b/>
          <w:lang w:val="en-CA"/>
        </w:rPr>
      </w:pPr>
      <w:r w:rsidRPr="00FA3960">
        <w:rPr>
          <w:b/>
          <w:lang w:val="en-CA"/>
        </w:rPr>
        <w:t xml:space="preserve">Table 2: </w:t>
      </w:r>
      <w:r w:rsidRPr="00FA3960">
        <w:rPr>
          <w:b/>
          <w:spacing w:val="-3"/>
          <w:lang w:val="en-CA"/>
        </w:rPr>
        <w:t xml:space="preserve">Status of project implementation by </w:t>
      </w:r>
      <w:r w:rsidRPr="00FA3960">
        <w:rPr>
          <w:b/>
          <w:lang w:val="en-CA"/>
        </w:rPr>
        <w:t>category</w:t>
      </w:r>
    </w:p>
    <w:tbl>
      <w:tblPr>
        <w:tblW w:w="9503" w:type="dxa"/>
        <w:tblInd w:w="103" w:type="dxa"/>
        <w:tblLook w:val="04A0" w:firstRow="1" w:lastRow="0" w:firstColumn="1" w:lastColumn="0" w:noHBand="0" w:noVBand="1"/>
      </w:tblPr>
      <w:tblGrid>
        <w:gridCol w:w="1848"/>
        <w:gridCol w:w="1029"/>
        <w:gridCol w:w="1103"/>
        <w:gridCol w:w="1050"/>
        <w:gridCol w:w="1212"/>
        <w:gridCol w:w="1166"/>
        <w:gridCol w:w="1102"/>
        <w:gridCol w:w="1009"/>
      </w:tblGrid>
      <w:tr w:rsidR="00175AB4" w:rsidRPr="00FA3960" w:rsidTr="00977711">
        <w:trPr>
          <w:trHeight w:val="255"/>
        </w:trPr>
        <w:tc>
          <w:tcPr>
            <w:tcW w:w="184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5AB4" w:rsidRPr="00FA3960" w:rsidRDefault="00175AB4" w:rsidP="00FA3960">
            <w:pPr>
              <w:jc w:val="left"/>
              <w:rPr>
                <w:b/>
                <w:bCs/>
                <w:sz w:val="19"/>
                <w:szCs w:val="19"/>
                <w:lang w:val="en-CA" w:eastAsia="en-CA"/>
              </w:rPr>
            </w:pPr>
            <w:r w:rsidRPr="00FA3960">
              <w:rPr>
                <w:b/>
                <w:bCs/>
                <w:sz w:val="19"/>
                <w:szCs w:val="19"/>
                <w:lang w:val="en-CA" w:eastAsia="en-CA"/>
              </w:rPr>
              <w:t>Type</w:t>
            </w:r>
          </w:p>
        </w:tc>
        <w:tc>
          <w:tcPr>
            <w:tcW w:w="3182" w:type="dxa"/>
            <w:gridSpan w:val="3"/>
            <w:tcBorders>
              <w:top w:val="single" w:sz="4" w:space="0" w:color="auto"/>
              <w:left w:val="nil"/>
              <w:bottom w:val="single" w:sz="4" w:space="0" w:color="auto"/>
              <w:right w:val="single" w:sz="4" w:space="0" w:color="auto"/>
            </w:tcBorders>
            <w:shd w:val="clear" w:color="auto" w:fill="auto"/>
            <w:noWrap/>
            <w:vAlign w:val="center"/>
            <w:hideMark/>
          </w:tcPr>
          <w:p w:rsidR="00175AB4" w:rsidRPr="00FA3960" w:rsidRDefault="00175AB4" w:rsidP="00FA3960">
            <w:pPr>
              <w:jc w:val="center"/>
              <w:rPr>
                <w:b/>
                <w:bCs/>
                <w:sz w:val="19"/>
                <w:szCs w:val="19"/>
                <w:lang w:val="en-CA" w:eastAsia="en-CA"/>
              </w:rPr>
            </w:pPr>
            <w:r w:rsidRPr="00FA3960">
              <w:rPr>
                <w:b/>
                <w:bCs/>
                <w:sz w:val="19"/>
                <w:szCs w:val="19"/>
                <w:lang w:val="en-CA" w:eastAsia="en-CA"/>
              </w:rPr>
              <w:t>Number of projects*</w:t>
            </w:r>
          </w:p>
        </w:tc>
        <w:tc>
          <w:tcPr>
            <w:tcW w:w="4473" w:type="dxa"/>
            <w:gridSpan w:val="4"/>
            <w:tcBorders>
              <w:top w:val="single" w:sz="4" w:space="0" w:color="auto"/>
              <w:left w:val="nil"/>
              <w:bottom w:val="single" w:sz="4" w:space="0" w:color="auto"/>
              <w:right w:val="single" w:sz="4" w:space="0" w:color="auto"/>
            </w:tcBorders>
            <w:shd w:val="clear" w:color="auto" w:fill="auto"/>
            <w:noWrap/>
            <w:vAlign w:val="center"/>
            <w:hideMark/>
          </w:tcPr>
          <w:p w:rsidR="00175AB4" w:rsidRPr="00FA3960" w:rsidRDefault="00175AB4" w:rsidP="00FA3960">
            <w:pPr>
              <w:jc w:val="center"/>
              <w:rPr>
                <w:b/>
                <w:bCs/>
                <w:sz w:val="19"/>
                <w:szCs w:val="19"/>
                <w:lang w:val="en-CA" w:eastAsia="en-CA"/>
              </w:rPr>
            </w:pPr>
            <w:r w:rsidRPr="00FA3960">
              <w:rPr>
                <w:b/>
                <w:bCs/>
                <w:sz w:val="19"/>
                <w:szCs w:val="19"/>
                <w:lang w:val="en-CA" w:eastAsia="en-CA"/>
              </w:rPr>
              <w:t>Funding (US $)**</w:t>
            </w:r>
          </w:p>
        </w:tc>
      </w:tr>
      <w:tr w:rsidR="00175AB4" w:rsidRPr="00FA3960" w:rsidTr="00977711">
        <w:trPr>
          <w:trHeight w:val="255"/>
        </w:trPr>
        <w:tc>
          <w:tcPr>
            <w:tcW w:w="1848" w:type="dxa"/>
            <w:vMerge/>
            <w:tcBorders>
              <w:top w:val="single" w:sz="4" w:space="0" w:color="auto"/>
              <w:left w:val="single" w:sz="4" w:space="0" w:color="auto"/>
              <w:bottom w:val="single" w:sz="4" w:space="0" w:color="auto"/>
              <w:right w:val="single" w:sz="4" w:space="0" w:color="auto"/>
            </w:tcBorders>
            <w:vAlign w:val="center"/>
            <w:hideMark/>
          </w:tcPr>
          <w:p w:rsidR="00175AB4" w:rsidRPr="00FA3960" w:rsidRDefault="00175AB4" w:rsidP="00FA3960">
            <w:pPr>
              <w:jc w:val="left"/>
              <w:rPr>
                <w:b/>
                <w:bCs/>
                <w:sz w:val="19"/>
                <w:szCs w:val="19"/>
                <w:lang w:val="en-CA" w:eastAsia="en-CA"/>
              </w:rPr>
            </w:pPr>
          </w:p>
        </w:tc>
        <w:tc>
          <w:tcPr>
            <w:tcW w:w="1029" w:type="dxa"/>
            <w:tcBorders>
              <w:top w:val="nil"/>
              <w:left w:val="nil"/>
              <w:bottom w:val="single" w:sz="4" w:space="0" w:color="auto"/>
              <w:right w:val="single" w:sz="4" w:space="0" w:color="auto"/>
            </w:tcBorders>
            <w:shd w:val="clear" w:color="auto" w:fill="auto"/>
            <w:noWrap/>
            <w:vAlign w:val="center"/>
            <w:hideMark/>
          </w:tcPr>
          <w:p w:rsidR="00175AB4" w:rsidRPr="00FA3960" w:rsidRDefault="00175AB4" w:rsidP="00FA3960">
            <w:pPr>
              <w:jc w:val="center"/>
              <w:rPr>
                <w:b/>
                <w:bCs/>
                <w:sz w:val="19"/>
                <w:szCs w:val="19"/>
                <w:lang w:val="en-CA" w:eastAsia="en-CA"/>
              </w:rPr>
            </w:pPr>
            <w:r w:rsidRPr="00FA3960">
              <w:rPr>
                <w:b/>
                <w:bCs/>
                <w:sz w:val="19"/>
                <w:szCs w:val="19"/>
                <w:lang w:val="en-CA" w:eastAsia="en-CA"/>
              </w:rPr>
              <w:t>Approved</w:t>
            </w:r>
          </w:p>
        </w:tc>
        <w:tc>
          <w:tcPr>
            <w:tcW w:w="1103" w:type="dxa"/>
            <w:tcBorders>
              <w:top w:val="nil"/>
              <w:left w:val="nil"/>
              <w:bottom w:val="single" w:sz="4" w:space="0" w:color="auto"/>
              <w:right w:val="single" w:sz="4" w:space="0" w:color="auto"/>
            </w:tcBorders>
            <w:shd w:val="clear" w:color="auto" w:fill="auto"/>
            <w:noWrap/>
            <w:vAlign w:val="center"/>
            <w:hideMark/>
          </w:tcPr>
          <w:p w:rsidR="00175AB4" w:rsidRPr="00FA3960" w:rsidRDefault="00175AB4" w:rsidP="00FA3960">
            <w:pPr>
              <w:jc w:val="center"/>
              <w:rPr>
                <w:b/>
                <w:bCs/>
                <w:sz w:val="19"/>
                <w:szCs w:val="19"/>
                <w:lang w:val="en-CA" w:eastAsia="en-CA"/>
              </w:rPr>
            </w:pPr>
            <w:r w:rsidRPr="00FA3960">
              <w:rPr>
                <w:b/>
                <w:bCs/>
                <w:sz w:val="19"/>
                <w:szCs w:val="19"/>
                <w:lang w:val="en-CA" w:eastAsia="en-CA"/>
              </w:rPr>
              <w:t>Completed</w:t>
            </w:r>
          </w:p>
        </w:tc>
        <w:tc>
          <w:tcPr>
            <w:tcW w:w="1050" w:type="dxa"/>
            <w:tcBorders>
              <w:top w:val="nil"/>
              <w:left w:val="nil"/>
              <w:bottom w:val="single" w:sz="4" w:space="0" w:color="auto"/>
              <w:right w:val="single" w:sz="4" w:space="0" w:color="auto"/>
            </w:tcBorders>
            <w:shd w:val="clear" w:color="auto" w:fill="auto"/>
            <w:noWrap/>
            <w:vAlign w:val="center"/>
            <w:hideMark/>
          </w:tcPr>
          <w:p w:rsidR="00175AB4" w:rsidRPr="00FA3960" w:rsidRDefault="00175AB4" w:rsidP="00FA3960">
            <w:pPr>
              <w:jc w:val="center"/>
              <w:rPr>
                <w:b/>
                <w:bCs/>
                <w:sz w:val="19"/>
                <w:szCs w:val="19"/>
                <w:lang w:val="en-CA" w:eastAsia="en-CA"/>
              </w:rPr>
            </w:pPr>
            <w:r w:rsidRPr="00FA3960">
              <w:rPr>
                <w:b/>
                <w:bCs/>
                <w:sz w:val="19"/>
                <w:szCs w:val="19"/>
                <w:lang w:val="en-CA" w:eastAsia="en-CA"/>
              </w:rPr>
              <w:t>% completed</w:t>
            </w:r>
          </w:p>
        </w:tc>
        <w:tc>
          <w:tcPr>
            <w:tcW w:w="1212" w:type="dxa"/>
            <w:tcBorders>
              <w:top w:val="nil"/>
              <w:left w:val="nil"/>
              <w:bottom w:val="single" w:sz="4" w:space="0" w:color="auto"/>
              <w:right w:val="single" w:sz="4" w:space="0" w:color="auto"/>
            </w:tcBorders>
            <w:shd w:val="clear" w:color="auto" w:fill="auto"/>
            <w:noWrap/>
            <w:vAlign w:val="center"/>
            <w:hideMark/>
          </w:tcPr>
          <w:p w:rsidR="00175AB4" w:rsidRPr="00FA3960" w:rsidRDefault="00175AB4" w:rsidP="00FA3960">
            <w:pPr>
              <w:jc w:val="center"/>
              <w:rPr>
                <w:b/>
                <w:bCs/>
                <w:sz w:val="19"/>
                <w:szCs w:val="19"/>
                <w:lang w:val="en-CA" w:eastAsia="en-CA"/>
              </w:rPr>
            </w:pPr>
            <w:r w:rsidRPr="00FA3960">
              <w:rPr>
                <w:b/>
                <w:bCs/>
                <w:sz w:val="19"/>
                <w:szCs w:val="19"/>
                <w:lang w:val="en-CA" w:eastAsia="en-CA"/>
              </w:rPr>
              <w:t>Approved</w:t>
            </w:r>
          </w:p>
        </w:tc>
        <w:tc>
          <w:tcPr>
            <w:tcW w:w="1166" w:type="dxa"/>
            <w:tcBorders>
              <w:top w:val="nil"/>
              <w:left w:val="nil"/>
              <w:bottom w:val="single" w:sz="4" w:space="0" w:color="auto"/>
              <w:right w:val="single" w:sz="4" w:space="0" w:color="auto"/>
            </w:tcBorders>
            <w:shd w:val="clear" w:color="auto" w:fill="auto"/>
            <w:noWrap/>
            <w:vAlign w:val="center"/>
            <w:hideMark/>
          </w:tcPr>
          <w:p w:rsidR="00175AB4" w:rsidRPr="00FA3960" w:rsidRDefault="00175AB4" w:rsidP="00FA3960">
            <w:pPr>
              <w:jc w:val="center"/>
              <w:rPr>
                <w:b/>
                <w:bCs/>
                <w:sz w:val="19"/>
                <w:szCs w:val="19"/>
                <w:lang w:val="en-CA" w:eastAsia="en-CA"/>
              </w:rPr>
            </w:pPr>
            <w:r w:rsidRPr="00FA3960">
              <w:rPr>
                <w:b/>
                <w:bCs/>
                <w:sz w:val="19"/>
                <w:szCs w:val="19"/>
                <w:lang w:val="en-CA" w:eastAsia="en-CA"/>
              </w:rPr>
              <w:t>Disbursed</w:t>
            </w:r>
          </w:p>
        </w:tc>
        <w:tc>
          <w:tcPr>
            <w:tcW w:w="1102" w:type="dxa"/>
            <w:tcBorders>
              <w:top w:val="nil"/>
              <w:left w:val="nil"/>
              <w:bottom w:val="single" w:sz="4" w:space="0" w:color="auto"/>
              <w:right w:val="single" w:sz="4" w:space="0" w:color="auto"/>
            </w:tcBorders>
            <w:shd w:val="clear" w:color="auto" w:fill="auto"/>
            <w:noWrap/>
            <w:vAlign w:val="center"/>
            <w:hideMark/>
          </w:tcPr>
          <w:p w:rsidR="00175AB4" w:rsidRPr="00FA3960" w:rsidRDefault="00175AB4" w:rsidP="00FA3960">
            <w:pPr>
              <w:jc w:val="center"/>
              <w:rPr>
                <w:b/>
                <w:bCs/>
                <w:sz w:val="19"/>
                <w:szCs w:val="19"/>
                <w:lang w:val="en-CA" w:eastAsia="en-CA"/>
              </w:rPr>
            </w:pPr>
            <w:r w:rsidRPr="00FA3960">
              <w:rPr>
                <w:b/>
                <w:bCs/>
                <w:sz w:val="19"/>
                <w:szCs w:val="19"/>
                <w:lang w:val="en-CA" w:eastAsia="en-CA"/>
              </w:rPr>
              <w:t>Balance</w:t>
            </w:r>
          </w:p>
        </w:tc>
        <w:tc>
          <w:tcPr>
            <w:tcW w:w="993" w:type="dxa"/>
            <w:tcBorders>
              <w:top w:val="nil"/>
              <w:left w:val="nil"/>
              <w:bottom w:val="single" w:sz="4" w:space="0" w:color="auto"/>
              <w:right w:val="single" w:sz="4" w:space="0" w:color="auto"/>
            </w:tcBorders>
            <w:shd w:val="clear" w:color="auto" w:fill="auto"/>
            <w:noWrap/>
            <w:vAlign w:val="center"/>
            <w:hideMark/>
          </w:tcPr>
          <w:p w:rsidR="00175AB4" w:rsidRPr="00FA3960" w:rsidRDefault="00175AB4" w:rsidP="00FA3960">
            <w:pPr>
              <w:jc w:val="center"/>
              <w:rPr>
                <w:b/>
                <w:bCs/>
                <w:sz w:val="19"/>
                <w:szCs w:val="19"/>
                <w:lang w:val="en-CA" w:eastAsia="en-CA"/>
              </w:rPr>
            </w:pPr>
            <w:r w:rsidRPr="00FA3960">
              <w:rPr>
                <w:b/>
                <w:bCs/>
                <w:sz w:val="19"/>
                <w:szCs w:val="19"/>
                <w:lang w:val="en-CA" w:eastAsia="en-CA"/>
              </w:rPr>
              <w:t>% disbursed</w:t>
            </w:r>
          </w:p>
        </w:tc>
      </w:tr>
      <w:tr w:rsidR="00175AB4" w:rsidRPr="00FA3960" w:rsidTr="00977711">
        <w:trPr>
          <w:trHeight w:val="225"/>
        </w:trPr>
        <w:tc>
          <w:tcPr>
            <w:tcW w:w="1848" w:type="dxa"/>
            <w:tcBorders>
              <w:top w:val="nil"/>
              <w:left w:val="single" w:sz="4" w:space="0" w:color="auto"/>
              <w:bottom w:val="single" w:sz="4" w:space="0" w:color="auto"/>
              <w:right w:val="single" w:sz="4" w:space="0" w:color="auto"/>
            </w:tcBorders>
            <w:shd w:val="clear" w:color="auto" w:fill="auto"/>
            <w:hideMark/>
          </w:tcPr>
          <w:p w:rsidR="00175AB4" w:rsidRPr="00FA3960" w:rsidRDefault="00175AB4" w:rsidP="00FA3960">
            <w:pPr>
              <w:jc w:val="left"/>
              <w:rPr>
                <w:sz w:val="19"/>
                <w:szCs w:val="19"/>
                <w:lang w:val="en-CA" w:eastAsia="en-CA"/>
              </w:rPr>
            </w:pPr>
            <w:r w:rsidRPr="00FA3960">
              <w:rPr>
                <w:sz w:val="19"/>
                <w:szCs w:val="19"/>
                <w:lang w:val="en-CA" w:eastAsia="en-CA"/>
              </w:rPr>
              <w:t xml:space="preserve">Country programme </w:t>
            </w:r>
          </w:p>
        </w:tc>
        <w:tc>
          <w:tcPr>
            <w:tcW w:w="1029"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9</w:t>
            </w:r>
          </w:p>
        </w:tc>
        <w:tc>
          <w:tcPr>
            <w:tcW w:w="110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9</w:t>
            </w:r>
          </w:p>
        </w:tc>
        <w:tc>
          <w:tcPr>
            <w:tcW w:w="1050"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100</w:t>
            </w:r>
          </w:p>
        </w:tc>
        <w:tc>
          <w:tcPr>
            <w:tcW w:w="121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340,787</w:t>
            </w:r>
          </w:p>
        </w:tc>
        <w:tc>
          <w:tcPr>
            <w:tcW w:w="1166"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340,787</w:t>
            </w:r>
          </w:p>
        </w:tc>
        <w:tc>
          <w:tcPr>
            <w:tcW w:w="110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0</w:t>
            </w:r>
          </w:p>
        </w:tc>
        <w:tc>
          <w:tcPr>
            <w:tcW w:w="99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100</w:t>
            </w:r>
          </w:p>
        </w:tc>
      </w:tr>
      <w:tr w:rsidR="00175AB4" w:rsidRPr="00FA3960" w:rsidTr="00977711">
        <w:trPr>
          <w:trHeight w:val="225"/>
        </w:trPr>
        <w:tc>
          <w:tcPr>
            <w:tcW w:w="1848" w:type="dxa"/>
            <w:tcBorders>
              <w:top w:val="nil"/>
              <w:left w:val="single" w:sz="4" w:space="0" w:color="auto"/>
              <w:bottom w:val="single" w:sz="4" w:space="0" w:color="auto"/>
              <w:right w:val="single" w:sz="4" w:space="0" w:color="auto"/>
            </w:tcBorders>
            <w:shd w:val="clear" w:color="auto" w:fill="auto"/>
            <w:hideMark/>
          </w:tcPr>
          <w:p w:rsidR="00175AB4" w:rsidRPr="00FA3960" w:rsidRDefault="00175AB4" w:rsidP="00FA3960">
            <w:pPr>
              <w:jc w:val="left"/>
              <w:rPr>
                <w:sz w:val="19"/>
                <w:szCs w:val="19"/>
                <w:lang w:val="en-CA" w:eastAsia="en-CA"/>
              </w:rPr>
            </w:pPr>
            <w:r w:rsidRPr="00FA3960">
              <w:rPr>
                <w:sz w:val="19"/>
                <w:szCs w:val="19"/>
                <w:lang w:val="en-CA" w:eastAsia="en-CA"/>
              </w:rPr>
              <w:t>Demonstration</w:t>
            </w:r>
          </w:p>
        </w:tc>
        <w:tc>
          <w:tcPr>
            <w:tcW w:w="1029"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38</w:t>
            </w:r>
          </w:p>
        </w:tc>
        <w:tc>
          <w:tcPr>
            <w:tcW w:w="110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32</w:t>
            </w:r>
          </w:p>
        </w:tc>
        <w:tc>
          <w:tcPr>
            <w:tcW w:w="1050"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84</w:t>
            </w:r>
          </w:p>
        </w:tc>
        <w:tc>
          <w:tcPr>
            <w:tcW w:w="121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9,166,697</w:t>
            </w:r>
          </w:p>
        </w:tc>
        <w:tc>
          <w:tcPr>
            <w:tcW w:w="1166"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7,082,520</w:t>
            </w:r>
          </w:p>
        </w:tc>
        <w:tc>
          <w:tcPr>
            <w:tcW w:w="110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2,084,177</w:t>
            </w:r>
          </w:p>
        </w:tc>
        <w:tc>
          <w:tcPr>
            <w:tcW w:w="99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77</w:t>
            </w:r>
          </w:p>
        </w:tc>
      </w:tr>
      <w:tr w:rsidR="00175AB4" w:rsidRPr="00FA3960" w:rsidTr="00977711">
        <w:trPr>
          <w:trHeight w:val="450"/>
        </w:trPr>
        <w:tc>
          <w:tcPr>
            <w:tcW w:w="1848" w:type="dxa"/>
            <w:tcBorders>
              <w:top w:val="nil"/>
              <w:left w:val="single" w:sz="4" w:space="0" w:color="auto"/>
              <w:bottom w:val="single" w:sz="4" w:space="0" w:color="auto"/>
              <w:right w:val="single" w:sz="4" w:space="0" w:color="auto"/>
            </w:tcBorders>
            <w:shd w:val="clear" w:color="auto" w:fill="auto"/>
            <w:hideMark/>
          </w:tcPr>
          <w:p w:rsidR="00175AB4" w:rsidRPr="00FA3960" w:rsidRDefault="006C7B77" w:rsidP="00FA3960">
            <w:pPr>
              <w:jc w:val="left"/>
              <w:rPr>
                <w:sz w:val="19"/>
                <w:szCs w:val="19"/>
                <w:lang w:val="en-CA" w:eastAsia="en-CA"/>
              </w:rPr>
            </w:pPr>
            <w:r w:rsidRPr="00FA3960">
              <w:rPr>
                <w:sz w:val="19"/>
                <w:szCs w:val="19"/>
                <w:lang w:val="en-CA" w:eastAsia="en-CA"/>
              </w:rPr>
              <w:t>Institutional s</w:t>
            </w:r>
            <w:r w:rsidR="00175AB4" w:rsidRPr="00FA3960">
              <w:rPr>
                <w:sz w:val="19"/>
                <w:szCs w:val="19"/>
                <w:lang w:val="en-CA" w:eastAsia="en-CA"/>
              </w:rPr>
              <w:t>trengthening (IS)</w:t>
            </w:r>
          </w:p>
        </w:tc>
        <w:tc>
          <w:tcPr>
            <w:tcW w:w="1029"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7</w:t>
            </w:r>
          </w:p>
        </w:tc>
        <w:tc>
          <w:tcPr>
            <w:tcW w:w="110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7</w:t>
            </w:r>
          </w:p>
        </w:tc>
        <w:tc>
          <w:tcPr>
            <w:tcW w:w="1050"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100</w:t>
            </w:r>
          </w:p>
        </w:tc>
        <w:tc>
          <w:tcPr>
            <w:tcW w:w="121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883,376</w:t>
            </w:r>
          </w:p>
        </w:tc>
        <w:tc>
          <w:tcPr>
            <w:tcW w:w="1166"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883,376</w:t>
            </w:r>
          </w:p>
        </w:tc>
        <w:tc>
          <w:tcPr>
            <w:tcW w:w="110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0</w:t>
            </w:r>
          </w:p>
        </w:tc>
        <w:tc>
          <w:tcPr>
            <w:tcW w:w="99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100</w:t>
            </w:r>
          </w:p>
        </w:tc>
      </w:tr>
      <w:tr w:rsidR="00175AB4" w:rsidRPr="00FA3960" w:rsidTr="00977711">
        <w:trPr>
          <w:trHeight w:val="225"/>
        </w:trPr>
        <w:tc>
          <w:tcPr>
            <w:tcW w:w="1848" w:type="dxa"/>
            <w:tcBorders>
              <w:top w:val="nil"/>
              <w:left w:val="single" w:sz="4" w:space="0" w:color="auto"/>
              <w:bottom w:val="single" w:sz="4" w:space="0" w:color="auto"/>
              <w:right w:val="single" w:sz="4" w:space="0" w:color="auto"/>
            </w:tcBorders>
            <w:shd w:val="clear" w:color="auto" w:fill="auto"/>
            <w:hideMark/>
          </w:tcPr>
          <w:p w:rsidR="00175AB4" w:rsidRPr="00FA3960" w:rsidRDefault="00175AB4" w:rsidP="00FA3960">
            <w:pPr>
              <w:jc w:val="left"/>
              <w:rPr>
                <w:sz w:val="19"/>
                <w:szCs w:val="19"/>
                <w:lang w:val="en-CA" w:eastAsia="en-CA"/>
              </w:rPr>
            </w:pPr>
            <w:r w:rsidRPr="00FA3960">
              <w:rPr>
                <w:sz w:val="19"/>
                <w:szCs w:val="19"/>
                <w:lang w:val="en-CA" w:eastAsia="en-CA"/>
              </w:rPr>
              <w:t>Investment</w:t>
            </w:r>
          </w:p>
        </w:tc>
        <w:tc>
          <w:tcPr>
            <w:tcW w:w="1029"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201</w:t>
            </w:r>
          </w:p>
        </w:tc>
        <w:tc>
          <w:tcPr>
            <w:tcW w:w="110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160</w:t>
            </w:r>
          </w:p>
        </w:tc>
        <w:tc>
          <w:tcPr>
            <w:tcW w:w="1050"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80</w:t>
            </w:r>
          </w:p>
        </w:tc>
        <w:tc>
          <w:tcPr>
            <w:tcW w:w="121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95,806,146</w:t>
            </w:r>
          </w:p>
        </w:tc>
        <w:tc>
          <w:tcPr>
            <w:tcW w:w="1166"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85,929,039</w:t>
            </w:r>
          </w:p>
        </w:tc>
        <w:tc>
          <w:tcPr>
            <w:tcW w:w="110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9,877,107</w:t>
            </w:r>
          </w:p>
        </w:tc>
        <w:tc>
          <w:tcPr>
            <w:tcW w:w="99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90</w:t>
            </w:r>
          </w:p>
        </w:tc>
      </w:tr>
      <w:tr w:rsidR="00175AB4" w:rsidRPr="00FA3960" w:rsidTr="00977711">
        <w:trPr>
          <w:trHeight w:val="225"/>
        </w:trPr>
        <w:tc>
          <w:tcPr>
            <w:tcW w:w="1848" w:type="dxa"/>
            <w:tcBorders>
              <w:top w:val="nil"/>
              <w:left w:val="single" w:sz="4" w:space="0" w:color="auto"/>
              <w:bottom w:val="single" w:sz="4" w:space="0" w:color="auto"/>
              <w:right w:val="single" w:sz="4" w:space="0" w:color="auto"/>
            </w:tcBorders>
            <w:shd w:val="clear" w:color="auto" w:fill="auto"/>
            <w:hideMark/>
          </w:tcPr>
          <w:p w:rsidR="00175AB4" w:rsidRPr="00FA3960" w:rsidRDefault="00175AB4" w:rsidP="00FA3960">
            <w:pPr>
              <w:jc w:val="left"/>
              <w:rPr>
                <w:sz w:val="19"/>
                <w:szCs w:val="19"/>
                <w:lang w:val="en-CA" w:eastAsia="en-CA"/>
              </w:rPr>
            </w:pPr>
            <w:r w:rsidRPr="00FA3960">
              <w:rPr>
                <w:sz w:val="19"/>
                <w:szCs w:val="19"/>
                <w:lang w:val="en-CA" w:eastAsia="en-CA"/>
              </w:rPr>
              <w:t>Project preparation</w:t>
            </w:r>
          </w:p>
        </w:tc>
        <w:tc>
          <w:tcPr>
            <w:tcW w:w="1029"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122</w:t>
            </w:r>
          </w:p>
        </w:tc>
        <w:tc>
          <w:tcPr>
            <w:tcW w:w="110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114</w:t>
            </w:r>
          </w:p>
        </w:tc>
        <w:tc>
          <w:tcPr>
            <w:tcW w:w="1050"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93</w:t>
            </w:r>
          </w:p>
        </w:tc>
        <w:tc>
          <w:tcPr>
            <w:tcW w:w="121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5,422,812</w:t>
            </w:r>
          </w:p>
        </w:tc>
        <w:tc>
          <w:tcPr>
            <w:tcW w:w="1166"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5,137,028</w:t>
            </w:r>
          </w:p>
        </w:tc>
        <w:tc>
          <w:tcPr>
            <w:tcW w:w="110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285,784</w:t>
            </w:r>
          </w:p>
        </w:tc>
        <w:tc>
          <w:tcPr>
            <w:tcW w:w="99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95</w:t>
            </w:r>
          </w:p>
        </w:tc>
      </w:tr>
      <w:tr w:rsidR="00175AB4" w:rsidRPr="00FA3960" w:rsidTr="00977711">
        <w:trPr>
          <w:trHeight w:val="225"/>
        </w:trPr>
        <w:tc>
          <w:tcPr>
            <w:tcW w:w="1848" w:type="dxa"/>
            <w:tcBorders>
              <w:top w:val="nil"/>
              <w:left w:val="single" w:sz="4" w:space="0" w:color="auto"/>
              <w:bottom w:val="single" w:sz="4" w:space="0" w:color="auto"/>
              <w:right w:val="single" w:sz="4" w:space="0" w:color="auto"/>
            </w:tcBorders>
            <w:shd w:val="clear" w:color="auto" w:fill="auto"/>
            <w:hideMark/>
          </w:tcPr>
          <w:p w:rsidR="00175AB4" w:rsidRPr="00FA3960" w:rsidRDefault="00175AB4" w:rsidP="00FA3960">
            <w:pPr>
              <w:jc w:val="left"/>
              <w:rPr>
                <w:sz w:val="19"/>
                <w:szCs w:val="19"/>
                <w:lang w:val="en-CA" w:eastAsia="en-CA"/>
              </w:rPr>
            </w:pPr>
            <w:r w:rsidRPr="00FA3960">
              <w:rPr>
                <w:sz w:val="19"/>
                <w:szCs w:val="19"/>
                <w:lang w:val="en-CA" w:eastAsia="en-CA"/>
              </w:rPr>
              <w:t>Technical assistance</w:t>
            </w:r>
          </w:p>
        </w:tc>
        <w:tc>
          <w:tcPr>
            <w:tcW w:w="1029"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197</w:t>
            </w:r>
          </w:p>
        </w:tc>
        <w:tc>
          <w:tcPr>
            <w:tcW w:w="110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184</w:t>
            </w:r>
          </w:p>
        </w:tc>
        <w:tc>
          <w:tcPr>
            <w:tcW w:w="1050"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93</w:t>
            </w:r>
          </w:p>
        </w:tc>
        <w:tc>
          <w:tcPr>
            <w:tcW w:w="121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23,304,257</w:t>
            </w:r>
          </w:p>
        </w:tc>
        <w:tc>
          <w:tcPr>
            <w:tcW w:w="1166"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22,073,841</w:t>
            </w:r>
          </w:p>
        </w:tc>
        <w:tc>
          <w:tcPr>
            <w:tcW w:w="110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1,230,417</w:t>
            </w:r>
          </w:p>
        </w:tc>
        <w:tc>
          <w:tcPr>
            <w:tcW w:w="99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95</w:t>
            </w:r>
          </w:p>
        </w:tc>
      </w:tr>
      <w:tr w:rsidR="00175AB4" w:rsidRPr="00FA3960" w:rsidTr="00977711">
        <w:trPr>
          <w:trHeight w:val="225"/>
        </w:trPr>
        <w:tc>
          <w:tcPr>
            <w:tcW w:w="1848" w:type="dxa"/>
            <w:tcBorders>
              <w:top w:val="nil"/>
              <w:left w:val="single" w:sz="4" w:space="0" w:color="auto"/>
              <w:bottom w:val="single" w:sz="4" w:space="0" w:color="auto"/>
              <w:right w:val="single" w:sz="4" w:space="0" w:color="auto"/>
            </w:tcBorders>
            <w:shd w:val="clear" w:color="auto" w:fill="auto"/>
            <w:hideMark/>
          </w:tcPr>
          <w:p w:rsidR="00175AB4" w:rsidRPr="00FA3960" w:rsidRDefault="00175AB4" w:rsidP="00FA3960">
            <w:pPr>
              <w:jc w:val="left"/>
              <w:rPr>
                <w:sz w:val="19"/>
                <w:szCs w:val="19"/>
                <w:lang w:val="en-CA" w:eastAsia="en-CA"/>
              </w:rPr>
            </w:pPr>
            <w:r w:rsidRPr="00FA3960">
              <w:rPr>
                <w:sz w:val="19"/>
                <w:szCs w:val="19"/>
                <w:lang w:val="en-CA" w:eastAsia="en-CA"/>
              </w:rPr>
              <w:t>Training</w:t>
            </w:r>
          </w:p>
        </w:tc>
        <w:tc>
          <w:tcPr>
            <w:tcW w:w="1029"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73</w:t>
            </w:r>
          </w:p>
        </w:tc>
        <w:tc>
          <w:tcPr>
            <w:tcW w:w="110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73</w:t>
            </w:r>
          </w:p>
        </w:tc>
        <w:tc>
          <w:tcPr>
            <w:tcW w:w="1050"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100</w:t>
            </w:r>
          </w:p>
        </w:tc>
        <w:tc>
          <w:tcPr>
            <w:tcW w:w="121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8,420,425</w:t>
            </w:r>
          </w:p>
        </w:tc>
        <w:tc>
          <w:tcPr>
            <w:tcW w:w="1166"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8,420,425</w:t>
            </w:r>
          </w:p>
        </w:tc>
        <w:tc>
          <w:tcPr>
            <w:tcW w:w="110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0</w:t>
            </w:r>
          </w:p>
        </w:tc>
        <w:tc>
          <w:tcPr>
            <w:tcW w:w="99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sz w:val="19"/>
                <w:szCs w:val="19"/>
                <w:lang w:val="en-CA" w:eastAsia="en-CA"/>
              </w:rPr>
            </w:pPr>
            <w:r w:rsidRPr="00FA3960">
              <w:rPr>
                <w:sz w:val="19"/>
                <w:szCs w:val="19"/>
                <w:lang w:val="en-CA" w:eastAsia="en-CA"/>
              </w:rPr>
              <w:t>100</w:t>
            </w:r>
          </w:p>
        </w:tc>
      </w:tr>
      <w:tr w:rsidR="00175AB4" w:rsidRPr="00FA3960" w:rsidTr="00977711">
        <w:trPr>
          <w:trHeight w:val="210"/>
        </w:trPr>
        <w:tc>
          <w:tcPr>
            <w:tcW w:w="1848" w:type="dxa"/>
            <w:tcBorders>
              <w:top w:val="nil"/>
              <w:left w:val="single" w:sz="4" w:space="0" w:color="auto"/>
              <w:bottom w:val="single" w:sz="4" w:space="0" w:color="auto"/>
              <w:right w:val="single" w:sz="4" w:space="0" w:color="auto"/>
            </w:tcBorders>
            <w:shd w:val="clear" w:color="auto" w:fill="auto"/>
            <w:hideMark/>
          </w:tcPr>
          <w:p w:rsidR="00175AB4" w:rsidRPr="00FA3960" w:rsidRDefault="00175AB4" w:rsidP="00FA3960">
            <w:pPr>
              <w:jc w:val="left"/>
              <w:rPr>
                <w:b/>
                <w:bCs/>
                <w:sz w:val="19"/>
                <w:szCs w:val="19"/>
                <w:lang w:val="en-CA" w:eastAsia="en-CA"/>
              </w:rPr>
            </w:pPr>
            <w:r w:rsidRPr="00FA3960">
              <w:rPr>
                <w:b/>
                <w:bCs/>
                <w:sz w:val="19"/>
                <w:szCs w:val="19"/>
                <w:lang w:val="en-CA" w:eastAsia="en-CA"/>
              </w:rPr>
              <w:t>Total</w:t>
            </w:r>
          </w:p>
        </w:tc>
        <w:tc>
          <w:tcPr>
            <w:tcW w:w="1029" w:type="dxa"/>
            <w:tcBorders>
              <w:top w:val="nil"/>
              <w:left w:val="nil"/>
              <w:bottom w:val="single" w:sz="4" w:space="0" w:color="auto"/>
              <w:right w:val="single" w:sz="4" w:space="0" w:color="auto"/>
            </w:tcBorders>
            <w:shd w:val="clear" w:color="auto" w:fill="auto"/>
            <w:hideMark/>
          </w:tcPr>
          <w:p w:rsidR="00175AB4" w:rsidRPr="00FA3960" w:rsidRDefault="00175AB4" w:rsidP="00FA3960">
            <w:pPr>
              <w:jc w:val="right"/>
              <w:rPr>
                <w:b/>
                <w:bCs/>
                <w:sz w:val="19"/>
                <w:szCs w:val="19"/>
                <w:lang w:val="en-CA" w:eastAsia="en-CA"/>
              </w:rPr>
            </w:pPr>
            <w:r w:rsidRPr="00FA3960">
              <w:rPr>
                <w:b/>
                <w:bCs/>
                <w:sz w:val="19"/>
                <w:szCs w:val="19"/>
                <w:lang w:val="en-CA" w:eastAsia="en-CA"/>
              </w:rPr>
              <w:t>647</w:t>
            </w:r>
          </w:p>
        </w:tc>
        <w:tc>
          <w:tcPr>
            <w:tcW w:w="1103" w:type="dxa"/>
            <w:tcBorders>
              <w:top w:val="nil"/>
              <w:left w:val="nil"/>
              <w:bottom w:val="single" w:sz="4" w:space="0" w:color="auto"/>
              <w:right w:val="single" w:sz="4" w:space="0" w:color="auto"/>
            </w:tcBorders>
            <w:shd w:val="clear" w:color="auto" w:fill="auto"/>
            <w:hideMark/>
          </w:tcPr>
          <w:p w:rsidR="00175AB4" w:rsidRPr="00FA3960" w:rsidRDefault="00175AB4" w:rsidP="00FA3960">
            <w:pPr>
              <w:jc w:val="right"/>
              <w:rPr>
                <w:b/>
                <w:bCs/>
                <w:sz w:val="19"/>
                <w:szCs w:val="19"/>
                <w:lang w:val="en-CA" w:eastAsia="en-CA"/>
              </w:rPr>
            </w:pPr>
            <w:r w:rsidRPr="00FA3960">
              <w:rPr>
                <w:b/>
                <w:bCs/>
                <w:sz w:val="19"/>
                <w:szCs w:val="19"/>
                <w:lang w:val="en-CA" w:eastAsia="en-CA"/>
              </w:rPr>
              <w:t>579</w:t>
            </w:r>
          </w:p>
        </w:tc>
        <w:tc>
          <w:tcPr>
            <w:tcW w:w="1050"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b/>
                <w:bCs/>
                <w:sz w:val="19"/>
                <w:szCs w:val="19"/>
                <w:lang w:val="en-CA" w:eastAsia="en-CA"/>
              </w:rPr>
            </w:pPr>
            <w:r w:rsidRPr="00FA3960">
              <w:rPr>
                <w:b/>
                <w:bCs/>
                <w:sz w:val="19"/>
                <w:szCs w:val="19"/>
                <w:lang w:val="en-CA" w:eastAsia="en-CA"/>
              </w:rPr>
              <w:t>89</w:t>
            </w:r>
          </w:p>
        </w:tc>
        <w:tc>
          <w:tcPr>
            <w:tcW w:w="1212"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b/>
                <w:bCs/>
                <w:sz w:val="19"/>
                <w:szCs w:val="19"/>
                <w:lang w:val="en-CA" w:eastAsia="en-CA"/>
              </w:rPr>
            </w:pPr>
            <w:r w:rsidRPr="00FA3960">
              <w:rPr>
                <w:b/>
                <w:bCs/>
                <w:sz w:val="19"/>
                <w:szCs w:val="19"/>
                <w:lang w:val="en-CA" w:eastAsia="en-CA"/>
              </w:rPr>
              <w:t>143,344,500</w:t>
            </w:r>
          </w:p>
        </w:tc>
        <w:tc>
          <w:tcPr>
            <w:tcW w:w="1166" w:type="dxa"/>
            <w:tcBorders>
              <w:top w:val="nil"/>
              <w:left w:val="nil"/>
              <w:bottom w:val="single" w:sz="4" w:space="0" w:color="auto"/>
              <w:right w:val="single" w:sz="4" w:space="0" w:color="auto"/>
            </w:tcBorders>
            <w:shd w:val="clear" w:color="auto" w:fill="auto"/>
            <w:hideMark/>
          </w:tcPr>
          <w:p w:rsidR="00175AB4" w:rsidRPr="00FA3960" w:rsidRDefault="00175AB4" w:rsidP="00FA3960">
            <w:pPr>
              <w:jc w:val="right"/>
              <w:rPr>
                <w:b/>
                <w:bCs/>
                <w:sz w:val="19"/>
                <w:szCs w:val="19"/>
                <w:lang w:val="en-CA" w:eastAsia="en-CA"/>
              </w:rPr>
            </w:pPr>
            <w:r w:rsidRPr="00FA3960">
              <w:rPr>
                <w:b/>
                <w:bCs/>
                <w:sz w:val="19"/>
                <w:szCs w:val="19"/>
                <w:lang w:val="en-CA" w:eastAsia="en-CA"/>
              </w:rPr>
              <w:t>129,867,016</w:t>
            </w:r>
          </w:p>
        </w:tc>
        <w:tc>
          <w:tcPr>
            <w:tcW w:w="1102" w:type="dxa"/>
            <w:tcBorders>
              <w:top w:val="nil"/>
              <w:left w:val="nil"/>
              <w:bottom w:val="single" w:sz="4" w:space="0" w:color="auto"/>
              <w:right w:val="single" w:sz="4" w:space="0" w:color="auto"/>
            </w:tcBorders>
            <w:shd w:val="clear" w:color="auto" w:fill="auto"/>
            <w:hideMark/>
          </w:tcPr>
          <w:p w:rsidR="00175AB4" w:rsidRPr="00FA3960" w:rsidRDefault="00175AB4" w:rsidP="00FA3960">
            <w:pPr>
              <w:jc w:val="right"/>
              <w:rPr>
                <w:b/>
                <w:bCs/>
                <w:sz w:val="19"/>
                <w:szCs w:val="19"/>
                <w:lang w:val="en-CA" w:eastAsia="en-CA"/>
              </w:rPr>
            </w:pPr>
            <w:r w:rsidRPr="00FA3960">
              <w:rPr>
                <w:b/>
                <w:bCs/>
                <w:sz w:val="19"/>
                <w:szCs w:val="19"/>
                <w:lang w:val="en-CA" w:eastAsia="en-CA"/>
              </w:rPr>
              <w:t>13,477,484</w:t>
            </w:r>
          </w:p>
        </w:tc>
        <w:tc>
          <w:tcPr>
            <w:tcW w:w="993" w:type="dxa"/>
            <w:tcBorders>
              <w:top w:val="nil"/>
              <w:left w:val="nil"/>
              <w:bottom w:val="single" w:sz="4" w:space="0" w:color="auto"/>
              <w:right w:val="single" w:sz="4" w:space="0" w:color="auto"/>
            </w:tcBorders>
            <w:shd w:val="clear" w:color="auto" w:fill="auto"/>
            <w:noWrap/>
            <w:hideMark/>
          </w:tcPr>
          <w:p w:rsidR="00175AB4" w:rsidRPr="00FA3960" w:rsidRDefault="00175AB4" w:rsidP="00FA3960">
            <w:pPr>
              <w:jc w:val="right"/>
              <w:rPr>
                <w:b/>
                <w:bCs/>
                <w:sz w:val="19"/>
                <w:szCs w:val="19"/>
                <w:lang w:val="en-CA" w:eastAsia="en-CA"/>
              </w:rPr>
            </w:pPr>
            <w:r w:rsidRPr="00FA3960">
              <w:rPr>
                <w:b/>
                <w:bCs/>
                <w:sz w:val="19"/>
                <w:szCs w:val="19"/>
                <w:lang w:val="en-CA" w:eastAsia="en-CA"/>
              </w:rPr>
              <w:t>91</w:t>
            </w:r>
          </w:p>
        </w:tc>
      </w:tr>
    </w:tbl>
    <w:p w:rsidR="0013409B" w:rsidRPr="00FA3960" w:rsidRDefault="0013409B" w:rsidP="00FA3960">
      <w:pPr>
        <w:rPr>
          <w:sz w:val="18"/>
          <w:szCs w:val="18"/>
          <w:lang w:val="en-CA"/>
        </w:rPr>
      </w:pPr>
      <w:r w:rsidRPr="00FA3960">
        <w:rPr>
          <w:sz w:val="18"/>
          <w:szCs w:val="18"/>
          <w:lang w:val="en-CA"/>
        </w:rPr>
        <w:t>* Excludes closed and transferred projects.</w:t>
      </w:r>
    </w:p>
    <w:p w:rsidR="0013409B" w:rsidRPr="00FA3960" w:rsidRDefault="0013409B" w:rsidP="00FA3960">
      <w:pPr>
        <w:rPr>
          <w:sz w:val="18"/>
          <w:szCs w:val="18"/>
          <w:lang w:val="en-CA"/>
        </w:rPr>
      </w:pPr>
      <w:r w:rsidRPr="00FA3960">
        <w:rPr>
          <w:sz w:val="18"/>
          <w:szCs w:val="18"/>
          <w:lang w:val="en-CA"/>
        </w:rPr>
        <w:t xml:space="preserve">** Excludes agency fees/administrative costs. </w:t>
      </w:r>
    </w:p>
    <w:p w:rsidR="0013409B" w:rsidRPr="00FA3960" w:rsidRDefault="0013409B" w:rsidP="00FA3960">
      <w:pPr>
        <w:pStyle w:val="a--"/>
        <w:suppressAutoHyphens w:val="0"/>
        <w:rPr>
          <w:sz w:val="22"/>
          <w:szCs w:val="22"/>
          <w:lang w:val="en-CA"/>
        </w:rPr>
      </w:pPr>
    </w:p>
    <w:p w:rsidR="0013409B" w:rsidRPr="00FA3960" w:rsidRDefault="0013409B" w:rsidP="00FA3960">
      <w:pPr>
        <w:pStyle w:val="Heading1"/>
        <w:rPr>
          <w:lang w:val="en-CA"/>
        </w:rPr>
      </w:pPr>
      <w:r w:rsidRPr="00FA3960">
        <w:rPr>
          <w:lang w:val="en-CA"/>
        </w:rPr>
        <w:t>Table 3 presents an overview of status of project implementation by year</w:t>
      </w:r>
      <w:r w:rsidRPr="00FA3960">
        <w:rPr>
          <w:rStyle w:val="FootnoteReference"/>
          <w:sz w:val="22"/>
          <w:szCs w:val="22"/>
          <w:lang w:val="en-CA"/>
        </w:rPr>
        <w:footnoteReference w:id="4"/>
      </w:r>
      <w:r w:rsidRPr="00FA3960">
        <w:rPr>
          <w:lang w:val="en-CA"/>
        </w:rPr>
        <w:t xml:space="preserve">. All projects and activities approved between 1992 and the end of 2003 (except 1999), as well as 2007 and 2009, have now been completed. </w:t>
      </w:r>
    </w:p>
    <w:p w:rsidR="0013409B" w:rsidRPr="00FA3960" w:rsidRDefault="0013409B" w:rsidP="00FA3960">
      <w:pPr>
        <w:suppressAutoHyphens/>
        <w:rPr>
          <w:b/>
          <w:spacing w:val="-3"/>
          <w:lang w:val="en-CA"/>
        </w:rPr>
      </w:pPr>
      <w:r w:rsidRPr="00FA3960">
        <w:rPr>
          <w:b/>
          <w:spacing w:val="-3"/>
          <w:lang w:val="en-CA"/>
        </w:rPr>
        <w:t>Table 3: Status of project implementation by year</w:t>
      </w:r>
    </w:p>
    <w:tbl>
      <w:tblPr>
        <w:tblW w:w="9503" w:type="dxa"/>
        <w:tblInd w:w="103" w:type="dxa"/>
        <w:tblLook w:val="04A0" w:firstRow="1" w:lastRow="0" w:firstColumn="1" w:lastColumn="0" w:noHBand="0" w:noVBand="1"/>
      </w:tblPr>
      <w:tblGrid>
        <w:gridCol w:w="740"/>
        <w:gridCol w:w="1072"/>
        <w:gridCol w:w="1312"/>
        <w:gridCol w:w="1228"/>
        <w:gridCol w:w="1323"/>
        <w:gridCol w:w="1418"/>
        <w:gridCol w:w="1116"/>
        <w:gridCol w:w="1294"/>
      </w:tblGrid>
      <w:tr w:rsidR="00982127" w:rsidRPr="00FA3960" w:rsidTr="0042064A">
        <w:trPr>
          <w:trHeight w:val="255"/>
          <w:tblHeader/>
        </w:trPr>
        <w:tc>
          <w:tcPr>
            <w:tcW w:w="7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2127" w:rsidRPr="00FA3960" w:rsidRDefault="00982127" w:rsidP="00FA3960">
            <w:pPr>
              <w:jc w:val="center"/>
              <w:rPr>
                <w:b/>
                <w:bCs/>
                <w:sz w:val="20"/>
                <w:szCs w:val="20"/>
                <w:lang w:val="en-CA" w:eastAsia="en-CA"/>
              </w:rPr>
            </w:pPr>
            <w:r w:rsidRPr="00FA3960">
              <w:rPr>
                <w:b/>
                <w:bCs/>
                <w:sz w:val="20"/>
                <w:szCs w:val="20"/>
                <w:lang w:val="en-CA" w:eastAsia="en-CA"/>
              </w:rPr>
              <w:t>Year</w:t>
            </w:r>
          </w:p>
        </w:tc>
        <w:tc>
          <w:tcPr>
            <w:tcW w:w="3612" w:type="dxa"/>
            <w:gridSpan w:val="3"/>
            <w:tcBorders>
              <w:top w:val="single" w:sz="4" w:space="0" w:color="auto"/>
              <w:left w:val="nil"/>
              <w:bottom w:val="single" w:sz="4" w:space="0" w:color="auto"/>
              <w:right w:val="single" w:sz="4" w:space="0" w:color="auto"/>
            </w:tcBorders>
            <w:shd w:val="clear" w:color="auto" w:fill="auto"/>
            <w:noWrap/>
            <w:vAlign w:val="center"/>
            <w:hideMark/>
          </w:tcPr>
          <w:p w:rsidR="00982127" w:rsidRPr="00FA3960" w:rsidRDefault="00982127" w:rsidP="00FA3960">
            <w:pPr>
              <w:jc w:val="center"/>
              <w:rPr>
                <w:b/>
                <w:bCs/>
                <w:sz w:val="20"/>
                <w:szCs w:val="20"/>
                <w:lang w:val="en-CA" w:eastAsia="en-CA"/>
              </w:rPr>
            </w:pPr>
            <w:r w:rsidRPr="00FA3960">
              <w:rPr>
                <w:b/>
                <w:bCs/>
                <w:sz w:val="20"/>
                <w:szCs w:val="20"/>
                <w:lang w:val="en-CA" w:eastAsia="en-CA"/>
              </w:rPr>
              <w:t>Number of projects*</w:t>
            </w:r>
          </w:p>
        </w:tc>
        <w:tc>
          <w:tcPr>
            <w:tcW w:w="5151" w:type="dxa"/>
            <w:gridSpan w:val="4"/>
            <w:tcBorders>
              <w:top w:val="single" w:sz="4" w:space="0" w:color="auto"/>
              <w:left w:val="nil"/>
              <w:bottom w:val="single" w:sz="4" w:space="0" w:color="auto"/>
              <w:right w:val="single" w:sz="4" w:space="0" w:color="auto"/>
            </w:tcBorders>
            <w:shd w:val="clear" w:color="auto" w:fill="auto"/>
            <w:noWrap/>
            <w:vAlign w:val="center"/>
            <w:hideMark/>
          </w:tcPr>
          <w:p w:rsidR="00982127" w:rsidRPr="00FA3960" w:rsidRDefault="00982127" w:rsidP="00FA3960">
            <w:pPr>
              <w:jc w:val="center"/>
              <w:rPr>
                <w:b/>
                <w:bCs/>
                <w:sz w:val="20"/>
                <w:szCs w:val="20"/>
                <w:lang w:val="en-CA" w:eastAsia="en-CA"/>
              </w:rPr>
            </w:pPr>
            <w:r w:rsidRPr="00FA3960">
              <w:rPr>
                <w:b/>
                <w:bCs/>
                <w:sz w:val="20"/>
                <w:szCs w:val="20"/>
                <w:lang w:val="en-CA" w:eastAsia="en-CA"/>
              </w:rPr>
              <w:t>Funding (US $)**</w:t>
            </w:r>
          </w:p>
        </w:tc>
      </w:tr>
      <w:tr w:rsidR="00982127" w:rsidRPr="00FA3960" w:rsidTr="0042064A">
        <w:trPr>
          <w:trHeight w:val="255"/>
          <w:tblHeader/>
        </w:trPr>
        <w:tc>
          <w:tcPr>
            <w:tcW w:w="740" w:type="dxa"/>
            <w:vMerge/>
            <w:tcBorders>
              <w:top w:val="single" w:sz="4" w:space="0" w:color="auto"/>
              <w:left w:val="single" w:sz="4" w:space="0" w:color="auto"/>
              <w:bottom w:val="single" w:sz="4" w:space="0" w:color="auto"/>
              <w:right w:val="single" w:sz="4" w:space="0" w:color="auto"/>
            </w:tcBorders>
            <w:vAlign w:val="center"/>
            <w:hideMark/>
          </w:tcPr>
          <w:p w:rsidR="00982127" w:rsidRPr="00FA3960" w:rsidRDefault="00982127" w:rsidP="00FA3960">
            <w:pPr>
              <w:jc w:val="left"/>
              <w:rPr>
                <w:b/>
                <w:bCs/>
                <w:sz w:val="20"/>
                <w:szCs w:val="20"/>
                <w:lang w:val="en-CA"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rsidR="00982127" w:rsidRPr="00FA3960" w:rsidRDefault="00982127" w:rsidP="00FA3960">
            <w:pPr>
              <w:jc w:val="center"/>
              <w:rPr>
                <w:b/>
                <w:bCs/>
                <w:sz w:val="20"/>
                <w:szCs w:val="20"/>
                <w:lang w:val="en-CA" w:eastAsia="en-CA"/>
              </w:rPr>
            </w:pPr>
            <w:r w:rsidRPr="00FA3960">
              <w:rPr>
                <w:b/>
                <w:bCs/>
                <w:sz w:val="20"/>
                <w:szCs w:val="20"/>
                <w:lang w:val="en-CA" w:eastAsia="en-CA"/>
              </w:rPr>
              <w:t>Approved</w:t>
            </w:r>
          </w:p>
        </w:tc>
        <w:tc>
          <w:tcPr>
            <w:tcW w:w="1312" w:type="dxa"/>
            <w:tcBorders>
              <w:top w:val="nil"/>
              <w:left w:val="nil"/>
              <w:bottom w:val="single" w:sz="4" w:space="0" w:color="auto"/>
              <w:right w:val="single" w:sz="4" w:space="0" w:color="auto"/>
            </w:tcBorders>
            <w:shd w:val="clear" w:color="auto" w:fill="auto"/>
            <w:noWrap/>
            <w:vAlign w:val="center"/>
            <w:hideMark/>
          </w:tcPr>
          <w:p w:rsidR="00982127" w:rsidRPr="00FA3960" w:rsidRDefault="00982127" w:rsidP="00FA3960">
            <w:pPr>
              <w:jc w:val="center"/>
              <w:rPr>
                <w:b/>
                <w:bCs/>
                <w:sz w:val="20"/>
                <w:szCs w:val="20"/>
                <w:lang w:val="en-CA" w:eastAsia="en-CA"/>
              </w:rPr>
            </w:pPr>
            <w:r w:rsidRPr="00FA3960">
              <w:rPr>
                <w:b/>
                <w:bCs/>
                <w:sz w:val="20"/>
                <w:szCs w:val="20"/>
                <w:lang w:val="en-CA" w:eastAsia="en-CA"/>
              </w:rPr>
              <w:t>Completed</w:t>
            </w:r>
          </w:p>
        </w:tc>
        <w:tc>
          <w:tcPr>
            <w:tcW w:w="1228" w:type="dxa"/>
            <w:tcBorders>
              <w:top w:val="nil"/>
              <w:left w:val="nil"/>
              <w:bottom w:val="single" w:sz="4" w:space="0" w:color="auto"/>
              <w:right w:val="single" w:sz="4" w:space="0" w:color="auto"/>
            </w:tcBorders>
            <w:shd w:val="clear" w:color="auto" w:fill="auto"/>
            <w:noWrap/>
            <w:vAlign w:val="center"/>
            <w:hideMark/>
          </w:tcPr>
          <w:p w:rsidR="00982127" w:rsidRPr="00FA3960" w:rsidRDefault="00982127" w:rsidP="00FA3960">
            <w:pPr>
              <w:jc w:val="center"/>
              <w:rPr>
                <w:b/>
                <w:bCs/>
                <w:sz w:val="20"/>
                <w:szCs w:val="20"/>
                <w:lang w:val="en-CA" w:eastAsia="en-CA"/>
              </w:rPr>
            </w:pPr>
            <w:r w:rsidRPr="00FA3960">
              <w:rPr>
                <w:b/>
                <w:bCs/>
                <w:sz w:val="20"/>
                <w:szCs w:val="20"/>
                <w:lang w:val="en-CA" w:eastAsia="en-CA"/>
              </w:rPr>
              <w:t>% completed</w:t>
            </w:r>
          </w:p>
        </w:tc>
        <w:tc>
          <w:tcPr>
            <w:tcW w:w="1323" w:type="dxa"/>
            <w:tcBorders>
              <w:top w:val="nil"/>
              <w:left w:val="nil"/>
              <w:bottom w:val="single" w:sz="4" w:space="0" w:color="auto"/>
              <w:right w:val="single" w:sz="4" w:space="0" w:color="auto"/>
            </w:tcBorders>
            <w:shd w:val="clear" w:color="auto" w:fill="auto"/>
            <w:noWrap/>
            <w:vAlign w:val="center"/>
            <w:hideMark/>
          </w:tcPr>
          <w:p w:rsidR="00982127" w:rsidRPr="00FA3960" w:rsidRDefault="00982127" w:rsidP="00FA3960">
            <w:pPr>
              <w:jc w:val="center"/>
              <w:rPr>
                <w:b/>
                <w:bCs/>
                <w:sz w:val="20"/>
                <w:szCs w:val="20"/>
                <w:lang w:val="en-CA" w:eastAsia="en-CA"/>
              </w:rPr>
            </w:pPr>
            <w:r w:rsidRPr="00FA3960">
              <w:rPr>
                <w:b/>
                <w:bCs/>
                <w:sz w:val="20"/>
                <w:szCs w:val="20"/>
                <w:lang w:val="en-CA" w:eastAsia="en-CA"/>
              </w:rPr>
              <w:t>Approved</w:t>
            </w:r>
          </w:p>
        </w:tc>
        <w:tc>
          <w:tcPr>
            <w:tcW w:w="1418" w:type="dxa"/>
            <w:tcBorders>
              <w:top w:val="nil"/>
              <w:left w:val="nil"/>
              <w:bottom w:val="single" w:sz="4" w:space="0" w:color="auto"/>
              <w:right w:val="single" w:sz="4" w:space="0" w:color="auto"/>
            </w:tcBorders>
            <w:shd w:val="clear" w:color="auto" w:fill="auto"/>
            <w:noWrap/>
            <w:vAlign w:val="center"/>
            <w:hideMark/>
          </w:tcPr>
          <w:p w:rsidR="00982127" w:rsidRPr="00FA3960" w:rsidRDefault="00982127" w:rsidP="00FA3960">
            <w:pPr>
              <w:jc w:val="center"/>
              <w:rPr>
                <w:b/>
                <w:bCs/>
                <w:sz w:val="20"/>
                <w:szCs w:val="20"/>
                <w:lang w:val="en-CA" w:eastAsia="en-CA"/>
              </w:rPr>
            </w:pPr>
            <w:r w:rsidRPr="00FA3960">
              <w:rPr>
                <w:b/>
                <w:bCs/>
                <w:sz w:val="20"/>
                <w:szCs w:val="20"/>
                <w:lang w:val="en-CA" w:eastAsia="en-CA"/>
              </w:rPr>
              <w:t>Disbursed</w:t>
            </w:r>
          </w:p>
        </w:tc>
        <w:tc>
          <w:tcPr>
            <w:tcW w:w="1116" w:type="dxa"/>
            <w:tcBorders>
              <w:top w:val="nil"/>
              <w:left w:val="nil"/>
              <w:bottom w:val="single" w:sz="4" w:space="0" w:color="auto"/>
              <w:right w:val="single" w:sz="4" w:space="0" w:color="auto"/>
            </w:tcBorders>
            <w:shd w:val="clear" w:color="auto" w:fill="auto"/>
            <w:noWrap/>
            <w:vAlign w:val="center"/>
            <w:hideMark/>
          </w:tcPr>
          <w:p w:rsidR="00982127" w:rsidRPr="00FA3960" w:rsidRDefault="00982127" w:rsidP="00FA3960">
            <w:pPr>
              <w:jc w:val="center"/>
              <w:rPr>
                <w:b/>
                <w:bCs/>
                <w:sz w:val="20"/>
                <w:szCs w:val="20"/>
                <w:lang w:val="en-CA" w:eastAsia="en-CA"/>
              </w:rPr>
            </w:pPr>
            <w:r w:rsidRPr="00FA3960">
              <w:rPr>
                <w:b/>
                <w:bCs/>
                <w:sz w:val="20"/>
                <w:szCs w:val="20"/>
                <w:lang w:val="en-CA" w:eastAsia="en-CA"/>
              </w:rPr>
              <w:t>Balance</w:t>
            </w:r>
          </w:p>
        </w:tc>
        <w:tc>
          <w:tcPr>
            <w:tcW w:w="1294" w:type="dxa"/>
            <w:tcBorders>
              <w:top w:val="nil"/>
              <w:left w:val="nil"/>
              <w:bottom w:val="single" w:sz="4" w:space="0" w:color="auto"/>
              <w:right w:val="single" w:sz="4" w:space="0" w:color="auto"/>
            </w:tcBorders>
            <w:shd w:val="clear" w:color="auto" w:fill="auto"/>
            <w:noWrap/>
            <w:vAlign w:val="center"/>
            <w:hideMark/>
          </w:tcPr>
          <w:p w:rsidR="00982127" w:rsidRPr="00FA3960" w:rsidRDefault="00982127" w:rsidP="00FA3960">
            <w:pPr>
              <w:jc w:val="center"/>
              <w:rPr>
                <w:b/>
                <w:bCs/>
                <w:sz w:val="20"/>
                <w:szCs w:val="20"/>
                <w:lang w:val="en-CA" w:eastAsia="en-CA"/>
              </w:rPr>
            </w:pPr>
            <w:r w:rsidRPr="00FA3960">
              <w:rPr>
                <w:b/>
                <w:bCs/>
                <w:sz w:val="20"/>
                <w:szCs w:val="20"/>
                <w:lang w:val="en-CA" w:eastAsia="en-CA"/>
              </w:rPr>
              <w:t>% disbursed</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1992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18</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18</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2,883,669</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2,883,669</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1993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1,445,586</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1,445,586</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lastRenderedPageBreak/>
              <w:t xml:space="preserve">1994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30</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30</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3,190,374</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3,190,374</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1995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17</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17</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4,654,902</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4,654,902</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1996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26</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26</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3,468,211</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3,468,211</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1997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32</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32</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4,040,251</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4,040,251</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1998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39</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39</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4,108,525</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4,108,525</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1999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59</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58</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98</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12,124,517</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12,123,883</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634</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2000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29</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29</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4,808,878</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4,808,878</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2001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41</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41</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7,522,222</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7,522,222</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2002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61</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61</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7,910,174</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7,910,174</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2003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32</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32</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6,810,120</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6,810,120</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2004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30</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29</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97</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14,999,441</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14,999,441</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2005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28</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27</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96</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19,036,887</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18,180,987</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855,900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96</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2006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25</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23</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92</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7,226,782</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6,914,195</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312,587</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96</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2007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13</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13</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3,141,117</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3,138,440</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2,677</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2008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33</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32</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97</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7,662,841</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7,167,170</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495,671</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94</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2009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21</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21</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2,350,185</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2,345,591</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4,594</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100</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2010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20</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17</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85</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3,468,385</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2,976,121</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492,264</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86</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2011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21</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14</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67</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6,882,671</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5,859,573</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1,023,098</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85</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2012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11</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5</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45</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6,612,877</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3,390,297</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3,222,580</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51</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2013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7</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3</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43</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2,276,412</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1,347,691</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928,721</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59</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2014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17</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12</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1,797,524</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498,818</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1,298,706</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28</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sz w:val="20"/>
                <w:szCs w:val="20"/>
                <w:lang w:val="en-CA" w:eastAsia="en-CA"/>
              </w:rPr>
            </w:pPr>
            <w:r w:rsidRPr="00FA3960">
              <w:rPr>
                <w:sz w:val="20"/>
                <w:szCs w:val="20"/>
                <w:lang w:val="en-CA" w:eastAsia="en-CA"/>
              </w:rPr>
              <w:t xml:space="preserve">2015 </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27</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0</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4,921,949</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81,898</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4,840,051</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sz w:val="20"/>
                <w:szCs w:val="20"/>
                <w:lang w:val="en-CA" w:eastAsia="en-CA"/>
              </w:rPr>
            </w:pPr>
            <w:r w:rsidRPr="00FA3960">
              <w:rPr>
                <w:sz w:val="20"/>
                <w:szCs w:val="20"/>
                <w:lang w:val="en-CA" w:eastAsia="en-CA"/>
              </w:rPr>
              <w:t>2</w:t>
            </w:r>
          </w:p>
        </w:tc>
      </w:tr>
      <w:tr w:rsidR="00982127" w:rsidRPr="00FA3960" w:rsidTr="00982127">
        <w:trPr>
          <w:trHeight w:val="225"/>
        </w:trPr>
        <w:tc>
          <w:tcPr>
            <w:tcW w:w="740" w:type="dxa"/>
            <w:tcBorders>
              <w:top w:val="nil"/>
              <w:left w:val="single" w:sz="4" w:space="0" w:color="auto"/>
              <w:bottom w:val="single" w:sz="4" w:space="0" w:color="auto"/>
              <w:right w:val="single" w:sz="4" w:space="0" w:color="auto"/>
            </w:tcBorders>
            <w:shd w:val="clear" w:color="auto" w:fill="auto"/>
            <w:noWrap/>
            <w:hideMark/>
          </w:tcPr>
          <w:p w:rsidR="00982127" w:rsidRPr="00FA3960" w:rsidRDefault="00982127" w:rsidP="00FA3960">
            <w:pPr>
              <w:jc w:val="left"/>
              <w:rPr>
                <w:b/>
                <w:bCs/>
                <w:sz w:val="20"/>
                <w:szCs w:val="20"/>
                <w:lang w:val="en-CA" w:eastAsia="en-CA"/>
              </w:rPr>
            </w:pPr>
            <w:r w:rsidRPr="00FA3960">
              <w:rPr>
                <w:b/>
                <w:bCs/>
                <w:sz w:val="20"/>
                <w:szCs w:val="20"/>
                <w:lang w:val="en-CA" w:eastAsia="en-CA"/>
              </w:rPr>
              <w:t>Total</w:t>
            </w:r>
          </w:p>
        </w:tc>
        <w:tc>
          <w:tcPr>
            <w:tcW w:w="107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b/>
                <w:sz w:val="20"/>
                <w:szCs w:val="20"/>
                <w:lang w:val="en-CA" w:eastAsia="en-CA"/>
              </w:rPr>
            </w:pPr>
            <w:r w:rsidRPr="00FA3960">
              <w:rPr>
                <w:b/>
                <w:sz w:val="20"/>
                <w:szCs w:val="20"/>
                <w:lang w:val="en-CA" w:eastAsia="en-CA"/>
              </w:rPr>
              <w:t>647</w:t>
            </w:r>
          </w:p>
        </w:tc>
        <w:tc>
          <w:tcPr>
            <w:tcW w:w="1312"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b/>
                <w:sz w:val="20"/>
                <w:szCs w:val="20"/>
                <w:lang w:val="en-CA" w:eastAsia="en-CA"/>
              </w:rPr>
            </w:pPr>
            <w:r w:rsidRPr="00FA3960">
              <w:rPr>
                <w:b/>
                <w:sz w:val="20"/>
                <w:szCs w:val="20"/>
                <w:lang w:val="en-CA" w:eastAsia="en-CA"/>
              </w:rPr>
              <w:t>579</w:t>
            </w:r>
          </w:p>
        </w:tc>
        <w:tc>
          <w:tcPr>
            <w:tcW w:w="122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b/>
                <w:sz w:val="20"/>
                <w:szCs w:val="20"/>
                <w:lang w:val="en-CA" w:eastAsia="en-CA"/>
              </w:rPr>
            </w:pPr>
            <w:r w:rsidRPr="00FA3960">
              <w:rPr>
                <w:b/>
                <w:sz w:val="20"/>
                <w:szCs w:val="20"/>
                <w:lang w:val="en-CA" w:eastAsia="en-CA"/>
              </w:rPr>
              <w:t>89</w:t>
            </w:r>
          </w:p>
        </w:tc>
        <w:tc>
          <w:tcPr>
            <w:tcW w:w="1323"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b/>
                <w:sz w:val="20"/>
                <w:szCs w:val="20"/>
                <w:lang w:val="en-CA" w:eastAsia="en-CA"/>
              </w:rPr>
            </w:pPr>
            <w:r w:rsidRPr="00FA3960">
              <w:rPr>
                <w:b/>
                <w:sz w:val="20"/>
                <w:szCs w:val="20"/>
                <w:lang w:val="en-CA" w:eastAsia="en-CA"/>
              </w:rPr>
              <w:t>143,344,500</w:t>
            </w:r>
          </w:p>
        </w:tc>
        <w:tc>
          <w:tcPr>
            <w:tcW w:w="1418"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b/>
                <w:sz w:val="20"/>
                <w:szCs w:val="20"/>
                <w:lang w:val="en-CA" w:eastAsia="en-CA"/>
              </w:rPr>
            </w:pPr>
            <w:r w:rsidRPr="00FA3960">
              <w:rPr>
                <w:b/>
                <w:sz w:val="20"/>
                <w:szCs w:val="20"/>
                <w:lang w:val="en-CA" w:eastAsia="en-CA"/>
              </w:rPr>
              <w:t>129,867,016</w:t>
            </w:r>
          </w:p>
        </w:tc>
        <w:tc>
          <w:tcPr>
            <w:tcW w:w="1116"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b/>
                <w:sz w:val="20"/>
                <w:szCs w:val="20"/>
                <w:lang w:val="en-CA" w:eastAsia="en-CA"/>
              </w:rPr>
            </w:pPr>
            <w:r w:rsidRPr="00FA3960">
              <w:rPr>
                <w:b/>
                <w:sz w:val="20"/>
                <w:szCs w:val="20"/>
                <w:lang w:val="en-CA" w:eastAsia="en-CA"/>
              </w:rPr>
              <w:t>13,477,484</w:t>
            </w:r>
          </w:p>
        </w:tc>
        <w:tc>
          <w:tcPr>
            <w:tcW w:w="1294" w:type="dxa"/>
            <w:tcBorders>
              <w:top w:val="nil"/>
              <w:left w:val="nil"/>
              <w:bottom w:val="single" w:sz="4" w:space="0" w:color="auto"/>
              <w:right w:val="single" w:sz="4" w:space="0" w:color="auto"/>
            </w:tcBorders>
            <w:shd w:val="clear" w:color="auto" w:fill="auto"/>
            <w:noWrap/>
            <w:vAlign w:val="bottom"/>
            <w:hideMark/>
          </w:tcPr>
          <w:p w:rsidR="00982127" w:rsidRPr="00FA3960" w:rsidRDefault="00982127" w:rsidP="00FA3960">
            <w:pPr>
              <w:jc w:val="right"/>
              <w:rPr>
                <w:b/>
                <w:sz w:val="20"/>
                <w:szCs w:val="20"/>
                <w:lang w:val="en-CA" w:eastAsia="en-CA"/>
              </w:rPr>
            </w:pPr>
            <w:r w:rsidRPr="00FA3960">
              <w:rPr>
                <w:b/>
                <w:sz w:val="20"/>
                <w:szCs w:val="20"/>
                <w:lang w:val="en-CA" w:eastAsia="en-CA"/>
              </w:rPr>
              <w:t>91</w:t>
            </w:r>
          </w:p>
        </w:tc>
      </w:tr>
    </w:tbl>
    <w:p w:rsidR="0013409B" w:rsidRPr="00FA3960" w:rsidRDefault="0013409B" w:rsidP="00FA3960">
      <w:pPr>
        <w:rPr>
          <w:sz w:val="20"/>
          <w:szCs w:val="20"/>
          <w:lang w:val="en-CA"/>
        </w:rPr>
      </w:pPr>
      <w:r w:rsidRPr="00FA3960">
        <w:rPr>
          <w:sz w:val="20"/>
          <w:szCs w:val="20"/>
          <w:lang w:val="en-CA"/>
        </w:rPr>
        <w:t>* Excludes closed and transferred projects.</w:t>
      </w:r>
    </w:p>
    <w:p w:rsidR="0013409B" w:rsidRPr="00FA3960" w:rsidRDefault="0013409B" w:rsidP="00FA3960">
      <w:pPr>
        <w:rPr>
          <w:sz w:val="20"/>
          <w:szCs w:val="20"/>
          <w:lang w:val="en-CA"/>
        </w:rPr>
      </w:pPr>
      <w:r w:rsidRPr="00FA3960">
        <w:rPr>
          <w:sz w:val="20"/>
          <w:szCs w:val="20"/>
          <w:lang w:val="en-CA"/>
        </w:rPr>
        <w:t xml:space="preserve">** Excludes agency fees/administrative costs. </w:t>
      </w:r>
    </w:p>
    <w:p w:rsidR="0013409B" w:rsidRPr="00FA3960" w:rsidRDefault="0013409B" w:rsidP="00FA3960">
      <w:pPr>
        <w:pStyle w:val="a--"/>
        <w:suppressAutoHyphens w:val="0"/>
        <w:rPr>
          <w:sz w:val="22"/>
          <w:szCs w:val="22"/>
          <w:lang w:val="en-CA"/>
        </w:rPr>
      </w:pPr>
    </w:p>
    <w:p w:rsidR="0013409B" w:rsidRPr="00FA3960" w:rsidRDefault="0013409B" w:rsidP="00FA3960">
      <w:pPr>
        <w:pStyle w:val="a--"/>
        <w:suppressAutoHyphens w:val="0"/>
        <w:rPr>
          <w:sz w:val="22"/>
          <w:szCs w:val="22"/>
          <w:lang w:val="en-CA"/>
        </w:rPr>
      </w:pPr>
      <w:r w:rsidRPr="00FA3960">
        <w:rPr>
          <w:sz w:val="22"/>
          <w:szCs w:val="22"/>
          <w:lang w:val="en-CA"/>
        </w:rPr>
        <w:t>Part II: Summary of project</w:t>
      </w:r>
      <w:r w:rsidR="00034471" w:rsidRPr="00FA3960">
        <w:rPr>
          <w:sz w:val="22"/>
          <w:szCs w:val="22"/>
          <w:lang w:val="en-CA"/>
        </w:rPr>
        <w:t xml:space="preserve"> implementation progress in 2015</w:t>
      </w:r>
    </w:p>
    <w:p w:rsidR="0013409B" w:rsidRPr="00FA3960" w:rsidRDefault="0013409B" w:rsidP="00FA3960">
      <w:pPr>
        <w:keepNext/>
        <w:rPr>
          <w:lang w:val="en-CA"/>
        </w:rPr>
      </w:pPr>
    </w:p>
    <w:p w:rsidR="0013409B" w:rsidRPr="00FA3960" w:rsidRDefault="009A0DD9" w:rsidP="00FA3960">
      <w:pPr>
        <w:pStyle w:val="Heading1"/>
        <w:rPr>
          <w:snapToGrid w:val="0"/>
          <w:lang w:val="en-CA"/>
        </w:rPr>
      </w:pPr>
      <w:r w:rsidRPr="00FA3960">
        <w:rPr>
          <w:snapToGrid w:val="0"/>
          <w:lang w:val="en-CA"/>
        </w:rPr>
        <w:t>Of the 68</w:t>
      </w:r>
      <w:r w:rsidR="0013409B" w:rsidRPr="00FA3960">
        <w:rPr>
          <w:snapToGrid w:val="0"/>
          <w:lang w:val="en-CA"/>
        </w:rPr>
        <w:t> ongoing bilateral projects concerned,</w:t>
      </w:r>
      <w:r w:rsidRPr="00FA3960">
        <w:rPr>
          <w:snapToGrid w:val="0"/>
          <w:lang w:val="en-CA"/>
        </w:rPr>
        <w:t xml:space="preserve"> </w:t>
      </w:r>
      <w:r w:rsidR="001643BE" w:rsidRPr="00FA3960">
        <w:rPr>
          <w:snapToGrid w:val="0"/>
          <w:lang w:val="en-CA"/>
        </w:rPr>
        <w:t>10</w:t>
      </w:r>
      <w:r w:rsidR="0013409B" w:rsidRPr="00FA3960">
        <w:rPr>
          <w:snapToGrid w:val="0"/>
          <w:lang w:val="en-CA"/>
        </w:rPr>
        <w:t xml:space="preserve"> </w:t>
      </w:r>
      <w:r w:rsidR="006C7B77" w:rsidRPr="00FA3960">
        <w:rPr>
          <w:snapToGrid w:val="0"/>
          <w:lang w:val="en-CA"/>
        </w:rPr>
        <w:t>are</w:t>
      </w:r>
      <w:r w:rsidR="0013409B" w:rsidRPr="00FA3960">
        <w:rPr>
          <w:snapToGrid w:val="0"/>
          <w:lang w:val="en-CA"/>
        </w:rPr>
        <w:t xml:space="preserve"> technical assistance activities;</w:t>
      </w:r>
      <w:r w:rsidRPr="00FA3960">
        <w:rPr>
          <w:snapToGrid w:val="0"/>
          <w:lang w:val="en-CA"/>
        </w:rPr>
        <w:t xml:space="preserve"> four</w:t>
      </w:r>
      <w:r w:rsidR="0013409B" w:rsidRPr="00FA3960">
        <w:rPr>
          <w:snapToGrid w:val="0"/>
          <w:lang w:val="en-CA"/>
        </w:rPr>
        <w:t xml:space="preserve"> are MB activities; two are CTC phase</w:t>
      </w:r>
      <w:r w:rsidR="0013409B" w:rsidRPr="00FA3960">
        <w:rPr>
          <w:snapToGrid w:val="0"/>
          <w:lang w:val="en-CA"/>
        </w:rPr>
        <w:noBreakHyphen/>
        <w:t>out plan activiti</w:t>
      </w:r>
      <w:r w:rsidRPr="00FA3960">
        <w:rPr>
          <w:snapToGrid w:val="0"/>
          <w:lang w:val="en-CA"/>
        </w:rPr>
        <w:t>es; 38 are HPMP activities; eight</w:t>
      </w:r>
      <w:r w:rsidR="0013409B" w:rsidRPr="00FA3960">
        <w:rPr>
          <w:snapToGrid w:val="0"/>
          <w:lang w:val="en-CA"/>
        </w:rPr>
        <w:t xml:space="preserve"> are project preparation activities; and s</w:t>
      </w:r>
      <w:r w:rsidRPr="00FA3960">
        <w:rPr>
          <w:snapToGrid w:val="0"/>
          <w:lang w:val="en-CA"/>
        </w:rPr>
        <w:t>ix</w:t>
      </w:r>
      <w:r w:rsidR="0013409B" w:rsidRPr="00FA3960">
        <w:rPr>
          <w:snapToGrid w:val="0"/>
          <w:lang w:val="en-CA"/>
        </w:rPr>
        <w:t xml:space="preserve"> are demonstration projects (including two chiller projects, three ODS disposal activities and </w:t>
      </w:r>
      <w:r w:rsidRPr="00FA3960">
        <w:rPr>
          <w:snapToGrid w:val="0"/>
          <w:lang w:val="en-CA"/>
        </w:rPr>
        <w:t>one HCFC project</w:t>
      </w:r>
      <w:r w:rsidR="0013409B" w:rsidRPr="00FA3960">
        <w:rPr>
          <w:snapToGrid w:val="0"/>
          <w:lang w:val="en-CA"/>
        </w:rPr>
        <w:t xml:space="preserve"> in the solvent</w:t>
      </w:r>
      <w:r w:rsidRPr="00FA3960">
        <w:rPr>
          <w:snapToGrid w:val="0"/>
          <w:lang w:val="en-CA"/>
        </w:rPr>
        <w:t xml:space="preserve"> sector</w:t>
      </w:r>
      <w:r w:rsidR="0013409B" w:rsidRPr="00FA3960">
        <w:rPr>
          <w:snapToGrid w:val="0"/>
          <w:lang w:val="en-CA"/>
        </w:rPr>
        <w:t>). A summary of project</w:t>
      </w:r>
      <w:r w:rsidR="001643BE" w:rsidRPr="00FA3960">
        <w:rPr>
          <w:snapToGrid w:val="0"/>
          <w:lang w:val="en-CA"/>
        </w:rPr>
        <w:t xml:space="preserve"> implementation progress in 2015</w:t>
      </w:r>
      <w:r w:rsidR="0013409B" w:rsidRPr="00FA3960">
        <w:rPr>
          <w:snapToGrid w:val="0"/>
          <w:lang w:val="en-CA"/>
        </w:rPr>
        <w:t xml:space="preserve"> by bilateral agency is presented in Annex I to the present document. </w:t>
      </w:r>
    </w:p>
    <w:p w:rsidR="00501414" w:rsidRPr="00FA3960" w:rsidRDefault="006C7B77" w:rsidP="00FA3960">
      <w:pPr>
        <w:pStyle w:val="Heading1"/>
        <w:rPr>
          <w:lang w:val="en-CA"/>
        </w:rPr>
      </w:pPr>
      <w:r w:rsidRPr="00FA3960">
        <w:rPr>
          <w:lang w:val="en-CA"/>
        </w:rPr>
        <w:t>Of the 35 </w:t>
      </w:r>
      <w:r w:rsidR="00051C95" w:rsidRPr="00FA3960">
        <w:rPr>
          <w:lang w:val="en-CA"/>
        </w:rPr>
        <w:t xml:space="preserve">ongoing projects excluding project preparation, 14 have extended planned date of completion since the 2014 progress report. </w:t>
      </w:r>
    </w:p>
    <w:p w:rsidR="00051C95" w:rsidRPr="00FA3960" w:rsidRDefault="00051C95" w:rsidP="00FA3960">
      <w:pPr>
        <w:pStyle w:val="Heading1"/>
        <w:rPr>
          <w:lang w:val="en-CA"/>
        </w:rPr>
      </w:pPr>
      <w:r w:rsidRPr="00FA3960">
        <w:rPr>
          <w:lang w:val="en-CA"/>
        </w:rPr>
        <w:t xml:space="preserve">The Executive Committee may wish to note that </w:t>
      </w:r>
      <w:r w:rsidR="00153CAC" w:rsidRPr="00FA3960">
        <w:rPr>
          <w:lang w:val="en-CA"/>
        </w:rPr>
        <w:t xml:space="preserve">the Government of </w:t>
      </w:r>
      <w:r w:rsidRPr="00FA3960">
        <w:rPr>
          <w:lang w:val="en-CA"/>
        </w:rPr>
        <w:t>Germany will report to the 78</w:t>
      </w:r>
      <w:r w:rsidRPr="00FA3960">
        <w:rPr>
          <w:vertAlign w:val="superscript"/>
          <w:lang w:val="en-CA"/>
        </w:rPr>
        <w:t>th</w:t>
      </w:r>
      <w:r w:rsidR="00C056B0" w:rsidRPr="00FA3960">
        <w:rPr>
          <w:lang w:val="en-CA"/>
        </w:rPr>
        <w:t> </w:t>
      </w:r>
      <w:r w:rsidRPr="00FA3960">
        <w:rPr>
          <w:lang w:val="en-CA"/>
        </w:rPr>
        <w:t>meeting on one project with implementation delays</w:t>
      </w:r>
      <w:r w:rsidRPr="00FA3960">
        <w:rPr>
          <w:rStyle w:val="FootnoteReference"/>
          <w:sz w:val="22"/>
          <w:szCs w:val="22"/>
          <w:lang w:val="en-CA"/>
        </w:rPr>
        <w:footnoteReference w:id="5"/>
      </w:r>
      <w:r w:rsidRPr="00FA3960">
        <w:rPr>
          <w:lang w:val="en-CA"/>
        </w:rPr>
        <w:t>, which can be found in Appendix I of Annex III to the consolidated progress report (UNEP/OzL.Pro/</w:t>
      </w:r>
      <w:proofErr w:type="spellStart"/>
      <w:r w:rsidRPr="00FA3960">
        <w:rPr>
          <w:lang w:val="en-CA"/>
        </w:rPr>
        <w:t>ExCom</w:t>
      </w:r>
      <w:proofErr w:type="spellEnd"/>
      <w:r w:rsidRPr="00FA3960">
        <w:rPr>
          <w:lang w:val="en-CA"/>
        </w:rPr>
        <w:t>/77/11).</w:t>
      </w:r>
    </w:p>
    <w:p w:rsidR="00051C95" w:rsidRPr="00FA3960" w:rsidRDefault="0013409B" w:rsidP="00FA3960">
      <w:pPr>
        <w:pStyle w:val="Heading1"/>
        <w:rPr>
          <w:lang w:val="en-CA"/>
        </w:rPr>
      </w:pPr>
      <w:r w:rsidRPr="00FA3960">
        <w:rPr>
          <w:snapToGrid w:val="0"/>
          <w:lang w:val="en-CA"/>
        </w:rPr>
        <w:t xml:space="preserve">Additional status reports are recommended as indicated in Appendix II of </w:t>
      </w:r>
      <w:r w:rsidRPr="00FA3960">
        <w:rPr>
          <w:lang w:val="en-CA"/>
        </w:rPr>
        <w:t>Annex III to the consolidated progress report</w:t>
      </w:r>
      <w:r w:rsidRPr="00FA3960">
        <w:rPr>
          <w:snapToGrid w:val="0"/>
          <w:lang w:val="en-CA"/>
        </w:rPr>
        <w:t xml:space="preserve">. </w:t>
      </w:r>
    </w:p>
    <w:p w:rsidR="0013409B" w:rsidRPr="00FA3960" w:rsidRDefault="0013409B" w:rsidP="00FA3960">
      <w:pPr>
        <w:pStyle w:val="Heading1"/>
        <w:rPr>
          <w:snapToGrid w:val="0"/>
          <w:lang w:val="en-CA"/>
        </w:rPr>
      </w:pPr>
      <w:r w:rsidRPr="00FA3960">
        <w:rPr>
          <w:snapToGrid w:val="0"/>
          <w:lang w:val="en-CA"/>
        </w:rPr>
        <w:t xml:space="preserve">The Executive Committee may wish to request that a progress report from the Government of </w:t>
      </w:r>
      <w:r w:rsidR="001643BE" w:rsidRPr="00FA3960">
        <w:rPr>
          <w:snapToGrid w:val="0"/>
          <w:lang w:val="en-CA"/>
        </w:rPr>
        <w:t>France</w:t>
      </w:r>
      <w:r w:rsidRPr="00FA3960">
        <w:rPr>
          <w:snapToGrid w:val="0"/>
          <w:lang w:val="en-CA"/>
        </w:rPr>
        <w:t xml:space="preserve"> be submitted to the 7</w:t>
      </w:r>
      <w:r w:rsidR="001643BE" w:rsidRPr="00FA3960">
        <w:rPr>
          <w:snapToGrid w:val="0"/>
          <w:lang w:val="en-CA"/>
        </w:rPr>
        <w:t>8</w:t>
      </w:r>
      <w:r w:rsidRPr="00FA3960">
        <w:rPr>
          <w:snapToGrid w:val="0"/>
          <w:vertAlign w:val="superscript"/>
          <w:lang w:val="en-CA"/>
        </w:rPr>
        <w:t>th</w:t>
      </w:r>
      <w:r w:rsidR="00D2436F" w:rsidRPr="00FA3960">
        <w:rPr>
          <w:snapToGrid w:val="0"/>
          <w:lang w:val="en-CA"/>
        </w:rPr>
        <w:t> </w:t>
      </w:r>
      <w:r w:rsidRPr="00FA3960">
        <w:rPr>
          <w:snapToGrid w:val="0"/>
          <w:lang w:val="en-CA"/>
        </w:rPr>
        <w:t xml:space="preserve">meeting. </w:t>
      </w:r>
    </w:p>
    <w:p w:rsidR="0013409B" w:rsidRPr="00FA3960" w:rsidRDefault="0013409B" w:rsidP="00FA3960">
      <w:pPr>
        <w:keepNext/>
        <w:rPr>
          <w:b/>
          <w:lang w:val="en-CA"/>
        </w:rPr>
      </w:pPr>
      <w:r w:rsidRPr="00FA3960">
        <w:rPr>
          <w:b/>
          <w:lang w:val="en-CA"/>
        </w:rPr>
        <w:lastRenderedPageBreak/>
        <w:t>Recommendations</w:t>
      </w:r>
    </w:p>
    <w:p w:rsidR="0013409B" w:rsidRPr="00FA3960" w:rsidRDefault="0013409B" w:rsidP="00FA3960">
      <w:pPr>
        <w:keepNext/>
        <w:rPr>
          <w:lang w:val="en-CA"/>
        </w:rPr>
      </w:pPr>
    </w:p>
    <w:p w:rsidR="0013409B" w:rsidRPr="00FA3960" w:rsidRDefault="0013409B" w:rsidP="00FA3960">
      <w:pPr>
        <w:pStyle w:val="Heading1"/>
        <w:rPr>
          <w:lang w:val="en-CA"/>
        </w:rPr>
      </w:pPr>
      <w:r w:rsidRPr="00FA3960">
        <w:rPr>
          <w:snapToGrid w:val="0"/>
          <w:lang w:val="en-CA"/>
        </w:rPr>
        <w:t>The Executive Committee may wish:</w:t>
      </w:r>
    </w:p>
    <w:p w:rsidR="0013409B" w:rsidRPr="00FA3960" w:rsidRDefault="0013409B" w:rsidP="00FA3960">
      <w:pPr>
        <w:pStyle w:val="Heading2"/>
        <w:numPr>
          <w:ilvl w:val="1"/>
          <w:numId w:val="1"/>
        </w:numPr>
        <w:rPr>
          <w:lang w:val="en-CA"/>
        </w:rPr>
      </w:pPr>
      <w:r w:rsidRPr="00FA3960">
        <w:rPr>
          <w:snapToGrid w:val="0"/>
          <w:lang w:val="en-CA"/>
        </w:rPr>
        <w:t>To note:</w:t>
      </w:r>
    </w:p>
    <w:p w:rsidR="0013409B" w:rsidRPr="00FA3960" w:rsidRDefault="0013409B" w:rsidP="00FA3960">
      <w:pPr>
        <w:pStyle w:val="Heading3"/>
        <w:numPr>
          <w:ilvl w:val="2"/>
          <w:numId w:val="1"/>
        </w:numPr>
        <w:rPr>
          <w:lang w:val="en-CA"/>
        </w:rPr>
      </w:pPr>
      <w:r w:rsidRPr="00FA3960">
        <w:rPr>
          <w:snapToGrid w:val="0"/>
          <w:lang w:val="en-CA"/>
        </w:rPr>
        <w:t xml:space="preserve">With </w:t>
      </w:r>
      <w:r w:rsidRPr="00FA3960">
        <w:rPr>
          <w:lang w:val="en-CA"/>
        </w:rPr>
        <w:t>appreciation the progress reports submitted by the Governments of Australia, Germany, Italy, Japan and Spain contained in document UNEP/OzL.Pro/</w:t>
      </w:r>
      <w:proofErr w:type="spellStart"/>
      <w:r w:rsidRPr="00FA3960">
        <w:rPr>
          <w:lang w:val="en-CA"/>
        </w:rPr>
        <w:t>ExCom</w:t>
      </w:r>
      <w:proofErr w:type="spellEnd"/>
      <w:r w:rsidRPr="00FA3960">
        <w:rPr>
          <w:lang w:val="en-CA"/>
        </w:rPr>
        <w:t>/</w:t>
      </w:r>
      <w:r w:rsidR="00D01580" w:rsidRPr="00FA3960">
        <w:rPr>
          <w:lang w:val="en-CA"/>
        </w:rPr>
        <w:t>77</w:t>
      </w:r>
      <w:r w:rsidRPr="00FA3960">
        <w:rPr>
          <w:lang w:val="en-CA"/>
        </w:rPr>
        <w:t>/</w:t>
      </w:r>
      <w:r w:rsidR="006C7B77" w:rsidRPr="00FA3960">
        <w:rPr>
          <w:lang w:val="en-CA"/>
        </w:rPr>
        <w:t>12</w:t>
      </w:r>
      <w:r w:rsidRPr="00FA3960">
        <w:rPr>
          <w:lang w:val="en-CA"/>
        </w:rPr>
        <w:t xml:space="preserve">; </w:t>
      </w:r>
    </w:p>
    <w:p w:rsidR="0013409B" w:rsidRPr="00FA3960" w:rsidRDefault="0013409B" w:rsidP="00FA3960">
      <w:pPr>
        <w:pStyle w:val="Heading3"/>
        <w:numPr>
          <w:ilvl w:val="2"/>
          <w:numId w:val="1"/>
        </w:numPr>
        <w:rPr>
          <w:lang w:val="en-CA"/>
        </w:rPr>
      </w:pPr>
      <w:r w:rsidRPr="00FA3960">
        <w:rPr>
          <w:lang w:val="en-CA"/>
        </w:rPr>
        <w:t>That the bilateral agencies would report to the 7</w:t>
      </w:r>
      <w:r w:rsidR="00D01580" w:rsidRPr="00FA3960">
        <w:rPr>
          <w:lang w:val="en-CA"/>
        </w:rPr>
        <w:t>8</w:t>
      </w:r>
      <w:r w:rsidRPr="00FA3960">
        <w:rPr>
          <w:vertAlign w:val="superscript"/>
          <w:lang w:val="en-CA"/>
        </w:rPr>
        <w:t>th</w:t>
      </w:r>
      <w:r w:rsidR="002D024C" w:rsidRPr="00FA3960">
        <w:rPr>
          <w:lang w:val="en-CA"/>
        </w:rPr>
        <w:t> </w:t>
      </w:r>
      <w:r w:rsidRPr="00FA3960">
        <w:rPr>
          <w:lang w:val="en-CA"/>
        </w:rPr>
        <w:t xml:space="preserve">meeting on </w:t>
      </w:r>
      <w:r w:rsidR="00D01580" w:rsidRPr="00FA3960">
        <w:rPr>
          <w:lang w:val="en-CA"/>
        </w:rPr>
        <w:t>one project</w:t>
      </w:r>
      <w:r w:rsidRPr="00FA3960">
        <w:rPr>
          <w:lang w:val="en-CA"/>
        </w:rPr>
        <w:t xml:space="preserve"> with implementation delays and on </w:t>
      </w:r>
      <w:r w:rsidR="000859BD" w:rsidRPr="00FA3960">
        <w:rPr>
          <w:lang w:val="en-CA"/>
        </w:rPr>
        <w:t>four</w:t>
      </w:r>
      <w:r w:rsidRPr="00FA3960">
        <w:rPr>
          <w:lang w:val="en-CA"/>
        </w:rPr>
        <w:t xml:space="preserve"> projects recommended for additional status reports, as indicated in Appendices I and II, respectively, of Annex III to the consolidated progress report (UNEP/OzL.Pro/</w:t>
      </w:r>
      <w:proofErr w:type="spellStart"/>
      <w:r w:rsidRPr="00FA3960">
        <w:rPr>
          <w:lang w:val="en-CA"/>
        </w:rPr>
        <w:t>ExCom</w:t>
      </w:r>
      <w:proofErr w:type="spellEnd"/>
      <w:r w:rsidRPr="00FA3960">
        <w:rPr>
          <w:lang w:val="en-CA"/>
        </w:rPr>
        <w:t>/7</w:t>
      </w:r>
      <w:r w:rsidR="006C7B77" w:rsidRPr="00FA3960">
        <w:rPr>
          <w:lang w:val="en-CA"/>
        </w:rPr>
        <w:t>7</w:t>
      </w:r>
      <w:r w:rsidRPr="00FA3960">
        <w:rPr>
          <w:lang w:val="en-CA"/>
        </w:rPr>
        <w:t>/1</w:t>
      </w:r>
      <w:r w:rsidR="006C7B77" w:rsidRPr="00FA3960">
        <w:rPr>
          <w:lang w:val="en-CA"/>
        </w:rPr>
        <w:t>1</w:t>
      </w:r>
      <w:r w:rsidRPr="00FA3960">
        <w:rPr>
          <w:lang w:val="en-CA"/>
        </w:rPr>
        <w:t>); and</w:t>
      </w:r>
    </w:p>
    <w:p w:rsidR="0013409B" w:rsidRPr="00FA3960" w:rsidRDefault="006C7B77" w:rsidP="00FA3960">
      <w:pPr>
        <w:pStyle w:val="Heading2"/>
        <w:numPr>
          <w:ilvl w:val="1"/>
          <w:numId w:val="1"/>
        </w:numPr>
        <w:rPr>
          <w:snapToGrid w:val="0"/>
          <w:lang w:val="en-CA"/>
        </w:rPr>
      </w:pPr>
      <w:r w:rsidRPr="00FA3960">
        <w:rPr>
          <w:snapToGrid w:val="0"/>
          <w:lang w:val="en-CA"/>
        </w:rPr>
        <w:t>To request the Government</w:t>
      </w:r>
      <w:r w:rsidR="0013409B" w:rsidRPr="00FA3960">
        <w:rPr>
          <w:snapToGrid w:val="0"/>
          <w:lang w:val="en-CA"/>
        </w:rPr>
        <w:t xml:space="preserve"> of </w:t>
      </w:r>
      <w:r w:rsidR="00D01580" w:rsidRPr="00FA3960">
        <w:rPr>
          <w:snapToGrid w:val="0"/>
          <w:lang w:val="en-CA"/>
        </w:rPr>
        <w:t>France</w:t>
      </w:r>
      <w:r w:rsidR="0013409B" w:rsidRPr="00FA3960">
        <w:rPr>
          <w:snapToGrid w:val="0"/>
          <w:lang w:val="en-CA"/>
        </w:rPr>
        <w:t xml:space="preserve"> to provide </w:t>
      </w:r>
      <w:r w:rsidRPr="00FA3960">
        <w:rPr>
          <w:snapToGrid w:val="0"/>
          <w:lang w:val="en-CA"/>
        </w:rPr>
        <w:t>it</w:t>
      </w:r>
      <w:r w:rsidR="0019412E">
        <w:rPr>
          <w:snapToGrid w:val="0"/>
          <w:lang w:val="en-CA"/>
        </w:rPr>
        <w:t>s</w:t>
      </w:r>
      <w:r w:rsidRPr="00FA3960">
        <w:rPr>
          <w:snapToGrid w:val="0"/>
          <w:lang w:val="en-CA"/>
        </w:rPr>
        <w:t xml:space="preserve"> progress report</w:t>
      </w:r>
      <w:r w:rsidR="00D01580" w:rsidRPr="00FA3960">
        <w:rPr>
          <w:snapToGrid w:val="0"/>
          <w:lang w:val="en-CA"/>
        </w:rPr>
        <w:t xml:space="preserve"> to the 78</w:t>
      </w:r>
      <w:r w:rsidR="0013409B" w:rsidRPr="00FA3960">
        <w:rPr>
          <w:snapToGrid w:val="0"/>
          <w:vertAlign w:val="superscript"/>
          <w:lang w:val="en-CA"/>
        </w:rPr>
        <w:t>th</w:t>
      </w:r>
      <w:r w:rsidR="0013409B" w:rsidRPr="00FA3960">
        <w:rPr>
          <w:snapToGrid w:val="0"/>
          <w:lang w:val="en-CA"/>
        </w:rPr>
        <w:t> meeting.</w:t>
      </w:r>
    </w:p>
    <w:p w:rsidR="0013409B" w:rsidRPr="00FA3960" w:rsidRDefault="0013409B" w:rsidP="00FA3960">
      <w:pPr>
        <w:pStyle w:val="Heading3"/>
        <w:numPr>
          <w:ilvl w:val="0"/>
          <w:numId w:val="0"/>
        </w:numPr>
        <w:ind w:left="720"/>
        <w:rPr>
          <w:snapToGrid w:val="0"/>
          <w:lang w:val="en-CA"/>
        </w:rPr>
      </w:pPr>
    </w:p>
    <w:p w:rsidR="0013409B" w:rsidRPr="00FA3960" w:rsidRDefault="0013409B" w:rsidP="00FA3960">
      <w:pPr>
        <w:pStyle w:val="StyleHeader4Para4Left0Firstline0"/>
        <w:numPr>
          <w:ilvl w:val="0"/>
          <w:numId w:val="0"/>
        </w:numPr>
        <w:jc w:val="center"/>
        <w:rPr>
          <w:lang w:val="en-CA"/>
        </w:rPr>
        <w:sectPr w:rsidR="0013409B" w:rsidRPr="00FA3960"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bookmarkStart w:id="0" w:name="_GoBack"/>
      <w:bookmarkEnd w:id="0"/>
    </w:p>
    <w:p w:rsidR="0013409B" w:rsidRPr="00FA3960" w:rsidRDefault="0013409B" w:rsidP="00FA3960">
      <w:pPr>
        <w:keepNext/>
        <w:jc w:val="center"/>
        <w:rPr>
          <w:b/>
          <w:bCs/>
          <w:lang w:val="en-CA"/>
        </w:rPr>
      </w:pPr>
      <w:r w:rsidRPr="00FA3960">
        <w:rPr>
          <w:b/>
          <w:bCs/>
          <w:lang w:val="en-CA"/>
        </w:rPr>
        <w:lastRenderedPageBreak/>
        <w:t>Annex I</w:t>
      </w:r>
    </w:p>
    <w:p w:rsidR="0013409B" w:rsidRPr="00FA3960" w:rsidRDefault="0013409B" w:rsidP="00FA3960">
      <w:pPr>
        <w:keepNext/>
        <w:jc w:val="center"/>
        <w:rPr>
          <w:b/>
          <w:bCs/>
          <w:lang w:val="en-CA"/>
        </w:rPr>
      </w:pPr>
    </w:p>
    <w:p w:rsidR="0013409B" w:rsidRPr="00FA3960" w:rsidRDefault="0013409B" w:rsidP="00FA3960">
      <w:pPr>
        <w:keepNext/>
        <w:jc w:val="center"/>
        <w:rPr>
          <w:b/>
          <w:bCs/>
          <w:lang w:val="en-CA"/>
        </w:rPr>
      </w:pPr>
      <w:r w:rsidRPr="00FA3960">
        <w:rPr>
          <w:b/>
          <w:lang w:val="en-CA"/>
        </w:rPr>
        <w:t>PROJECT IMPLEMENTATION PROGRESS IN 201</w:t>
      </w:r>
      <w:r w:rsidR="009F254F" w:rsidRPr="00FA3960">
        <w:rPr>
          <w:b/>
          <w:lang w:val="en-CA"/>
        </w:rPr>
        <w:t>5</w:t>
      </w:r>
      <w:r w:rsidRPr="00FA3960">
        <w:rPr>
          <w:lang w:val="en-CA"/>
        </w:rPr>
        <w:t xml:space="preserve"> </w:t>
      </w:r>
      <w:r w:rsidRPr="00FA3960">
        <w:rPr>
          <w:b/>
          <w:lang w:val="en-CA"/>
        </w:rPr>
        <w:t>BY AGENCY</w:t>
      </w:r>
    </w:p>
    <w:p w:rsidR="0013409B" w:rsidRPr="00FA3960" w:rsidRDefault="0013409B" w:rsidP="00FA3960">
      <w:pPr>
        <w:keepNext/>
        <w:jc w:val="center"/>
        <w:rPr>
          <w:b/>
          <w:bCs/>
          <w:lang w:val="en-CA"/>
        </w:rPr>
      </w:pPr>
    </w:p>
    <w:p w:rsidR="0013409B" w:rsidRPr="00FA3960" w:rsidRDefault="0013409B" w:rsidP="00FA3960">
      <w:pPr>
        <w:keepNext/>
        <w:rPr>
          <w:b/>
          <w:bCs/>
          <w:lang w:val="en-CA"/>
        </w:rPr>
      </w:pPr>
      <w:r w:rsidRPr="00FA3960">
        <w:rPr>
          <w:b/>
          <w:bCs/>
          <w:lang w:val="en-CA"/>
        </w:rPr>
        <w:t>Australia</w:t>
      </w:r>
    </w:p>
    <w:p w:rsidR="0013409B" w:rsidRPr="00FA3960" w:rsidRDefault="0013409B" w:rsidP="00FA3960">
      <w:pPr>
        <w:keepNext/>
        <w:rPr>
          <w:lang w:val="en-CA"/>
        </w:rPr>
      </w:pPr>
    </w:p>
    <w:p w:rsidR="0013409B" w:rsidRPr="00FA3960" w:rsidRDefault="0013409B" w:rsidP="00FA3960">
      <w:pPr>
        <w:pStyle w:val="Heading1"/>
        <w:numPr>
          <w:ilvl w:val="0"/>
          <w:numId w:val="22"/>
        </w:numPr>
        <w:rPr>
          <w:snapToGrid w:val="0"/>
          <w:lang w:val="en-CA"/>
        </w:rPr>
      </w:pPr>
      <w:r w:rsidRPr="00FA3960">
        <w:rPr>
          <w:snapToGrid w:val="0"/>
          <w:lang w:val="en-CA"/>
        </w:rPr>
        <w:t xml:space="preserve">Australia has completed 25 projects and cancelled one. It is currently implementing one HPMP project for Indonesia (IDS/PHA/64/TAS/196), approved in July 2011. </w:t>
      </w:r>
      <w:r w:rsidR="009F254F" w:rsidRPr="00FA3960">
        <w:rPr>
          <w:snapToGrid w:val="0"/>
          <w:lang w:val="en-CA"/>
        </w:rPr>
        <w:t>In 2015</w:t>
      </w:r>
      <w:r w:rsidRPr="00FA3960">
        <w:rPr>
          <w:snapToGrid w:val="0"/>
          <w:lang w:val="en-CA"/>
        </w:rPr>
        <w:t xml:space="preserve">, </w:t>
      </w:r>
      <w:r w:rsidR="000240A8" w:rsidRPr="00FA3960">
        <w:rPr>
          <w:snapToGrid w:val="0"/>
          <w:lang w:val="en-CA"/>
        </w:rPr>
        <w:t>c</w:t>
      </w:r>
      <w:r w:rsidR="000240A8" w:rsidRPr="00FA3960">
        <w:rPr>
          <w:bCs/>
          <w:lang w:val="en-CA"/>
        </w:rPr>
        <w:t xml:space="preserve">onsultations were organized and coordination support provided for regulations enforcement for cessation of HCFC use as a refrigerant in equipment production in </w:t>
      </w:r>
      <w:r w:rsidR="002401AC" w:rsidRPr="00FA3960">
        <w:rPr>
          <w:bCs/>
          <w:lang w:val="en-CA"/>
        </w:rPr>
        <w:t>the refrigeration and air-conditioning (</w:t>
      </w:r>
      <w:r w:rsidR="000240A8" w:rsidRPr="00FA3960">
        <w:rPr>
          <w:bCs/>
          <w:lang w:val="en-CA"/>
        </w:rPr>
        <w:t>RAC</w:t>
      </w:r>
      <w:r w:rsidR="002401AC" w:rsidRPr="00FA3960">
        <w:rPr>
          <w:bCs/>
          <w:lang w:val="en-CA"/>
        </w:rPr>
        <w:t>)</w:t>
      </w:r>
      <w:r w:rsidR="000240A8" w:rsidRPr="00FA3960">
        <w:rPr>
          <w:bCs/>
          <w:lang w:val="en-CA"/>
        </w:rPr>
        <w:t xml:space="preserve"> sector </w:t>
      </w:r>
      <w:r w:rsidRPr="00FA3960">
        <w:rPr>
          <w:snapToGrid w:val="0"/>
          <w:lang w:val="en-CA"/>
        </w:rPr>
        <w:t xml:space="preserve">as well as the translation of technical manuals </w:t>
      </w:r>
      <w:r w:rsidR="000240A8" w:rsidRPr="00FA3960">
        <w:rPr>
          <w:bCs/>
          <w:lang w:val="en-CA"/>
        </w:rPr>
        <w:t>developed by institutions in Australia on good servicing practices and safe handling of flammable refrigerants</w:t>
      </w:r>
      <w:r w:rsidRPr="00FA3960">
        <w:rPr>
          <w:snapToGrid w:val="0"/>
          <w:lang w:val="en-CA"/>
        </w:rPr>
        <w:t xml:space="preserve">. </w:t>
      </w:r>
      <w:r w:rsidR="000240A8" w:rsidRPr="00FA3960">
        <w:rPr>
          <w:bCs/>
          <w:lang w:val="en-CA"/>
        </w:rPr>
        <w:t xml:space="preserve">Due to the challenges faced in technology conversion process in the RAC sector coupled with </w:t>
      </w:r>
      <w:r w:rsidR="00C37945" w:rsidRPr="00FA3960">
        <w:rPr>
          <w:bCs/>
          <w:lang w:val="en-CA"/>
        </w:rPr>
        <w:t xml:space="preserve">the </w:t>
      </w:r>
      <w:r w:rsidR="000240A8" w:rsidRPr="00FA3960">
        <w:rPr>
          <w:bCs/>
          <w:lang w:val="en-CA"/>
        </w:rPr>
        <w:t>need to implement prohibition of production of HCFC</w:t>
      </w:r>
      <w:r w:rsidR="002401AC" w:rsidRPr="00FA3960">
        <w:rPr>
          <w:bCs/>
          <w:lang w:val="en-CA"/>
        </w:rPr>
        <w:noBreakHyphen/>
      </w:r>
      <w:r w:rsidR="000240A8" w:rsidRPr="00FA3960">
        <w:rPr>
          <w:bCs/>
          <w:lang w:val="en-CA"/>
        </w:rPr>
        <w:t xml:space="preserve">based products in </w:t>
      </w:r>
      <w:r w:rsidR="002401AC" w:rsidRPr="00FA3960">
        <w:rPr>
          <w:bCs/>
          <w:lang w:val="en-CA"/>
        </w:rPr>
        <w:t xml:space="preserve">the </w:t>
      </w:r>
      <w:r w:rsidR="000240A8" w:rsidRPr="00FA3960">
        <w:rPr>
          <w:bCs/>
          <w:lang w:val="en-CA"/>
        </w:rPr>
        <w:t>RAC sector, activities under this project were delayed.</w:t>
      </w:r>
      <w:r w:rsidR="000240A8" w:rsidRPr="00FA3960">
        <w:rPr>
          <w:snapToGrid w:val="0"/>
          <w:lang w:val="en-CA"/>
        </w:rPr>
        <w:t xml:space="preserve"> </w:t>
      </w:r>
      <w:r w:rsidRPr="00FA3960">
        <w:rPr>
          <w:snapToGrid w:val="0"/>
          <w:lang w:val="en-CA"/>
        </w:rPr>
        <w:t>This project has a disbursement rate of nine per cent and is planned to be completed in December 2016.</w:t>
      </w:r>
    </w:p>
    <w:p w:rsidR="000A28BD" w:rsidRPr="00FA3960" w:rsidRDefault="000A28BD" w:rsidP="00FA3960">
      <w:pPr>
        <w:pStyle w:val="Heading1"/>
        <w:rPr>
          <w:snapToGrid w:val="0"/>
          <w:lang w:val="en-CA"/>
        </w:rPr>
      </w:pPr>
      <w:r w:rsidRPr="00FA3960">
        <w:rPr>
          <w:snapToGrid w:val="0"/>
          <w:lang w:val="en-CA"/>
        </w:rPr>
        <w:t>The Executive Committee may wish to request the Government of Australia to provide to the 78</w:t>
      </w:r>
      <w:r w:rsidRPr="00FA3960">
        <w:rPr>
          <w:snapToGrid w:val="0"/>
          <w:vertAlign w:val="superscript"/>
          <w:lang w:val="en-CA"/>
        </w:rPr>
        <w:t>th</w:t>
      </w:r>
      <w:r w:rsidRPr="00FA3960">
        <w:rPr>
          <w:snapToGrid w:val="0"/>
          <w:lang w:val="en-CA"/>
        </w:rPr>
        <w:t> meeting a status report on the level of funds disbursed for</w:t>
      </w:r>
      <w:r w:rsidR="00181E47" w:rsidRPr="00FA3960">
        <w:rPr>
          <w:snapToGrid w:val="0"/>
          <w:lang w:val="en-CA"/>
        </w:rPr>
        <w:t xml:space="preserve"> stage I of the HPMP for Indonesia (first tranche)</w:t>
      </w:r>
      <w:r w:rsidRPr="00FA3960">
        <w:rPr>
          <w:snapToGrid w:val="0"/>
          <w:lang w:val="en-CA"/>
        </w:rPr>
        <w:t xml:space="preserve"> </w:t>
      </w:r>
      <w:r w:rsidR="00181E47" w:rsidRPr="00FA3960">
        <w:rPr>
          <w:snapToGrid w:val="0"/>
          <w:lang w:val="en-CA"/>
        </w:rPr>
        <w:t>(</w:t>
      </w:r>
      <w:r w:rsidRPr="00FA3960">
        <w:rPr>
          <w:snapToGrid w:val="0"/>
          <w:lang w:val="en-CA"/>
        </w:rPr>
        <w:t>technical assistance for refrigerant management in Indonesia</w:t>
      </w:r>
      <w:r w:rsidR="00181E47" w:rsidRPr="00FA3960">
        <w:rPr>
          <w:snapToGrid w:val="0"/>
          <w:lang w:val="en-CA"/>
        </w:rPr>
        <w:t>)</w:t>
      </w:r>
      <w:r w:rsidRPr="00FA3960">
        <w:rPr>
          <w:snapToGrid w:val="0"/>
          <w:lang w:val="en-CA"/>
        </w:rPr>
        <w:t xml:space="preserve"> (IDS/PHA/64/TAS/196).</w:t>
      </w:r>
    </w:p>
    <w:p w:rsidR="0013409B" w:rsidRPr="00FA3960" w:rsidRDefault="0013409B" w:rsidP="00FA3960">
      <w:pPr>
        <w:pStyle w:val="Heading1"/>
        <w:keepNext/>
        <w:numPr>
          <w:ilvl w:val="0"/>
          <w:numId w:val="0"/>
        </w:numPr>
        <w:rPr>
          <w:b/>
          <w:bCs/>
          <w:lang w:val="en-CA"/>
        </w:rPr>
      </w:pPr>
      <w:r w:rsidRPr="00FA3960">
        <w:rPr>
          <w:b/>
          <w:bCs/>
          <w:lang w:val="en-CA"/>
        </w:rPr>
        <w:t>Germany</w:t>
      </w:r>
    </w:p>
    <w:p w:rsidR="0013409B" w:rsidRPr="00FA3960" w:rsidRDefault="0013409B" w:rsidP="00FA3960">
      <w:pPr>
        <w:pStyle w:val="Heading1"/>
        <w:rPr>
          <w:snapToGrid w:val="0"/>
          <w:lang w:val="en-CA"/>
        </w:rPr>
      </w:pPr>
      <w:r w:rsidRPr="00FA3960">
        <w:rPr>
          <w:snapToGrid w:val="0"/>
          <w:lang w:val="en-CA"/>
        </w:rPr>
        <w:t>Germany is implementing 3</w:t>
      </w:r>
      <w:r w:rsidR="002062F4" w:rsidRPr="00FA3960">
        <w:rPr>
          <w:snapToGrid w:val="0"/>
          <w:lang w:val="en-CA"/>
        </w:rPr>
        <w:t>8</w:t>
      </w:r>
      <w:r w:rsidRPr="00FA3960">
        <w:rPr>
          <w:snapToGrid w:val="0"/>
          <w:lang w:val="en-CA"/>
        </w:rPr>
        <w:t xml:space="preserve"> projects</w:t>
      </w:r>
      <w:r w:rsidR="00F16795" w:rsidRPr="00FA3960">
        <w:rPr>
          <w:snapToGrid w:val="0"/>
          <w:lang w:val="en-CA"/>
        </w:rPr>
        <w:t>. It has completed 211</w:t>
      </w:r>
      <w:r w:rsidRPr="00FA3960">
        <w:rPr>
          <w:snapToGrid w:val="0"/>
          <w:lang w:val="en-CA"/>
        </w:rPr>
        <w:t xml:space="preserve"> additional projects and cancelled four. The ongoing projects should </w:t>
      </w:r>
      <w:r w:rsidR="00F16795" w:rsidRPr="00FA3960">
        <w:rPr>
          <w:snapToGrid w:val="0"/>
          <w:lang w:val="en-CA"/>
        </w:rPr>
        <w:t>result in the phase-out of 303</w:t>
      </w:r>
      <w:r w:rsidRPr="00FA3960">
        <w:rPr>
          <w:snapToGrid w:val="0"/>
          <w:lang w:val="en-CA"/>
        </w:rPr>
        <w:t> ODP tonnes when completed.</w:t>
      </w:r>
    </w:p>
    <w:p w:rsidR="0013409B" w:rsidRPr="00FA3960" w:rsidRDefault="0013409B" w:rsidP="00FA3960">
      <w:pPr>
        <w:keepNext/>
        <w:rPr>
          <w:u w:val="single"/>
          <w:lang w:val="en-CA"/>
        </w:rPr>
      </w:pPr>
      <w:r w:rsidRPr="00FA3960">
        <w:rPr>
          <w:u w:val="single"/>
          <w:lang w:val="en-CA"/>
        </w:rPr>
        <w:t>MYAs</w:t>
      </w:r>
    </w:p>
    <w:p w:rsidR="0013409B" w:rsidRPr="00FA3960" w:rsidRDefault="0013409B" w:rsidP="00FA3960">
      <w:pPr>
        <w:keepNext/>
        <w:rPr>
          <w:lang w:val="en-CA"/>
        </w:rPr>
      </w:pPr>
    </w:p>
    <w:p w:rsidR="0013409B" w:rsidRPr="00FA3960" w:rsidRDefault="00677ACA" w:rsidP="00FA3960">
      <w:pPr>
        <w:pStyle w:val="Heading1"/>
        <w:rPr>
          <w:snapToGrid w:val="0"/>
          <w:lang w:val="en-CA"/>
        </w:rPr>
      </w:pPr>
      <w:r w:rsidRPr="00FA3960">
        <w:rPr>
          <w:snapToGrid w:val="0"/>
          <w:lang w:val="en-CA"/>
        </w:rPr>
        <w:t>Germany is implementing 22</w:t>
      </w:r>
      <w:r w:rsidR="0013409B" w:rsidRPr="00FA3960">
        <w:rPr>
          <w:snapToGrid w:val="0"/>
          <w:lang w:val="en-CA"/>
        </w:rPr>
        <w:t xml:space="preserve"> tranches of HPMPs in 1</w:t>
      </w:r>
      <w:r w:rsidRPr="00FA3960">
        <w:rPr>
          <w:snapToGrid w:val="0"/>
          <w:lang w:val="en-CA"/>
        </w:rPr>
        <w:t>4</w:t>
      </w:r>
      <w:r w:rsidR="0013409B" w:rsidRPr="00FA3960">
        <w:rPr>
          <w:snapToGrid w:val="0"/>
          <w:lang w:val="en-CA"/>
        </w:rPr>
        <w:t xml:space="preserve"> countries (Afghanistan, Brazil, China,</w:t>
      </w:r>
      <w:r w:rsidRPr="00FA3960">
        <w:rPr>
          <w:snapToGrid w:val="0"/>
          <w:lang w:val="en-CA"/>
        </w:rPr>
        <w:t xml:space="preserve"> Colombia,</w:t>
      </w:r>
      <w:r w:rsidR="0013409B" w:rsidRPr="00FA3960">
        <w:rPr>
          <w:snapToGrid w:val="0"/>
          <w:lang w:val="en-CA"/>
        </w:rPr>
        <w:t xml:space="preserve"> India, Iran (Islamic Republic of), Lesotho, Liberia, Mauritius, Mexico, Namibia, Papua New Guinea, Seychelles and Zimbabwe). Germany indicated that it was seeking to transfer its project in Afghanistan </w:t>
      </w:r>
      <w:r w:rsidR="009D5453" w:rsidRPr="00FA3960">
        <w:rPr>
          <w:snapToGrid w:val="0"/>
          <w:lang w:val="en-CA"/>
        </w:rPr>
        <w:t xml:space="preserve">(AFG/PHA/63/INV/13) </w:t>
      </w:r>
      <w:r w:rsidR="0013409B" w:rsidRPr="00FA3960">
        <w:rPr>
          <w:snapToGrid w:val="0"/>
          <w:lang w:val="en-CA"/>
        </w:rPr>
        <w:t xml:space="preserve">to another agency due to the security situation in the country. </w:t>
      </w:r>
      <w:r w:rsidR="002D024C" w:rsidRPr="00FA3960">
        <w:rPr>
          <w:snapToGrid w:val="0"/>
          <w:lang w:val="en-CA"/>
        </w:rPr>
        <w:t>A</w:t>
      </w:r>
      <w:r w:rsidR="00EF7196" w:rsidRPr="00FA3960">
        <w:rPr>
          <w:snapToGrid w:val="0"/>
          <w:lang w:val="en-CA"/>
        </w:rPr>
        <w:t xml:space="preserve">s </w:t>
      </w:r>
      <w:r w:rsidR="001E2C1A" w:rsidRPr="00FA3960">
        <w:rPr>
          <w:snapToGrid w:val="0"/>
          <w:lang w:val="en-CA"/>
        </w:rPr>
        <w:t>at this writing</w:t>
      </w:r>
      <w:r w:rsidR="00EF7196" w:rsidRPr="00FA3960">
        <w:rPr>
          <w:snapToGrid w:val="0"/>
          <w:lang w:val="en-CA"/>
        </w:rPr>
        <w:t xml:space="preserve">, the </w:t>
      </w:r>
      <w:r w:rsidR="009D5453" w:rsidRPr="00FA3960">
        <w:rPr>
          <w:snapToGrid w:val="0"/>
          <w:lang w:val="en-CA"/>
        </w:rPr>
        <w:t>project h</w:t>
      </w:r>
      <w:r w:rsidR="00EF7196" w:rsidRPr="00FA3960">
        <w:rPr>
          <w:snapToGrid w:val="0"/>
          <w:lang w:val="en-CA"/>
        </w:rPr>
        <w:t>as not been transferred yet and discussions on</w:t>
      </w:r>
      <w:r w:rsidR="009D5453" w:rsidRPr="00FA3960">
        <w:rPr>
          <w:snapToGrid w:val="0"/>
          <w:lang w:val="en-CA"/>
        </w:rPr>
        <w:t xml:space="preserve"> this issue are still ongoing</w:t>
      </w:r>
      <w:r w:rsidR="002D024C" w:rsidRPr="00FA3960">
        <w:rPr>
          <w:snapToGrid w:val="0"/>
          <w:lang w:val="en-CA"/>
        </w:rPr>
        <w:t xml:space="preserve">. </w:t>
      </w:r>
      <w:r w:rsidR="002D024C" w:rsidRPr="00FA3960">
        <w:t>The Government of Germany will report</w:t>
      </w:r>
      <w:r w:rsidR="0076114F" w:rsidRPr="00FA3960">
        <w:t xml:space="preserve"> on the situation</w:t>
      </w:r>
      <w:r w:rsidR="002D024C" w:rsidRPr="00FA3960">
        <w:t xml:space="preserve"> to the 77</w:t>
      </w:r>
      <w:r w:rsidR="002D024C" w:rsidRPr="00FA3960">
        <w:rPr>
          <w:vertAlign w:val="superscript"/>
        </w:rPr>
        <w:t>th</w:t>
      </w:r>
      <w:r w:rsidR="002D024C" w:rsidRPr="00FA3960">
        <w:t xml:space="preserve"> meeting under agenda item 6(e) on reports on projects with specific reporting requirements in line with decision 76/8(a</w:t>
      </w:r>
      <w:proofErr w:type="gramStart"/>
      <w:r w:rsidR="002D024C" w:rsidRPr="00FA3960">
        <w:t>)(</w:t>
      </w:r>
      <w:proofErr w:type="gramEnd"/>
      <w:r w:rsidR="002D024C" w:rsidRPr="00FA3960">
        <w:t>iii)</w:t>
      </w:r>
      <w:r w:rsidR="00EF7196" w:rsidRPr="00FA3960">
        <w:rPr>
          <w:snapToGrid w:val="0"/>
          <w:lang w:val="en-CA"/>
        </w:rPr>
        <w:t>.</w:t>
      </w:r>
    </w:p>
    <w:p w:rsidR="0013409B" w:rsidRPr="00FA3960" w:rsidRDefault="0013409B" w:rsidP="00FA3960">
      <w:pPr>
        <w:pStyle w:val="Heading1"/>
        <w:keepNext/>
        <w:numPr>
          <w:ilvl w:val="0"/>
          <w:numId w:val="0"/>
        </w:numPr>
        <w:rPr>
          <w:bCs/>
          <w:u w:val="single"/>
          <w:lang w:val="en-CA"/>
        </w:rPr>
      </w:pPr>
      <w:r w:rsidRPr="00FA3960">
        <w:rPr>
          <w:bCs/>
          <w:u w:val="single"/>
          <w:lang w:val="en-CA"/>
        </w:rPr>
        <w:t>HPMP development</w:t>
      </w:r>
    </w:p>
    <w:p w:rsidR="0013409B" w:rsidRPr="00FA3960" w:rsidRDefault="00A15B80" w:rsidP="00FA3960">
      <w:pPr>
        <w:pStyle w:val="Heading1"/>
        <w:rPr>
          <w:lang w:val="en-CA"/>
        </w:rPr>
      </w:pPr>
      <w:r w:rsidRPr="00FA3960">
        <w:rPr>
          <w:lang w:val="en-CA"/>
        </w:rPr>
        <w:t>Germany has six</w:t>
      </w:r>
      <w:r w:rsidR="0013409B" w:rsidRPr="00FA3960">
        <w:rPr>
          <w:lang w:val="en-CA"/>
        </w:rPr>
        <w:t xml:space="preserve"> ongoing projects for the preparation of HPMPs in</w:t>
      </w:r>
      <w:r w:rsidRPr="00FA3960">
        <w:rPr>
          <w:lang w:val="en-CA"/>
        </w:rPr>
        <w:t xml:space="preserve"> four</w:t>
      </w:r>
      <w:r w:rsidR="0013409B" w:rsidRPr="00FA3960">
        <w:rPr>
          <w:lang w:val="en-CA"/>
        </w:rPr>
        <w:t xml:space="preserve"> countries (Colombia, China, India and </w:t>
      </w:r>
      <w:r w:rsidR="0013409B" w:rsidRPr="00FA3960">
        <w:rPr>
          <w:snapToGrid w:val="0"/>
          <w:lang w:val="en-CA"/>
        </w:rPr>
        <w:t>Iran (Islamic Republic of)</w:t>
      </w:r>
      <w:r w:rsidR="0013409B" w:rsidRPr="00FA3960">
        <w:rPr>
          <w:lang w:val="en-CA"/>
        </w:rPr>
        <w:t>). These projects were approved in 2014</w:t>
      </w:r>
      <w:r w:rsidRPr="00FA3960">
        <w:rPr>
          <w:lang w:val="en-CA"/>
        </w:rPr>
        <w:t xml:space="preserve"> and 2015</w:t>
      </w:r>
      <w:r w:rsidR="0013409B" w:rsidRPr="00FA3960">
        <w:rPr>
          <w:lang w:val="en-CA"/>
        </w:rPr>
        <w:t xml:space="preserve">. </w:t>
      </w:r>
      <w:r w:rsidR="00EF7196" w:rsidRPr="00FA3960">
        <w:rPr>
          <w:lang w:val="en-CA"/>
        </w:rPr>
        <w:t>No major operational issue</w:t>
      </w:r>
      <w:r w:rsidR="006272E5" w:rsidRPr="00FA3960">
        <w:rPr>
          <w:lang w:val="en-CA"/>
        </w:rPr>
        <w:t>s</w:t>
      </w:r>
      <w:r w:rsidR="00EF7196" w:rsidRPr="00FA3960">
        <w:rPr>
          <w:lang w:val="en-CA"/>
        </w:rPr>
        <w:t xml:space="preserve"> have been identified</w:t>
      </w:r>
      <w:r w:rsidR="006272E5" w:rsidRPr="00FA3960">
        <w:rPr>
          <w:lang w:val="en-CA"/>
        </w:rPr>
        <w:t>; however,</w:t>
      </w:r>
      <w:r w:rsidR="00EF7196" w:rsidRPr="00FA3960">
        <w:rPr>
          <w:lang w:val="en-CA"/>
        </w:rPr>
        <w:t xml:space="preserve"> n</w:t>
      </w:r>
      <w:r w:rsidR="0013409B" w:rsidRPr="00FA3960">
        <w:rPr>
          <w:lang w:val="en-CA"/>
        </w:rPr>
        <w:t>o funds had been disbursed for</w:t>
      </w:r>
      <w:r w:rsidRPr="00FA3960">
        <w:rPr>
          <w:lang w:val="en-CA"/>
        </w:rPr>
        <w:t xml:space="preserve"> two</w:t>
      </w:r>
      <w:r w:rsidR="0013409B" w:rsidRPr="00FA3960">
        <w:rPr>
          <w:lang w:val="en-CA"/>
        </w:rPr>
        <w:t xml:space="preserve"> preparatory activities in</w:t>
      </w:r>
      <w:r w:rsidRPr="00FA3960">
        <w:rPr>
          <w:lang w:val="en-CA"/>
        </w:rPr>
        <w:t xml:space="preserve"> China</w:t>
      </w:r>
      <w:r w:rsidR="0013409B" w:rsidRPr="00FA3960">
        <w:rPr>
          <w:snapToGrid w:val="0"/>
          <w:lang w:val="en-CA"/>
        </w:rPr>
        <w:t xml:space="preserve"> </w:t>
      </w:r>
      <w:r w:rsidR="006272E5" w:rsidRPr="00FA3960">
        <w:rPr>
          <w:lang w:val="en-CA"/>
        </w:rPr>
        <w:t xml:space="preserve">(CPR/FOA/73/PRP/553 and CPR/PHA/74/PRP/557) </w:t>
      </w:r>
      <w:r w:rsidRPr="00FA3960">
        <w:rPr>
          <w:lang w:val="en-CA"/>
        </w:rPr>
        <w:t>as at 31 December 2015</w:t>
      </w:r>
      <w:r w:rsidR="000855D9" w:rsidRPr="00FA3960">
        <w:rPr>
          <w:lang w:val="en-CA"/>
        </w:rPr>
        <w:t>.</w:t>
      </w:r>
      <w:r w:rsidR="0076114F" w:rsidRPr="00FA3960">
        <w:rPr>
          <w:lang w:val="en-CA"/>
        </w:rPr>
        <w:t xml:space="preserve"> The consideration of stage II of the HPMP for China</w:t>
      </w:r>
      <w:r w:rsidR="00181E47" w:rsidRPr="00FA3960">
        <w:rPr>
          <w:rStyle w:val="FootnoteReference"/>
          <w:lang w:val="en-CA"/>
        </w:rPr>
        <w:footnoteReference w:id="6"/>
      </w:r>
      <w:r w:rsidR="0076114F" w:rsidRPr="00FA3960">
        <w:rPr>
          <w:lang w:val="en-CA"/>
        </w:rPr>
        <w:t xml:space="preserve"> will continue at the 77</w:t>
      </w:r>
      <w:r w:rsidR="0076114F" w:rsidRPr="00FA3960">
        <w:rPr>
          <w:vertAlign w:val="superscript"/>
          <w:lang w:val="en-CA"/>
        </w:rPr>
        <w:t>th</w:t>
      </w:r>
      <w:r w:rsidR="0076114F" w:rsidRPr="00FA3960">
        <w:rPr>
          <w:lang w:val="en-CA"/>
        </w:rPr>
        <w:t> meeting.</w:t>
      </w:r>
    </w:p>
    <w:p w:rsidR="00DF32C7" w:rsidRPr="00FA3960" w:rsidRDefault="00DF32C7" w:rsidP="00FA3960">
      <w:pPr>
        <w:pStyle w:val="Heading1"/>
        <w:rPr>
          <w:lang w:val="en-CA"/>
        </w:rPr>
      </w:pPr>
      <w:r w:rsidRPr="00FA3960">
        <w:rPr>
          <w:lang w:val="en-CA"/>
        </w:rPr>
        <w:t>The Executive Committee may wish to request</w:t>
      </w:r>
      <w:r w:rsidR="00C056B0" w:rsidRPr="00FA3960">
        <w:rPr>
          <w:lang w:val="en-CA"/>
        </w:rPr>
        <w:t xml:space="preserve"> the Government of</w:t>
      </w:r>
      <w:r w:rsidRPr="00FA3960">
        <w:rPr>
          <w:lang w:val="en-CA"/>
        </w:rPr>
        <w:t xml:space="preserve"> </w:t>
      </w:r>
      <w:r w:rsidR="006272E5" w:rsidRPr="00FA3960">
        <w:rPr>
          <w:lang w:val="en-CA"/>
        </w:rPr>
        <w:t>Germany</w:t>
      </w:r>
      <w:r w:rsidRPr="00FA3960">
        <w:rPr>
          <w:lang w:val="en-CA"/>
        </w:rPr>
        <w:t xml:space="preserve"> to provide to the 78</w:t>
      </w:r>
      <w:r w:rsidRPr="00FA3960">
        <w:rPr>
          <w:vertAlign w:val="superscript"/>
          <w:lang w:val="en-CA"/>
        </w:rPr>
        <w:t>th</w:t>
      </w:r>
      <w:r w:rsidR="00C056B0" w:rsidRPr="00FA3960">
        <w:rPr>
          <w:lang w:val="en-CA"/>
        </w:rPr>
        <w:t> </w:t>
      </w:r>
      <w:r w:rsidRPr="00FA3960">
        <w:rPr>
          <w:lang w:val="en-CA"/>
        </w:rPr>
        <w:t>meeting a status report on the level of funds disbursed for the two preparatory activities in China.</w:t>
      </w:r>
    </w:p>
    <w:p w:rsidR="00181E47" w:rsidRPr="00FA3960" w:rsidRDefault="00181E47" w:rsidP="00FA3960">
      <w:pPr>
        <w:keepNext/>
        <w:rPr>
          <w:i/>
          <w:lang w:val="en-CA"/>
        </w:rPr>
      </w:pPr>
      <w:r w:rsidRPr="00FA3960">
        <w:rPr>
          <w:i/>
          <w:lang w:val="en-CA"/>
        </w:rPr>
        <w:lastRenderedPageBreak/>
        <w:t>ODS alternative surveys</w:t>
      </w:r>
    </w:p>
    <w:p w:rsidR="00181E47" w:rsidRPr="00FA3960" w:rsidRDefault="00181E47" w:rsidP="00FA3960">
      <w:pPr>
        <w:keepNext/>
        <w:rPr>
          <w:lang w:val="en-CA"/>
        </w:rPr>
      </w:pPr>
    </w:p>
    <w:p w:rsidR="00181E47" w:rsidRPr="00FA3960" w:rsidRDefault="00181E47" w:rsidP="00FA3960">
      <w:pPr>
        <w:pStyle w:val="Heading1"/>
        <w:keepNext/>
        <w:rPr>
          <w:lang w:val="en-CA"/>
        </w:rPr>
      </w:pPr>
      <w:r w:rsidRPr="00FA3960">
        <w:rPr>
          <w:lang w:val="en-CA"/>
        </w:rPr>
        <w:t>Three ODS alternative surveys have been approved</w:t>
      </w:r>
      <w:r w:rsidRPr="00FA3960">
        <w:rPr>
          <w:rStyle w:val="FootnoteReference"/>
          <w:lang w:val="en-CA"/>
        </w:rPr>
        <w:footnoteReference w:id="7"/>
      </w:r>
      <w:r w:rsidRPr="00FA3960">
        <w:rPr>
          <w:lang w:val="en-CA"/>
        </w:rPr>
        <w:t xml:space="preserve"> for Germany</w:t>
      </w:r>
      <w:r w:rsidR="00D91140" w:rsidRPr="00FA3960">
        <w:rPr>
          <w:lang w:val="en-CA"/>
        </w:rPr>
        <w:t xml:space="preserve"> (in Colombia, Mauritius and Papua New Guinea) and will be completed in 2016.</w:t>
      </w:r>
    </w:p>
    <w:p w:rsidR="00181E47" w:rsidRPr="00FA3960" w:rsidRDefault="00181E47" w:rsidP="00FA3960">
      <w:pPr>
        <w:pStyle w:val="Heading1"/>
        <w:rPr>
          <w:lang w:val="en-CA"/>
        </w:rPr>
      </w:pPr>
      <w:r w:rsidRPr="00FA3960">
        <w:rPr>
          <w:lang w:val="en-CA"/>
        </w:rPr>
        <w:t>The need to complete and submit all surveys of ODS alternatives by January 2017 is addressed in the consolidated progress report.</w:t>
      </w:r>
    </w:p>
    <w:p w:rsidR="0013409B" w:rsidRPr="00FA3960" w:rsidRDefault="0013409B" w:rsidP="00FA3960">
      <w:pPr>
        <w:rPr>
          <w:u w:val="single"/>
          <w:lang w:val="en-CA"/>
        </w:rPr>
      </w:pPr>
      <w:r w:rsidRPr="00FA3960">
        <w:rPr>
          <w:u w:val="single"/>
          <w:lang w:val="en-CA"/>
        </w:rPr>
        <w:t>Individual projects</w:t>
      </w:r>
    </w:p>
    <w:p w:rsidR="0013409B" w:rsidRPr="00FA3960" w:rsidRDefault="0013409B" w:rsidP="00FA3960">
      <w:pPr>
        <w:rPr>
          <w:lang w:val="en-CA"/>
        </w:rPr>
      </w:pPr>
    </w:p>
    <w:p w:rsidR="0013409B" w:rsidRPr="00FA3960" w:rsidRDefault="0013409B" w:rsidP="00FA3960">
      <w:pPr>
        <w:pStyle w:val="Heading1"/>
        <w:rPr>
          <w:snapToGrid w:val="0"/>
          <w:lang w:val="en-CA"/>
        </w:rPr>
      </w:pPr>
      <w:r w:rsidRPr="00FA3960">
        <w:rPr>
          <w:snapToGrid w:val="0"/>
          <w:lang w:val="en-CA"/>
        </w:rPr>
        <w:t xml:space="preserve">Germany is </w:t>
      </w:r>
      <w:r w:rsidR="00A15B80" w:rsidRPr="00FA3960">
        <w:rPr>
          <w:snapToGrid w:val="0"/>
          <w:lang w:val="en-CA"/>
        </w:rPr>
        <w:t>implementing ten</w:t>
      </w:r>
      <w:r w:rsidRPr="00FA3960">
        <w:rPr>
          <w:snapToGrid w:val="0"/>
          <w:lang w:val="en-CA"/>
        </w:rPr>
        <w:t xml:space="preserve"> individual projects </w:t>
      </w:r>
      <w:r w:rsidR="00507C54" w:rsidRPr="00FA3960">
        <w:rPr>
          <w:snapToGrid w:val="0"/>
          <w:lang w:val="en-CA"/>
        </w:rPr>
        <w:t xml:space="preserve">as follows: </w:t>
      </w:r>
      <w:r w:rsidR="00A15B80" w:rsidRPr="00FA3960">
        <w:rPr>
          <w:snapToGrid w:val="0"/>
          <w:lang w:val="en-CA"/>
        </w:rPr>
        <w:t>nine</w:t>
      </w:r>
      <w:r w:rsidRPr="00FA3960">
        <w:rPr>
          <w:snapToGrid w:val="0"/>
          <w:lang w:val="en-CA"/>
        </w:rPr>
        <w:t xml:space="preserve"> techn</w:t>
      </w:r>
      <w:r w:rsidR="00A15B80" w:rsidRPr="00FA3960">
        <w:rPr>
          <w:snapToGrid w:val="0"/>
          <w:lang w:val="en-CA"/>
        </w:rPr>
        <w:t xml:space="preserve">ical assistance </w:t>
      </w:r>
      <w:r w:rsidR="00507C54" w:rsidRPr="00FA3960">
        <w:rPr>
          <w:snapToGrid w:val="0"/>
          <w:lang w:val="en-CA"/>
        </w:rPr>
        <w:t>projects</w:t>
      </w:r>
      <w:r w:rsidR="00507C54" w:rsidRPr="00FA3960">
        <w:rPr>
          <w:rStyle w:val="FootnoteReference"/>
          <w:snapToGrid w:val="0"/>
          <w:sz w:val="22"/>
          <w:szCs w:val="22"/>
          <w:lang w:val="en-CA"/>
        </w:rPr>
        <w:footnoteReference w:id="8"/>
      </w:r>
      <w:r w:rsidR="00507C54" w:rsidRPr="00FA3960">
        <w:rPr>
          <w:snapToGrid w:val="0"/>
          <w:lang w:val="en-CA"/>
        </w:rPr>
        <w:t xml:space="preserve"> </w:t>
      </w:r>
      <w:r w:rsidR="00507C54" w:rsidRPr="00FA3960">
        <w:rPr>
          <w:lang w:val="en-CA"/>
        </w:rPr>
        <w:t xml:space="preserve">for which no </w:t>
      </w:r>
      <w:r w:rsidR="00EF7196" w:rsidRPr="00FA3960">
        <w:rPr>
          <w:lang w:val="en-CA"/>
        </w:rPr>
        <w:t>major operational issue</w:t>
      </w:r>
      <w:r w:rsidR="001258F1" w:rsidRPr="00FA3960">
        <w:rPr>
          <w:lang w:val="en-CA"/>
        </w:rPr>
        <w:t>s</w:t>
      </w:r>
      <w:r w:rsidR="00EF7196" w:rsidRPr="00FA3960">
        <w:rPr>
          <w:lang w:val="en-CA"/>
        </w:rPr>
        <w:t xml:space="preserve"> have been identified</w:t>
      </w:r>
      <w:r w:rsidR="00507C54" w:rsidRPr="00FA3960">
        <w:rPr>
          <w:snapToGrid w:val="0"/>
          <w:lang w:val="en-CA"/>
        </w:rPr>
        <w:t>; and one</w:t>
      </w:r>
      <w:r w:rsidRPr="00FA3960">
        <w:rPr>
          <w:snapToGrid w:val="0"/>
          <w:lang w:val="en-CA"/>
        </w:rPr>
        <w:t xml:space="preserve"> investment project for the complete phase-out of the use of MB in Jordan (JOR/FUM/29/INV/54)</w:t>
      </w:r>
      <w:r w:rsidR="00507C54" w:rsidRPr="00FA3960">
        <w:rPr>
          <w:snapToGrid w:val="0"/>
          <w:lang w:val="en-CA"/>
        </w:rPr>
        <w:t>,</w:t>
      </w:r>
      <w:r w:rsidR="00A85535" w:rsidRPr="00FA3960">
        <w:rPr>
          <w:snapToGrid w:val="0"/>
          <w:lang w:val="en-CA"/>
        </w:rPr>
        <w:t xml:space="preserve"> which </w:t>
      </w:r>
      <w:r w:rsidR="001258F1" w:rsidRPr="00FA3960">
        <w:rPr>
          <w:snapToGrid w:val="0"/>
          <w:lang w:val="en-CA"/>
        </w:rPr>
        <w:t>is being</w:t>
      </w:r>
      <w:r w:rsidR="00A15B80" w:rsidRPr="00FA3960">
        <w:rPr>
          <w:snapToGrid w:val="0"/>
          <w:lang w:val="en-CA"/>
        </w:rPr>
        <w:t xml:space="preserve"> implemented as planned</w:t>
      </w:r>
      <w:r w:rsidRPr="00FA3960">
        <w:rPr>
          <w:snapToGrid w:val="0"/>
          <w:lang w:val="en-CA"/>
        </w:rPr>
        <w:t xml:space="preserve"> </w:t>
      </w:r>
      <w:r w:rsidR="001258F1" w:rsidRPr="00FA3960">
        <w:rPr>
          <w:snapToGrid w:val="0"/>
          <w:lang w:val="en-CA"/>
        </w:rPr>
        <w:t>and</w:t>
      </w:r>
      <w:r w:rsidRPr="00FA3960">
        <w:rPr>
          <w:snapToGrid w:val="0"/>
          <w:lang w:val="en-CA"/>
        </w:rPr>
        <w:t xml:space="preserve"> is </w:t>
      </w:r>
      <w:r w:rsidR="001258F1" w:rsidRPr="00FA3960">
        <w:rPr>
          <w:snapToGrid w:val="0"/>
          <w:lang w:val="en-CA"/>
        </w:rPr>
        <w:t>expected</w:t>
      </w:r>
      <w:r w:rsidRPr="00FA3960">
        <w:rPr>
          <w:snapToGrid w:val="0"/>
          <w:lang w:val="en-CA"/>
        </w:rPr>
        <w:t xml:space="preserve"> </w:t>
      </w:r>
      <w:r w:rsidR="00501414" w:rsidRPr="00FA3960">
        <w:rPr>
          <w:snapToGrid w:val="0"/>
          <w:lang w:val="en-CA"/>
        </w:rPr>
        <w:t>to be completed in December </w:t>
      </w:r>
      <w:r w:rsidR="00A15B80" w:rsidRPr="00FA3960">
        <w:rPr>
          <w:snapToGrid w:val="0"/>
          <w:lang w:val="en-CA"/>
        </w:rPr>
        <w:t>2016</w:t>
      </w:r>
      <w:r w:rsidRPr="00FA3960">
        <w:rPr>
          <w:snapToGrid w:val="0"/>
          <w:lang w:val="en-CA"/>
        </w:rPr>
        <w:t>.</w:t>
      </w:r>
      <w:r w:rsidR="0076114F" w:rsidRPr="00FA3960">
        <w:rPr>
          <w:snapToGrid w:val="0"/>
          <w:lang w:val="en-CA"/>
        </w:rPr>
        <w:t xml:space="preserve"> This project is classified as a project with implementation delays. </w:t>
      </w:r>
    </w:p>
    <w:p w:rsidR="0013409B" w:rsidRPr="00FA3960" w:rsidRDefault="0013409B" w:rsidP="00FA3960">
      <w:pPr>
        <w:pStyle w:val="Heading1"/>
        <w:keepNext/>
        <w:numPr>
          <w:ilvl w:val="0"/>
          <w:numId w:val="0"/>
        </w:numPr>
        <w:rPr>
          <w:b/>
          <w:bCs/>
          <w:lang w:val="en-CA"/>
        </w:rPr>
      </w:pPr>
      <w:r w:rsidRPr="00FA3960">
        <w:rPr>
          <w:b/>
          <w:bCs/>
          <w:lang w:val="en-CA"/>
        </w:rPr>
        <w:t>Italy</w:t>
      </w:r>
    </w:p>
    <w:p w:rsidR="0013409B" w:rsidRPr="00FA3960" w:rsidRDefault="003D3DA8" w:rsidP="00FA3960">
      <w:pPr>
        <w:pStyle w:val="Heading1"/>
        <w:rPr>
          <w:lang w:val="en-CA" w:eastAsia="en-CA"/>
        </w:rPr>
      </w:pPr>
      <w:r w:rsidRPr="00FA3960">
        <w:rPr>
          <w:snapToGrid w:val="0"/>
          <w:lang w:val="en-CA"/>
        </w:rPr>
        <w:t>Italy is implementing five</w:t>
      </w:r>
      <w:r w:rsidR="0013409B" w:rsidRPr="00FA3960">
        <w:rPr>
          <w:snapToGrid w:val="0"/>
          <w:lang w:val="en-CA"/>
        </w:rPr>
        <w:t xml:space="preserve"> </w:t>
      </w:r>
      <w:r w:rsidRPr="00FA3960">
        <w:rPr>
          <w:snapToGrid w:val="0"/>
          <w:lang w:val="en-CA"/>
        </w:rPr>
        <w:t>p</w:t>
      </w:r>
      <w:r w:rsidR="0013409B" w:rsidRPr="00FA3960">
        <w:rPr>
          <w:snapToGrid w:val="0"/>
          <w:lang w:val="en-CA"/>
        </w:rPr>
        <w:t>rojects (</w:t>
      </w:r>
      <w:r w:rsidRPr="00FA3960">
        <w:rPr>
          <w:snapToGrid w:val="0"/>
          <w:lang w:val="en-CA"/>
        </w:rPr>
        <w:t>four</w:t>
      </w:r>
      <w:r w:rsidR="0013409B" w:rsidRPr="00FA3960">
        <w:rPr>
          <w:snapToGrid w:val="0"/>
          <w:lang w:val="en-CA"/>
        </w:rPr>
        <w:t xml:space="preserve"> MYAs in </w:t>
      </w:r>
      <w:r w:rsidRPr="00FA3960">
        <w:rPr>
          <w:snapToGrid w:val="0"/>
          <w:lang w:val="en-CA"/>
        </w:rPr>
        <w:t>four</w:t>
      </w:r>
      <w:r w:rsidR="0013409B" w:rsidRPr="00FA3960">
        <w:rPr>
          <w:snapToGrid w:val="0"/>
          <w:lang w:val="en-CA"/>
        </w:rPr>
        <w:t xml:space="preserve"> countries and </w:t>
      </w:r>
      <w:r w:rsidRPr="00FA3960">
        <w:rPr>
          <w:snapToGrid w:val="0"/>
          <w:lang w:val="en-CA"/>
        </w:rPr>
        <w:t xml:space="preserve">one technical assistance </w:t>
      </w:r>
      <w:r w:rsidR="0013409B" w:rsidRPr="00FA3960">
        <w:rPr>
          <w:snapToGrid w:val="0"/>
          <w:lang w:val="en-CA"/>
        </w:rPr>
        <w:t>individual projects)</w:t>
      </w:r>
      <w:r w:rsidRPr="00FA3960">
        <w:rPr>
          <w:snapToGrid w:val="0"/>
          <w:lang w:val="en-CA"/>
        </w:rPr>
        <w:t xml:space="preserve"> that will phase out 8.6</w:t>
      </w:r>
      <w:r w:rsidR="0013409B" w:rsidRPr="00FA3960">
        <w:rPr>
          <w:snapToGrid w:val="0"/>
          <w:lang w:val="en-CA"/>
        </w:rPr>
        <w:t xml:space="preserve"> ODP tonnes once implemented. It has also completed </w:t>
      </w:r>
      <w:r w:rsidRPr="00FA3960">
        <w:rPr>
          <w:snapToGrid w:val="0"/>
          <w:lang w:val="en-CA"/>
        </w:rPr>
        <w:t>20</w:t>
      </w:r>
      <w:r w:rsidR="001258F1" w:rsidRPr="00FA3960">
        <w:rPr>
          <w:snapToGrid w:val="0"/>
          <w:lang w:val="en-CA"/>
        </w:rPr>
        <w:t> </w:t>
      </w:r>
      <w:r w:rsidR="0013409B" w:rsidRPr="00FA3960">
        <w:rPr>
          <w:snapToGrid w:val="0"/>
          <w:lang w:val="en-CA"/>
        </w:rPr>
        <w:t xml:space="preserve">additional projects. </w:t>
      </w:r>
      <w:r w:rsidR="00C37945" w:rsidRPr="00FA3960">
        <w:rPr>
          <w:snapToGrid w:val="0"/>
          <w:lang w:val="en-CA"/>
        </w:rPr>
        <w:t>No ma</w:t>
      </w:r>
      <w:r w:rsidR="00623F9C" w:rsidRPr="00FA3960">
        <w:rPr>
          <w:snapToGrid w:val="0"/>
          <w:lang w:val="en-CA"/>
        </w:rPr>
        <w:t>jor issues have been identified;</w:t>
      </w:r>
      <w:r w:rsidR="00C37945" w:rsidRPr="00FA3960">
        <w:rPr>
          <w:snapToGrid w:val="0"/>
          <w:lang w:val="en-CA"/>
        </w:rPr>
        <w:t xml:space="preserve"> however, in the case </w:t>
      </w:r>
      <w:r w:rsidR="001258F1" w:rsidRPr="00FA3960">
        <w:rPr>
          <w:snapToGrid w:val="0"/>
          <w:lang w:val="en-CA"/>
        </w:rPr>
        <w:t>of the t</w:t>
      </w:r>
      <w:r w:rsidR="00C37945" w:rsidRPr="00FA3960">
        <w:rPr>
          <w:lang w:val="en-CA" w:eastAsia="en-CA"/>
        </w:rPr>
        <w:t>echnical assistance for the final phase-out of methyl bromide in the palm dates sector in Tunisia (TUN/FUM/73/TAS/62)</w:t>
      </w:r>
      <w:r w:rsidR="001258F1" w:rsidRPr="00FA3960">
        <w:rPr>
          <w:lang w:val="en-CA" w:eastAsia="en-CA"/>
        </w:rPr>
        <w:t>,</w:t>
      </w:r>
      <w:r w:rsidR="00C37945" w:rsidRPr="00FA3960">
        <w:rPr>
          <w:snapToGrid w:val="0"/>
          <w:lang w:val="en-CA"/>
        </w:rPr>
        <w:t xml:space="preserve"> </w:t>
      </w:r>
      <w:r w:rsidR="0076114F" w:rsidRPr="00FA3960">
        <w:rPr>
          <w:snapToGrid w:val="0"/>
          <w:lang w:val="en-CA"/>
        </w:rPr>
        <w:t xml:space="preserve">although equipment has been installed and additional </w:t>
      </w:r>
      <w:r w:rsidR="00C37945" w:rsidRPr="00FA3960">
        <w:rPr>
          <w:lang w:val="en-CA" w:eastAsia="en-CA"/>
        </w:rPr>
        <w:t>safety equipment</w:t>
      </w:r>
      <w:r w:rsidR="0076114F" w:rsidRPr="00FA3960">
        <w:rPr>
          <w:lang w:val="en-CA" w:eastAsia="en-CA"/>
        </w:rPr>
        <w:t xml:space="preserve"> is being procured,</w:t>
      </w:r>
      <w:r w:rsidR="00C37945" w:rsidRPr="00FA3960">
        <w:rPr>
          <w:lang w:val="en-CA" w:eastAsia="en-CA"/>
        </w:rPr>
        <w:t xml:space="preserve"> no disbursement has been made </w:t>
      </w:r>
      <w:r w:rsidR="0076114F" w:rsidRPr="00FA3960">
        <w:rPr>
          <w:lang w:val="en-CA" w:eastAsia="en-CA"/>
        </w:rPr>
        <w:t>by Italy; the</w:t>
      </w:r>
      <w:r w:rsidR="00C37945" w:rsidRPr="00FA3960">
        <w:rPr>
          <w:lang w:val="en-CA" w:eastAsia="en-CA"/>
        </w:rPr>
        <w:t xml:space="preserve"> planned completion </w:t>
      </w:r>
      <w:r w:rsidR="0076114F" w:rsidRPr="00FA3960">
        <w:rPr>
          <w:lang w:val="en-CA" w:eastAsia="en-CA"/>
        </w:rPr>
        <w:t xml:space="preserve">date </w:t>
      </w:r>
      <w:r w:rsidR="00C37945" w:rsidRPr="00FA3960">
        <w:rPr>
          <w:lang w:val="en-CA" w:eastAsia="en-CA"/>
        </w:rPr>
        <w:t>i</w:t>
      </w:r>
      <w:r w:rsidR="0076114F" w:rsidRPr="00FA3960">
        <w:rPr>
          <w:lang w:val="en-CA" w:eastAsia="en-CA"/>
        </w:rPr>
        <w:t>s</w:t>
      </w:r>
      <w:r w:rsidR="00C37945" w:rsidRPr="00FA3960">
        <w:rPr>
          <w:lang w:val="en-CA" w:eastAsia="en-CA"/>
        </w:rPr>
        <w:t xml:space="preserve"> December 2016.</w:t>
      </w:r>
    </w:p>
    <w:p w:rsidR="00DF32C7" w:rsidRPr="00FA3960" w:rsidRDefault="00DF32C7" w:rsidP="00FA3960">
      <w:pPr>
        <w:pStyle w:val="Heading1"/>
        <w:rPr>
          <w:lang w:val="en-CA"/>
        </w:rPr>
      </w:pPr>
      <w:r w:rsidRPr="00FA3960">
        <w:rPr>
          <w:lang w:val="en-CA"/>
        </w:rPr>
        <w:t xml:space="preserve">The Executive Committee may wish to request </w:t>
      </w:r>
      <w:r w:rsidR="00623F9C" w:rsidRPr="00FA3960">
        <w:rPr>
          <w:lang w:val="en-CA"/>
        </w:rPr>
        <w:t>the Government of Italy</w:t>
      </w:r>
      <w:r w:rsidRPr="00FA3960">
        <w:rPr>
          <w:lang w:val="en-CA"/>
        </w:rPr>
        <w:t xml:space="preserve"> to provide to the 78</w:t>
      </w:r>
      <w:r w:rsidRPr="00FA3960">
        <w:rPr>
          <w:vertAlign w:val="superscript"/>
          <w:lang w:val="en-CA"/>
        </w:rPr>
        <w:t>th</w:t>
      </w:r>
      <w:r w:rsidR="00623F9C" w:rsidRPr="00FA3960">
        <w:rPr>
          <w:lang w:val="en-CA"/>
        </w:rPr>
        <w:t> </w:t>
      </w:r>
      <w:r w:rsidRPr="00FA3960">
        <w:rPr>
          <w:lang w:val="en-CA"/>
        </w:rPr>
        <w:t>meeting a status report on the level of funds disbursed for the methyl bromide project in Tunisia (TUN/FUM/73/TAS/62).</w:t>
      </w:r>
    </w:p>
    <w:p w:rsidR="0013409B" w:rsidRPr="00FA3960" w:rsidRDefault="0013409B" w:rsidP="00FA3960">
      <w:pPr>
        <w:keepNext/>
        <w:autoSpaceDE w:val="0"/>
        <w:autoSpaceDN w:val="0"/>
        <w:adjustRightInd w:val="0"/>
        <w:jc w:val="left"/>
        <w:rPr>
          <w:b/>
          <w:bCs/>
          <w:lang w:val="en-CA"/>
        </w:rPr>
      </w:pPr>
      <w:r w:rsidRPr="00FA3960">
        <w:rPr>
          <w:b/>
          <w:bCs/>
          <w:lang w:val="en-CA"/>
        </w:rPr>
        <w:t>Japan</w:t>
      </w:r>
    </w:p>
    <w:p w:rsidR="0013409B" w:rsidRPr="00FA3960" w:rsidRDefault="0013409B" w:rsidP="00FA3960">
      <w:pPr>
        <w:keepNext/>
        <w:rPr>
          <w:lang w:val="en-CA"/>
        </w:rPr>
      </w:pPr>
    </w:p>
    <w:p w:rsidR="0013409B" w:rsidRPr="00FA3960" w:rsidRDefault="00AB4550" w:rsidP="00FA3960">
      <w:pPr>
        <w:pStyle w:val="Heading1"/>
        <w:rPr>
          <w:snapToGrid w:val="0"/>
          <w:lang w:val="en-CA"/>
        </w:rPr>
      </w:pPr>
      <w:r w:rsidRPr="00FA3960">
        <w:rPr>
          <w:snapToGrid w:val="0"/>
          <w:lang w:val="en-CA"/>
        </w:rPr>
        <w:t>Japan is implementing 12</w:t>
      </w:r>
      <w:r w:rsidR="0013409B" w:rsidRPr="00FA3960">
        <w:rPr>
          <w:snapToGrid w:val="0"/>
          <w:lang w:val="en-CA"/>
        </w:rPr>
        <w:t xml:space="preserve"> projects</w:t>
      </w:r>
      <w:r w:rsidR="0076114F" w:rsidRPr="00FA3960">
        <w:rPr>
          <w:snapToGrid w:val="0"/>
          <w:lang w:val="en-CA"/>
        </w:rPr>
        <w:t xml:space="preserve"> which are expected to result in the phase-out of 11 ODP tonnes when completed</w:t>
      </w:r>
      <w:r w:rsidRPr="00FA3960">
        <w:rPr>
          <w:snapToGrid w:val="0"/>
          <w:lang w:val="en-CA"/>
        </w:rPr>
        <w:t>. It has also completed 33</w:t>
      </w:r>
      <w:r w:rsidR="0013409B" w:rsidRPr="00FA3960">
        <w:rPr>
          <w:snapToGrid w:val="0"/>
          <w:lang w:val="en-CA"/>
        </w:rPr>
        <w:t xml:space="preserve"> additional projects. </w:t>
      </w:r>
    </w:p>
    <w:p w:rsidR="0013409B" w:rsidRPr="00FA3960" w:rsidRDefault="0013409B" w:rsidP="00FA3960">
      <w:pPr>
        <w:keepNext/>
        <w:rPr>
          <w:u w:val="single"/>
          <w:lang w:val="en-CA"/>
        </w:rPr>
      </w:pPr>
      <w:r w:rsidRPr="00FA3960">
        <w:rPr>
          <w:u w:val="single"/>
          <w:lang w:val="en-CA"/>
        </w:rPr>
        <w:t>MYAs</w:t>
      </w:r>
    </w:p>
    <w:p w:rsidR="0013409B" w:rsidRPr="00FA3960" w:rsidRDefault="0013409B" w:rsidP="00FA3960">
      <w:pPr>
        <w:keepNext/>
        <w:rPr>
          <w:u w:val="single"/>
          <w:lang w:val="en-CA"/>
        </w:rPr>
      </w:pPr>
    </w:p>
    <w:p w:rsidR="0013409B" w:rsidRPr="00FA3960" w:rsidRDefault="0013409B" w:rsidP="00FA3960">
      <w:pPr>
        <w:pStyle w:val="Heading1"/>
        <w:rPr>
          <w:snapToGrid w:val="0"/>
          <w:lang w:val="en-CA"/>
        </w:rPr>
      </w:pPr>
      <w:r w:rsidRPr="00FA3960">
        <w:rPr>
          <w:snapToGrid w:val="0"/>
          <w:lang w:val="en-CA"/>
        </w:rPr>
        <w:t>The im</w:t>
      </w:r>
      <w:r w:rsidR="00AB4550" w:rsidRPr="00FA3960">
        <w:rPr>
          <w:snapToGrid w:val="0"/>
          <w:lang w:val="en-CA"/>
        </w:rPr>
        <w:t>plementation of the ongoing eight</w:t>
      </w:r>
      <w:r w:rsidRPr="00FA3960">
        <w:rPr>
          <w:snapToGrid w:val="0"/>
          <w:lang w:val="en-CA"/>
        </w:rPr>
        <w:t xml:space="preserve"> tranches of six MYAs is </w:t>
      </w:r>
      <w:r w:rsidR="00C15061" w:rsidRPr="00FA3960">
        <w:rPr>
          <w:snapToGrid w:val="0"/>
          <w:lang w:val="en-CA"/>
        </w:rPr>
        <w:t xml:space="preserve">progressing and no major issue has been reported. </w:t>
      </w:r>
    </w:p>
    <w:p w:rsidR="0013409B" w:rsidRPr="00FA3960" w:rsidRDefault="0013409B" w:rsidP="00FA3960">
      <w:pPr>
        <w:keepNext/>
        <w:rPr>
          <w:u w:val="single"/>
          <w:lang w:val="en-CA"/>
        </w:rPr>
      </w:pPr>
      <w:r w:rsidRPr="00FA3960">
        <w:rPr>
          <w:u w:val="single"/>
          <w:lang w:val="en-CA"/>
        </w:rPr>
        <w:t>Individual projects</w:t>
      </w:r>
    </w:p>
    <w:p w:rsidR="0013409B" w:rsidRPr="00FA3960" w:rsidRDefault="0013409B" w:rsidP="00FA3960">
      <w:pPr>
        <w:keepNext/>
        <w:rPr>
          <w:u w:val="single"/>
          <w:lang w:val="en-CA"/>
        </w:rPr>
      </w:pPr>
    </w:p>
    <w:p w:rsidR="000A28BD" w:rsidRPr="00FA3960" w:rsidRDefault="007F26EF" w:rsidP="00FA3960">
      <w:pPr>
        <w:pStyle w:val="Heading1"/>
        <w:rPr>
          <w:snapToGrid w:val="0"/>
          <w:lang w:val="en-CA"/>
        </w:rPr>
      </w:pPr>
      <w:r w:rsidRPr="00FA3960">
        <w:rPr>
          <w:snapToGrid w:val="0"/>
          <w:lang w:val="en-CA"/>
        </w:rPr>
        <w:t xml:space="preserve">Japan is implementing four </w:t>
      </w:r>
      <w:r w:rsidR="0013409B" w:rsidRPr="00FA3960">
        <w:rPr>
          <w:snapToGrid w:val="0"/>
          <w:lang w:val="en-CA"/>
        </w:rPr>
        <w:t xml:space="preserve">individual projects, including </w:t>
      </w:r>
      <w:r w:rsidRPr="00FA3960">
        <w:rPr>
          <w:snapToGrid w:val="0"/>
          <w:lang w:val="en-CA"/>
        </w:rPr>
        <w:t>three</w:t>
      </w:r>
      <w:r w:rsidR="0013409B" w:rsidRPr="00FA3960">
        <w:rPr>
          <w:snapToGrid w:val="0"/>
          <w:lang w:val="en-CA"/>
        </w:rPr>
        <w:t xml:space="preserve"> demonstration and </w:t>
      </w:r>
      <w:r w:rsidRPr="00FA3960">
        <w:rPr>
          <w:snapToGrid w:val="0"/>
          <w:lang w:val="en-CA"/>
        </w:rPr>
        <w:t>one</w:t>
      </w:r>
      <w:r w:rsidR="0013409B" w:rsidRPr="00FA3960">
        <w:rPr>
          <w:snapToGrid w:val="0"/>
          <w:lang w:val="en-CA"/>
        </w:rPr>
        <w:t xml:space="preserve"> preparation projects.</w:t>
      </w:r>
      <w:r w:rsidR="006618E5" w:rsidRPr="00FA3960">
        <w:rPr>
          <w:snapToGrid w:val="0"/>
          <w:lang w:val="en-CA"/>
        </w:rPr>
        <w:t xml:space="preserve"> A number of issues have been identified</w:t>
      </w:r>
      <w:r w:rsidR="00AC78D0" w:rsidRPr="00FA3960">
        <w:rPr>
          <w:snapToGrid w:val="0"/>
          <w:lang w:val="en-CA"/>
        </w:rPr>
        <w:t xml:space="preserve">. </w:t>
      </w:r>
      <w:r w:rsidR="00E46F74" w:rsidRPr="00FA3960">
        <w:rPr>
          <w:snapToGrid w:val="0"/>
          <w:lang w:val="en-CA"/>
        </w:rPr>
        <w:t>T</w:t>
      </w:r>
      <w:r w:rsidR="006618E5" w:rsidRPr="00FA3960">
        <w:rPr>
          <w:snapToGrid w:val="0"/>
          <w:lang w:val="en-CA"/>
        </w:rPr>
        <w:t xml:space="preserve">he first disbursement for the preparation of </w:t>
      </w:r>
      <w:r w:rsidR="00181E47" w:rsidRPr="00FA3960">
        <w:rPr>
          <w:snapToGrid w:val="0"/>
          <w:lang w:val="en-CA"/>
        </w:rPr>
        <w:t xml:space="preserve">stage II of </w:t>
      </w:r>
      <w:r w:rsidR="006618E5" w:rsidRPr="00FA3960">
        <w:rPr>
          <w:snapToGrid w:val="0"/>
          <w:lang w:val="en-CA"/>
        </w:rPr>
        <w:t xml:space="preserve">the </w:t>
      </w:r>
      <w:r w:rsidR="00E46F74" w:rsidRPr="00FA3960">
        <w:rPr>
          <w:snapToGrid w:val="0"/>
          <w:lang w:val="en-CA"/>
        </w:rPr>
        <w:t>HPMP in China</w:t>
      </w:r>
      <w:r w:rsidR="006618E5" w:rsidRPr="00FA3960">
        <w:rPr>
          <w:snapToGrid w:val="0"/>
          <w:lang w:val="en-CA"/>
        </w:rPr>
        <w:t xml:space="preserve"> (CPR/PHA/73/PRP/556)</w:t>
      </w:r>
      <w:r w:rsidR="00AC78D0" w:rsidRPr="00FA3960">
        <w:rPr>
          <w:snapToGrid w:val="0"/>
          <w:lang w:val="en-CA"/>
        </w:rPr>
        <w:t xml:space="preserve"> </w:t>
      </w:r>
      <w:r w:rsidR="006618E5" w:rsidRPr="00FA3960">
        <w:rPr>
          <w:snapToGrid w:val="0"/>
          <w:lang w:val="en-CA"/>
        </w:rPr>
        <w:t>was made by UNEP in May 2016 due to the issues faced with the financial management system (</w:t>
      </w:r>
      <w:r w:rsidR="00E46F74" w:rsidRPr="00FA3960">
        <w:rPr>
          <w:snapToGrid w:val="0"/>
          <w:lang w:val="en-CA"/>
        </w:rPr>
        <w:t>Umoja</w:t>
      </w:r>
      <w:r w:rsidR="006618E5" w:rsidRPr="00FA3960">
        <w:rPr>
          <w:snapToGrid w:val="0"/>
          <w:lang w:val="en-CA"/>
        </w:rPr>
        <w:t xml:space="preserve">). With respect to the </w:t>
      </w:r>
      <w:r w:rsidR="00E46F74" w:rsidRPr="00FA3960">
        <w:rPr>
          <w:snapToGrid w:val="0"/>
          <w:lang w:val="en-CA"/>
        </w:rPr>
        <w:t>s</w:t>
      </w:r>
      <w:r w:rsidR="006618E5" w:rsidRPr="00FA3960">
        <w:rPr>
          <w:snapToGrid w:val="0"/>
          <w:lang w:val="en-CA"/>
        </w:rPr>
        <w:t>trategic demonstration project for accelerated conversion of CFC chillers in African countries (AFR/REF/48/DEM/35)</w:t>
      </w:r>
      <w:r w:rsidR="008248DF" w:rsidRPr="00FA3960">
        <w:rPr>
          <w:snapToGrid w:val="0"/>
          <w:lang w:val="en-CA"/>
        </w:rPr>
        <w:t>,</w:t>
      </w:r>
      <w:r w:rsidR="006618E5" w:rsidRPr="00FA3960">
        <w:rPr>
          <w:snapToGrid w:val="0"/>
          <w:lang w:val="en-CA"/>
        </w:rPr>
        <w:t xml:space="preserve"> </w:t>
      </w:r>
      <w:r w:rsidR="00AC78D0" w:rsidRPr="00FA3960">
        <w:rPr>
          <w:snapToGrid w:val="0"/>
          <w:lang w:val="en-CA"/>
        </w:rPr>
        <w:t>t</w:t>
      </w:r>
      <w:r w:rsidR="006618E5" w:rsidRPr="00FA3960">
        <w:rPr>
          <w:snapToGrid w:val="0"/>
          <w:lang w:val="en-CA"/>
        </w:rPr>
        <w:t xml:space="preserve">he chillers were delivered to the beneficiary in July 2016. However, commissioning was not possible since the beneficiary has to adjust the </w:t>
      </w:r>
      <w:r w:rsidR="00E46F74" w:rsidRPr="00FA3960">
        <w:rPr>
          <w:snapToGrid w:val="0"/>
          <w:lang w:val="en-CA"/>
        </w:rPr>
        <w:t xml:space="preserve">air-conditioning </w:t>
      </w:r>
      <w:r w:rsidR="006618E5" w:rsidRPr="00FA3960">
        <w:rPr>
          <w:snapToGrid w:val="0"/>
          <w:lang w:val="en-CA"/>
        </w:rPr>
        <w:t xml:space="preserve">infrastructure of the building for connection of the new </w:t>
      </w:r>
      <w:r w:rsidR="008248DF" w:rsidRPr="00FA3960">
        <w:rPr>
          <w:snapToGrid w:val="0"/>
          <w:lang w:val="en-CA"/>
        </w:rPr>
        <w:t>chillers;</w:t>
      </w:r>
      <w:r w:rsidR="006618E5" w:rsidRPr="00FA3960">
        <w:rPr>
          <w:snapToGrid w:val="0"/>
          <w:lang w:val="en-CA"/>
        </w:rPr>
        <w:t xml:space="preserve"> thus, the planned completio</w:t>
      </w:r>
      <w:r w:rsidR="008248DF" w:rsidRPr="00FA3960">
        <w:rPr>
          <w:snapToGrid w:val="0"/>
          <w:lang w:val="en-CA"/>
        </w:rPr>
        <w:t>n date has been revised to June </w:t>
      </w:r>
      <w:r w:rsidR="006618E5" w:rsidRPr="00FA3960">
        <w:rPr>
          <w:snapToGrid w:val="0"/>
          <w:lang w:val="en-CA"/>
        </w:rPr>
        <w:t xml:space="preserve">2017. </w:t>
      </w:r>
      <w:r w:rsidR="000A28BD" w:rsidRPr="00FA3960">
        <w:rPr>
          <w:snapToGrid w:val="0"/>
          <w:lang w:val="en-CA"/>
        </w:rPr>
        <w:t xml:space="preserve">As of December 2015, funds </w:t>
      </w:r>
      <w:r w:rsidR="000A28BD" w:rsidRPr="00FA3960">
        <w:rPr>
          <w:snapToGrid w:val="0"/>
          <w:lang w:val="en-CA"/>
        </w:rPr>
        <w:lastRenderedPageBreak/>
        <w:t xml:space="preserve">balance has been obligated to supply five non-CFC chillers for </w:t>
      </w:r>
      <w:r w:rsidR="008A20A5" w:rsidRPr="00FA3960">
        <w:rPr>
          <w:snapToGrid w:val="0"/>
          <w:lang w:val="en-CA"/>
        </w:rPr>
        <w:t xml:space="preserve">the </w:t>
      </w:r>
      <w:r w:rsidR="000A28BD" w:rsidRPr="00FA3960">
        <w:rPr>
          <w:snapToGrid w:val="0"/>
          <w:lang w:val="en-CA"/>
        </w:rPr>
        <w:t>Sudan as the last substantive activity in the project.</w:t>
      </w:r>
      <w:r w:rsidR="00852968" w:rsidRPr="00FA3960">
        <w:rPr>
          <w:snapToGrid w:val="0"/>
          <w:lang w:val="en-CA"/>
        </w:rPr>
        <w:t xml:space="preserve"> </w:t>
      </w:r>
      <w:r w:rsidR="009D2402" w:rsidRPr="00FA3960">
        <w:rPr>
          <w:lang w:val="en-CA"/>
        </w:rPr>
        <w:t>A specific report is being requested in the consolidated progress report, given the excessive delay in implementation</w:t>
      </w:r>
      <w:r w:rsidR="008C0993" w:rsidRPr="00FA3960">
        <w:rPr>
          <w:snapToGrid w:val="0"/>
          <w:lang w:val="en-CA"/>
        </w:rPr>
        <w:t xml:space="preserve">. </w:t>
      </w:r>
    </w:p>
    <w:p w:rsidR="0013409B" w:rsidRPr="00FA3960" w:rsidRDefault="0013409B" w:rsidP="00FA3960">
      <w:pPr>
        <w:pStyle w:val="Heading1"/>
        <w:keepNext/>
        <w:keepLines/>
        <w:numPr>
          <w:ilvl w:val="0"/>
          <w:numId w:val="0"/>
        </w:numPr>
        <w:rPr>
          <w:b/>
          <w:bCs/>
          <w:lang w:val="en-CA"/>
        </w:rPr>
      </w:pPr>
      <w:r w:rsidRPr="00FA3960">
        <w:rPr>
          <w:b/>
          <w:bCs/>
          <w:lang w:val="en-CA"/>
        </w:rPr>
        <w:t>Spain</w:t>
      </w:r>
    </w:p>
    <w:p w:rsidR="0013409B" w:rsidRPr="00FA3960" w:rsidRDefault="007F26EF" w:rsidP="00FA3960">
      <w:pPr>
        <w:pStyle w:val="Heading1"/>
        <w:rPr>
          <w:snapToGrid w:val="0"/>
          <w:lang w:val="en-CA"/>
        </w:rPr>
      </w:pPr>
      <w:r w:rsidRPr="00FA3960">
        <w:rPr>
          <w:snapToGrid w:val="0"/>
          <w:lang w:val="en-CA"/>
        </w:rPr>
        <w:t>Spain is implementing two</w:t>
      </w:r>
      <w:r w:rsidR="0013409B" w:rsidRPr="00FA3960">
        <w:rPr>
          <w:snapToGrid w:val="0"/>
          <w:lang w:val="en-CA"/>
        </w:rPr>
        <w:t xml:space="preserve"> MB project</w:t>
      </w:r>
      <w:r w:rsidR="00B70D50" w:rsidRPr="00FA3960">
        <w:rPr>
          <w:snapToGrid w:val="0"/>
          <w:lang w:val="en-CA"/>
        </w:rPr>
        <w:t>s</w:t>
      </w:r>
      <w:r w:rsidR="0013409B" w:rsidRPr="00FA3960">
        <w:rPr>
          <w:snapToGrid w:val="0"/>
          <w:lang w:val="en-CA"/>
        </w:rPr>
        <w:t>. It has also</w:t>
      </w:r>
      <w:r w:rsidRPr="00FA3960">
        <w:rPr>
          <w:snapToGrid w:val="0"/>
          <w:lang w:val="en-CA"/>
        </w:rPr>
        <w:t xml:space="preserve"> completed six</w:t>
      </w:r>
      <w:r w:rsidR="0013409B" w:rsidRPr="00FA3960">
        <w:rPr>
          <w:snapToGrid w:val="0"/>
          <w:lang w:val="en-CA"/>
        </w:rPr>
        <w:t> additional projects</w:t>
      </w:r>
      <w:r w:rsidR="008248DF" w:rsidRPr="00FA3960">
        <w:rPr>
          <w:snapToGrid w:val="0"/>
          <w:lang w:val="en-CA"/>
        </w:rPr>
        <w:t xml:space="preserve"> prior to </w:t>
      </w:r>
      <w:r w:rsidR="00B70D50" w:rsidRPr="00FA3960">
        <w:rPr>
          <w:snapToGrid w:val="0"/>
          <w:lang w:val="en-CA"/>
        </w:rPr>
        <w:t>2015 and one of the two ongoing projects in 2015 had been completed in July</w:t>
      </w:r>
      <w:r w:rsidR="008248DF" w:rsidRPr="00FA3960">
        <w:rPr>
          <w:snapToGrid w:val="0"/>
          <w:lang w:val="en-CA"/>
        </w:rPr>
        <w:t> </w:t>
      </w:r>
      <w:r w:rsidR="00B70D50" w:rsidRPr="00FA3960">
        <w:rPr>
          <w:snapToGrid w:val="0"/>
          <w:lang w:val="en-CA"/>
        </w:rPr>
        <w:t>2016</w:t>
      </w:r>
      <w:r w:rsidR="0013409B" w:rsidRPr="00FA3960">
        <w:rPr>
          <w:snapToGrid w:val="0"/>
          <w:lang w:val="en-CA"/>
        </w:rPr>
        <w:t>.</w:t>
      </w:r>
      <w:r w:rsidR="00C37945" w:rsidRPr="00FA3960">
        <w:rPr>
          <w:snapToGrid w:val="0"/>
          <w:lang w:val="en-CA"/>
        </w:rPr>
        <w:t xml:space="preserve"> The </w:t>
      </w:r>
      <w:r w:rsidR="00B70D50" w:rsidRPr="00FA3960">
        <w:rPr>
          <w:snapToGrid w:val="0"/>
          <w:lang w:val="en-CA"/>
        </w:rPr>
        <w:t xml:space="preserve">remaining </w:t>
      </w:r>
      <w:r w:rsidR="00C37945" w:rsidRPr="00FA3960">
        <w:rPr>
          <w:snapToGrid w:val="0"/>
          <w:lang w:val="en-CA"/>
        </w:rPr>
        <w:t xml:space="preserve">ongoing </w:t>
      </w:r>
      <w:r w:rsidR="00623F9C" w:rsidRPr="00FA3960">
        <w:rPr>
          <w:snapToGrid w:val="0"/>
          <w:lang w:val="en-CA"/>
        </w:rPr>
        <w:t>project</w:t>
      </w:r>
      <w:r w:rsidR="00C37945" w:rsidRPr="00FA3960">
        <w:rPr>
          <w:snapToGrid w:val="0"/>
          <w:lang w:val="en-CA"/>
        </w:rPr>
        <w:t xml:space="preserve"> </w:t>
      </w:r>
      <w:r w:rsidR="00153CAC" w:rsidRPr="00FA3960">
        <w:rPr>
          <w:snapToGrid w:val="0"/>
          <w:lang w:val="en-CA"/>
        </w:rPr>
        <w:t xml:space="preserve">in Libya </w:t>
      </w:r>
      <w:r w:rsidR="00C37945" w:rsidRPr="00FA3960">
        <w:rPr>
          <w:snapToGrid w:val="0"/>
          <w:lang w:val="en-CA"/>
        </w:rPr>
        <w:t>is facing difficulties due to the security situation</w:t>
      </w:r>
      <w:r w:rsidR="00153CAC" w:rsidRPr="00FA3960">
        <w:rPr>
          <w:snapToGrid w:val="0"/>
          <w:lang w:val="en-CA"/>
        </w:rPr>
        <w:t xml:space="preserve"> in the country</w:t>
      </w:r>
      <w:r w:rsidR="00C37945" w:rsidRPr="00FA3960">
        <w:rPr>
          <w:snapToGrid w:val="0"/>
          <w:lang w:val="en-CA"/>
        </w:rPr>
        <w:t xml:space="preserve">. The last </w:t>
      </w:r>
      <w:r w:rsidR="00C37945" w:rsidRPr="00FA3960">
        <w:rPr>
          <w:lang w:val="en-CA"/>
        </w:rPr>
        <w:t>equipment installation is pending the improvement in the security situation.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RPr="00181E47" w:rsidTr="008A16B0">
        <w:tc>
          <w:tcPr>
            <w:tcW w:w="1915" w:type="dxa"/>
          </w:tcPr>
          <w:p w:rsidR="00AF0163" w:rsidRPr="00181E47" w:rsidRDefault="00AF0163" w:rsidP="00FA3960">
            <w:pPr>
              <w:rPr>
                <w:lang w:val="en-CA"/>
              </w:rPr>
            </w:pPr>
          </w:p>
        </w:tc>
        <w:tc>
          <w:tcPr>
            <w:tcW w:w="1915" w:type="dxa"/>
          </w:tcPr>
          <w:p w:rsidR="00AF0163" w:rsidRPr="00181E47" w:rsidRDefault="00AF0163" w:rsidP="00FA3960">
            <w:pPr>
              <w:rPr>
                <w:lang w:val="en-CA"/>
              </w:rPr>
            </w:pPr>
          </w:p>
        </w:tc>
        <w:tc>
          <w:tcPr>
            <w:tcW w:w="1915" w:type="dxa"/>
            <w:tcBorders>
              <w:bottom w:val="single" w:sz="4" w:space="0" w:color="auto"/>
            </w:tcBorders>
          </w:tcPr>
          <w:p w:rsidR="00AF0163" w:rsidRPr="00181E47" w:rsidRDefault="00AF0163" w:rsidP="00FA3960">
            <w:pPr>
              <w:rPr>
                <w:lang w:val="en-CA"/>
              </w:rPr>
            </w:pPr>
          </w:p>
        </w:tc>
        <w:tc>
          <w:tcPr>
            <w:tcW w:w="1915" w:type="dxa"/>
          </w:tcPr>
          <w:p w:rsidR="00AF0163" w:rsidRPr="00181E47" w:rsidRDefault="00AF0163" w:rsidP="00FA3960">
            <w:pPr>
              <w:rPr>
                <w:lang w:val="en-CA"/>
              </w:rPr>
            </w:pPr>
          </w:p>
        </w:tc>
        <w:tc>
          <w:tcPr>
            <w:tcW w:w="1916" w:type="dxa"/>
          </w:tcPr>
          <w:p w:rsidR="00AF0163" w:rsidRPr="00181E47" w:rsidRDefault="00AF0163" w:rsidP="00FA3960">
            <w:pPr>
              <w:rPr>
                <w:lang w:val="en-CA"/>
              </w:rPr>
            </w:pPr>
          </w:p>
        </w:tc>
      </w:tr>
    </w:tbl>
    <w:p w:rsidR="00AF0163" w:rsidRPr="00181E47" w:rsidRDefault="00AF0163" w:rsidP="00FA3960">
      <w:pPr>
        <w:rPr>
          <w:lang w:val="en-CA"/>
        </w:rPr>
      </w:pPr>
    </w:p>
    <w:p w:rsidR="002F784C" w:rsidRDefault="002F784C" w:rsidP="00FA3960">
      <w:pPr>
        <w:rPr>
          <w:b/>
          <w:lang w:val="en-CA"/>
        </w:rPr>
      </w:pPr>
    </w:p>
    <w:sectPr w:rsidR="002F784C" w:rsidSect="0013409B">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E47" w:rsidRDefault="00181E47" w:rsidP="004A504B">
      <w:r>
        <w:separator/>
      </w:r>
    </w:p>
  </w:endnote>
  <w:endnote w:type="continuationSeparator" w:id="0">
    <w:p w:rsidR="00181E47" w:rsidRDefault="00181E4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E47" w:rsidRPr="0033525D" w:rsidRDefault="00181E47">
    <w:pPr>
      <w:jc w:val="center"/>
    </w:pPr>
    <w:r>
      <w:fldChar w:fldCharType="begin"/>
    </w:r>
    <w:r>
      <w:instrText xml:space="preserve"> PAGE </w:instrText>
    </w:r>
    <w:r>
      <w:fldChar w:fldCharType="separate"/>
    </w:r>
    <w:r w:rsidR="00C5589C">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E47" w:rsidRPr="0033525D" w:rsidRDefault="00181E47">
    <w:pPr>
      <w:jc w:val="center"/>
    </w:pPr>
    <w:r>
      <w:fldChar w:fldCharType="begin"/>
    </w:r>
    <w:r>
      <w:instrText xml:space="preserve"> PAGE </w:instrText>
    </w:r>
    <w:r>
      <w:fldChar w:fldCharType="separate"/>
    </w:r>
    <w:r w:rsidR="00C5589C">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E47" w:rsidRDefault="00181E4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181E47" w:rsidRDefault="00181E4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E47" w:rsidRPr="0033525D" w:rsidRDefault="00181E47">
    <w:pPr>
      <w:jc w:val="center"/>
    </w:pPr>
    <w:r>
      <w:fldChar w:fldCharType="begin"/>
    </w:r>
    <w:r>
      <w:instrText xml:space="preserve"> PAGE </w:instrText>
    </w:r>
    <w:r>
      <w:fldChar w:fldCharType="separate"/>
    </w:r>
    <w:r w:rsidR="00C5589C">
      <w:rPr>
        <w:noProof/>
      </w:rPr>
      <w:t>2</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E47" w:rsidRPr="0033525D" w:rsidRDefault="00181E47">
    <w:pPr>
      <w:jc w:val="center"/>
    </w:pPr>
    <w:r>
      <w:fldChar w:fldCharType="begin"/>
    </w:r>
    <w:r>
      <w:instrText xml:space="preserve"> PAGE </w:instrText>
    </w:r>
    <w:r>
      <w:fldChar w:fldCharType="separate"/>
    </w:r>
    <w:r w:rsidR="00C5589C">
      <w:rPr>
        <w:noProof/>
      </w:rPr>
      <w:t>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3359435"/>
      <w:docPartObj>
        <w:docPartGallery w:val="Page Numbers (Bottom of Page)"/>
        <w:docPartUnique/>
      </w:docPartObj>
    </w:sdtPr>
    <w:sdtEndPr>
      <w:rPr>
        <w:noProof/>
      </w:rPr>
    </w:sdtEndPr>
    <w:sdtContent>
      <w:p w:rsidR="00181E47" w:rsidRDefault="00181E47">
        <w:pPr>
          <w:pStyle w:val="Footer"/>
          <w:jc w:val="center"/>
        </w:pPr>
        <w:r>
          <w:fldChar w:fldCharType="begin"/>
        </w:r>
        <w:r>
          <w:instrText xml:space="preserve"> PAGE   \* MERGEFORMAT </w:instrText>
        </w:r>
        <w:r>
          <w:fldChar w:fldCharType="separate"/>
        </w:r>
        <w:r w:rsidR="00C5589C">
          <w:rPr>
            <w:noProof/>
          </w:rPr>
          <w:t>1</w:t>
        </w:r>
        <w:r>
          <w:rPr>
            <w:noProof/>
          </w:rPr>
          <w:fldChar w:fldCharType="end"/>
        </w:r>
      </w:p>
    </w:sdtContent>
  </w:sdt>
  <w:p w:rsidR="00181E47" w:rsidRPr="0013409B" w:rsidRDefault="00181E47" w:rsidP="001340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E47" w:rsidRDefault="00181E47" w:rsidP="004A504B">
      <w:r>
        <w:separator/>
      </w:r>
    </w:p>
  </w:footnote>
  <w:footnote w:type="continuationSeparator" w:id="0">
    <w:p w:rsidR="00181E47" w:rsidRDefault="00181E47" w:rsidP="004A504B">
      <w:r>
        <w:continuationSeparator/>
      </w:r>
    </w:p>
  </w:footnote>
  <w:footnote w:id="1">
    <w:p w:rsidR="00181E47" w:rsidRPr="00FA3960" w:rsidRDefault="00181E47" w:rsidP="00797F8A">
      <w:pPr>
        <w:pStyle w:val="Heading1"/>
        <w:numPr>
          <w:ilvl w:val="0"/>
          <w:numId w:val="0"/>
        </w:numPr>
        <w:spacing w:after="0"/>
        <w:rPr>
          <w:sz w:val="20"/>
          <w:szCs w:val="20"/>
        </w:rPr>
      </w:pPr>
      <w:r w:rsidRPr="00FA3960">
        <w:rPr>
          <w:rStyle w:val="FootnoteReference"/>
          <w:sz w:val="20"/>
          <w:szCs w:val="20"/>
        </w:rPr>
        <w:footnoteRef/>
      </w:r>
      <w:r w:rsidRPr="00FA3960">
        <w:rPr>
          <w:sz w:val="20"/>
          <w:szCs w:val="20"/>
        </w:rPr>
        <w:t xml:space="preserve"> Progress reports are the only vehicle for indicating the final closure of all funding accounts associated with projects approved by the Executive Committee for bilateral cooperation.</w:t>
      </w:r>
    </w:p>
  </w:footnote>
  <w:footnote w:id="2">
    <w:p w:rsidR="00181E47" w:rsidRPr="00FA3960" w:rsidRDefault="00181E47" w:rsidP="00797F8A">
      <w:pPr>
        <w:pStyle w:val="Heading1"/>
        <w:numPr>
          <w:ilvl w:val="0"/>
          <w:numId w:val="0"/>
        </w:numPr>
        <w:spacing w:after="0"/>
        <w:rPr>
          <w:sz w:val="20"/>
          <w:szCs w:val="20"/>
        </w:rPr>
      </w:pPr>
      <w:r w:rsidRPr="00FA3960">
        <w:rPr>
          <w:rStyle w:val="FootnoteReference"/>
          <w:sz w:val="20"/>
          <w:szCs w:val="20"/>
        </w:rPr>
        <w:footnoteRef/>
      </w:r>
      <w:r w:rsidRPr="00FA3960">
        <w:rPr>
          <w:sz w:val="20"/>
          <w:szCs w:val="20"/>
        </w:rPr>
        <w:t xml:space="preserve"> Austria, Belgium, Canada, the Czech Republic, Denmark, Finland, Hungary, Israel, Poland, Portugal, Singapore, the Slovak Republic, South Africa, Sweden, Switzerland, the United Kingdom of Great Britain and Northern Ireland, and the United States of America.</w:t>
      </w:r>
    </w:p>
  </w:footnote>
  <w:footnote w:id="3">
    <w:p w:rsidR="00181E47" w:rsidRPr="00FA3960" w:rsidRDefault="00181E47" w:rsidP="00797F8A">
      <w:pPr>
        <w:pStyle w:val="FootnoteText"/>
      </w:pPr>
      <w:r w:rsidRPr="00FA3960">
        <w:rPr>
          <w:rStyle w:val="FootnoteReference"/>
          <w:sz w:val="20"/>
          <w:szCs w:val="20"/>
        </w:rPr>
        <w:footnoteRef/>
      </w:r>
      <w:r w:rsidRPr="00FA3960">
        <w:t xml:space="preserve"> </w:t>
      </w:r>
      <w:r w:rsidRPr="00FA3960">
        <w:rPr>
          <w:lang w:val="en-CA"/>
        </w:rPr>
        <w:t>UNEP/OzL.Pro/</w:t>
      </w:r>
      <w:proofErr w:type="spellStart"/>
      <w:r w:rsidRPr="00FA3960">
        <w:rPr>
          <w:lang w:val="en-CA"/>
        </w:rPr>
        <w:t>ExCom</w:t>
      </w:r>
      <w:proofErr w:type="spellEnd"/>
      <w:r w:rsidRPr="00FA3960">
        <w:rPr>
          <w:lang w:val="en-CA"/>
        </w:rPr>
        <w:t>/77/11.</w:t>
      </w:r>
    </w:p>
  </w:footnote>
  <w:footnote w:id="4">
    <w:p w:rsidR="00181E47" w:rsidRPr="00FA3960" w:rsidRDefault="00181E47" w:rsidP="00797F8A">
      <w:pPr>
        <w:pStyle w:val="FootnoteText"/>
        <w:spacing w:after="0"/>
        <w:ind w:left="0" w:firstLine="0"/>
        <w:jc w:val="both"/>
      </w:pPr>
      <w:r w:rsidRPr="00FA3960">
        <w:rPr>
          <w:rStyle w:val="FootnoteReference"/>
        </w:rPr>
        <w:footnoteRef/>
      </w:r>
      <w:r w:rsidRPr="00FA3960">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phased out, and percentage of funds disbursed. In reviewing the data on funds disbursed, it should be noted that there are three types of disbursements: during implementation, after implementation and for retroactively-financed projects. </w:t>
      </w:r>
    </w:p>
  </w:footnote>
  <w:footnote w:id="5">
    <w:p w:rsidR="00181E47" w:rsidRPr="00FA3960" w:rsidRDefault="00181E47" w:rsidP="00797F8A">
      <w:pPr>
        <w:autoSpaceDE w:val="0"/>
        <w:autoSpaceDN w:val="0"/>
        <w:adjustRightInd w:val="0"/>
      </w:pPr>
      <w:r w:rsidRPr="00FA3960">
        <w:rPr>
          <w:rStyle w:val="FootnoteReference"/>
        </w:rPr>
        <w:footnoteRef/>
      </w:r>
      <w:r w:rsidRPr="00FA3960">
        <w:t xml:space="preserve"> </w:t>
      </w:r>
      <w:r w:rsidRPr="00FA3960">
        <w:rPr>
          <w:sz w:val="20"/>
          <w:szCs w:val="20"/>
          <w:lang w:val="en-US"/>
        </w:rPr>
        <w:t>The Executive Committee has defined projects with implementation delays as projects approved over 18 months with disbursement less than one per cent, or projects that are expected to be completed 12 months later than forecast in the last progress report (decision 22/61).</w:t>
      </w:r>
    </w:p>
  </w:footnote>
  <w:footnote w:id="6">
    <w:p w:rsidR="00181E47" w:rsidRPr="00FA3960" w:rsidRDefault="00181E47" w:rsidP="00797F8A">
      <w:pPr>
        <w:pStyle w:val="FootnoteText"/>
        <w:spacing w:after="0"/>
        <w:ind w:left="431" w:hanging="431"/>
      </w:pPr>
      <w:r w:rsidRPr="00FA3960">
        <w:rPr>
          <w:rStyle w:val="FootnoteReference"/>
        </w:rPr>
        <w:footnoteRef/>
      </w:r>
      <w:r w:rsidRPr="00FA3960">
        <w:t xml:space="preserve"> UNEP/OzL.Pro/</w:t>
      </w:r>
      <w:proofErr w:type="spellStart"/>
      <w:r w:rsidRPr="00FA3960">
        <w:t>ExCom</w:t>
      </w:r>
      <w:proofErr w:type="spellEnd"/>
      <w:r w:rsidRPr="00FA3960">
        <w:t>/77/37.</w:t>
      </w:r>
    </w:p>
  </w:footnote>
  <w:footnote w:id="7">
    <w:p w:rsidR="00181E47" w:rsidRPr="00FA3960" w:rsidRDefault="00181E47" w:rsidP="00797F8A">
      <w:pPr>
        <w:pStyle w:val="FootnoteText"/>
        <w:spacing w:after="0"/>
        <w:ind w:left="0" w:firstLine="0"/>
      </w:pPr>
      <w:r w:rsidRPr="00FA3960">
        <w:rPr>
          <w:rStyle w:val="FootnoteReference"/>
        </w:rPr>
        <w:footnoteRef/>
      </w:r>
      <w:r w:rsidRPr="00FA3960">
        <w:t xml:space="preserve"> </w:t>
      </w:r>
      <w:proofErr w:type="gramStart"/>
      <w:r w:rsidRPr="00FA3960">
        <w:t>ODS</w:t>
      </w:r>
      <w:proofErr w:type="gramEnd"/>
      <w:r w:rsidRPr="00FA3960">
        <w:t xml:space="preserve"> survey reports should be submitted by January 2017 to enable the Secretariat to provide an analysis of the results of the surveys for consideration of the Executive Committee at its 78</w:t>
      </w:r>
      <w:r w:rsidRPr="00FA3960">
        <w:rPr>
          <w:vertAlign w:val="superscript"/>
        </w:rPr>
        <w:t>th</w:t>
      </w:r>
      <w:r w:rsidRPr="00FA3960">
        <w:t xml:space="preserve"> meeting (</w:t>
      </w:r>
      <w:r w:rsidRPr="00FA3960">
        <w:rPr>
          <w:lang w:val="en-CA"/>
        </w:rPr>
        <w:t>decision 74/53(h)).</w:t>
      </w:r>
    </w:p>
  </w:footnote>
  <w:footnote w:id="8">
    <w:p w:rsidR="00181E47" w:rsidRPr="00507C54" w:rsidRDefault="00181E47" w:rsidP="00797F8A">
      <w:pPr>
        <w:pStyle w:val="FootnoteText"/>
        <w:spacing w:after="0"/>
        <w:ind w:left="0" w:firstLine="0"/>
        <w:rPr>
          <w:lang w:val="en-CA"/>
        </w:rPr>
      </w:pPr>
      <w:r w:rsidRPr="00FA3960">
        <w:rPr>
          <w:rStyle w:val="FootnoteReference"/>
        </w:rPr>
        <w:footnoteRef/>
      </w:r>
      <w:r w:rsidRPr="00FA3960">
        <w:t xml:space="preserve"> In seven countries: Colombia, Lesotho, Mauritius, Namibia, Papua New Guinea, Seychelles, and Zimbabwe.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E47" w:rsidRPr="0033525D" w:rsidRDefault="00181E47">
    <w:r>
      <w:fldChar w:fldCharType="begin"/>
    </w:r>
    <w:r>
      <w:instrText xml:space="preserve"> DOCPROPERTY "Document number"  \* MERGEFORMAT </w:instrText>
    </w:r>
    <w:r>
      <w:fldChar w:fldCharType="separate"/>
    </w:r>
    <w:r w:rsidR="00C5589C">
      <w:t>UNEP/OzL.Pro/</w:t>
    </w:r>
    <w:proofErr w:type="spellStart"/>
    <w:r w:rsidR="00C5589C">
      <w:t>ExCom</w:t>
    </w:r>
    <w:proofErr w:type="spellEnd"/>
    <w:r w:rsidR="00C5589C">
      <w:t>/77/12</w:t>
    </w:r>
    <w:r>
      <w:fldChar w:fldCharType="end"/>
    </w:r>
  </w:p>
  <w:p w:rsidR="00181E47" w:rsidRPr="0033525D" w:rsidRDefault="00181E47"/>
  <w:p w:rsidR="00181E47" w:rsidRPr="0033525D" w:rsidRDefault="00181E4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E47" w:rsidRPr="0033525D" w:rsidRDefault="00181E47">
    <w:pPr>
      <w:jc w:val="right"/>
    </w:pPr>
    <w:r>
      <w:fldChar w:fldCharType="begin"/>
    </w:r>
    <w:r>
      <w:instrText xml:space="preserve"> DOCPROPERTY "Document number"  \* MERGEFORMAT </w:instrText>
    </w:r>
    <w:r>
      <w:fldChar w:fldCharType="separate"/>
    </w:r>
    <w:r w:rsidR="00C5589C">
      <w:t>UNEP/OzL.Pro/</w:t>
    </w:r>
    <w:proofErr w:type="spellStart"/>
    <w:r w:rsidR="00C5589C">
      <w:t>ExCom</w:t>
    </w:r>
    <w:proofErr w:type="spellEnd"/>
    <w:r w:rsidR="00C5589C">
      <w:t>/77/12</w:t>
    </w:r>
    <w:r>
      <w:fldChar w:fldCharType="end"/>
    </w:r>
  </w:p>
  <w:p w:rsidR="00181E47" w:rsidRPr="0033525D" w:rsidRDefault="00181E47"/>
  <w:p w:rsidR="00181E47" w:rsidRPr="0033525D" w:rsidRDefault="00181E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E47" w:rsidRPr="0033525D" w:rsidRDefault="00181E47" w:rsidP="0013409B">
    <w:pPr>
      <w:jc w:val="left"/>
    </w:pPr>
    <w:r>
      <w:fldChar w:fldCharType="begin"/>
    </w:r>
    <w:r>
      <w:instrText xml:space="preserve"> DOCPROPERTY "Document number"  \* MERGEFORMAT </w:instrText>
    </w:r>
    <w:r>
      <w:fldChar w:fldCharType="separate"/>
    </w:r>
    <w:r w:rsidR="00C5589C">
      <w:t>UNEP/OzL.Pro/</w:t>
    </w:r>
    <w:proofErr w:type="spellStart"/>
    <w:r w:rsidR="00C5589C">
      <w:t>ExCom</w:t>
    </w:r>
    <w:proofErr w:type="spellEnd"/>
    <w:r w:rsidR="00C5589C">
      <w:t>/77/12</w:t>
    </w:r>
    <w:r>
      <w:fldChar w:fldCharType="end"/>
    </w:r>
  </w:p>
  <w:p w:rsidR="00181E47" w:rsidRDefault="00181E47" w:rsidP="0013409B">
    <w:pPr>
      <w:pStyle w:val="Header"/>
      <w:jc w:val="left"/>
    </w:pPr>
    <w:r>
      <w:t>Annex I</w:t>
    </w:r>
  </w:p>
  <w:p w:rsidR="00181E47" w:rsidRDefault="00181E47" w:rsidP="0013409B">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E47" w:rsidRPr="0033525D" w:rsidRDefault="00181E47" w:rsidP="0013409B">
    <w:pPr>
      <w:jc w:val="right"/>
    </w:pPr>
    <w:r>
      <w:fldChar w:fldCharType="begin"/>
    </w:r>
    <w:r>
      <w:instrText xml:space="preserve"> DOCPROPERTY "Document number"  \* MERGEFORMAT </w:instrText>
    </w:r>
    <w:r>
      <w:fldChar w:fldCharType="separate"/>
    </w:r>
    <w:r w:rsidR="00C5589C">
      <w:t>UNEP/OzL.Pro/</w:t>
    </w:r>
    <w:proofErr w:type="spellStart"/>
    <w:r w:rsidR="00C5589C">
      <w:t>ExCom</w:t>
    </w:r>
    <w:proofErr w:type="spellEnd"/>
    <w:r w:rsidR="00C5589C">
      <w:t>/77/12</w:t>
    </w:r>
    <w:r>
      <w:fldChar w:fldCharType="end"/>
    </w:r>
  </w:p>
  <w:p w:rsidR="00181E47" w:rsidRDefault="00181E47" w:rsidP="0013409B">
    <w:pPr>
      <w:pStyle w:val="Header"/>
      <w:jc w:val="right"/>
    </w:pPr>
    <w:r>
      <w:t>Annex I</w:t>
    </w:r>
  </w:p>
  <w:p w:rsidR="00181E47" w:rsidRPr="0033525D" w:rsidRDefault="00181E4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E47" w:rsidRPr="0033525D" w:rsidRDefault="00181E47" w:rsidP="0013409B">
    <w:pPr>
      <w:jc w:val="right"/>
    </w:pPr>
    <w:r>
      <w:fldChar w:fldCharType="begin"/>
    </w:r>
    <w:r>
      <w:instrText xml:space="preserve"> DOCPROPERTY "Document number"  \* MERGEFORMAT </w:instrText>
    </w:r>
    <w:r>
      <w:fldChar w:fldCharType="separate"/>
    </w:r>
    <w:r w:rsidR="00C5589C">
      <w:t>UNEP/OzL.Pro/</w:t>
    </w:r>
    <w:proofErr w:type="spellStart"/>
    <w:r w:rsidR="00C5589C">
      <w:t>ExCom</w:t>
    </w:r>
    <w:proofErr w:type="spellEnd"/>
    <w:r w:rsidR="00C5589C">
      <w:t>/77/12</w:t>
    </w:r>
    <w:r>
      <w:fldChar w:fldCharType="end"/>
    </w:r>
  </w:p>
  <w:p w:rsidR="00181E47" w:rsidRDefault="00181E47" w:rsidP="0013409B">
    <w:pPr>
      <w:pStyle w:val="Header"/>
      <w:jc w:val="right"/>
    </w:pPr>
    <w:r>
      <w:t>Annex I</w:t>
    </w:r>
  </w:p>
  <w:p w:rsidR="00181E47" w:rsidRDefault="00181E47" w:rsidP="0013409B">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B80653CE"/>
    <w:lvl w:ilvl="0">
      <w:start w:val="1"/>
      <w:numFmt w:val="decimal"/>
      <w:pStyle w:val="Heading1"/>
      <w:lvlText w:val="%1."/>
      <w:lvlJc w:val="left"/>
      <w:pPr>
        <w:tabs>
          <w:tab w:val="num" w:pos="0"/>
        </w:tabs>
        <w:ind w:left="0" w:firstLine="0"/>
      </w:pPr>
      <w:rPr>
        <w:b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09B"/>
    <w:rsid w:val="00000FED"/>
    <w:rsid w:val="0000434E"/>
    <w:rsid w:val="000211A9"/>
    <w:rsid w:val="000240A8"/>
    <w:rsid w:val="00031260"/>
    <w:rsid w:val="00034471"/>
    <w:rsid w:val="0003681A"/>
    <w:rsid w:val="00051C95"/>
    <w:rsid w:val="000637DA"/>
    <w:rsid w:val="00080ED0"/>
    <w:rsid w:val="00084D6D"/>
    <w:rsid w:val="000855D9"/>
    <w:rsid w:val="000859BD"/>
    <w:rsid w:val="00085B8F"/>
    <w:rsid w:val="00090481"/>
    <w:rsid w:val="000A28BD"/>
    <w:rsid w:val="000B7FBD"/>
    <w:rsid w:val="000E07BC"/>
    <w:rsid w:val="000E26D9"/>
    <w:rsid w:val="000F1CD4"/>
    <w:rsid w:val="000F4103"/>
    <w:rsid w:val="000F70A7"/>
    <w:rsid w:val="0010234F"/>
    <w:rsid w:val="001109C6"/>
    <w:rsid w:val="001258F1"/>
    <w:rsid w:val="0013409B"/>
    <w:rsid w:val="00135980"/>
    <w:rsid w:val="00144763"/>
    <w:rsid w:val="00153CAC"/>
    <w:rsid w:val="001634C3"/>
    <w:rsid w:val="001643BE"/>
    <w:rsid w:val="00164719"/>
    <w:rsid w:val="00166FC4"/>
    <w:rsid w:val="001677AC"/>
    <w:rsid w:val="00175AB4"/>
    <w:rsid w:val="001804EA"/>
    <w:rsid w:val="00181E47"/>
    <w:rsid w:val="001833C3"/>
    <w:rsid w:val="00190A61"/>
    <w:rsid w:val="0019412E"/>
    <w:rsid w:val="001A3342"/>
    <w:rsid w:val="001A3E3D"/>
    <w:rsid w:val="001A7049"/>
    <w:rsid w:val="001B1E40"/>
    <w:rsid w:val="001B5413"/>
    <w:rsid w:val="001C764E"/>
    <w:rsid w:val="001E1052"/>
    <w:rsid w:val="001E21B1"/>
    <w:rsid w:val="001E2C1A"/>
    <w:rsid w:val="001E2F93"/>
    <w:rsid w:val="001E61E5"/>
    <w:rsid w:val="001F2159"/>
    <w:rsid w:val="0020415C"/>
    <w:rsid w:val="002062F4"/>
    <w:rsid w:val="002156B4"/>
    <w:rsid w:val="002401AC"/>
    <w:rsid w:val="00253222"/>
    <w:rsid w:val="00262847"/>
    <w:rsid w:val="00282EC8"/>
    <w:rsid w:val="00294328"/>
    <w:rsid w:val="002B1DD0"/>
    <w:rsid w:val="002B72E9"/>
    <w:rsid w:val="002C616F"/>
    <w:rsid w:val="002C7998"/>
    <w:rsid w:val="002D024C"/>
    <w:rsid w:val="002F1E53"/>
    <w:rsid w:val="002F2CAA"/>
    <w:rsid w:val="002F784C"/>
    <w:rsid w:val="00323CC2"/>
    <w:rsid w:val="003251DA"/>
    <w:rsid w:val="003306E1"/>
    <w:rsid w:val="003320E4"/>
    <w:rsid w:val="0033525D"/>
    <w:rsid w:val="003414F3"/>
    <w:rsid w:val="003422E1"/>
    <w:rsid w:val="0035613E"/>
    <w:rsid w:val="0036325D"/>
    <w:rsid w:val="00363EE9"/>
    <w:rsid w:val="0037042C"/>
    <w:rsid w:val="00376128"/>
    <w:rsid w:val="0037742E"/>
    <w:rsid w:val="0038245A"/>
    <w:rsid w:val="00390A98"/>
    <w:rsid w:val="0039337A"/>
    <w:rsid w:val="003A3189"/>
    <w:rsid w:val="003A4DE7"/>
    <w:rsid w:val="003B569D"/>
    <w:rsid w:val="003C3C0E"/>
    <w:rsid w:val="003D1223"/>
    <w:rsid w:val="003D1519"/>
    <w:rsid w:val="003D3DA8"/>
    <w:rsid w:val="003D4FAC"/>
    <w:rsid w:val="003E7906"/>
    <w:rsid w:val="003F3C50"/>
    <w:rsid w:val="0040628C"/>
    <w:rsid w:val="00406A6A"/>
    <w:rsid w:val="00406B22"/>
    <w:rsid w:val="0042064A"/>
    <w:rsid w:val="004328A7"/>
    <w:rsid w:val="00434C74"/>
    <w:rsid w:val="00456EB4"/>
    <w:rsid w:val="00467024"/>
    <w:rsid w:val="004718F3"/>
    <w:rsid w:val="00475040"/>
    <w:rsid w:val="00493D40"/>
    <w:rsid w:val="004967B6"/>
    <w:rsid w:val="004A504B"/>
    <w:rsid w:val="004A6911"/>
    <w:rsid w:val="004B5190"/>
    <w:rsid w:val="004B54E0"/>
    <w:rsid w:val="004B7384"/>
    <w:rsid w:val="004C4269"/>
    <w:rsid w:val="004D6236"/>
    <w:rsid w:val="004E3C03"/>
    <w:rsid w:val="004E4251"/>
    <w:rsid w:val="004E4DBB"/>
    <w:rsid w:val="004E4E41"/>
    <w:rsid w:val="004E7F9C"/>
    <w:rsid w:val="004F3493"/>
    <w:rsid w:val="00501414"/>
    <w:rsid w:val="005050C2"/>
    <w:rsid w:val="00507C54"/>
    <w:rsid w:val="005117C0"/>
    <w:rsid w:val="00512B09"/>
    <w:rsid w:val="005437F3"/>
    <w:rsid w:val="00555D75"/>
    <w:rsid w:val="00560DF0"/>
    <w:rsid w:val="0056759C"/>
    <w:rsid w:val="0059513E"/>
    <w:rsid w:val="005A398C"/>
    <w:rsid w:val="005B48FF"/>
    <w:rsid w:val="005F709D"/>
    <w:rsid w:val="00604C15"/>
    <w:rsid w:val="006158D5"/>
    <w:rsid w:val="00623F9C"/>
    <w:rsid w:val="00625D83"/>
    <w:rsid w:val="006272E5"/>
    <w:rsid w:val="00644C94"/>
    <w:rsid w:val="006618E5"/>
    <w:rsid w:val="006623E7"/>
    <w:rsid w:val="00662B80"/>
    <w:rsid w:val="00667244"/>
    <w:rsid w:val="00677ACA"/>
    <w:rsid w:val="006852C7"/>
    <w:rsid w:val="006A446E"/>
    <w:rsid w:val="006C1727"/>
    <w:rsid w:val="006C32FD"/>
    <w:rsid w:val="006C39CE"/>
    <w:rsid w:val="006C7B77"/>
    <w:rsid w:val="006D0FCC"/>
    <w:rsid w:val="006E4A75"/>
    <w:rsid w:val="0070616B"/>
    <w:rsid w:val="00706FDA"/>
    <w:rsid w:val="00711F9A"/>
    <w:rsid w:val="00713810"/>
    <w:rsid w:val="007303A5"/>
    <w:rsid w:val="00730B3E"/>
    <w:rsid w:val="0073420B"/>
    <w:rsid w:val="0074760E"/>
    <w:rsid w:val="00753424"/>
    <w:rsid w:val="00754ABA"/>
    <w:rsid w:val="0076114F"/>
    <w:rsid w:val="00775B66"/>
    <w:rsid w:val="0078205A"/>
    <w:rsid w:val="00797F8A"/>
    <w:rsid w:val="007A1546"/>
    <w:rsid w:val="007A228C"/>
    <w:rsid w:val="007A368E"/>
    <w:rsid w:val="007A5868"/>
    <w:rsid w:val="007B04CE"/>
    <w:rsid w:val="007B510F"/>
    <w:rsid w:val="007B5A26"/>
    <w:rsid w:val="007B6871"/>
    <w:rsid w:val="007B7A2F"/>
    <w:rsid w:val="007C3D33"/>
    <w:rsid w:val="007D294A"/>
    <w:rsid w:val="007D47D2"/>
    <w:rsid w:val="007D6EC0"/>
    <w:rsid w:val="007D7E1D"/>
    <w:rsid w:val="007F26EF"/>
    <w:rsid w:val="008162FD"/>
    <w:rsid w:val="00822233"/>
    <w:rsid w:val="008248DF"/>
    <w:rsid w:val="00842CCB"/>
    <w:rsid w:val="00851352"/>
    <w:rsid w:val="00852968"/>
    <w:rsid w:val="008532B3"/>
    <w:rsid w:val="00863230"/>
    <w:rsid w:val="00870FA1"/>
    <w:rsid w:val="008717D8"/>
    <w:rsid w:val="0087215C"/>
    <w:rsid w:val="008875FE"/>
    <w:rsid w:val="00887F8E"/>
    <w:rsid w:val="00896234"/>
    <w:rsid w:val="00897E43"/>
    <w:rsid w:val="008A0675"/>
    <w:rsid w:val="008A16B0"/>
    <w:rsid w:val="008A20A5"/>
    <w:rsid w:val="008B5254"/>
    <w:rsid w:val="008C0993"/>
    <w:rsid w:val="008C5738"/>
    <w:rsid w:val="008C7EAD"/>
    <w:rsid w:val="008D6152"/>
    <w:rsid w:val="008F0F81"/>
    <w:rsid w:val="008F200A"/>
    <w:rsid w:val="008F27BF"/>
    <w:rsid w:val="00911AC3"/>
    <w:rsid w:val="00923540"/>
    <w:rsid w:val="00926767"/>
    <w:rsid w:val="009361D5"/>
    <w:rsid w:val="009659F4"/>
    <w:rsid w:val="00970D60"/>
    <w:rsid w:val="00977711"/>
    <w:rsid w:val="00982127"/>
    <w:rsid w:val="009960E5"/>
    <w:rsid w:val="009A0DD9"/>
    <w:rsid w:val="009A7ADC"/>
    <w:rsid w:val="009B2953"/>
    <w:rsid w:val="009C19B7"/>
    <w:rsid w:val="009D228C"/>
    <w:rsid w:val="009D2402"/>
    <w:rsid w:val="009D5453"/>
    <w:rsid w:val="009D7C51"/>
    <w:rsid w:val="009F254F"/>
    <w:rsid w:val="009F36BF"/>
    <w:rsid w:val="00A07D67"/>
    <w:rsid w:val="00A111B6"/>
    <w:rsid w:val="00A15B80"/>
    <w:rsid w:val="00A17526"/>
    <w:rsid w:val="00A42A99"/>
    <w:rsid w:val="00A5151A"/>
    <w:rsid w:val="00A57E0A"/>
    <w:rsid w:val="00A823F6"/>
    <w:rsid w:val="00A85535"/>
    <w:rsid w:val="00AA0A89"/>
    <w:rsid w:val="00AA6429"/>
    <w:rsid w:val="00AB4550"/>
    <w:rsid w:val="00AC01AA"/>
    <w:rsid w:val="00AC4F72"/>
    <w:rsid w:val="00AC78D0"/>
    <w:rsid w:val="00AC7F79"/>
    <w:rsid w:val="00AD63ED"/>
    <w:rsid w:val="00AF0163"/>
    <w:rsid w:val="00AF741A"/>
    <w:rsid w:val="00B00A09"/>
    <w:rsid w:val="00B01ADB"/>
    <w:rsid w:val="00B04161"/>
    <w:rsid w:val="00B056F9"/>
    <w:rsid w:val="00B05ABD"/>
    <w:rsid w:val="00B11E3D"/>
    <w:rsid w:val="00B17E82"/>
    <w:rsid w:val="00B4575A"/>
    <w:rsid w:val="00B575BA"/>
    <w:rsid w:val="00B60A5B"/>
    <w:rsid w:val="00B70D50"/>
    <w:rsid w:val="00B76429"/>
    <w:rsid w:val="00B956D4"/>
    <w:rsid w:val="00B97446"/>
    <w:rsid w:val="00BA7432"/>
    <w:rsid w:val="00BC1AA0"/>
    <w:rsid w:val="00BC2495"/>
    <w:rsid w:val="00BC254F"/>
    <w:rsid w:val="00BC7EB9"/>
    <w:rsid w:val="00BD2643"/>
    <w:rsid w:val="00BD56B1"/>
    <w:rsid w:val="00BD6558"/>
    <w:rsid w:val="00BF3214"/>
    <w:rsid w:val="00C056B0"/>
    <w:rsid w:val="00C05B36"/>
    <w:rsid w:val="00C0692D"/>
    <w:rsid w:val="00C15061"/>
    <w:rsid w:val="00C15867"/>
    <w:rsid w:val="00C2296D"/>
    <w:rsid w:val="00C23155"/>
    <w:rsid w:val="00C37945"/>
    <w:rsid w:val="00C40C41"/>
    <w:rsid w:val="00C45885"/>
    <w:rsid w:val="00C50F22"/>
    <w:rsid w:val="00C5589C"/>
    <w:rsid w:val="00C563E3"/>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1580"/>
    <w:rsid w:val="00D04DE4"/>
    <w:rsid w:val="00D063F1"/>
    <w:rsid w:val="00D1494A"/>
    <w:rsid w:val="00D14F22"/>
    <w:rsid w:val="00D2436F"/>
    <w:rsid w:val="00D406B6"/>
    <w:rsid w:val="00D539C6"/>
    <w:rsid w:val="00D57918"/>
    <w:rsid w:val="00D73DC6"/>
    <w:rsid w:val="00D74C1A"/>
    <w:rsid w:val="00D754C1"/>
    <w:rsid w:val="00D77A35"/>
    <w:rsid w:val="00D81B3E"/>
    <w:rsid w:val="00D90C70"/>
    <w:rsid w:val="00D90E49"/>
    <w:rsid w:val="00D91140"/>
    <w:rsid w:val="00DC064C"/>
    <w:rsid w:val="00DC5E2F"/>
    <w:rsid w:val="00DC6A10"/>
    <w:rsid w:val="00DE657E"/>
    <w:rsid w:val="00DF32C7"/>
    <w:rsid w:val="00DF4704"/>
    <w:rsid w:val="00E024AA"/>
    <w:rsid w:val="00E0488D"/>
    <w:rsid w:val="00E10122"/>
    <w:rsid w:val="00E13DAD"/>
    <w:rsid w:val="00E250F1"/>
    <w:rsid w:val="00E3550D"/>
    <w:rsid w:val="00E46F74"/>
    <w:rsid w:val="00E614E0"/>
    <w:rsid w:val="00E66A74"/>
    <w:rsid w:val="00E73F7F"/>
    <w:rsid w:val="00EA429F"/>
    <w:rsid w:val="00EA4F9E"/>
    <w:rsid w:val="00EA63CA"/>
    <w:rsid w:val="00EA6D3B"/>
    <w:rsid w:val="00EB00AD"/>
    <w:rsid w:val="00EB136C"/>
    <w:rsid w:val="00EB480E"/>
    <w:rsid w:val="00EB5EC6"/>
    <w:rsid w:val="00EB7FC9"/>
    <w:rsid w:val="00ED27E8"/>
    <w:rsid w:val="00ED7137"/>
    <w:rsid w:val="00EF7196"/>
    <w:rsid w:val="00F16795"/>
    <w:rsid w:val="00F21088"/>
    <w:rsid w:val="00F327E7"/>
    <w:rsid w:val="00F35746"/>
    <w:rsid w:val="00F447C7"/>
    <w:rsid w:val="00F554A9"/>
    <w:rsid w:val="00F716FD"/>
    <w:rsid w:val="00F80355"/>
    <w:rsid w:val="00F80F0A"/>
    <w:rsid w:val="00FA2211"/>
    <w:rsid w:val="00FA3960"/>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Heading">
    <w:name w:val="Heading"/>
    <w:basedOn w:val="Header"/>
    <w:next w:val="Header"/>
    <w:uiPriority w:val="99"/>
    <w:rsid w:val="0013409B"/>
    <w:pPr>
      <w:tabs>
        <w:tab w:val="clear" w:pos="4320"/>
        <w:tab w:val="clear" w:pos="8640"/>
      </w:tabs>
    </w:pPr>
    <w:rPr>
      <w:b/>
      <w:bCs/>
      <w:sz w:val="24"/>
      <w:szCs w:val="24"/>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13409B"/>
    <w:rPr>
      <w:sz w:val="22"/>
      <w:szCs w:val="22"/>
      <w:lang w:val="en-GB"/>
    </w:rPr>
  </w:style>
  <w:style w:type="character" w:styleId="FootnoteReference">
    <w:name w:val="footnote reference"/>
    <w:semiHidden/>
    <w:rsid w:val="0013409B"/>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rsid w:val="0013409B"/>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13409B"/>
    <w:rPr>
      <w:lang w:eastAsia="fr-FR"/>
    </w:rPr>
  </w:style>
  <w:style w:type="character" w:customStyle="1" w:styleId="HeaderChar">
    <w:name w:val="Header Char"/>
    <w:link w:val="Header"/>
    <w:rsid w:val="0013409B"/>
    <w:rPr>
      <w:sz w:val="22"/>
      <w:szCs w:val="22"/>
      <w:lang w:val="en-GB"/>
    </w:rPr>
  </w:style>
  <w:style w:type="paragraph" w:customStyle="1" w:styleId="a--">
    <w:name w:val="a-(-)"/>
    <w:basedOn w:val="Normal"/>
    <w:rsid w:val="0013409B"/>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FooterChar">
    <w:name w:val="Footer Char"/>
    <w:basedOn w:val="DefaultParagraphFont"/>
    <w:link w:val="Footer"/>
    <w:uiPriority w:val="99"/>
    <w:rsid w:val="0013409B"/>
    <w:rPr>
      <w:sz w:val="22"/>
      <w:szCs w:val="22"/>
      <w:lang w:val="en-GB"/>
    </w:rPr>
  </w:style>
  <w:style w:type="paragraph" w:styleId="ListParagraph">
    <w:name w:val="List Paragraph"/>
    <w:basedOn w:val="Normal"/>
    <w:uiPriority w:val="34"/>
    <w:qFormat/>
    <w:rsid w:val="001340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Heading">
    <w:name w:val="Heading"/>
    <w:basedOn w:val="Header"/>
    <w:next w:val="Header"/>
    <w:uiPriority w:val="99"/>
    <w:rsid w:val="0013409B"/>
    <w:pPr>
      <w:tabs>
        <w:tab w:val="clear" w:pos="4320"/>
        <w:tab w:val="clear" w:pos="8640"/>
      </w:tabs>
    </w:pPr>
    <w:rPr>
      <w:b/>
      <w:bCs/>
      <w:sz w:val="24"/>
      <w:szCs w:val="24"/>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13409B"/>
    <w:rPr>
      <w:sz w:val="22"/>
      <w:szCs w:val="22"/>
      <w:lang w:val="en-GB"/>
    </w:rPr>
  </w:style>
  <w:style w:type="character" w:styleId="FootnoteReference">
    <w:name w:val="footnote reference"/>
    <w:semiHidden/>
    <w:rsid w:val="0013409B"/>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rsid w:val="0013409B"/>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13409B"/>
    <w:rPr>
      <w:lang w:eastAsia="fr-FR"/>
    </w:rPr>
  </w:style>
  <w:style w:type="character" w:customStyle="1" w:styleId="HeaderChar">
    <w:name w:val="Header Char"/>
    <w:link w:val="Header"/>
    <w:rsid w:val="0013409B"/>
    <w:rPr>
      <w:sz w:val="22"/>
      <w:szCs w:val="22"/>
      <w:lang w:val="en-GB"/>
    </w:rPr>
  </w:style>
  <w:style w:type="paragraph" w:customStyle="1" w:styleId="a--">
    <w:name w:val="a-(-)"/>
    <w:basedOn w:val="Normal"/>
    <w:rsid w:val="0013409B"/>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FooterChar">
    <w:name w:val="Footer Char"/>
    <w:basedOn w:val="DefaultParagraphFont"/>
    <w:link w:val="Footer"/>
    <w:uiPriority w:val="99"/>
    <w:rsid w:val="0013409B"/>
    <w:rPr>
      <w:sz w:val="22"/>
      <w:szCs w:val="22"/>
      <w:lang w:val="en-GB"/>
    </w:rPr>
  </w:style>
  <w:style w:type="paragraph" w:styleId="ListParagraph">
    <w:name w:val="List Paragraph"/>
    <w:basedOn w:val="Normal"/>
    <w:uiPriority w:val="34"/>
    <w:qFormat/>
    <w:rsid w:val="001340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80471">
      <w:bodyDiv w:val="1"/>
      <w:marLeft w:val="0"/>
      <w:marRight w:val="0"/>
      <w:marTop w:val="0"/>
      <w:marBottom w:val="0"/>
      <w:divBdr>
        <w:top w:val="none" w:sz="0" w:space="0" w:color="auto"/>
        <w:left w:val="none" w:sz="0" w:space="0" w:color="auto"/>
        <w:bottom w:val="none" w:sz="0" w:space="0" w:color="auto"/>
        <w:right w:val="none" w:sz="0" w:space="0" w:color="auto"/>
      </w:divBdr>
    </w:div>
    <w:div w:id="152527141">
      <w:bodyDiv w:val="1"/>
      <w:marLeft w:val="0"/>
      <w:marRight w:val="0"/>
      <w:marTop w:val="0"/>
      <w:marBottom w:val="0"/>
      <w:divBdr>
        <w:top w:val="none" w:sz="0" w:space="0" w:color="auto"/>
        <w:left w:val="none" w:sz="0" w:space="0" w:color="auto"/>
        <w:bottom w:val="none" w:sz="0" w:space="0" w:color="auto"/>
        <w:right w:val="none" w:sz="0" w:space="0" w:color="auto"/>
      </w:divBdr>
    </w:div>
    <w:div w:id="294332557">
      <w:bodyDiv w:val="1"/>
      <w:marLeft w:val="0"/>
      <w:marRight w:val="0"/>
      <w:marTop w:val="0"/>
      <w:marBottom w:val="0"/>
      <w:divBdr>
        <w:top w:val="none" w:sz="0" w:space="0" w:color="auto"/>
        <w:left w:val="none" w:sz="0" w:space="0" w:color="auto"/>
        <w:bottom w:val="none" w:sz="0" w:space="0" w:color="auto"/>
        <w:right w:val="none" w:sz="0" w:space="0" w:color="auto"/>
      </w:divBdr>
    </w:div>
    <w:div w:id="358551932">
      <w:bodyDiv w:val="1"/>
      <w:marLeft w:val="0"/>
      <w:marRight w:val="0"/>
      <w:marTop w:val="0"/>
      <w:marBottom w:val="0"/>
      <w:divBdr>
        <w:top w:val="none" w:sz="0" w:space="0" w:color="auto"/>
        <w:left w:val="none" w:sz="0" w:space="0" w:color="auto"/>
        <w:bottom w:val="none" w:sz="0" w:space="0" w:color="auto"/>
        <w:right w:val="none" w:sz="0" w:space="0" w:color="auto"/>
      </w:divBdr>
    </w:div>
    <w:div w:id="468744977">
      <w:bodyDiv w:val="1"/>
      <w:marLeft w:val="0"/>
      <w:marRight w:val="0"/>
      <w:marTop w:val="0"/>
      <w:marBottom w:val="0"/>
      <w:divBdr>
        <w:top w:val="none" w:sz="0" w:space="0" w:color="auto"/>
        <w:left w:val="none" w:sz="0" w:space="0" w:color="auto"/>
        <w:bottom w:val="none" w:sz="0" w:space="0" w:color="auto"/>
        <w:right w:val="none" w:sz="0" w:space="0" w:color="auto"/>
      </w:divBdr>
    </w:div>
    <w:div w:id="1279918603">
      <w:bodyDiv w:val="1"/>
      <w:marLeft w:val="0"/>
      <w:marRight w:val="0"/>
      <w:marTop w:val="0"/>
      <w:marBottom w:val="0"/>
      <w:divBdr>
        <w:top w:val="none" w:sz="0" w:space="0" w:color="auto"/>
        <w:left w:val="none" w:sz="0" w:space="0" w:color="auto"/>
        <w:bottom w:val="none" w:sz="0" w:space="0" w:color="auto"/>
        <w:right w:val="none" w:sz="0" w:space="0" w:color="auto"/>
      </w:divBdr>
    </w:div>
    <w:div w:id="1354577754">
      <w:bodyDiv w:val="1"/>
      <w:marLeft w:val="0"/>
      <w:marRight w:val="0"/>
      <w:marTop w:val="0"/>
      <w:marBottom w:val="0"/>
      <w:divBdr>
        <w:top w:val="none" w:sz="0" w:space="0" w:color="auto"/>
        <w:left w:val="none" w:sz="0" w:space="0" w:color="auto"/>
        <w:bottom w:val="none" w:sz="0" w:space="0" w:color="auto"/>
        <w:right w:val="none" w:sz="0" w:space="0" w:color="auto"/>
      </w:divBdr>
    </w:div>
    <w:div w:id="170695214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5009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UNEP/OzL.Pro/ExCom/77/12</Document_x0020_Number>
    <DocumentType xmlns="64e33b30-101d-41de-b951-961aab25ea29">Pre-session</DocumentType>
  </documentManagement>
</p:properties>
</file>

<file path=customXml/itemProps1.xml><?xml version="1.0" encoding="utf-8"?>
<ds:datastoreItem xmlns:ds="http://schemas.openxmlformats.org/officeDocument/2006/customXml" ds:itemID="{F6706B6D-DBED-467A-B782-A509B3C68C36}"/>
</file>

<file path=customXml/itemProps2.xml><?xml version="1.0" encoding="utf-8"?>
<ds:datastoreItem xmlns:ds="http://schemas.openxmlformats.org/officeDocument/2006/customXml" ds:itemID="{142FE69B-2BEB-4891-A10A-0BD3B5EEF0C2}"/>
</file>

<file path=customXml/itemProps3.xml><?xml version="1.0" encoding="utf-8"?>
<ds:datastoreItem xmlns:ds="http://schemas.openxmlformats.org/officeDocument/2006/customXml" ds:itemID="{A51C9582-6380-4725-AA9C-6EC9973633DD}"/>
</file>

<file path=customXml/itemProps4.xml><?xml version="1.0" encoding="utf-8"?>
<ds:datastoreItem xmlns:ds="http://schemas.openxmlformats.org/officeDocument/2006/customXml" ds:itemID="{D591396D-4C4B-4369-B810-9EA30AB673CA}"/>
</file>

<file path=docProps/app.xml><?xml version="1.0" encoding="utf-8"?>
<Properties xmlns="http://schemas.openxmlformats.org/officeDocument/2006/extended-properties" xmlns:vt="http://schemas.openxmlformats.org/officeDocument/2006/docPropsVTypes">
  <Template>normal</Template>
  <TotalTime>33</TotalTime>
  <Pages>9</Pages>
  <Words>2308</Words>
  <Characters>13157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Progress Report of Bilateral Cooperation as at 31 December 2015</vt:lpstr>
    </vt:vector>
  </TitlesOfParts>
  <Company/>
  <LinksUpToDate>false</LinksUpToDate>
  <CharactersWithSpaces>15435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Bilateral Cooperation as at 31 December 2015</dc:title>
  <dc:subject>UNEP/OzL.Pro/ExCom/77/12</dc:subject>
  <dc:creator/>
  <cp:lastModifiedBy>muriel Aguiar</cp:lastModifiedBy>
  <cp:revision>14</cp:revision>
  <cp:lastPrinted>2016-11-10T21:56:00Z</cp:lastPrinted>
  <dcterms:created xsi:type="dcterms:W3CDTF">2016-11-09T19:54:00Z</dcterms:created>
  <dcterms:modified xsi:type="dcterms:W3CDTF">2016-11-10T22:06:00Z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UNEP/OzL.Pro/ExCom/77/12</vt:lpwstr>
  </property>
  <property fmtid="{D5CDD505-2E9C-101B-9397-08002B2CF9AE}" pid="3" name="Revision date">
    <vt:lpwstr>10/11/2016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