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C15867" w14:paraId="6923C70E" w14:textId="77777777" w:rsidTr="00E21F52">
        <w:trPr>
          <w:trHeight w:val="918"/>
        </w:trPr>
        <w:tc>
          <w:tcPr>
            <w:tcW w:w="5940" w:type="dxa"/>
            <w:gridSpan w:val="2"/>
            <w:tcBorders>
              <w:bottom w:val="single" w:sz="18" w:space="0" w:color="auto"/>
            </w:tcBorders>
          </w:tcPr>
          <w:p w14:paraId="4AF1BC3B" w14:textId="77777777" w:rsidR="00E21F52" w:rsidRDefault="00E21F52"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NACIONES</w:t>
            </w:r>
          </w:p>
          <w:p w14:paraId="57155D87" w14:textId="3E9AAF4F" w:rsidR="00C15867" w:rsidRPr="0000434E" w:rsidRDefault="00E21F52"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UNIDAS</w:t>
            </w:r>
          </w:p>
        </w:tc>
        <w:tc>
          <w:tcPr>
            <w:tcW w:w="4590" w:type="dxa"/>
            <w:tcBorders>
              <w:bottom w:val="single" w:sz="18" w:space="0" w:color="auto"/>
            </w:tcBorders>
          </w:tcPr>
          <w:p w14:paraId="69B1E825" w14:textId="77777777" w:rsidR="00C15867" w:rsidRPr="00493D40" w:rsidRDefault="00C15867" w:rsidP="00EA40F4">
            <w:pPr>
              <w:jc w:val="right"/>
              <w:rPr>
                <w:sz w:val="52"/>
                <w:szCs w:val="52"/>
              </w:rPr>
            </w:pPr>
            <w:r>
              <w:rPr>
                <w:rFonts w:ascii="Univers Bold" w:hAnsi="Univers Bold"/>
                <w:b/>
                <w:sz w:val="72"/>
              </w:rPr>
              <w:t>EP</w:t>
            </w:r>
          </w:p>
        </w:tc>
      </w:tr>
      <w:tr w:rsidR="00C15867" w:rsidRPr="00E21F52" w14:paraId="06EB663C" w14:textId="77777777" w:rsidTr="00E21F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984858" w14:textId="77777777" w:rsidR="00C15867" w:rsidRDefault="00E52838" w:rsidP="00EA40F4">
            <w:pPr>
              <w:spacing w:before="120"/>
            </w:pPr>
            <w:r>
              <w:rPr>
                <w:noProof/>
                <w:lang w:val="en-US"/>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B4BEBC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70" w:type="dxa"/>
            <w:tcBorders>
              <w:top w:val="nil"/>
              <w:left w:val="nil"/>
              <w:bottom w:val="single" w:sz="36" w:space="0" w:color="auto"/>
              <w:right w:val="nil"/>
            </w:tcBorders>
          </w:tcPr>
          <w:p w14:paraId="1DB14341" w14:textId="77777777" w:rsidR="00330731" w:rsidRDefault="00330731" w:rsidP="00E21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91C0CCC" w14:textId="28E2BE74" w:rsidR="00C15867" w:rsidRPr="00E21F52" w:rsidRDefault="00E21F52" w:rsidP="00E21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21F52">
              <w:rPr>
                <w:rFonts w:ascii="Univers" w:hAnsi="Univers"/>
                <w:b/>
                <w:sz w:val="32"/>
                <w:lang w:val="es-ES"/>
              </w:rPr>
              <w:t>Programa de las Naciones Unidas</w:t>
            </w:r>
          </w:p>
          <w:p w14:paraId="464E256A" w14:textId="2B5DDD78" w:rsidR="00C15867" w:rsidRPr="00E21F52" w:rsidRDefault="00E21F52" w:rsidP="00E21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Pr>
                <w:rFonts w:ascii="Univers" w:hAnsi="Univers"/>
                <w:b/>
                <w:sz w:val="32"/>
                <w:lang w:val="es-ES"/>
              </w:rPr>
              <w:t>para el Medio Ambiente</w:t>
            </w:r>
          </w:p>
          <w:p w14:paraId="3EFE287A" w14:textId="77777777" w:rsidR="00C15867" w:rsidRPr="00E21F52" w:rsidRDefault="00C15867" w:rsidP="00E21F52">
            <w:pPr>
              <w:spacing w:before="720"/>
              <w:ind w:left="158"/>
              <w:jc w:val="left"/>
              <w:rPr>
                <w:lang w:val="es-ES"/>
              </w:rPr>
            </w:pPr>
          </w:p>
        </w:tc>
        <w:tc>
          <w:tcPr>
            <w:tcW w:w="4590" w:type="dxa"/>
            <w:tcBorders>
              <w:top w:val="nil"/>
              <w:left w:val="nil"/>
              <w:bottom w:val="single" w:sz="36" w:space="0" w:color="auto"/>
              <w:right w:val="nil"/>
            </w:tcBorders>
          </w:tcPr>
          <w:p w14:paraId="77A9B216" w14:textId="77777777" w:rsidR="00330731" w:rsidRDefault="00330731" w:rsidP="00EA40F4">
            <w:pPr>
              <w:rPr>
                <w:lang w:val="es-419"/>
              </w:rPr>
            </w:pPr>
          </w:p>
          <w:p w14:paraId="3763A969" w14:textId="346DE9A8" w:rsidR="00C15867" w:rsidRPr="009B1820" w:rsidRDefault="00C15867" w:rsidP="00EA40F4">
            <w:pPr>
              <w:rPr>
                <w:lang w:val="es-419"/>
              </w:rPr>
            </w:pPr>
            <w:proofErr w:type="spellStart"/>
            <w:r w:rsidRPr="009B1820">
              <w:rPr>
                <w:lang w:val="es-419"/>
              </w:rPr>
              <w:t>Distr</w:t>
            </w:r>
            <w:proofErr w:type="spellEnd"/>
            <w:r w:rsidRPr="009B1820">
              <w:rPr>
                <w:lang w:val="es-419"/>
              </w:rPr>
              <w:t>.</w:t>
            </w:r>
          </w:p>
          <w:p w14:paraId="0566F9DD" w14:textId="77777777" w:rsidR="00923540" w:rsidRPr="009B1820" w:rsidRDefault="00923540" w:rsidP="00923540">
            <w:pPr>
              <w:rPr>
                <w:lang w:val="es-419"/>
              </w:rPr>
            </w:pPr>
            <w:r w:rsidRPr="009B1820">
              <w:rPr>
                <w:lang w:val="es-419"/>
              </w:rPr>
              <w:t>GENERAL</w:t>
            </w:r>
          </w:p>
          <w:p w14:paraId="5A8C4928" w14:textId="77777777" w:rsidR="00C15867" w:rsidRPr="009B1820" w:rsidRDefault="00C15867" w:rsidP="00EA40F4">
            <w:pPr>
              <w:rPr>
                <w:lang w:val="es-419"/>
              </w:rPr>
            </w:pPr>
          </w:p>
          <w:p w14:paraId="61804F7B" w14:textId="78618704" w:rsidR="00C15867" w:rsidRPr="009B1820" w:rsidRDefault="00202B52" w:rsidP="00EA40F4">
            <w:pPr>
              <w:rPr>
                <w:lang w:val="es-419"/>
              </w:rPr>
            </w:pPr>
            <w:r w:rsidRPr="009B1820">
              <w:rPr>
                <w:lang w:val="es-419"/>
              </w:rPr>
              <w:t>UNEP/</w:t>
            </w:r>
            <w:proofErr w:type="spellStart"/>
            <w:r w:rsidRPr="009B1820">
              <w:rPr>
                <w:lang w:val="es-419"/>
              </w:rPr>
              <w:t>OzL.Pro</w:t>
            </w:r>
            <w:proofErr w:type="spellEnd"/>
            <w:r w:rsidRPr="009B1820">
              <w:rPr>
                <w:lang w:val="es-419"/>
              </w:rPr>
              <w:t>/</w:t>
            </w:r>
            <w:proofErr w:type="spellStart"/>
            <w:r w:rsidRPr="009B1820">
              <w:rPr>
                <w:lang w:val="es-419"/>
              </w:rPr>
              <w:t>ExCom</w:t>
            </w:r>
            <w:proofErr w:type="spellEnd"/>
            <w:r w:rsidRPr="009B1820">
              <w:rPr>
                <w:lang w:val="es-419"/>
              </w:rPr>
              <w:t>/86/99</w:t>
            </w:r>
          </w:p>
          <w:p w14:paraId="1275FBE6" w14:textId="4563BC1B" w:rsidR="00C15867" w:rsidRPr="00E21F52" w:rsidRDefault="00E21F52" w:rsidP="00EA40F4">
            <w:pPr>
              <w:rPr>
                <w:lang w:val="es-ES"/>
              </w:rPr>
            </w:pPr>
            <w:r w:rsidRPr="00E21F52">
              <w:rPr>
                <w:lang w:val="es-ES"/>
              </w:rPr>
              <w:t xml:space="preserve">9 de febrero de </w:t>
            </w:r>
            <w:r w:rsidR="00663A32" w:rsidRPr="00E21F52">
              <w:rPr>
                <w:lang w:val="es-ES"/>
              </w:rPr>
              <w:t>2021</w:t>
            </w:r>
          </w:p>
          <w:p w14:paraId="534D74B4" w14:textId="77777777" w:rsidR="00C15867" w:rsidRPr="00E21F52" w:rsidRDefault="00C15867" w:rsidP="00EA40F4">
            <w:pPr>
              <w:rPr>
                <w:caps/>
                <w:lang w:val="es-ES"/>
              </w:rPr>
            </w:pPr>
          </w:p>
          <w:p w14:paraId="1E343612" w14:textId="77777777" w:rsidR="00E21F52" w:rsidRPr="00E21F52" w:rsidRDefault="00E21F52" w:rsidP="00EA40F4">
            <w:pPr>
              <w:rPr>
                <w:lang w:val="es-ES"/>
              </w:rPr>
            </w:pPr>
            <w:r w:rsidRPr="00E21F52">
              <w:rPr>
                <w:lang w:val="es-ES"/>
              </w:rPr>
              <w:t>ESPAÑOL</w:t>
            </w:r>
          </w:p>
          <w:p w14:paraId="5D830889" w14:textId="67BC43FD" w:rsidR="00C15867" w:rsidRPr="00E21F52" w:rsidRDefault="00C15867" w:rsidP="00E21F52">
            <w:pPr>
              <w:rPr>
                <w:lang w:val="es-ES"/>
              </w:rPr>
            </w:pPr>
            <w:r w:rsidRPr="00E21F52">
              <w:rPr>
                <w:lang w:val="es-ES"/>
              </w:rPr>
              <w:t xml:space="preserve">ORIGINAL: </w:t>
            </w:r>
            <w:r w:rsidR="00E21F52" w:rsidRPr="00E21F52">
              <w:rPr>
                <w:lang w:val="es-ES"/>
              </w:rPr>
              <w:t>INGLÉS</w:t>
            </w:r>
          </w:p>
        </w:tc>
      </w:tr>
    </w:tbl>
    <w:p w14:paraId="433440CB" w14:textId="77777777" w:rsidR="00E21F52" w:rsidRPr="00E21F52" w:rsidRDefault="00E21F52" w:rsidP="00704CE9">
      <w:pPr>
        <w:jc w:val="left"/>
        <w:rPr>
          <w:lang w:val="es-ES"/>
        </w:rPr>
      </w:pPr>
      <w:r w:rsidRPr="00E21F52">
        <w:rPr>
          <w:lang w:val="es-ES"/>
        </w:rPr>
        <w:t xml:space="preserve">COMITÉ EJECUTIVO DEL </w:t>
      </w:r>
      <w:r w:rsidR="00C15867" w:rsidRPr="00E21F52">
        <w:rPr>
          <w:lang w:val="es-ES"/>
        </w:rPr>
        <w:br/>
        <w:t xml:space="preserve">  </w:t>
      </w:r>
      <w:r w:rsidRPr="00E21F52">
        <w:rPr>
          <w:lang w:val="es-ES"/>
        </w:rPr>
        <w:t xml:space="preserve">FONDO </w:t>
      </w:r>
      <w:r w:rsidR="00C15867" w:rsidRPr="00E21F52">
        <w:rPr>
          <w:lang w:val="es-ES"/>
        </w:rPr>
        <w:t xml:space="preserve">MULTILATERAL </w:t>
      </w:r>
      <w:r w:rsidRPr="00E21F52">
        <w:rPr>
          <w:lang w:val="es-ES"/>
        </w:rPr>
        <w:t>PARA LA</w:t>
      </w:r>
    </w:p>
    <w:p w14:paraId="0FBDC5F2" w14:textId="4505ED13" w:rsidR="00704CE9" w:rsidRPr="00E21F52" w:rsidRDefault="00C15867" w:rsidP="00704CE9">
      <w:pPr>
        <w:jc w:val="left"/>
        <w:rPr>
          <w:lang w:val="es-ES"/>
        </w:rPr>
      </w:pPr>
      <w:r w:rsidRPr="00E21F52">
        <w:rPr>
          <w:lang w:val="es-ES"/>
        </w:rPr>
        <w:t xml:space="preserve">  </w:t>
      </w:r>
      <w:r w:rsidR="00E21F52" w:rsidRPr="00E21F52">
        <w:rPr>
          <w:lang w:val="es-ES"/>
        </w:rPr>
        <w:t>APLICACIÓN DEL</w:t>
      </w:r>
      <w:r w:rsidRPr="00E21F52">
        <w:rPr>
          <w:lang w:val="es-ES"/>
        </w:rPr>
        <w:t xml:space="preserve"> </w:t>
      </w:r>
      <w:r w:rsidR="00E21F52" w:rsidRPr="00E21F52">
        <w:rPr>
          <w:lang w:val="es-ES"/>
        </w:rPr>
        <w:t xml:space="preserve">PROTOCOLO DE </w:t>
      </w:r>
      <w:r w:rsidRPr="00E21F52">
        <w:rPr>
          <w:lang w:val="es-ES"/>
        </w:rPr>
        <w:t>MONTREAL</w:t>
      </w:r>
      <w:r w:rsidR="00E21F52" w:rsidRPr="00E21F52">
        <w:rPr>
          <w:lang w:val="es-ES"/>
        </w:rPr>
        <w:t xml:space="preserve"> </w:t>
      </w:r>
      <w:r w:rsidRPr="00E21F52">
        <w:rPr>
          <w:lang w:val="es-ES"/>
        </w:rPr>
        <w:br/>
      </w:r>
      <w:r w:rsidR="00E21F52">
        <w:rPr>
          <w:lang w:val="es-ES"/>
        </w:rPr>
        <w:t>86ª Reunión</w:t>
      </w:r>
    </w:p>
    <w:p w14:paraId="7E5F8697" w14:textId="167B850B" w:rsidR="00704CE9" w:rsidRPr="00E21F52" w:rsidRDefault="00704CE9" w:rsidP="00704CE9">
      <w:pPr>
        <w:jc w:val="left"/>
        <w:rPr>
          <w:lang w:val="es-ES"/>
        </w:rPr>
      </w:pPr>
      <w:r w:rsidRPr="00E21F52">
        <w:rPr>
          <w:lang w:val="es-ES"/>
        </w:rPr>
        <w:t xml:space="preserve">Montreal, 2-6 </w:t>
      </w:r>
      <w:r w:rsidR="00E21F52" w:rsidRPr="00E21F52">
        <w:rPr>
          <w:lang w:val="es-ES"/>
        </w:rPr>
        <w:t>de noviembre de</w:t>
      </w:r>
      <w:r w:rsidRPr="00E21F52">
        <w:rPr>
          <w:lang w:val="es-ES"/>
        </w:rPr>
        <w:t xml:space="preserve"> 2020</w:t>
      </w:r>
    </w:p>
    <w:p w14:paraId="31BB391B" w14:textId="5DB9232A" w:rsidR="005220ED" w:rsidRPr="00E21F52" w:rsidRDefault="005220ED" w:rsidP="005220ED">
      <w:pPr>
        <w:jc w:val="left"/>
        <w:rPr>
          <w:lang w:val="es-ES"/>
        </w:rPr>
      </w:pPr>
      <w:r w:rsidRPr="00E21F52">
        <w:rPr>
          <w:lang w:val="es-ES"/>
        </w:rPr>
        <w:t>Pos</w:t>
      </w:r>
      <w:r w:rsidR="00E21F52" w:rsidRPr="00E21F52">
        <w:rPr>
          <w:lang w:val="es-ES"/>
        </w:rPr>
        <w:t xml:space="preserve">puesta a </w:t>
      </w:r>
      <w:r w:rsidRPr="00E21F52">
        <w:rPr>
          <w:lang w:val="es-ES"/>
        </w:rPr>
        <w:t xml:space="preserve">t 8-12 </w:t>
      </w:r>
      <w:r w:rsidR="00E21F52">
        <w:rPr>
          <w:lang w:val="es-ES"/>
        </w:rPr>
        <w:t xml:space="preserve">de marzo de </w:t>
      </w:r>
      <w:r w:rsidRPr="00E21F52">
        <w:rPr>
          <w:lang w:val="es-ES"/>
        </w:rPr>
        <w:t>2021</w:t>
      </w:r>
      <w:r w:rsidR="006E126D">
        <w:rPr>
          <w:rStyle w:val="FootnoteReference"/>
          <w:lang w:val="en-CA"/>
        </w:rPr>
        <w:footnoteReference w:id="1"/>
      </w:r>
    </w:p>
    <w:p w14:paraId="768A8A29" w14:textId="77777777" w:rsidR="005220ED" w:rsidRPr="00E21F52" w:rsidRDefault="005220ED" w:rsidP="005220ED">
      <w:pPr>
        <w:jc w:val="left"/>
        <w:rPr>
          <w:lang w:val="es-ES"/>
        </w:rPr>
      </w:pPr>
    </w:p>
    <w:p w14:paraId="3BE3406E" w14:textId="1A477FDE" w:rsidR="00857077" w:rsidRPr="00E21F52" w:rsidRDefault="00857077" w:rsidP="00330731">
      <w:pPr>
        <w:jc w:val="left"/>
        <w:rPr>
          <w:lang w:val="es-ES"/>
        </w:rPr>
      </w:pPr>
    </w:p>
    <w:p w14:paraId="44011CC6" w14:textId="77777777" w:rsidR="00DE02DA" w:rsidRPr="00E21F52" w:rsidRDefault="00DE02DA" w:rsidP="00330731">
      <w:pPr>
        <w:jc w:val="left"/>
        <w:rPr>
          <w:lang w:val="es-ES"/>
        </w:rPr>
      </w:pPr>
    </w:p>
    <w:p w14:paraId="76CA29AB" w14:textId="3CCE6496" w:rsidR="00CF1B88" w:rsidRPr="00E1079E" w:rsidRDefault="009B1820" w:rsidP="00330731">
      <w:pPr>
        <w:pStyle w:val="StyleHeader4Para4Left0Firstline0"/>
        <w:numPr>
          <w:ilvl w:val="0"/>
          <w:numId w:val="0"/>
        </w:numPr>
        <w:tabs>
          <w:tab w:val="clear" w:pos="2880"/>
          <w:tab w:val="left" w:pos="2700"/>
        </w:tabs>
        <w:spacing w:after="0"/>
        <w:jc w:val="center"/>
        <w:rPr>
          <w:b/>
          <w:sz w:val="22"/>
          <w:lang w:val="es-ES"/>
        </w:rPr>
      </w:pPr>
      <w:r w:rsidRPr="00E1079E">
        <w:rPr>
          <w:b/>
          <w:sz w:val="22"/>
          <w:lang w:val="es-ES"/>
        </w:rPr>
        <w:t xml:space="preserve">ENMIENDAS AL PROGRAMA DE TRABAJO DEL </w:t>
      </w:r>
      <w:r>
        <w:rPr>
          <w:b/>
          <w:sz w:val="22"/>
          <w:lang w:val="es-ES"/>
        </w:rPr>
        <w:t>BANCO M</w:t>
      </w:r>
      <w:r w:rsidRPr="00E1079E">
        <w:rPr>
          <w:b/>
          <w:sz w:val="22"/>
          <w:lang w:val="es-ES"/>
        </w:rPr>
        <w:t>UNDIAL PARA 2020</w:t>
      </w:r>
    </w:p>
    <w:p w14:paraId="24855CD8" w14:textId="7390B733" w:rsidR="00C43767" w:rsidRDefault="00C43767" w:rsidP="00330731">
      <w:pPr>
        <w:pStyle w:val="StyleHeader4Para4Left0Firstline0"/>
        <w:numPr>
          <w:ilvl w:val="0"/>
          <w:numId w:val="0"/>
        </w:numPr>
        <w:tabs>
          <w:tab w:val="clear" w:pos="2880"/>
          <w:tab w:val="clear" w:pos="5760"/>
          <w:tab w:val="left" w:pos="2700"/>
        </w:tabs>
        <w:spacing w:after="0"/>
        <w:jc w:val="center"/>
        <w:rPr>
          <w:b/>
          <w:color w:val="000000" w:themeColor="text1"/>
          <w:sz w:val="22"/>
          <w:lang w:val="es-ES"/>
        </w:rPr>
      </w:pPr>
      <w:r w:rsidRPr="00E1079E">
        <w:rPr>
          <w:b/>
          <w:color w:val="000000" w:themeColor="text1"/>
          <w:sz w:val="22"/>
          <w:lang w:val="es-ES"/>
        </w:rPr>
        <w:t>N</w:t>
      </w:r>
      <w:r w:rsidR="002205E2" w:rsidRPr="00E1079E">
        <w:rPr>
          <w:b/>
          <w:color w:val="000000" w:themeColor="text1"/>
          <w:sz w:val="22"/>
          <w:lang w:val="es-ES"/>
        </w:rPr>
        <w:t>ot</w:t>
      </w:r>
      <w:r w:rsidR="00E1079E" w:rsidRPr="00E1079E">
        <w:rPr>
          <w:b/>
          <w:color w:val="000000" w:themeColor="text1"/>
          <w:sz w:val="22"/>
          <w:lang w:val="es-ES"/>
        </w:rPr>
        <w:t>a de la Secretaría</w:t>
      </w:r>
    </w:p>
    <w:p w14:paraId="11D11BB0" w14:textId="77777777" w:rsidR="00330731" w:rsidRDefault="00330731" w:rsidP="00330731">
      <w:pPr>
        <w:pStyle w:val="StyleHeader4Para4Left0Firstline0"/>
        <w:numPr>
          <w:ilvl w:val="0"/>
          <w:numId w:val="0"/>
        </w:numPr>
        <w:tabs>
          <w:tab w:val="clear" w:pos="2880"/>
          <w:tab w:val="clear" w:pos="5760"/>
          <w:tab w:val="left" w:pos="2700"/>
        </w:tabs>
        <w:spacing w:after="0"/>
        <w:jc w:val="center"/>
        <w:rPr>
          <w:b/>
          <w:color w:val="000000" w:themeColor="text1"/>
          <w:sz w:val="22"/>
          <w:lang w:val="es-ES"/>
        </w:rPr>
      </w:pPr>
    </w:p>
    <w:p w14:paraId="2440255D" w14:textId="77777777" w:rsidR="00330731" w:rsidRPr="00E1079E" w:rsidRDefault="00330731" w:rsidP="00330731">
      <w:pPr>
        <w:pStyle w:val="StyleHeader4Para4Left0Firstline0"/>
        <w:numPr>
          <w:ilvl w:val="0"/>
          <w:numId w:val="0"/>
        </w:numPr>
        <w:tabs>
          <w:tab w:val="clear" w:pos="2880"/>
          <w:tab w:val="clear" w:pos="5760"/>
          <w:tab w:val="left" w:pos="2700"/>
        </w:tabs>
        <w:spacing w:after="0"/>
        <w:jc w:val="center"/>
        <w:rPr>
          <w:b/>
          <w:color w:val="000000" w:themeColor="text1"/>
          <w:sz w:val="22"/>
          <w:lang w:val="es-ES"/>
        </w:rPr>
      </w:pPr>
    </w:p>
    <w:p w14:paraId="0B83FEB6" w14:textId="53EBCAC5" w:rsidR="002E0CB2" w:rsidRPr="003B335A" w:rsidRDefault="003B335A" w:rsidP="00330731">
      <w:pPr>
        <w:pStyle w:val="Heading1"/>
        <w:spacing w:after="0"/>
        <w:rPr>
          <w:lang w:val="es-ES"/>
        </w:rPr>
      </w:pPr>
      <w:r w:rsidRPr="003B335A">
        <w:rPr>
          <w:lang w:val="es-ES"/>
        </w:rPr>
        <w:t xml:space="preserve">Como se explicó en el párrafo </w:t>
      </w:r>
      <w:r w:rsidR="002E0CB2" w:rsidRPr="003B335A">
        <w:rPr>
          <w:lang w:val="es-ES"/>
        </w:rPr>
        <w:t xml:space="preserve">8 </w:t>
      </w:r>
      <w:r w:rsidRPr="003B335A">
        <w:rPr>
          <w:lang w:val="es-ES"/>
        </w:rPr>
        <w:t>del</w:t>
      </w:r>
      <w:r w:rsidR="002E0CB2" w:rsidRPr="003B335A">
        <w:rPr>
          <w:lang w:val="es-ES"/>
        </w:rPr>
        <w:t xml:space="preserve"> document</w:t>
      </w:r>
      <w:r w:rsidRPr="003B335A">
        <w:rPr>
          <w:lang w:val="es-ES"/>
        </w:rPr>
        <w:t>o</w:t>
      </w:r>
      <w:r w:rsidR="002E0CB2" w:rsidRPr="003B335A">
        <w:rPr>
          <w:lang w:val="es-ES"/>
        </w:rPr>
        <w:t xml:space="preserve"> UNEP/OzL.Pro/ExCom/86/31, </w:t>
      </w:r>
      <w:r w:rsidR="00556B5B">
        <w:rPr>
          <w:lang w:val="es-ES"/>
        </w:rPr>
        <w:t>Reseña de las cuestiones identificadas durante el examen de proyectos</w:t>
      </w:r>
      <w:r w:rsidR="00B00487" w:rsidRPr="003B335A">
        <w:rPr>
          <w:lang w:val="es-ES"/>
        </w:rPr>
        <w:t>,</w:t>
      </w:r>
      <w:r w:rsidR="002E0CB2" w:rsidRPr="003B335A">
        <w:rPr>
          <w:lang w:val="es-ES"/>
        </w:rPr>
        <w:t xml:space="preserve"> </w:t>
      </w:r>
      <w:r w:rsidRPr="003B335A">
        <w:rPr>
          <w:lang w:val="es-ES"/>
        </w:rPr>
        <w:t>el Banco Mundial presentó enmiendas al programa de trabajo para</w:t>
      </w:r>
      <w:r w:rsidR="002E0CB2" w:rsidRPr="003B335A">
        <w:rPr>
          <w:lang w:val="es-ES"/>
        </w:rPr>
        <w:t xml:space="preserve"> 2020 </w:t>
      </w:r>
      <w:r w:rsidRPr="003B335A">
        <w:rPr>
          <w:lang w:val="es-ES"/>
        </w:rPr>
        <w:t xml:space="preserve">para su examen por el Comité Ejecutivo en su </w:t>
      </w:r>
      <w:r w:rsidR="002E0CB2" w:rsidRPr="003B335A">
        <w:rPr>
          <w:lang w:val="es-ES"/>
        </w:rPr>
        <w:t>86</w:t>
      </w:r>
      <w:r w:rsidRPr="003B335A">
        <w:rPr>
          <w:vertAlign w:val="superscript"/>
          <w:lang w:val="es-ES"/>
        </w:rPr>
        <w:t>a</w:t>
      </w:r>
      <w:r w:rsidRPr="003B335A">
        <w:rPr>
          <w:lang w:val="es-ES"/>
        </w:rPr>
        <w:t xml:space="preserve"> reuni</w:t>
      </w:r>
      <w:r>
        <w:rPr>
          <w:lang w:val="es-ES"/>
        </w:rPr>
        <w:t>ó</w:t>
      </w:r>
      <w:r w:rsidRPr="003B335A">
        <w:rPr>
          <w:lang w:val="es-ES"/>
        </w:rPr>
        <w:t>n, que conten</w:t>
      </w:r>
      <w:r>
        <w:rPr>
          <w:lang w:val="es-ES"/>
        </w:rPr>
        <w:t>ía las dos solicitudes de financiación siguientes</w:t>
      </w:r>
      <w:r w:rsidR="002E0CB2" w:rsidRPr="003B335A">
        <w:rPr>
          <w:lang w:val="es-ES"/>
        </w:rPr>
        <w:t xml:space="preserve">: </w:t>
      </w:r>
      <w:r>
        <w:rPr>
          <w:lang w:val="es-ES"/>
        </w:rPr>
        <w:t xml:space="preserve">preparación de un plan de gestión de reducción de los </w:t>
      </w:r>
      <w:r w:rsidR="002E0CB2" w:rsidRPr="003B335A">
        <w:rPr>
          <w:lang w:val="es-ES"/>
        </w:rPr>
        <w:t xml:space="preserve">HFC </w:t>
      </w:r>
      <w:r>
        <w:rPr>
          <w:lang w:val="es-ES"/>
        </w:rPr>
        <w:t>para Malasia</w:t>
      </w:r>
      <w:r w:rsidR="002E0CB2" w:rsidRPr="003B335A">
        <w:rPr>
          <w:lang w:val="es-ES"/>
        </w:rPr>
        <w:t xml:space="preserve">, </w:t>
      </w:r>
      <w:r>
        <w:rPr>
          <w:lang w:val="es-ES"/>
        </w:rPr>
        <w:t xml:space="preserve">y preparación de un proyecto de plan de gestión para la eliminación de la producción de </w:t>
      </w:r>
      <w:r w:rsidR="002E0CB2" w:rsidRPr="003B335A">
        <w:rPr>
          <w:lang w:val="es-ES"/>
        </w:rPr>
        <w:t xml:space="preserve">HCFC </w:t>
      </w:r>
      <w:r w:rsidR="00556B5B">
        <w:rPr>
          <w:lang w:val="es-ES"/>
        </w:rPr>
        <w:t xml:space="preserve">(PGEH) </w:t>
      </w:r>
      <w:r>
        <w:rPr>
          <w:lang w:val="es-ES"/>
        </w:rPr>
        <w:t xml:space="preserve">para la </w:t>
      </w:r>
      <w:r w:rsidR="002E0CB2" w:rsidRPr="003B335A">
        <w:rPr>
          <w:lang w:val="es-ES"/>
        </w:rPr>
        <w:t xml:space="preserve">India. </w:t>
      </w:r>
    </w:p>
    <w:p w14:paraId="61CF3CE5" w14:textId="70ACA77F" w:rsidR="002E0CB2" w:rsidRPr="003B335A" w:rsidRDefault="003B335A" w:rsidP="002E0CB2">
      <w:pPr>
        <w:numPr>
          <w:ilvl w:val="0"/>
          <w:numId w:val="1"/>
        </w:numPr>
        <w:spacing w:after="240"/>
        <w:outlineLvl w:val="0"/>
        <w:rPr>
          <w:lang w:val="es-ES"/>
        </w:rPr>
      </w:pPr>
      <w:r w:rsidRPr="003B335A">
        <w:rPr>
          <w:lang w:val="es-ES"/>
        </w:rPr>
        <w:t>Durante el examen del proyecto</w:t>
      </w:r>
      <w:r w:rsidR="002E0CB2" w:rsidRPr="003B335A">
        <w:rPr>
          <w:lang w:val="es-ES"/>
        </w:rPr>
        <w:t xml:space="preserve">, </w:t>
      </w:r>
      <w:r w:rsidRPr="003B335A">
        <w:rPr>
          <w:lang w:val="es-ES"/>
        </w:rPr>
        <w:t xml:space="preserve">la Secretaría observe que </w:t>
      </w:r>
      <w:r>
        <w:rPr>
          <w:lang w:val="es-ES"/>
        </w:rPr>
        <w:t>n</w:t>
      </w:r>
      <w:r w:rsidRPr="003B335A">
        <w:rPr>
          <w:lang w:val="es-ES"/>
        </w:rPr>
        <w:t>inguno de los proyectos cumplía los requisit</w:t>
      </w:r>
      <w:r>
        <w:rPr>
          <w:lang w:val="es-ES"/>
        </w:rPr>
        <w:t>o</w:t>
      </w:r>
      <w:r w:rsidRPr="003B335A">
        <w:rPr>
          <w:lang w:val="es-ES"/>
        </w:rPr>
        <w:t>s del Comit</w:t>
      </w:r>
      <w:r>
        <w:rPr>
          <w:lang w:val="es-ES"/>
        </w:rPr>
        <w:t>é Ejecutivo para la presentación por las razones siguientes</w:t>
      </w:r>
      <w:r w:rsidR="002E0CB2" w:rsidRPr="003B335A">
        <w:rPr>
          <w:lang w:val="es-ES"/>
        </w:rPr>
        <w:t>:</w:t>
      </w:r>
    </w:p>
    <w:p w14:paraId="6660008B" w14:textId="6A28F6E4" w:rsidR="002E0CB2" w:rsidRPr="00556B5B" w:rsidRDefault="00556B5B" w:rsidP="00E1079E">
      <w:pPr>
        <w:pStyle w:val="Heading2"/>
        <w:rPr>
          <w:lang w:val="es-ES"/>
        </w:rPr>
      </w:pPr>
      <w:r w:rsidRPr="00556B5B">
        <w:rPr>
          <w:lang w:val="es-ES"/>
        </w:rPr>
        <w:t>En el momento en que se present</w:t>
      </w:r>
      <w:r>
        <w:rPr>
          <w:lang w:val="es-ES"/>
        </w:rPr>
        <w:t>ó</w:t>
      </w:r>
      <w:r w:rsidRPr="00556B5B">
        <w:rPr>
          <w:lang w:val="es-ES"/>
        </w:rPr>
        <w:t xml:space="preserve"> la solicitud para la preparación del proyecto relativ</w:t>
      </w:r>
      <w:r>
        <w:rPr>
          <w:lang w:val="es-ES"/>
        </w:rPr>
        <w:t>o</w:t>
      </w:r>
      <w:r w:rsidRPr="00556B5B">
        <w:rPr>
          <w:lang w:val="es-ES"/>
        </w:rPr>
        <w:t xml:space="preserve"> a un plan de reducción de los </w:t>
      </w:r>
      <w:r w:rsidR="002E0CB2" w:rsidRPr="00556B5B">
        <w:rPr>
          <w:lang w:val="es-ES"/>
        </w:rPr>
        <w:t xml:space="preserve">HFC </w:t>
      </w:r>
      <w:r>
        <w:rPr>
          <w:lang w:val="es-ES"/>
        </w:rPr>
        <w:t>p</w:t>
      </w:r>
      <w:r w:rsidRPr="00556B5B">
        <w:rPr>
          <w:lang w:val="es-ES"/>
        </w:rPr>
        <w:t>ara Malasia</w:t>
      </w:r>
      <w:r w:rsidR="002E0CB2" w:rsidRPr="00556B5B">
        <w:rPr>
          <w:lang w:val="es-ES"/>
        </w:rPr>
        <w:t xml:space="preserve">, </w:t>
      </w:r>
      <w:r>
        <w:rPr>
          <w:lang w:val="es-ES"/>
        </w:rPr>
        <w:t xml:space="preserve">el país todavía no había ratificado la Enmienda de </w:t>
      </w:r>
      <w:r w:rsidR="002E0CB2" w:rsidRPr="00556B5B">
        <w:rPr>
          <w:lang w:val="es-ES"/>
        </w:rPr>
        <w:t xml:space="preserve">Kigali, </w:t>
      </w:r>
      <w:r>
        <w:rPr>
          <w:lang w:val="es-ES"/>
        </w:rPr>
        <w:t>que es un requisito previo para la presentación de solicitudes relacionadas con los HFC</w:t>
      </w:r>
      <w:r w:rsidR="002E0CB2" w:rsidRPr="00556B5B">
        <w:rPr>
          <w:lang w:val="es-ES"/>
        </w:rPr>
        <w:t xml:space="preserve">, </w:t>
      </w:r>
      <w:r>
        <w:rPr>
          <w:lang w:val="es-ES"/>
        </w:rPr>
        <w:t xml:space="preserve">conforme a lo dispuesto en la </w:t>
      </w:r>
      <w:r w:rsidR="002E0CB2" w:rsidRPr="00556B5B">
        <w:rPr>
          <w:lang w:val="es-ES"/>
        </w:rPr>
        <w:t>decisi</w:t>
      </w:r>
      <w:r>
        <w:rPr>
          <w:lang w:val="es-ES"/>
        </w:rPr>
        <w:t>ó</w:t>
      </w:r>
      <w:r w:rsidR="002E0CB2" w:rsidRPr="00556B5B">
        <w:rPr>
          <w:lang w:val="es-ES"/>
        </w:rPr>
        <w:t>n </w:t>
      </w:r>
      <w:r w:rsidR="00E1079E" w:rsidRPr="00556B5B">
        <w:rPr>
          <w:lang w:val="es-ES"/>
        </w:rPr>
        <w:t xml:space="preserve">79/46 b) </w:t>
      </w:r>
      <w:r w:rsidR="002E0CB2" w:rsidRPr="00556B5B">
        <w:rPr>
          <w:lang w:val="es-ES"/>
        </w:rPr>
        <w:t>iii)</w:t>
      </w:r>
      <w:r w:rsidR="002E0CB2" w:rsidRPr="00B822AC">
        <w:rPr>
          <w:vertAlign w:val="superscript"/>
          <w:lang w:val="en-US"/>
        </w:rPr>
        <w:footnoteReference w:id="2"/>
      </w:r>
      <w:r w:rsidR="00E1079E" w:rsidRPr="00556B5B">
        <w:rPr>
          <w:lang w:val="es-ES"/>
        </w:rPr>
        <w:t>;</w:t>
      </w:r>
      <w:r w:rsidR="002E0CB2" w:rsidRPr="00556B5B">
        <w:rPr>
          <w:lang w:val="es-ES"/>
        </w:rPr>
        <w:t xml:space="preserve"> </w:t>
      </w:r>
      <w:r w:rsidR="00E1079E" w:rsidRPr="00556B5B">
        <w:rPr>
          <w:lang w:val="es-ES"/>
        </w:rPr>
        <w:t>y</w:t>
      </w:r>
    </w:p>
    <w:p w14:paraId="0C01CF28" w14:textId="3699B4DB" w:rsidR="002E0CB2" w:rsidRPr="00556B5B" w:rsidRDefault="00556B5B" w:rsidP="00330731">
      <w:pPr>
        <w:pStyle w:val="Heading2"/>
        <w:keepNext/>
        <w:keepLines/>
        <w:rPr>
          <w:lang w:val="es-ES"/>
        </w:rPr>
      </w:pPr>
      <w:r w:rsidRPr="00556B5B">
        <w:rPr>
          <w:lang w:val="es-ES"/>
        </w:rPr>
        <w:lastRenderedPageBreak/>
        <w:t>La preparación del proyecto para el plan de gestión de reducción de los HFC para la</w:t>
      </w:r>
      <w:r w:rsidR="002E0CB2" w:rsidRPr="00556B5B">
        <w:rPr>
          <w:lang w:val="es-ES"/>
        </w:rPr>
        <w:t xml:space="preserve"> India </w:t>
      </w:r>
      <w:r>
        <w:rPr>
          <w:lang w:val="es-ES"/>
        </w:rPr>
        <w:t>solamente podía haberse presentado tras haberse completado la auditoría técnica, en consonancia con la decisión</w:t>
      </w:r>
      <w:r w:rsidR="002E0CB2" w:rsidRPr="00556B5B">
        <w:rPr>
          <w:lang w:val="es-ES"/>
        </w:rPr>
        <w:t> 32/78</w:t>
      </w:r>
      <w:r w:rsidR="002E0CB2" w:rsidRPr="00B822AC">
        <w:rPr>
          <w:vertAlign w:val="superscript"/>
          <w:lang w:val="en-US"/>
        </w:rPr>
        <w:footnoteReference w:id="3"/>
      </w:r>
      <w:r w:rsidR="00E1079E" w:rsidRPr="00556B5B">
        <w:rPr>
          <w:lang w:val="es-ES"/>
        </w:rPr>
        <w:t>;</w:t>
      </w:r>
      <w:r w:rsidR="002E0CB2" w:rsidRPr="00556B5B">
        <w:rPr>
          <w:lang w:val="es-ES"/>
        </w:rPr>
        <w:t xml:space="preserve"> </w:t>
      </w:r>
    </w:p>
    <w:p w14:paraId="78D4DC58" w14:textId="735C2CF7" w:rsidR="002E0CB2" w:rsidRPr="007D3BCC" w:rsidRDefault="007D3BCC" w:rsidP="00B30584">
      <w:pPr>
        <w:pStyle w:val="Heading1"/>
        <w:widowControl w:val="0"/>
        <w:rPr>
          <w:lang w:val="es-ES"/>
        </w:rPr>
      </w:pPr>
      <w:r w:rsidRPr="007D3BCC">
        <w:rPr>
          <w:lang w:val="es-ES"/>
        </w:rPr>
        <w:t xml:space="preserve">Basándose en </w:t>
      </w:r>
      <w:r w:rsidR="00B30584" w:rsidRPr="007D3BCC">
        <w:rPr>
          <w:lang w:val="es-ES"/>
        </w:rPr>
        <w:t>lo que antecede</w:t>
      </w:r>
      <w:r w:rsidR="002E0CB2" w:rsidRPr="007D3BCC">
        <w:rPr>
          <w:lang w:val="es-ES"/>
        </w:rPr>
        <w:t xml:space="preserve">, </w:t>
      </w:r>
      <w:r w:rsidRPr="007D3BCC">
        <w:rPr>
          <w:lang w:val="es-ES"/>
        </w:rPr>
        <w:t xml:space="preserve">la Secretaría no introdujo enmiendas al programa de trabajo del Banco Mundial para </w:t>
      </w:r>
      <w:r w:rsidR="002E0CB2" w:rsidRPr="007D3BCC">
        <w:rPr>
          <w:lang w:val="es-ES"/>
        </w:rPr>
        <w:t xml:space="preserve">2020 </w:t>
      </w:r>
      <w:r>
        <w:rPr>
          <w:lang w:val="es-ES"/>
        </w:rPr>
        <w:t>en la</w:t>
      </w:r>
      <w:r w:rsidR="002E0CB2" w:rsidRPr="007D3BCC">
        <w:rPr>
          <w:lang w:val="es-ES"/>
        </w:rPr>
        <w:t xml:space="preserve"> 86</w:t>
      </w:r>
      <w:r>
        <w:rPr>
          <w:vertAlign w:val="superscript"/>
          <w:lang w:val="es-ES"/>
        </w:rPr>
        <w:t>a</w:t>
      </w:r>
      <w:r>
        <w:rPr>
          <w:lang w:val="es-ES"/>
        </w:rPr>
        <w:t xml:space="preserve"> r</w:t>
      </w:r>
      <w:r w:rsidR="002E0CB2" w:rsidRPr="007D3BCC">
        <w:rPr>
          <w:lang w:val="es-ES"/>
        </w:rPr>
        <w:t>e</w:t>
      </w:r>
      <w:r>
        <w:rPr>
          <w:lang w:val="es-ES"/>
        </w:rPr>
        <w:t>unión</w:t>
      </w:r>
      <w:r w:rsidR="006C3F7F" w:rsidRPr="007D3BCC">
        <w:rPr>
          <w:lang w:val="es-ES"/>
        </w:rPr>
        <w:t>.</w:t>
      </w:r>
      <w:r w:rsidR="002E0CB2" w:rsidRPr="007D3BCC">
        <w:rPr>
          <w:lang w:val="es-ES"/>
        </w:rPr>
        <w:t xml:space="preserve"> </w:t>
      </w:r>
    </w:p>
    <w:p w14:paraId="0CB54D38" w14:textId="5E9FA367" w:rsidR="009F47B6" w:rsidRPr="007D3BCC" w:rsidRDefault="007D3BCC" w:rsidP="009F47B6">
      <w:pPr>
        <w:pStyle w:val="Heading1"/>
        <w:widowControl w:val="0"/>
        <w:rPr>
          <w:lang w:val="es-ES"/>
        </w:rPr>
      </w:pPr>
      <w:r w:rsidRPr="007D3BCC">
        <w:rPr>
          <w:lang w:val="es-ES"/>
        </w:rPr>
        <w:t xml:space="preserve">Posteriormente, el </w:t>
      </w:r>
      <w:r w:rsidR="002E0CB2" w:rsidRPr="007D3BCC">
        <w:rPr>
          <w:lang w:val="es-ES"/>
        </w:rPr>
        <w:t xml:space="preserve">21 </w:t>
      </w:r>
      <w:r w:rsidRPr="007D3BCC">
        <w:rPr>
          <w:lang w:val="es-ES"/>
        </w:rPr>
        <w:t>de octubre de</w:t>
      </w:r>
      <w:r w:rsidR="002E0CB2" w:rsidRPr="007D3BCC">
        <w:rPr>
          <w:lang w:val="es-ES"/>
        </w:rPr>
        <w:t xml:space="preserve"> 2020, </w:t>
      </w:r>
      <w:r w:rsidRPr="007D3BCC">
        <w:rPr>
          <w:lang w:val="es-ES"/>
        </w:rPr>
        <w:t xml:space="preserve">el Gobierno de Malasia ratificó la Enmienda de </w:t>
      </w:r>
      <w:r w:rsidR="002E0CB2" w:rsidRPr="007D3BCC">
        <w:rPr>
          <w:lang w:val="es-ES"/>
        </w:rPr>
        <w:t xml:space="preserve">Kigali; </w:t>
      </w:r>
      <w:r>
        <w:rPr>
          <w:lang w:val="es-ES"/>
        </w:rPr>
        <w:t xml:space="preserve">por consiguiente, cabría admitir la solicitud de financiación para la preparación de un proyecto en relación con el plan de reducción de los </w:t>
      </w:r>
      <w:r w:rsidR="00B00487" w:rsidRPr="007D3BCC">
        <w:rPr>
          <w:lang w:val="es-ES"/>
        </w:rPr>
        <w:t xml:space="preserve">HFC. </w:t>
      </w:r>
      <w:r w:rsidRPr="007D3BCC">
        <w:rPr>
          <w:lang w:val="es-ES"/>
        </w:rPr>
        <w:t xml:space="preserve">Debido a que no se introdujeron enmiendas al programa de trabajo del Banco Mundial para </w:t>
      </w:r>
      <w:r w:rsidR="00B00487" w:rsidRPr="007D3BCC">
        <w:rPr>
          <w:lang w:val="es-ES"/>
        </w:rPr>
        <w:t xml:space="preserve">2020, </w:t>
      </w:r>
      <w:r w:rsidRPr="007D3BCC">
        <w:rPr>
          <w:lang w:val="es-ES"/>
        </w:rPr>
        <w:t>la Secretaría solo pudo presentar la solicitud en relación con la sección sobre Solicitudes para la financiaci</w:t>
      </w:r>
      <w:r>
        <w:rPr>
          <w:lang w:val="es-ES"/>
        </w:rPr>
        <w:t xml:space="preserve">ón preparatoria de planes de reducción de los </w:t>
      </w:r>
      <w:r w:rsidR="006B3038" w:rsidRPr="007D3BCC">
        <w:rPr>
          <w:lang w:val="es-ES"/>
        </w:rPr>
        <w:t xml:space="preserve">HFC </w:t>
      </w:r>
      <w:r>
        <w:rPr>
          <w:lang w:val="es-ES"/>
        </w:rPr>
        <w:t>incluidas en los programas de trabajo de la ONUDI, el PNUD, el PNUMA y el Gobierno de Alemania del</w:t>
      </w:r>
      <w:r w:rsidR="006B3038" w:rsidRPr="007D3BCC">
        <w:rPr>
          <w:lang w:val="es-ES"/>
        </w:rPr>
        <w:t xml:space="preserve"> document</w:t>
      </w:r>
      <w:r>
        <w:rPr>
          <w:lang w:val="es-ES"/>
        </w:rPr>
        <w:t>o</w:t>
      </w:r>
      <w:r w:rsidR="006B3038" w:rsidRPr="007D3BCC">
        <w:rPr>
          <w:lang w:val="es-ES"/>
        </w:rPr>
        <w:t> </w:t>
      </w:r>
      <w:r w:rsidR="009F47B6" w:rsidRPr="007D3BCC">
        <w:rPr>
          <w:lang w:val="es-ES"/>
        </w:rPr>
        <w:t xml:space="preserve">UNEP/OzL.Pro/ExCom/86/31. </w:t>
      </w:r>
      <w:r w:rsidRPr="007D3BCC">
        <w:rPr>
          <w:lang w:val="es-ES"/>
        </w:rPr>
        <w:t>En ese documento, se invitaba al Comité Ejecutivo</w:t>
      </w:r>
      <w:r w:rsidR="009F47B6" w:rsidRPr="007D3BCC">
        <w:rPr>
          <w:lang w:val="es-ES"/>
        </w:rPr>
        <w:t xml:space="preserve"> </w:t>
      </w:r>
      <w:r w:rsidRPr="007D3BCC">
        <w:rPr>
          <w:lang w:val="es-ES"/>
        </w:rPr>
        <w:t>a examin</w:t>
      </w:r>
      <w:r>
        <w:rPr>
          <w:lang w:val="es-ES"/>
        </w:rPr>
        <w:t>a</w:t>
      </w:r>
      <w:r w:rsidRPr="007D3BCC">
        <w:rPr>
          <w:lang w:val="es-ES"/>
        </w:rPr>
        <w:t xml:space="preserve">r las solicitudes para la preparación de planes de gestión de ´la reducción de los </w:t>
      </w:r>
      <w:r w:rsidR="006B3038" w:rsidRPr="007D3BCC">
        <w:rPr>
          <w:lang w:val="es-ES"/>
        </w:rPr>
        <w:t>HFC</w:t>
      </w:r>
      <w:r w:rsidRPr="007D3BCC">
        <w:rPr>
          <w:lang w:val="es-ES"/>
        </w:rPr>
        <w:t xml:space="preserve"> para los </w:t>
      </w:r>
      <w:r w:rsidR="009F47B6" w:rsidRPr="007D3BCC">
        <w:rPr>
          <w:lang w:val="es-ES"/>
        </w:rPr>
        <w:t xml:space="preserve">24 </w:t>
      </w:r>
      <w:r w:rsidRPr="007D3BCC">
        <w:rPr>
          <w:lang w:val="es-ES"/>
        </w:rPr>
        <w:t>pa</w:t>
      </w:r>
      <w:r>
        <w:rPr>
          <w:lang w:val="es-ES"/>
        </w:rPr>
        <w:t>íses incluidos en la lista del cuadro</w:t>
      </w:r>
      <w:r w:rsidR="009F47B6" w:rsidRPr="007D3BCC">
        <w:rPr>
          <w:lang w:val="es-ES"/>
        </w:rPr>
        <w:t xml:space="preserve"> 1 (</w:t>
      </w:r>
      <w:r>
        <w:rPr>
          <w:lang w:val="es-ES"/>
        </w:rPr>
        <w:t xml:space="preserve">que incluía la solicitud del Gobierno de </w:t>
      </w:r>
      <w:r w:rsidR="009F47B6" w:rsidRPr="007D3BCC">
        <w:rPr>
          <w:lang w:val="es-ES"/>
        </w:rPr>
        <w:t xml:space="preserve">Malasia), </w:t>
      </w:r>
      <w:r>
        <w:rPr>
          <w:lang w:val="es-ES"/>
        </w:rPr>
        <w:t xml:space="preserve">tan pronto se hubiese llegado a acuerdo sobre las directrices para la financiación de la preparación de planes de gestión de la reducción de los </w:t>
      </w:r>
      <w:r w:rsidR="009F47B6" w:rsidRPr="007D3BCC">
        <w:rPr>
          <w:lang w:val="es-ES"/>
        </w:rPr>
        <w:t xml:space="preserve">HFC, </w:t>
      </w:r>
      <w:r>
        <w:rPr>
          <w:lang w:val="es-ES"/>
        </w:rPr>
        <w:t xml:space="preserve">a tenor de lo dispuesto en la decisión </w:t>
      </w:r>
      <w:r w:rsidR="009F47B6" w:rsidRPr="007D3BCC">
        <w:rPr>
          <w:lang w:val="es-ES"/>
        </w:rPr>
        <w:t>84/54</w:t>
      </w:r>
      <w:r>
        <w:rPr>
          <w:lang w:val="es-ES"/>
        </w:rPr>
        <w:t xml:space="preserve"> </w:t>
      </w:r>
      <w:r w:rsidR="009F47B6" w:rsidRPr="007D3BCC">
        <w:rPr>
          <w:lang w:val="es-ES"/>
        </w:rPr>
        <w:t>a)</w:t>
      </w:r>
      <w:r>
        <w:rPr>
          <w:lang w:val="es-ES"/>
        </w:rPr>
        <w:t xml:space="preserve"> </w:t>
      </w:r>
      <w:r w:rsidR="009F47B6" w:rsidRPr="007D3BCC">
        <w:rPr>
          <w:lang w:val="es-ES"/>
        </w:rPr>
        <w:t xml:space="preserve">iii). </w:t>
      </w:r>
    </w:p>
    <w:p w14:paraId="33D6C66B" w14:textId="53AB6E47" w:rsidR="00621283" w:rsidRPr="00A069AF" w:rsidRDefault="007D3BCC" w:rsidP="00725F60">
      <w:pPr>
        <w:pStyle w:val="Heading1"/>
        <w:rPr>
          <w:lang w:val="es-ES"/>
        </w:rPr>
      </w:pPr>
      <w:r w:rsidRPr="00A069AF">
        <w:rPr>
          <w:lang w:val="es-ES"/>
        </w:rPr>
        <w:t>Posteriormente,</w:t>
      </w:r>
      <w:r w:rsidR="00A069AF" w:rsidRPr="00A069AF">
        <w:rPr>
          <w:lang w:val="es-ES"/>
        </w:rPr>
        <w:t xml:space="preserve"> en el proceso de aprobación en</w:t>
      </w:r>
      <w:r w:rsidRPr="00A069AF">
        <w:rPr>
          <w:lang w:val="es-ES"/>
        </w:rPr>
        <w:t>tre reunion</w:t>
      </w:r>
      <w:r w:rsidR="00A069AF" w:rsidRPr="00A069AF">
        <w:rPr>
          <w:lang w:val="es-ES"/>
        </w:rPr>
        <w:t>e</w:t>
      </w:r>
      <w:r w:rsidRPr="00A069AF">
        <w:rPr>
          <w:lang w:val="es-ES"/>
        </w:rPr>
        <w:t xml:space="preserve">s establecido </w:t>
      </w:r>
      <w:r w:rsidR="00A069AF" w:rsidRPr="00A069AF">
        <w:rPr>
          <w:lang w:val="es-ES"/>
        </w:rPr>
        <w:t>pa</w:t>
      </w:r>
      <w:r w:rsidRPr="00A069AF">
        <w:rPr>
          <w:lang w:val="es-ES"/>
        </w:rPr>
        <w:t xml:space="preserve">ra la </w:t>
      </w:r>
      <w:r w:rsidR="00474015" w:rsidRPr="00A069AF">
        <w:rPr>
          <w:lang w:val="es-ES"/>
        </w:rPr>
        <w:t>86</w:t>
      </w:r>
      <w:r w:rsidR="00437C2C" w:rsidRPr="00A069AF">
        <w:rPr>
          <w:vertAlign w:val="superscript"/>
          <w:lang w:val="es-ES"/>
        </w:rPr>
        <w:t>a</w:t>
      </w:r>
      <w:r w:rsidR="00474015" w:rsidRPr="00A069AF">
        <w:rPr>
          <w:lang w:val="es-ES"/>
        </w:rPr>
        <w:t xml:space="preserve"> </w:t>
      </w:r>
      <w:r w:rsidRPr="00A069AF">
        <w:rPr>
          <w:lang w:val="es-ES"/>
        </w:rPr>
        <w:t>reuni</w:t>
      </w:r>
      <w:r w:rsidR="00A069AF" w:rsidRPr="00A069AF">
        <w:rPr>
          <w:lang w:val="es-ES"/>
        </w:rPr>
        <w:t>ó</w:t>
      </w:r>
      <w:r w:rsidRPr="00A069AF">
        <w:rPr>
          <w:lang w:val="es-ES"/>
        </w:rPr>
        <w:t>n</w:t>
      </w:r>
      <w:r w:rsidR="0071510C">
        <w:rPr>
          <w:rStyle w:val="FootnoteReference"/>
        </w:rPr>
        <w:footnoteReference w:id="4"/>
      </w:r>
      <w:r w:rsidR="00437C2C" w:rsidRPr="00A069AF">
        <w:rPr>
          <w:lang w:val="es-ES"/>
        </w:rPr>
        <w:t>,</w:t>
      </w:r>
      <w:r w:rsidR="00474015" w:rsidRPr="00A069AF">
        <w:rPr>
          <w:lang w:val="es-ES"/>
        </w:rPr>
        <w:t xml:space="preserve"> </w:t>
      </w:r>
      <w:r w:rsidR="00A069AF" w:rsidRPr="00A069AF">
        <w:rPr>
          <w:lang w:val="es-ES"/>
        </w:rPr>
        <w:t>el Comité Ejecutivo acordó examin</w:t>
      </w:r>
      <w:r w:rsidR="00A069AF">
        <w:rPr>
          <w:lang w:val="es-ES"/>
        </w:rPr>
        <w:t>a</w:t>
      </w:r>
      <w:r w:rsidR="00A069AF" w:rsidRPr="00A069AF">
        <w:rPr>
          <w:lang w:val="es-ES"/>
        </w:rPr>
        <w:t>r todas las cuestiones planteadas en el documento</w:t>
      </w:r>
      <w:r w:rsidR="00474015" w:rsidRPr="00A069AF">
        <w:rPr>
          <w:lang w:val="es-ES"/>
        </w:rPr>
        <w:t xml:space="preserve"> </w:t>
      </w:r>
      <w:r w:rsidR="00621283" w:rsidRPr="00A069AF">
        <w:rPr>
          <w:lang w:val="es-ES"/>
        </w:rPr>
        <w:t xml:space="preserve">UNEP/OzL.Pro/ExCom/86/31 </w:t>
      </w:r>
      <w:r w:rsidR="00A069AF" w:rsidRPr="00A069AF">
        <w:rPr>
          <w:lang w:val="es-ES"/>
        </w:rPr>
        <w:t>con excepción de las solicitudes para la preparación de proyectos relacionados con los planes de reducci</w:t>
      </w:r>
      <w:r w:rsidR="00A069AF">
        <w:rPr>
          <w:lang w:val="es-ES"/>
        </w:rPr>
        <w:t xml:space="preserve">ón de los  </w:t>
      </w:r>
      <w:r w:rsidR="00474015" w:rsidRPr="00A069AF">
        <w:rPr>
          <w:lang w:val="es-ES"/>
        </w:rPr>
        <w:t xml:space="preserve">HFC </w:t>
      </w:r>
      <w:r w:rsidR="00A069AF">
        <w:rPr>
          <w:lang w:val="es-ES"/>
        </w:rPr>
        <w:t>presentados como parte de la cooperación bilateral del Gobierno de Alemania, las enmiendas a los programas de trabajo de la ONUDI, el PNUD y el PNUMA para</w:t>
      </w:r>
      <w:r w:rsidR="00474015" w:rsidRPr="00A069AF">
        <w:rPr>
          <w:lang w:val="es-ES"/>
        </w:rPr>
        <w:t xml:space="preserve"> 2020 </w:t>
      </w:r>
      <w:r w:rsidR="00A069AF">
        <w:rPr>
          <w:lang w:val="es-ES"/>
        </w:rPr>
        <w:t xml:space="preserve">y para Malasia presentado por el Banco Mundial, que se remitirían a la </w:t>
      </w:r>
      <w:r w:rsidR="00474015" w:rsidRPr="00A069AF">
        <w:rPr>
          <w:lang w:val="es-ES"/>
        </w:rPr>
        <w:t>86</w:t>
      </w:r>
      <w:r w:rsidR="00A069AF">
        <w:rPr>
          <w:vertAlign w:val="superscript"/>
          <w:lang w:val="es-ES"/>
        </w:rPr>
        <w:t>a</w:t>
      </w:r>
      <w:r w:rsidR="00A069AF">
        <w:rPr>
          <w:lang w:val="es-ES"/>
        </w:rPr>
        <w:t> r</w:t>
      </w:r>
      <w:r w:rsidR="00474015" w:rsidRPr="00A069AF">
        <w:rPr>
          <w:lang w:val="es-ES"/>
        </w:rPr>
        <w:t>e</w:t>
      </w:r>
      <w:r w:rsidR="00A069AF">
        <w:rPr>
          <w:lang w:val="es-ES"/>
        </w:rPr>
        <w:t>unión pospuesta para que se siguieran examinando</w:t>
      </w:r>
      <w:r w:rsidR="00621283">
        <w:rPr>
          <w:rStyle w:val="FootnoteReference"/>
        </w:rPr>
        <w:footnoteReference w:id="5"/>
      </w:r>
      <w:r w:rsidR="00437C2C" w:rsidRPr="00A069AF">
        <w:rPr>
          <w:lang w:val="es-ES"/>
        </w:rPr>
        <w:t>.</w:t>
      </w:r>
    </w:p>
    <w:p w14:paraId="54ECABFF" w14:textId="58F889AA" w:rsidR="002205E2" w:rsidRPr="00A069AF" w:rsidRDefault="00A069AF" w:rsidP="00725F60">
      <w:pPr>
        <w:pStyle w:val="Heading1"/>
        <w:rPr>
          <w:lang w:val="es-ES"/>
        </w:rPr>
      </w:pPr>
      <w:r w:rsidRPr="00A069AF">
        <w:rPr>
          <w:lang w:val="es-ES"/>
        </w:rPr>
        <w:t xml:space="preserve">En vista de lo cual, el presente documento se hace público para que sea examinado en la </w:t>
      </w:r>
      <w:r w:rsidR="00C9567E" w:rsidRPr="00A069AF">
        <w:rPr>
          <w:lang w:val="es-ES"/>
        </w:rPr>
        <w:t>86</w:t>
      </w:r>
      <w:r>
        <w:rPr>
          <w:vertAlign w:val="superscript"/>
          <w:lang w:val="es-ES"/>
        </w:rPr>
        <w:t>a</w:t>
      </w:r>
      <w:r w:rsidR="009F47B6" w:rsidRPr="00A069AF">
        <w:rPr>
          <w:lang w:val="es-ES"/>
        </w:rPr>
        <w:t> </w:t>
      </w:r>
      <w:r>
        <w:rPr>
          <w:lang w:val="es-ES"/>
        </w:rPr>
        <w:t>r</w:t>
      </w:r>
      <w:r w:rsidR="00725F60" w:rsidRPr="00A069AF">
        <w:rPr>
          <w:lang w:val="es-ES"/>
        </w:rPr>
        <w:t>e</w:t>
      </w:r>
      <w:r>
        <w:rPr>
          <w:lang w:val="es-ES"/>
        </w:rPr>
        <w:t>unión pospuesta</w:t>
      </w:r>
      <w:r w:rsidR="00725F60" w:rsidRPr="00A069AF">
        <w:rPr>
          <w:lang w:val="es-ES"/>
        </w:rPr>
        <w:t>.</w:t>
      </w:r>
    </w:p>
    <w:p w14:paraId="2BFAA45F" w14:textId="7D01EF17" w:rsidR="00CF1B88" w:rsidRPr="009B1820" w:rsidRDefault="00E1079E" w:rsidP="00CF1B88">
      <w:pPr>
        <w:spacing w:after="240" w:line="360" w:lineRule="auto"/>
        <w:jc w:val="center"/>
        <w:rPr>
          <w:b/>
          <w:color w:val="000000" w:themeColor="text1"/>
          <w:lang w:val="es-419"/>
        </w:rPr>
      </w:pPr>
      <w:r w:rsidRPr="009B1820">
        <w:rPr>
          <w:b/>
          <w:color w:val="000000" w:themeColor="text1"/>
          <w:lang w:val="es-419"/>
        </w:rPr>
        <w:t>OBSERVACIONES Y RECOMENDACIÓN DE LA SECRETARÍA DEL FONDO</w:t>
      </w:r>
    </w:p>
    <w:p w14:paraId="49808F9A" w14:textId="6FFE8752" w:rsidR="00CF1B88" w:rsidRPr="00A069AF" w:rsidRDefault="00A069AF" w:rsidP="00D50676">
      <w:pPr>
        <w:pStyle w:val="Heading1"/>
        <w:rPr>
          <w:lang w:val="es-ES"/>
        </w:rPr>
      </w:pPr>
      <w:r w:rsidRPr="00A069AF">
        <w:rPr>
          <w:lang w:val="es-ES"/>
        </w:rPr>
        <w:t xml:space="preserve">El Banco Mundial está solicitando al Comité Ejecutivo que apruebe </w:t>
      </w:r>
      <w:r w:rsidR="00725F60" w:rsidRPr="00A069AF">
        <w:rPr>
          <w:lang w:val="es-ES"/>
        </w:rPr>
        <w:t>250</w:t>
      </w:r>
      <w:r w:rsidRPr="00A069AF">
        <w:rPr>
          <w:lang w:val="es-ES"/>
        </w:rPr>
        <w:t>.</w:t>
      </w:r>
      <w:r w:rsidR="00725F60" w:rsidRPr="00A069AF">
        <w:rPr>
          <w:lang w:val="es-ES"/>
        </w:rPr>
        <w:t>000</w:t>
      </w:r>
      <w:r w:rsidRPr="00A069AF">
        <w:rPr>
          <w:lang w:val="es-ES"/>
        </w:rPr>
        <w:t xml:space="preserve"> $ EUA</w:t>
      </w:r>
      <w:r w:rsidR="00CF1B88" w:rsidRPr="00A069AF">
        <w:rPr>
          <w:lang w:val="es-ES"/>
        </w:rPr>
        <w:t xml:space="preserve">, </w:t>
      </w:r>
      <w:r w:rsidRPr="00A069AF">
        <w:rPr>
          <w:lang w:val="es-ES"/>
        </w:rPr>
        <w:t xml:space="preserve">más gastos de apoyo al organismo de </w:t>
      </w:r>
      <w:r w:rsidR="00F67717" w:rsidRPr="00A069AF">
        <w:rPr>
          <w:lang w:val="es-ES"/>
        </w:rPr>
        <w:t>17</w:t>
      </w:r>
      <w:r>
        <w:rPr>
          <w:lang w:val="es-ES"/>
        </w:rPr>
        <w:t>.</w:t>
      </w:r>
      <w:r w:rsidR="00F67717" w:rsidRPr="00A069AF">
        <w:rPr>
          <w:lang w:val="es-ES"/>
        </w:rPr>
        <w:t>500</w:t>
      </w:r>
      <w:r w:rsidR="00623F52">
        <w:rPr>
          <w:lang w:val="es-ES"/>
        </w:rPr>
        <w:t xml:space="preserve"> $ E</w:t>
      </w:r>
      <w:r>
        <w:rPr>
          <w:lang w:val="es-ES"/>
        </w:rPr>
        <w:t>UA</w:t>
      </w:r>
      <w:r w:rsidR="00CF1B88" w:rsidRPr="00A069AF">
        <w:rPr>
          <w:lang w:val="es-ES"/>
        </w:rPr>
        <w:t xml:space="preserve">, </w:t>
      </w:r>
      <w:r>
        <w:rPr>
          <w:lang w:val="es-ES"/>
        </w:rPr>
        <w:t>para las enmiendas de su programa de trabajo para</w:t>
      </w:r>
      <w:r w:rsidR="00CF1B88" w:rsidRPr="00A069AF">
        <w:rPr>
          <w:lang w:val="es-ES"/>
        </w:rPr>
        <w:t xml:space="preserve"> 2020 </w:t>
      </w:r>
      <w:r>
        <w:rPr>
          <w:lang w:val="es-ES"/>
        </w:rPr>
        <w:t>incluidas en el cuadro</w:t>
      </w:r>
      <w:r w:rsidR="00CF1B88" w:rsidRPr="00A069AF">
        <w:rPr>
          <w:lang w:val="es-ES"/>
        </w:rPr>
        <w:t xml:space="preserve"> 1</w:t>
      </w:r>
      <w:r w:rsidR="000E1CF6" w:rsidRPr="00A069AF">
        <w:rPr>
          <w:lang w:val="es-ES"/>
        </w:rPr>
        <w:t>.</w:t>
      </w:r>
    </w:p>
    <w:p w14:paraId="6411DE89" w14:textId="5A54A09D" w:rsidR="00CF1B88" w:rsidRPr="00A069AF" w:rsidRDefault="00E1079E" w:rsidP="00B24EF6">
      <w:pPr>
        <w:pStyle w:val="Heading1"/>
        <w:numPr>
          <w:ilvl w:val="0"/>
          <w:numId w:val="0"/>
        </w:numPr>
        <w:spacing w:after="0"/>
        <w:rPr>
          <w:b/>
          <w:lang w:val="es-ES"/>
        </w:rPr>
      </w:pPr>
      <w:r w:rsidRPr="00A069AF">
        <w:rPr>
          <w:b/>
          <w:lang w:val="es-ES"/>
        </w:rPr>
        <w:t>Cuadro</w:t>
      </w:r>
      <w:r w:rsidR="00CF1B88" w:rsidRPr="00A069AF">
        <w:rPr>
          <w:b/>
          <w:lang w:val="es-ES"/>
        </w:rPr>
        <w:t xml:space="preserve"> 1: </w:t>
      </w:r>
      <w:r w:rsidR="00A069AF" w:rsidRPr="00A069AF">
        <w:rPr>
          <w:b/>
          <w:lang w:val="es-ES"/>
        </w:rPr>
        <w:t xml:space="preserve">Enmiendas al programa de trabajo del Banco Mundial para </w:t>
      </w:r>
      <w:r w:rsidR="00CF1B88" w:rsidRPr="00A069AF">
        <w:rPr>
          <w:b/>
          <w:lang w:val="es-ES"/>
        </w:rPr>
        <w:t>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0"/>
        <w:gridCol w:w="5140"/>
        <w:gridCol w:w="1557"/>
        <w:gridCol w:w="1557"/>
      </w:tblGrid>
      <w:tr w:rsidR="00CF1B88" w:rsidRPr="00CF1B88" w14:paraId="789ED3E4" w14:textId="77777777" w:rsidTr="00623F52">
        <w:trPr>
          <w:trHeight w:val="690"/>
          <w:tblHeader/>
        </w:trPr>
        <w:tc>
          <w:tcPr>
            <w:tcW w:w="616" w:type="pct"/>
            <w:vAlign w:val="center"/>
          </w:tcPr>
          <w:p w14:paraId="1C931493" w14:textId="1261411D" w:rsidR="00CF1B88" w:rsidRPr="009F47B6" w:rsidRDefault="00E1079E" w:rsidP="009F47B6">
            <w:pPr>
              <w:jc w:val="left"/>
              <w:rPr>
                <w:b/>
                <w:color w:val="000000" w:themeColor="text1"/>
                <w:sz w:val="21"/>
                <w:szCs w:val="21"/>
                <w:lang w:val="en-CA"/>
              </w:rPr>
            </w:pPr>
            <w:r>
              <w:rPr>
                <w:b/>
                <w:color w:val="000000" w:themeColor="text1"/>
                <w:sz w:val="21"/>
                <w:szCs w:val="21"/>
                <w:lang w:val="en-CA"/>
              </w:rPr>
              <w:t>País</w:t>
            </w:r>
          </w:p>
        </w:tc>
        <w:tc>
          <w:tcPr>
            <w:tcW w:w="2730" w:type="pct"/>
            <w:vAlign w:val="center"/>
          </w:tcPr>
          <w:p w14:paraId="518906F8" w14:textId="579228F5" w:rsidR="00CF1B88" w:rsidRPr="009F47B6" w:rsidRDefault="00E1079E" w:rsidP="00E1079E">
            <w:pPr>
              <w:jc w:val="center"/>
              <w:rPr>
                <w:b/>
                <w:color w:val="000000" w:themeColor="text1"/>
                <w:sz w:val="21"/>
                <w:szCs w:val="21"/>
                <w:lang w:val="en-CA"/>
              </w:rPr>
            </w:pPr>
            <w:proofErr w:type="spellStart"/>
            <w:r>
              <w:rPr>
                <w:b/>
                <w:color w:val="000000" w:themeColor="text1"/>
                <w:sz w:val="21"/>
                <w:szCs w:val="21"/>
                <w:lang w:val="en-CA"/>
              </w:rPr>
              <w:t>Actividad</w:t>
            </w:r>
            <w:proofErr w:type="spellEnd"/>
            <w:r w:rsidR="00CF1B88" w:rsidRPr="009F47B6">
              <w:rPr>
                <w:b/>
                <w:color w:val="000000" w:themeColor="text1"/>
                <w:sz w:val="21"/>
                <w:szCs w:val="21"/>
                <w:lang w:val="en-CA"/>
              </w:rPr>
              <w:t>/Pro</w:t>
            </w:r>
            <w:r>
              <w:rPr>
                <w:b/>
                <w:color w:val="000000" w:themeColor="text1"/>
                <w:sz w:val="21"/>
                <w:szCs w:val="21"/>
                <w:lang w:val="en-CA"/>
              </w:rPr>
              <w:t>y</w:t>
            </w:r>
            <w:r w:rsidR="00CF1B88" w:rsidRPr="009F47B6">
              <w:rPr>
                <w:b/>
                <w:color w:val="000000" w:themeColor="text1"/>
                <w:sz w:val="21"/>
                <w:szCs w:val="21"/>
                <w:lang w:val="en-CA"/>
              </w:rPr>
              <w:t>ect</w:t>
            </w:r>
            <w:r>
              <w:rPr>
                <w:b/>
                <w:color w:val="000000" w:themeColor="text1"/>
                <w:sz w:val="21"/>
                <w:szCs w:val="21"/>
                <w:lang w:val="en-CA"/>
              </w:rPr>
              <w:t>o</w:t>
            </w:r>
          </w:p>
        </w:tc>
        <w:tc>
          <w:tcPr>
            <w:tcW w:w="827" w:type="pct"/>
            <w:vAlign w:val="center"/>
          </w:tcPr>
          <w:p w14:paraId="7472BB34" w14:textId="77777777" w:rsidR="00623F52" w:rsidRDefault="00A069AF" w:rsidP="00A069AF">
            <w:pPr>
              <w:jc w:val="center"/>
              <w:rPr>
                <w:b/>
                <w:color w:val="000000" w:themeColor="text1"/>
                <w:sz w:val="21"/>
                <w:szCs w:val="21"/>
                <w:lang w:val="en-CA"/>
              </w:rPr>
            </w:pPr>
            <w:proofErr w:type="spellStart"/>
            <w:r>
              <w:rPr>
                <w:b/>
                <w:color w:val="000000" w:themeColor="text1"/>
                <w:sz w:val="21"/>
                <w:szCs w:val="21"/>
                <w:lang w:val="en-CA"/>
              </w:rPr>
              <w:t>Importe</w:t>
            </w:r>
            <w:proofErr w:type="spellEnd"/>
            <w:r>
              <w:rPr>
                <w:b/>
                <w:color w:val="000000" w:themeColor="text1"/>
                <w:sz w:val="21"/>
                <w:szCs w:val="21"/>
                <w:lang w:val="en-CA"/>
              </w:rPr>
              <w:t xml:space="preserve"> </w:t>
            </w:r>
            <w:proofErr w:type="spellStart"/>
            <w:r>
              <w:rPr>
                <w:b/>
                <w:color w:val="000000" w:themeColor="text1"/>
                <w:sz w:val="21"/>
                <w:szCs w:val="21"/>
                <w:lang w:val="en-CA"/>
              </w:rPr>
              <w:t>solicitado</w:t>
            </w:r>
            <w:proofErr w:type="spellEnd"/>
            <w:r w:rsidR="00CF1B88" w:rsidRPr="009F47B6">
              <w:rPr>
                <w:b/>
                <w:color w:val="000000" w:themeColor="text1"/>
                <w:sz w:val="21"/>
                <w:szCs w:val="21"/>
                <w:lang w:val="en-CA"/>
              </w:rPr>
              <w:t xml:space="preserve"> </w:t>
            </w:r>
          </w:p>
          <w:p w14:paraId="10DD4172" w14:textId="7084BE5C" w:rsidR="00CF1B88" w:rsidRPr="009F47B6" w:rsidRDefault="00CF1B88" w:rsidP="00A069AF">
            <w:pPr>
              <w:jc w:val="center"/>
              <w:rPr>
                <w:b/>
                <w:color w:val="000000" w:themeColor="text1"/>
                <w:sz w:val="21"/>
                <w:szCs w:val="21"/>
                <w:lang w:val="en-CA"/>
              </w:rPr>
            </w:pPr>
            <w:r w:rsidRPr="009F47B6">
              <w:rPr>
                <w:b/>
                <w:color w:val="000000" w:themeColor="text1"/>
                <w:sz w:val="21"/>
                <w:szCs w:val="21"/>
                <w:lang w:val="en-CA"/>
              </w:rPr>
              <w:t>(</w:t>
            </w:r>
            <w:r w:rsidR="00F36F9D" w:rsidRPr="009F47B6">
              <w:rPr>
                <w:b/>
                <w:color w:val="000000" w:themeColor="text1"/>
                <w:sz w:val="21"/>
                <w:szCs w:val="21"/>
                <w:lang w:val="en-CA"/>
              </w:rPr>
              <w:t>$</w:t>
            </w:r>
            <w:r w:rsidR="00623F52">
              <w:rPr>
                <w:b/>
                <w:color w:val="000000" w:themeColor="text1"/>
                <w:sz w:val="21"/>
                <w:szCs w:val="21"/>
                <w:lang w:val="en-CA"/>
              </w:rPr>
              <w:t xml:space="preserve"> </w:t>
            </w:r>
            <w:r w:rsidR="00A069AF">
              <w:rPr>
                <w:b/>
                <w:color w:val="000000" w:themeColor="text1"/>
                <w:sz w:val="21"/>
                <w:szCs w:val="21"/>
                <w:lang w:val="en-CA"/>
              </w:rPr>
              <w:t>EUA</w:t>
            </w:r>
            <w:r w:rsidRPr="009F47B6">
              <w:rPr>
                <w:b/>
                <w:color w:val="000000" w:themeColor="text1"/>
                <w:sz w:val="21"/>
                <w:szCs w:val="21"/>
                <w:lang w:val="en-CA"/>
              </w:rPr>
              <w:t>)</w:t>
            </w:r>
          </w:p>
        </w:tc>
        <w:tc>
          <w:tcPr>
            <w:tcW w:w="827" w:type="pct"/>
            <w:vAlign w:val="center"/>
          </w:tcPr>
          <w:p w14:paraId="132474BB" w14:textId="2F87D505" w:rsidR="00CF1B88" w:rsidRPr="009F47B6" w:rsidRDefault="00A069AF" w:rsidP="00A069AF">
            <w:pPr>
              <w:jc w:val="center"/>
              <w:rPr>
                <w:b/>
                <w:color w:val="000000" w:themeColor="text1"/>
                <w:sz w:val="21"/>
                <w:szCs w:val="21"/>
                <w:lang w:val="en-CA"/>
              </w:rPr>
            </w:pPr>
            <w:proofErr w:type="spellStart"/>
            <w:r>
              <w:rPr>
                <w:b/>
                <w:color w:val="000000" w:themeColor="text1"/>
                <w:sz w:val="21"/>
                <w:szCs w:val="21"/>
                <w:lang w:val="en-CA"/>
              </w:rPr>
              <w:t>Importe</w:t>
            </w:r>
            <w:proofErr w:type="spellEnd"/>
            <w:r w:rsidR="00CF1B88" w:rsidRPr="009F47B6">
              <w:rPr>
                <w:b/>
                <w:color w:val="000000" w:themeColor="text1"/>
                <w:sz w:val="21"/>
                <w:szCs w:val="21"/>
                <w:lang w:val="en-CA"/>
              </w:rPr>
              <w:t xml:space="preserve"> </w:t>
            </w:r>
            <w:proofErr w:type="spellStart"/>
            <w:r w:rsidR="009F47B6" w:rsidRPr="009F47B6">
              <w:rPr>
                <w:b/>
                <w:color w:val="000000" w:themeColor="text1"/>
                <w:sz w:val="21"/>
                <w:szCs w:val="21"/>
                <w:lang w:val="en-CA"/>
              </w:rPr>
              <w:t>r</w:t>
            </w:r>
            <w:r>
              <w:rPr>
                <w:b/>
                <w:color w:val="000000" w:themeColor="text1"/>
                <w:sz w:val="21"/>
                <w:szCs w:val="21"/>
                <w:lang w:val="en-CA"/>
              </w:rPr>
              <w:t>ecom</w:t>
            </w:r>
            <w:r w:rsidR="00CF1B88" w:rsidRPr="009F47B6">
              <w:rPr>
                <w:b/>
                <w:color w:val="000000" w:themeColor="text1"/>
                <w:sz w:val="21"/>
                <w:szCs w:val="21"/>
                <w:lang w:val="en-CA"/>
              </w:rPr>
              <w:t>end</w:t>
            </w:r>
            <w:r>
              <w:rPr>
                <w:b/>
                <w:color w:val="000000" w:themeColor="text1"/>
                <w:sz w:val="21"/>
                <w:szCs w:val="21"/>
                <w:lang w:val="en-CA"/>
              </w:rPr>
              <w:t>ado</w:t>
            </w:r>
            <w:proofErr w:type="spellEnd"/>
            <w:r w:rsidR="00CF1B88" w:rsidRPr="009F47B6">
              <w:rPr>
                <w:b/>
                <w:color w:val="000000" w:themeColor="text1"/>
                <w:sz w:val="21"/>
                <w:szCs w:val="21"/>
                <w:lang w:val="en-CA"/>
              </w:rPr>
              <w:t xml:space="preserve"> (</w:t>
            </w:r>
            <w:r w:rsidR="00F36F9D" w:rsidRPr="009F47B6">
              <w:rPr>
                <w:b/>
                <w:color w:val="000000" w:themeColor="text1"/>
                <w:sz w:val="21"/>
                <w:szCs w:val="21"/>
                <w:lang w:val="en-CA"/>
              </w:rPr>
              <w:t>$</w:t>
            </w:r>
            <w:r w:rsidR="00623F52">
              <w:rPr>
                <w:b/>
                <w:color w:val="000000" w:themeColor="text1"/>
                <w:sz w:val="21"/>
                <w:szCs w:val="21"/>
                <w:lang w:val="en-CA"/>
              </w:rPr>
              <w:t xml:space="preserve"> </w:t>
            </w:r>
            <w:r>
              <w:rPr>
                <w:b/>
                <w:color w:val="000000" w:themeColor="text1"/>
                <w:sz w:val="21"/>
                <w:szCs w:val="21"/>
                <w:lang w:val="en-CA"/>
              </w:rPr>
              <w:t>EUA</w:t>
            </w:r>
            <w:r w:rsidR="00CF1B88" w:rsidRPr="009F47B6">
              <w:rPr>
                <w:b/>
                <w:color w:val="000000" w:themeColor="text1"/>
                <w:sz w:val="21"/>
                <w:szCs w:val="21"/>
                <w:lang w:val="en-CA"/>
              </w:rPr>
              <w:t>)</w:t>
            </w:r>
          </w:p>
        </w:tc>
      </w:tr>
      <w:tr w:rsidR="008F2901" w:rsidRPr="00330731" w14:paraId="7EBDEE17" w14:textId="77777777" w:rsidTr="00EA40F4">
        <w:trPr>
          <w:trHeight w:val="235"/>
        </w:trPr>
        <w:tc>
          <w:tcPr>
            <w:tcW w:w="5000" w:type="pct"/>
            <w:gridSpan w:val="4"/>
          </w:tcPr>
          <w:p w14:paraId="39294161" w14:textId="1BD7FA7A" w:rsidR="008F2901" w:rsidRPr="00A069AF" w:rsidRDefault="008F2901" w:rsidP="00A069AF">
            <w:pPr>
              <w:jc w:val="left"/>
              <w:rPr>
                <w:b/>
                <w:color w:val="000000" w:themeColor="text1"/>
                <w:sz w:val="21"/>
                <w:szCs w:val="21"/>
                <w:lang w:val="es-ES"/>
              </w:rPr>
            </w:pPr>
            <w:r w:rsidRPr="00A069AF">
              <w:rPr>
                <w:b/>
                <w:color w:val="000000" w:themeColor="text1"/>
                <w:sz w:val="21"/>
                <w:szCs w:val="21"/>
                <w:lang w:val="es-ES"/>
              </w:rPr>
              <w:t>ACTIVI</w:t>
            </w:r>
            <w:r w:rsidR="00A069AF" w:rsidRPr="00A069AF">
              <w:rPr>
                <w:b/>
                <w:color w:val="000000" w:themeColor="text1"/>
                <w:sz w:val="21"/>
                <w:szCs w:val="21"/>
                <w:lang w:val="es-ES"/>
              </w:rPr>
              <w:t>DADES RECOM</w:t>
            </w:r>
            <w:r w:rsidRPr="00A069AF">
              <w:rPr>
                <w:b/>
                <w:color w:val="000000" w:themeColor="text1"/>
                <w:sz w:val="21"/>
                <w:szCs w:val="21"/>
                <w:lang w:val="es-ES"/>
              </w:rPr>
              <w:t>END</w:t>
            </w:r>
            <w:r w:rsidR="00A069AF" w:rsidRPr="00A069AF">
              <w:rPr>
                <w:b/>
                <w:color w:val="000000" w:themeColor="text1"/>
                <w:sz w:val="21"/>
                <w:szCs w:val="21"/>
                <w:lang w:val="es-ES"/>
              </w:rPr>
              <w:t>ADAS PARA SU CONSIDERACI</w:t>
            </w:r>
            <w:r w:rsidR="00A069AF">
              <w:rPr>
                <w:b/>
                <w:color w:val="000000" w:themeColor="text1"/>
                <w:sz w:val="21"/>
                <w:szCs w:val="21"/>
                <w:lang w:val="es-ES"/>
              </w:rPr>
              <w:t xml:space="preserve">ÓN </w:t>
            </w:r>
            <w:r w:rsidRPr="00A069AF">
              <w:rPr>
                <w:b/>
                <w:color w:val="000000" w:themeColor="text1"/>
                <w:sz w:val="21"/>
                <w:szCs w:val="21"/>
                <w:lang w:val="es-ES"/>
              </w:rPr>
              <w:t>INDIVIDUAL</w:t>
            </w:r>
          </w:p>
        </w:tc>
      </w:tr>
      <w:tr w:rsidR="008F2901" w:rsidRPr="00330731" w14:paraId="2FFA1AF8" w14:textId="77777777" w:rsidTr="00EA40F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2DF8311E" w:rsidR="008F2901" w:rsidRPr="00A069AF" w:rsidRDefault="008F2901" w:rsidP="00CB4E9D">
            <w:pPr>
              <w:jc w:val="left"/>
              <w:rPr>
                <w:b/>
                <w:color w:val="000000" w:themeColor="text1"/>
                <w:sz w:val="21"/>
                <w:szCs w:val="21"/>
                <w:lang w:val="es-ES"/>
              </w:rPr>
            </w:pPr>
            <w:r w:rsidRPr="00A069AF">
              <w:rPr>
                <w:b/>
                <w:sz w:val="21"/>
                <w:szCs w:val="21"/>
                <w:lang w:val="es-ES"/>
              </w:rPr>
              <w:t>Pr</w:t>
            </w:r>
            <w:r w:rsidR="00A069AF" w:rsidRPr="00A069AF">
              <w:rPr>
                <w:b/>
                <w:sz w:val="21"/>
                <w:szCs w:val="21"/>
                <w:lang w:val="es-ES"/>
              </w:rPr>
              <w:t xml:space="preserve">eparación del proyecto relativo a los planes de </w:t>
            </w:r>
            <w:r w:rsidR="00A069AF">
              <w:rPr>
                <w:b/>
                <w:sz w:val="21"/>
                <w:szCs w:val="21"/>
                <w:lang w:val="es-ES"/>
              </w:rPr>
              <w:t>g</w:t>
            </w:r>
            <w:r w:rsidR="00A069AF" w:rsidRPr="00A069AF">
              <w:rPr>
                <w:b/>
                <w:sz w:val="21"/>
                <w:szCs w:val="21"/>
                <w:lang w:val="es-ES"/>
              </w:rPr>
              <w:t>esti</w:t>
            </w:r>
            <w:r w:rsidR="00A069AF">
              <w:rPr>
                <w:b/>
                <w:sz w:val="21"/>
                <w:szCs w:val="21"/>
                <w:lang w:val="es-ES"/>
              </w:rPr>
              <w:t xml:space="preserve">ón </w:t>
            </w:r>
            <w:r w:rsidR="00CB4E9D">
              <w:rPr>
                <w:b/>
                <w:sz w:val="21"/>
                <w:szCs w:val="21"/>
                <w:lang w:val="es-ES"/>
              </w:rPr>
              <w:t>de reducción de los</w:t>
            </w:r>
            <w:r w:rsidRPr="00A069AF">
              <w:rPr>
                <w:b/>
                <w:sz w:val="21"/>
                <w:szCs w:val="21"/>
                <w:lang w:val="es-ES"/>
              </w:rPr>
              <w:t xml:space="preserve"> HFC</w:t>
            </w:r>
          </w:p>
        </w:tc>
      </w:tr>
      <w:tr w:rsidR="008F2901" w:rsidRPr="00CF1B88" w14:paraId="51A6C350" w14:textId="77777777" w:rsidTr="00623F52">
        <w:trPr>
          <w:trHeight w:val="235"/>
        </w:trPr>
        <w:tc>
          <w:tcPr>
            <w:tcW w:w="616" w:type="pct"/>
            <w:shd w:val="clear" w:color="auto" w:fill="auto"/>
          </w:tcPr>
          <w:p w14:paraId="28E96B12" w14:textId="3C7F9071" w:rsidR="008F2901" w:rsidRPr="009F47B6" w:rsidRDefault="00CB4E9D" w:rsidP="008F2901">
            <w:pPr>
              <w:jc w:val="left"/>
              <w:rPr>
                <w:color w:val="000000" w:themeColor="text1"/>
                <w:sz w:val="21"/>
                <w:szCs w:val="21"/>
                <w:lang w:val="en-CA"/>
              </w:rPr>
            </w:pPr>
            <w:proofErr w:type="spellStart"/>
            <w:r>
              <w:rPr>
                <w:color w:val="000000" w:themeColor="text1"/>
                <w:sz w:val="21"/>
                <w:szCs w:val="21"/>
                <w:lang w:val="en-CA"/>
              </w:rPr>
              <w:t>Mala</w:t>
            </w:r>
            <w:r w:rsidR="00725F60" w:rsidRPr="009F47B6">
              <w:rPr>
                <w:color w:val="000000" w:themeColor="text1"/>
                <w:sz w:val="21"/>
                <w:szCs w:val="21"/>
                <w:lang w:val="en-CA"/>
              </w:rPr>
              <w:t>sia</w:t>
            </w:r>
            <w:proofErr w:type="spellEnd"/>
          </w:p>
        </w:tc>
        <w:tc>
          <w:tcPr>
            <w:tcW w:w="2730" w:type="pct"/>
            <w:shd w:val="clear" w:color="auto" w:fill="auto"/>
          </w:tcPr>
          <w:p w14:paraId="1DBD5640" w14:textId="67CC9A25" w:rsidR="008F2901" w:rsidRPr="00CB4E9D" w:rsidRDefault="008F2901" w:rsidP="00CB4E9D">
            <w:pPr>
              <w:rPr>
                <w:color w:val="000000" w:themeColor="text1"/>
                <w:sz w:val="21"/>
                <w:szCs w:val="21"/>
                <w:lang w:val="es-ES"/>
              </w:rPr>
            </w:pPr>
            <w:r w:rsidRPr="00CB4E9D">
              <w:rPr>
                <w:bCs/>
                <w:sz w:val="21"/>
                <w:szCs w:val="21"/>
                <w:lang w:val="es-ES"/>
              </w:rPr>
              <w:t>Prepara</w:t>
            </w:r>
            <w:r w:rsidR="00CB4E9D" w:rsidRPr="00CB4E9D">
              <w:rPr>
                <w:bCs/>
                <w:sz w:val="21"/>
                <w:szCs w:val="21"/>
                <w:lang w:val="es-ES"/>
              </w:rPr>
              <w:t>ción de un plan de gestión de reducción de los</w:t>
            </w:r>
            <w:r w:rsidR="000E1CF6" w:rsidRPr="00CB4E9D">
              <w:rPr>
                <w:bCs/>
                <w:sz w:val="21"/>
                <w:szCs w:val="21"/>
                <w:lang w:val="es-ES"/>
              </w:rPr>
              <w:t xml:space="preserve"> </w:t>
            </w:r>
            <w:r w:rsidRPr="00CB4E9D">
              <w:rPr>
                <w:bCs/>
                <w:sz w:val="21"/>
                <w:szCs w:val="21"/>
                <w:lang w:val="es-ES"/>
              </w:rPr>
              <w:t xml:space="preserve">HFC </w:t>
            </w:r>
          </w:p>
        </w:tc>
        <w:tc>
          <w:tcPr>
            <w:tcW w:w="827" w:type="pct"/>
            <w:shd w:val="clear" w:color="auto" w:fill="auto"/>
            <w:tcMar>
              <w:left w:w="115" w:type="dxa"/>
              <w:right w:w="202" w:type="dxa"/>
            </w:tcMar>
          </w:tcPr>
          <w:p w14:paraId="03A29E62" w14:textId="64AEAB0F" w:rsidR="008F2901" w:rsidRPr="009F47B6" w:rsidRDefault="00725F60" w:rsidP="00CB4E9D">
            <w:pPr>
              <w:jc w:val="right"/>
              <w:rPr>
                <w:color w:val="000000" w:themeColor="text1"/>
                <w:sz w:val="21"/>
                <w:szCs w:val="21"/>
                <w:lang w:val="en-CA"/>
              </w:rPr>
            </w:pPr>
            <w:r w:rsidRPr="009F47B6">
              <w:rPr>
                <w:color w:val="000000" w:themeColor="text1"/>
                <w:sz w:val="21"/>
                <w:szCs w:val="21"/>
                <w:lang w:val="en-CA"/>
              </w:rPr>
              <w:t>2</w:t>
            </w:r>
            <w:r w:rsidR="00F67717" w:rsidRPr="009F47B6">
              <w:rPr>
                <w:color w:val="000000" w:themeColor="text1"/>
                <w:sz w:val="21"/>
                <w:szCs w:val="21"/>
                <w:lang w:val="en-CA"/>
              </w:rPr>
              <w:t>5</w:t>
            </w:r>
            <w:r w:rsidR="008F2901" w:rsidRPr="009F47B6">
              <w:rPr>
                <w:color w:val="000000" w:themeColor="text1"/>
                <w:sz w:val="21"/>
                <w:szCs w:val="21"/>
                <w:lang w:val="en-CA"/>
              </w:rPr>
              <w:t>0</w:t>
            </w:r>
            <w:r w:rsidR="00CB4E9D">
              <w:rPr>
                <w:color w:val="000000" w:themeColor="text1"/>
                <w:sz w:val="21"/>
                <w:szCs w:val="21"/>
                <w:lang w:val="en-CA"/>
              </w:rPr>
              <w:t>.</w:t>
            </w:r>
            <w:r w:rsidR="008F2901" w:rsidRPr="009F47B6">
              <w:rPr>
                <w:color w:val="000000" w:themeColor="text1"/>
                <w:sz w:val="21"/>
                <w:szCs w:val="21"/>
                <w:lang w:val="en-CA"/>
              </w:rPr>
              <w:t>000</w:t>
            </w:r>
          </w:p>
        </w:tc>
        <w:tc>
          <w:tcPr>
            <w:tcW w:w="827" w:type="pct"/>
            <w:shd w:val="clear" w:color="auto" w:fill="auto"/>
            <w:tcMar>
              <w:left w:w="115" w:type="dxa"/>
              <w:right w:w="202" w:type="dxa"/>
            </w:tcMar>
          </w:tcPr>
          <w:p w14:paraId="10A2D3DF" w14:textId="71080A09"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33DF0DE7" w14:textId="77777777" w:rsidTr="009F47B6">
        <w:trPr>
          <w:trHeight w:val="235"/>
        </w:trPr>
        <w:tc>
          <w:tcPr>
            <w:tcW w:w="3346" w:type="pct"/>
            <w:gridSpan w:val="2"/>
            <w:shd w:val="clear" w:color="auto" w:fill="auto"/>
          </w:tcPr>
          <w:p w14:paraId="6A87A359" w14:textId="3C7489A4" w:rsidR="008F2901" w:rsidRPr="009F47B6" w:rsidRDefault="00CB4E9D" w:rsidP="00CB4E9D">
            <w:pPr>
              <w:jc w:val="right"/>
              <w:rPr>
                <w:color w:val="000000" w:themeColor="text1"/>
                <w:sz w:val="21"/>
                <w:szCs w:val="21"/>
                <w:lang w:val="en-CA"/>
              </w:rPr>
            </w:pPr>
            <w:r>
              <w:rPr>
                <w:color w:val="000000" w:themeColor="text1"/>
                <w:sz w:val="21"/>
                <w:szCs w:val="21"/>
                <w:lang w:val="en-CA"/>
              </w:rPr>
              <w:t>T</w:t>
            </w:r>
            <w:r w:rsidR="008F2901" w:rsidRPr="009F47B6">
              <w:rPr>
                <w:color w:val="000000" w:themeColor="text1"/>
                <w:sz w:val="21"/>
                <w:szCs w:val="21"/>
                <w:lang w:val="en-CA"/>
              </w:rPr>
              <w:t>otal</w:t>
            </w:r>
            <w:r>
              <w:rPr>
                <w:color w:val="000000" w:themeColor="text1"/>
                <w:sz w:val="21"/>
                <w:szCs w:val="21"/>
                <w:lang w:val="en-CA"/>
              </w:rPr>
              <w:t xml:space="preserve"> </w:t>
            </w:r>
            <w:proofErr w:type="spellStart"/>
            <w:r>
              <w:rPr>
                <w:color w:val="000000" w:themeColor="text1"/>
                <w:sz w:val="21"/>
                <w:szCs w:val="21"/>
                <w:lang w:val="en-CA"/>
              </w:rPr>
              <w:t>parcial</w:t>
            </w:r>
            <w:proofErr w:type="spellEnd"/>
          </w:p>
        </w:tc>
        <w:tc>
          <w:tcPr>
            <w:tcW w:w="827" w:type="pct"/>
            <w:shd w:val="clear" w:color="auto" w:fill="auto"/>
            <w:tcMar>
              <w:left w:w="115" w:type="dxa"/>
              <w:right w:w="202" w:type="dxa"/>
            </w:tcMar>
          </w:tcPr>
          <w:p w14:paraId="7092819E" w14:textId="2985D302" w:rsidR="008F2901" w:rsidRPr="009F47B6" w:rsidRDefault="00F67717" w:rsidP="00CB4E9D">
            <w:pPr>
              <w:jc w:val="right"/>
              <w:rPr>
                <w:color w:val="000000" w:themeColor="text1"/>
                <w:sz w:val="21"/>
                <w:szCs w:val="21"/>
                <w:lang w:val="en-CA"/>
              </w:rPr>
            </w:pPr>
            <w:r w:rsidRPr="009F47B6">
              <w:rPr>
                <w:color w:val="000000" w:themeColor="text1"/>
                <w:sz w:val="21"/>
                <w:szCs w:val="21"/>
                <w:lang w:val="en-CA"/>
              </w:rPr>
              <w:t>250</w:t>
            </w:r>
            <w:r w:rsidR="00CB4E9D">
              <w:rPr>
                <w:color w:val="000000" w:themeColor="text1"/>
                <w:sz w:val="21"/>
                <w:szCs w:val="21"/>
                <w:lang w:val="en-CA"/>
              </w:rPr>
              <w:t>.</w:t>
            </w:r>
            <w:r w:rsidRPr="009F47B6">
              <w:rPr>
                <w:color w:val="000000" w:themeColor="text1"/>
                <w:sz w:val="21"/>
                <w:szCs w:val="21"/>
                <w:lang w:val="en-CA"/>
              </w:rPr>
              <w:t>000</w:t>
            </w:r>
          </w:p>
        </w:tc>
        <w:tc>
          <w:tcPr>
            <w:tcW w:w="827" w:type="pct"/>
            <w:shd w:val="clear" w:color="auto" w:fill="auto"/>
            <w:tcMar>
              <w:left w:w="115" w:type="dxa"/>
              <w:right w:w="202" w:type="dxa"/>
            </w:tcMar>
          </w:tcPr>
          <w:p w14:paraId="3F838701" w14:textId="3126DD52"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060CA970" w14:textId="77777777" w:rsidTr="009F47B6">
        <w:trPr>
          <w:trHeight w:val="235"/>
        </w:trPr>
        <w:tc>
          <w:tcPr>
            <w:tcW w:w="3346" w:type="pct"/>
            <w:gridSpan w:val="2"/>
            <w:shd w:val="clear" w:color="auto" w:fill="auto"/>
          </w:tcPr>
          <w:p w14:paraId="0F2516E9" w14:textId="775B1D72" w:rsidR="008F2901" w:rsidRPr="00CB4E9D" w:rsidRDefault="00CB4E9D" w:rsidP="00CB4E9D">
            <w:pPr>
              <w:jc w:val="right"/>
              <w:rPr>
                <w:color w:val="000000" w:themeColor="text1"/>
                <w:sz w:val="21"/>
                <w:szCs w:val="21"/>
                <w:lang w:val="es-ES"/>
              </w:rPr>
            </w:pPr>
            <w:r w:rsidRPr="00CB4E9D">
              <w:rPr>
                <w:color w:val="000000" w:themeColor="text1"/>
                <w:sz w:val="21"/>
                <w:szCs w:val="21"/>
                <w:lang w:val="es-ES"/>
              </w:rPr>
              <w:t>Gastos de apoyo al organismo</w:t>
            </w:r>
          </w:p>
        </w:tc>
        <w:tc>
          <w:tcPr>
            <w:tcW w:w="827" w:type="pct"/>
            <w:shd w:val="clear" w:color="auto" w:fill="auto"/>
            <w:tcMar>
              <w:left w:w="115" w:type="dxa"/>
              <w:right w:w="202" w:type="dxa"/>
            </w:tcMar>
          </w:tcPr>
          <w:p w14:paraId="1CECA0C5" w14:textId="35AC2DC1" w:rsidR="008F2901" w:rsidRPr="009F47B6" w:rsidRDefault="00F67717" w:rsidP="00CB4E9D">
            <w:pPr>
              <w:jc w:val="right"/>
              <w:rPr>
                <w:color w:val="000000" w:themeColor="text1"/>
                <w:sz w:val="21"/>
                <w:szCs w:val="21"/>
                <w:lang w:val="en-CA"/>
              </w:rPr>
            </w:pPr>
            <w:r w:rsidRPr="009F47B6">
              <w:rPr>
                <w:color w:val="000000" w:themeColor="text1"/>
                <w:sz w:val="21"/>
                <w:szCs w:val="21"/>
                <w:lang w:val="en-CA"/>
              </w:rPr>
              <w:t>17</w:t>
            </w:r>
            <w:r w:rsidR="00CB4E9D">
              <w:rPr>
                <w:color w:val="000000" w:themeColor="text1"/>
                <w:sz w:val="21"/>
                <w:szCs w:val="21"/>
                <w:lang w:val="en-CA"/>
              </w:rPr>
              <w:t>.</w:t>
            </w:r>
            <w:r w:rsidRPr="009F47B6">
              <w:rPr>
                <w:color w:val="000000" w:themeColor="text1"/>
                <w:sz w:val="21"/>
                <w:szCs w:val="21"/>
                <w:lang w:val="en-CA"/>
              </w:rPr>
              <w:t>500</w:t>
            </w:r>
          </w:p>
        </w:tc>
        <w:tc>
          <w:tcPr>
            <w:tcW w:w="827" w:type="pct"/>
            <w:shd w:val="clear" w:color="auto" w:fill="auto"/>
            <w:tcMar>
              <w:left w:w="115" w:type="dxa"/>
              <w:right w:w="202" w:type="dxa"/>
            </w:tcMar>
          </w:tcPr>
          <w:p w14:paraId="3CE05AEA" w14:textId="3B054FA2" w:rsidR="008F2901" w:rsidRPr="009F47B6" w:rsidRDefault="008F2901">
            <w:pPr>
              <w:jc w:val="right"/>
              <w:rPr>
                <w:color w:val="000000" w:themeColor="text1"/>
                <w:sz w:val="21"/>
                <w:szCs w:val="21"/>
                <w:lang w:val="en-CA"/>
              </w:rPr>
            </w:pPr>
            <w:r w:rsidRPr="009F47B6">
              <w:rPr>
                <w:color w:val="000000" w:themeColor="text1"/>
                <w:sz w:val="21"/>
                <w:szCs w:val="21"/>
                <w:lang w:val="en-CA"/>
              </w:rPr>
              <w:t>*</w:t>
            </w:r>
          </w:p>
        </w:tc>
      </w:tr>
      <w:tr w:rsidR="008F2901" w:rsidRPr="00CF1B88" w14:paraId="2F0A5EE1" w14:textId="77777777" w:rsidTr="009F47B6">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71D26E41" w14:textId="1EF3C354" w:rsidR="008F2901" w:rsidRPr="009F47B6" w:rsidRDefault="00CB4E9D" w:rsidP="00CB4E9D">
            <w:pPr>
              <w:jc w:val="right"/>
              <w:rPr>
                <w:color w:val="000000" w:themeColor="text1"/>
                <w:sz w:val="21"/>
                <w:szCs w:val="21"/>
                <w:lang w:val="en-CA"/>
              </w:rPr>
            </w:pPr>
            <w:r>
              <w:rPr>
                <w:color w:val="000000" w:themeColor="text1"/>
                <w:sz w:val="21"/>
                <w:szCs w:val="21"/>
                <w:lang w:val="en-CA"/>
              </w:rPr>
              <w:t>Total general</w:t>
            </w:r>
            <w:r w:rsidR="008F2901" w:rsidRPr="009F47B6">
              <w:rPr>
                <w:color w:val="000000" w:themeColor="text1"/>
                <w:sz w:val="21"/>
                <w:szCs w:val="21"/>
                <w:lang w:val="en-CA"/>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0DCA342" w14:textId="00D92A42" w:rsidR="008F2901" w:rsidRPr="009F47B6" w:rsidRDefault="00F67717" w:rsidP="00CB4E9D">
            <w:pPr>
              <w:jc w:val="right"/>
              <w:rPr>
                <w:color w:val="000000" w:themeColor="text1"/>
                <w:sz w:val="21"/>
                <w:szCs w:val="21"/>
                <w:lang w:val="en-CA"/>
              </w:rPr>
            </w:pPr>
            <w:r w:rsidRPr="009F47B6">
              <w:rPr>
                <w:color w:val="000000" w:themeColor="text1"/>
                <w:sz w:val="21"/>
                <w:szCs w:val="21"/>
                <w:lang w:val="en-CA"/>
              </w:rPr>
              <w:t>267</w:t>
            </w:r>
            <w:r w:rsidR="00CB4E9D">
              <w:rPr>
                <w:color w:val="000000" w:themeColor="text1"/>
                <w:sz w:val="21"/>
                <w:szCs w:val="21"/>
                <w:lang w:val="en-CA"/>
              </w:rPr>
              <w:t>.</w:t>
            </w:r>
            <w:r w:rsidRPr="009F47B6">
              <w:rPr>
                <w:color w:val="000000" w:themeColor="text1"/>
                <w:sz w:val="21"/>
                <w:szCs w:val="21"/>
                <w:lang w:val="en-CA"/>
              </w:rPr>
              <w:t>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B6FE755" w14:textId="55CCC035" w:rsidR="008F2901" w:rsidRPr="009F47B6" w:rsidRDefault="00F67717">
            <w:pPr>
              <w:jc w:val="right"/>
              <w:rPr>
                <w:color w:val="000000" w:themeColor="text1"/>
                <w:sz w:val="21"/>
                <w:szCs w:val="21"/>
                <w:lang w:val="en-CA"/>
              </w:rPr>
            </w:pPr>
            <w:r w:rsidRPr="009F47B6">
              <w:rPr>
                <w:color w:val="000000" w:themeColor="text1"/>
                <w:sz w:val="21"/>
                <w:szCs w:val="21"/>
                <w:lang w:val="en-CA"/>
              </w:rPr>
              <w:t>*</w:t>
            </w:r>
          </w:p>
        </w:tc>
      </w:tr>
    </w:tbl>
    <w:p w14:paraId="78DDB61A" w14:textId="32D3F66C" w:rsidR="00CF1B88" w:rsidRPr="00F70204" w:rsidRDefault="005E65F9" w:rsidP="00CF1B88">
      <w:pPr>
        <w:tabs>
          <w:tab w:val="left" w:pos="8280"/>
        </w:tabs>
        <w:rPr>
          <w:sz w:val="20"/>
          <w:szCs w:val="20"/>
          <w:lang w:val="es-ES"/>
        </w:rPr>
      </w:pPr>
      <w:r w:rsidRPr="00F70204">
        <w:rPr>
          <w:sz w:val="20"/>
          <w:szCs w:val="20"/>
          <w:lang w:val="es-ES"/>
        </w:rPr>
        <w:t xml:space="preserve">* </w:t>
      </w:r>
      <w:r w:rsidR="00F70204" w:rsidRPr="00F70204">
        <w:rPr>
          <w:sz w:val="20"/>
          <w:szCs w:val="20"/>
          <w:lang w:val="es-ES"/>
        </w:rPr>
        <w:t xml:space="preserve">Para consideración </w:t>
      </w:r>
      <w:r w:rsidRPr="00F70204">
        <w:rPr>
          <w:sz w:val="20"/>
          <w:szCs w:val="20"/>
          <w:lang w:val="es-ES"/>
        </w:rPr>
        <w:t>individual</w:t>
      </w:r>
    </w:p>
    <w:p w14:paraId="2E9A0281" w14:textId="77777777" w:rsidR="00417E60" w:rsidRPr="00F70204" w:rsidRDefault="00417E60" w:rsidP="00417E60">
      <w:pPr>
        <w:rPr>
          <w:b/>
          <w:color w:val="000000" w:themeColor="text1"/>
          <w:lang w:val="es-ES"/>
        </w:rPr>
      </w:pPr>
    </w:p>
    <w:p w14:paraId="3AA55999" w14:textId="47B0C973" w:rsidR="00CF1B88" w:rsidRPr="00E1079E" w:rsidRDefault="00E1079E" w:rsidP="00CF1B88">
      <w:pPr>
        <w:spacing w:after="240"/>
        <w:rPr>
          <w:b/>
          <w:color w:val="000000" w:themeColor="text1"/>
          <w:lang w:val="es-ES"/>
        </w:rPr>
      </w:pPr>
      <w:r w:rsidRPr="00E1079E">
        <w:rPr>
          <w:b/>
          <w:color w:val="000000" w:themeColor="text1"/>
          <w:lang w:val="es-ES"/>
        </w:rPr>
        <w:t>ACTIVIDADES RECO</w:t>
      </w:r>
      <w:r w:rsidR="00CF1B88" w:rsidRPr="00E1079E">
        <w:rPr>
          <w:b/>
          <w:color w:val="000000" w:themeColor="text1"/>
          <w:lang w:val="es-ES"/>
        </w:rPr>
        <w:t>MEND</w:t>
      </w:r>
      <w:r w:rsidRPr="00E1079E">
        <w:rPr>
          <w:b/>
          <w:color w:val="000000" w:themeColor="text1"/>
          <w:lang w:val="es-ES"/>
        </w:rPr>
        <w:t xml:space="preserve">ADAS PARA </w:t>
      </w:r>
      <w:r w:rsidR="00A069AF">
        <w:rPr>
          <w:b/>
          <w:color w:val="000000" w:themeColor="text1"/>
          <w:lang w:val="es-ES"/>
        </w:rPr>
        <w:t xml:space="preserve">SU </w:t>
      </w:r>
      <w:r w:rsidRPr="00E1079E">
        <w:rPr>
          <w:b/>
          <w:color w:val="000000" w:themeColor="text1"/>
          <w:lang w:val="es-ES"/>
        </w:rPr>
        <w:t>CONSIDERACI</w:t>
      </w:r>
      <w:r>
        <w:rPr>
          <w:b/>
          <w:color w:val="000000" w:themeColor="text1"/>
          <w:lang w:val="es-ES"/>
        </w:rPr>
        <w:t>ÓN INDIVIDUAL</w:t>
      </w:r>
    </w:p>
    <w:p w14:paraId="0B9EA6D0" w14:textId="6B2211BB" w:rsidR="00D50676" w:rsidRPr="00F70204" w:rsidRDefault="00F70204" w:rsidP="00D50676">
      <w:pPr>
        <w:pStyle w:val="Heading1"/>
        <w:widowControl w:val="0"/>
        <w:numPr>
          <w:ilvl w:val="0"/>
          <w:numId w:val="0"/>
        </w:numPr>
        <w:rPr>
          <w:lang w:val="es-ES"/>
        </w:rPr>
      </w:pPr>
      <w:r w:rsidRPr="00F70204">
        <w:rPr>
          <w:b/>
          <w:color w:val="000000" w:themeColor="text1"/>
          <w:lang w:val="es-ES"/>
        </w:rPr>
        <w:t>Preparación del proyecto para los planes</w:t>
      </w:r>
      <w:r>
        <w:rPr>
          <w:b/>
          <w:color w:val="000000" w:themeColor="text1"/>
          <w:lang w:val="es-ES"/>
        </w:rPr>
        <w:t xml:space="preserve"> </w:t>
      </w:r>
      <w:r w:rsidRPr="00F70204">
        <w:rPr>
          <w:b/>
          <w:color w:val="000000" w:themeColor="text1"/>
          <w:lang w:val="es-ES"/>
        </w:rPr>
        <w:t>de</w:t>
      </w:r>
      <w:r>
        <w:rPr>
          <w:b/>
          <w:color w:val="000000" w:themeColor="text1"/>
          <w:lang w:val="es-ES"/>
        </w:rPr>
        <w:t xml:space="preserve"> </w:t>
      </w:r>
      <w:r w:rsidRPr="00F70204">
        <w:rPr>
          <w:b/>
          <w:color w:val="000000" w:themeColor="text1"/>
          <w:lang w:val="es-ES"/>
        </w:rPr>
        <w:t>gestión</w:t>
      </w:r>
      <w:r>
        <w:rPr>
          <w:b/>
          <w:color w:val="000000" w:themeColor="text1"/>
          <w:lang w:val="es-ES"/>
        </w:rPr>
        <w:t xml:space="preserve"> </w:t>
      </w:r>
      <w:r w:rsidRPr="00F70204">
        <w:rPr>
          <w:b/>
          <w:color w:val="000000" w:themeColor="text1"/>
          <w:lang w:val="es-ES"/>
        </w:rPr>
        <w:t>de reducci</w:t>
      </w:r>
      <w:r>
        <w:rPr>
          <w:b/>
          <w:color w:val="000000" w:themeColor="text1"/>
          <w:lang w:val="es-ES"/>
        </w:rPr>
        <w:t xml:space="preserve">ón de los </w:t>
      </w:r>
      <w:r w:rsidR="005F589E" w:rsidRPr="00F70204">
        <w:rPr>
          <w:b/>
          <w:lang w:val="es-ES"/>
        </w:rPr>
        <w:t>HFC</w:t>
      </w:r>
    </w:p>
    <w:p w14:paraId="4DA3DC18" w14:textId="285CE047" w:rsidR="00CF1B88" w:rsidRPr="00F70204" w:rsidRDefault="00F70204" w:rsidP="00CF1B88">
      <w:pPr>
        <w:spacing w:after="240"/>
        <w:rPr>
          <w:b/>
          <w:color w:val="000000" w:themeColor="text1"/>
          <w:lang w:val="es-ES"/>
        </w:rPr>
      </w:pPr>
      <w:r w:rsidRPr="00F70204">
        <w:rPr>
          <w:b/>
          <w:color w:val="000000" w:themeColor="text1"/>
          <w:lang w:val="es-ES"/>
        </w:rPr>
        <w:t>Descripción del proyecto</w:t>
      </w:r>
    </w:p>
    <w:p w14:paraId="6DEFFCA1" w14:textId="50BA0BDF" w:rsidR="0062493F" w:rsidRPr="00437C2C" w:rsidRDefault="00437C2C" w:rsidP="00DE02DA">
      <w:pPr>
        <w:pStyle w:val="Heading1"/>
        <w:widowControl w:val="0"/>
        <w:rPr>
          <w:lang w:val="es-ES"/>
        </w:rPr>
      </w:pPr>
      <w:r w:rsidRPr="00437C2C">
        <w:rPr>
          <w:lang w:val="es-ES"/>
        </w:rPr>
        <w:t>El Banco Mundial presentó una solicitud para la preparaci</w:t>
      </w:r>
      <w:r>
        <w:rPr>
          <w:lang w:val="es-ES"/>
        </w:rPr>
        <w:t>ón de un plan de gest</w:t>
      </w:r>
      <w:r w:rsidRPr="00437C2C">
        <w:rPr>
          <w:lang w:val="es-ES"/>
        </w:rPr>
        <w:t xml:space="preserve">ión de reducción de los </w:t>
      </w:r>
      <w:r w:rsidR="0062493F" w:rsidRPr="00437C2C">
        <w:rPr>
          <w:lang w:val="es-ES"/>
        </w:rPr>
        <w:t xml:space="preserve">HFC </w:t>
      </w:r>
      <w:r>
        <w:rPr>
          <w:lang w:val="es-ES"/>
        </w:rPr>
        <w:t>para</w:t>
      </w:r>
      <w:r w:rsidR="0062493F" w:rsidRPr="00437C2C">
        <w:rPr>
          <w:lang w:val="es-ES"/>
        </w:rPr>
        <w:t xml:space="preserve"> </w:t>
      </w:r>
      <w:r w:rsidR="00F67717" w:rsidRPr="00437C2C">
        <w:rPr>
          <w:lang w:val="es-ES"/>
        </w:rPr>
        <w:t>Malasia</w:t>
      </w:r>
      <w:r w:rsidR="00DE02DA" w:rsidRPr="00437C2C">
        <w:rPr>
          <w:lang w:val="es-ES"/>
        </w:rPr>
        <w:t xml:space="preserve"> </w:t>
      </w:r>
      <w:r>
        <w:rPr>
          <w:lang w:val="es-ES"/>
        </w:rPr>
        <w:t>en su calidad de organismo de ejecución</w:t>
      </w:r>
      <w:r w:rsidR="007940E5" w:rsidRPr="00437C2C">
        <w:rPr>
          <w:lang w:val="es-ES"/>
        </w:rPr>
        <w:t xml:space="preserve">, </w:t>
      </w:r>
      <w:r>
        <w:rPr>
          <w:lang w:val="es-ES"/>
        </w:rPr>
        <w:t>como se indica en el cuadro</w:t>
      </w:r>
      <w:r w:rsidR="0062493F" w:rsidRPr="00437C2C">
        <w:rPr>
          <w:lang w:val="es-ES"/>
        </w:rPr>
        <w:t xml:space="preserve"> 1.</w:t>
      </w:r>
      <w:r w:rsidR="00DE02DA" w:rsidRPr="00437C2C">
        <w:rPr>
          <w:lang w:val="es-ES"/>
        </w:rPr>
        <w:t xml:space="preserve"> </w:t>
      </w:r>
      <w:r w:rsidRPr="00437C2C">
        <w:rPr>
          <w:lang w:val="es-ES"/>
        </w:rPr>
        <w:t>La propuesta de proyecto figura como anexo I del presente documento</w:t>
      </w:r>
      <w:r w:rsidR="00DE02DA">
        <w:rPr>
          <w:rStyle w:val="FootnoteReference"/>
          <w:lang w:val="en-CA"/>
        </w:rPr>
        <w:footnoteReference w:id="6"/>
      </w:r>
      <w:r w:rsidR="00F70204" w:rsidRPr="00437C2C">
        <w:rPr>
          <w:lang w:val="es-ES"/>
        </w:rPr>
        <w:t>.</w:t>
      </w:r>
    </w:p>
    <w:p w14:paraId="743DE411" w14:textId="5102A1D3" w:rsidR="00CF1B88" w:rsidRPr="00F70204" w:rsidRDefault="00F70204" w:rsidP="005F1B3D">
      <w:pPr>
        <w:pStyle w:val="Heading1"/>
        <w:numPr>
          <w:ilvl w:val="0"/>
          <w:numId w:val="0"/>
        </w:numPr>
        <w:rPr>
          <w:b/>
          <w:color w:val="000000" w:themeColor="text1"/>
          <w:lang w:val="es-ES"/>
        </w:rPr>
      </w:pPr>
      <w:r w:rsidRPr="00F70204">
        <w:rPr>
          <w:b/>
          <w:color w:val="000000" w:themeColor="text1"/>
          <w:lang w:val="es-ES"/>
        </w:rPr>
        <w:t>Observaciones de la Secretaría</w:t>
      </w:r>
    </w:p>
    <w:p w14:paraId="5ED3B183" w14:textId="2DCF319D" w:rsidR="00035EBB" w:rsidRPr="00CB4E9D" w:rsidRDefault="00CB4E9D" w:rsidP="0074270F">
      <w:pPr>
        <w:pStyle w:val="Heading1"/>
        <w:rPr>
          <w:lang w:val="es-ES"/>
        </w:rPr>
      </w:pPr>
      <w:r w:rsidRPr="00CB4E9D">
        <w:rPr>
          <w:lang w:val="es-ES"/>
        </w:rPr>
        <w:t xml:space="preserve">El Banco Mundial en su condición de organismo de ejecución, presentó una descripción de las actividades necesarias para la preparación de una estrategia general para la reducción de los </w:t>
      </w:r>
      <w:r w:rsidR="00CF1B88" w:rsidRPr="00CB4E9D">
        <w:rPr>
          <w:lang w:val="es-ES"/>
        </w:rPr>
        <w:t xml:space="preserve">HFC </w:t>
      </w:r>
      <w:r>
        <w:rPr>
          <w:lang w:val="es-ES"/>
        </w:rPr>
        <w:t>para</w:t>
      </w:r>
      <w:r w:rsidR="00BF321F" w:rsidRPr="00CB4E9D">
        <w:rPr>
          <w:lang w:val="es-ES"/>
        </w:rPr>
        <w:t xml:space="preserve"> </w:t>
      </w:r>
      <w:r>
        <w:rPr>
          <w:lang w:val="es-ES"/>
        </w:rPr>
        <w:t>Mala</w:t>
      </w:r>
      <w:r w:rsidR="00F67717" w:rsidRPr="00CB4E9D">
        <w:rPr>
          <w:lang w:val="es-ES"/>
        </w:rPr>
        <w:t>sia</w:t>
      </w:r>
      <w:r>
        <w:rPr>
          <w:lang w:val="es-ES"/>
        </w:rPr>
        <w:t xml:space="preserve">, con inclusión de los correspondientes costos de cada actividades valiéndose del formato para las solicitudes relacionadas con la preparación de proyectos para las etapas de los planes de gestión de eliminación de los </w:t>
      </w:r>
      <w:r w:rsidR="000D4D9D" w:rsidRPr="00CB4E9D">
        <w:rPr>
          <w:lang w:val="es-ES"/>
        </w:rPr>
        <w:t>HCFC (</w:t>
      </w:r>
      <w:r>
        <w:rPr>
          <w:lang w:val="es-ES"/>
        </w:rPr>
        <w:t>PGE</w:t>
      </w:r>
      <w:r w:rsidR="00CF1B88" w:rsidRPr="00CB4E9D">
        <w:rPr>
          <w:lang w:val="es-ES"/>
        </w:rPr>
        <w:t>H</w:t>
      </w:r>
      <w:r w:rsidR="000D4D9D" w:rsidRPr="00CB4E9D">
        <w:rPr>
          <w:lang w:val="es-ES"/>
        </w:rPr>
        <w:t>)</w:t>
      </w:r>
      <w:r w:rsidR="00F67717" w:rsidRPr="00CB4E9D">
        <w:rPr>
          <w:lang w:val="es-ES"/>
        </w:rPr>
        <w:t xml:space="preserve">. </w:t>
      </w:r>
      <w:r w:rsidRPr="00CB4E9D">
        <w:rPr>
          <w:lang w:val="es-ES"/>
        </w:rPr>
        <w:t xml:space="preserve">En la solicitud figura información sobre la importación estimada de </w:t>
      </w:r>
      <w:r w:rsidR="00CF1B88" w:rsidRPr="00CB4E9D">
        <w:rPr>
          <w:lang w:val="es-ES"/>
        </w:rPr>
        <w:t>H</w:t>
      </w:r>
      <w:r w:rsidR="00ED2B08" w:rsidRPr="00CB4E9D">
        <w:rPr>
          <w:lang w:val="es-ES"/>
        </w:rPr>
        <w:t>FC</w:t>
      </w:r>
      <w:r w:rsidRPr="00CB4E9D">
        <w:rPr>
          <w:lang w:val="es-ES"/>
        </w:rPr>
        <w:t xml:space="preserve"> y mezclas de </w:t>
      </w:r>
      <w:r w:rsidR="00ED2B08" w:rsidRPr="00CB4E9D">
        <w:rPr>
          <w:lang w:val="es-ES"/>
        </w:rPr>
        <w:t xml:space="preserve">HFC </w:t>
      </w:r>
      <w:r w:rsidRPr="00CB4E9D">
        <w:rPr>
          <w:lang w:val="es-ES"/>
        </w:rPr>
        <w:t>entre</w:t>
      </w:r>
      <w:r w:rsidR="00ED2B08" w:rsidRPr="00CB4E9D">
        <w:rPr>
          <w:lang w:val="es-ES"/>
        </w:rPr>
        <w:t xml:space="preserve"> </w:t>
      </w:r>
      <w:r w:rsidR="0074270F" w:rsidRPr="00CB4E9D">
        <w:rPr>
          <w:lang w:val="es-ES"/>
        </w:rPr>
        <w:t xml:space="preserve">2015 </w:t>
      </w:r>
      <w:r w:rsidRPr="00CB4E9D">
        <w:rPr>
          <w:lang w:val="es-ES"/>
        </w:rPr>
        <w:t>y</w:t>
      </w:r>
      <w:r w:rsidR="0074270F" w:rsidRPr="00CB4E9D">
        <w:rPr>
          <w:lang w:val="es-ES"/>
        </w:rPr>
        <w:t xml:space="preserve"> 2018 </w:t>
      </w:r>
      <w:r w:rsidRPr="00CB4E9D">
        <w:rPr>
          <w:lang w:val="es-ES"/>
        </w:rPr>
        <w:t>a  partir de la información y los datos recopilados durante la realización de las actividades de apoyo</w:t>
      </w:r>
      <w:r w:rsidR="00CF1B88" w:rsidRPr="00CB4E9D">
        <w:rPr>
          <w:lang w:val="es-ES"/>
        </w:rPr>
        <w:t xml:space="preserve">; </w:t>
      </w:r>
      <w:r w:rsidRPr="00CB4E9D">
        <w:rPr>
          <w:lang w:val="es-ES"/>
        </w:rPr>
        <w:t>la lista de actividades relacionadas con la preparaci</w:t>
      </w:r>
      <w:r>
        <w:rPr>
          <w:lang w:val="es-ES"/>
        </w:rPr>
        <w:t xml:space="preserve">ón del proyecto, en particular la actualización del estudio sobre el consumo de </w:t>
      </w:r>
      <w:r w:rsidR="0074270F" w:rsidRPr="00CB4E9D">
        <w:rPr>
          <w:lang w:val="es-ES"/>
        </w:rPr>
        <w:t>HFC</w:t>
      </w:r>
      <w:r w:rsidR="00CF1B88" w:rsidRPr="00CB4E9D">
        <w:rPr>
          <w:lang w:val="es-ES"/>
        </w:rPr>
        <w:t xml:space="preserve">; </w:t>
      </w:r>
      <w:r>
        <w:rPr>
          <w:lang w:val="es-ES"/>
        </w:rPr>
        <w:t xml:space="preserve">la elaboración de una estrategia de reducción de los </w:t>
      </w:r>
      <w:r w:rsidR="00CF1B88" w:rsidRPr="00CB4E9D">
        <w:rPr>
          <w:lang w:val="es-ES"/>
        </w:rPr>
        <w:t>HFC</w:t>
      </w:r>
      <w:r>
        <w:rPr>
          <w:lang w:val="es-ES"/>
        </w:rPr>
        <w:t>, que incluía consultas con los interesados</w:t>
      </w:r>
      <w:r w:rsidR="00CF1B88" w:rsidRPr="00CB4E9D">
        <w:rPr>
          <w:lang w:val="es-ES"/>
        </w:rPr>
        <w:t xml:space="preserve">; </w:t>
      </w:r>
      <w:r>
        <w:rPr>
          <w:lang w:val="es-ES"/>
        </w:rPr>
        <w:t xml:space="preserve">y el diseño de actividades de inversión y asistencia técnica en los sectores que consumen </w:t>
      </w:r>
      <w:r w:rsidR="0074270F" w:rsidRPr="00CB4E9D">
        <w:rPr>
          <w:lang w:val="es-ES"/>
        </w:rPr>
        <w:t>HFC</w:t>
      </w:r>
      <w:r w:rsidR="00975A6A" w:rsidRPr="00CB4E9D">
        <w:rPr>
          <w:lang w:val="es-ES"/>
        </w:rPr>
        <w:t xml:space="preserve">. </w:t>
      </w:r>
    </w:p>
    <w:p w14:paraId="521F89C5" w14:textId="14307750" w:rsidR="00035EBB" w:rsidRPr="00FB286B" w:rsidRDefault="00FB286B" w:rsidP="00035EBB">
      <w:pPr>
        <w:pStyle w:val="Heading1"/>
        <w:rPr>
          <w:color w:val="000000" w:themeColor="text1"/>
          <w:lang w:val="es-ES"/>
        </w:rPr>
      </w:pPr>
      <w:r w:rsidRPr="00FB286B">
        <w:rPr>
          <w:lang w:val="es-ES"/>
        </w:rPr>
        <w:t>La suma solicitada para la preparación del plan de reducci</w:t>
      </w:r>
      <w:r>
        <w:rPr>
          <w:lang w:val="es-ES"/>
        </w:rPr>
        <w:t xml:space="preserve">ón de los </w:t>
      </w:r>
      <w:r w:rsidR="0074270F" w:rsidRPr="00FB286B">
        <w:rPr>
          <w:lang w:val="es-ES"/>
        </w:rPr>
        <w:t xml:space="preserve">HFC </w:t>
      </w:r>
      <w:r>
        <w:rPr>
          <w:lang w:val="es-ES"/>
        </w:rPr>
        <w:t>se basó en la financiación de las actividades de apoyo</w:t>
      </w:r>
      <w:r w:rsidR="00035EBB" w:rsidRPr="00FB286B">
        <w:rPr>
          <w:color w:val="000000" w:themeColor="text1"/>
          <w:lang w:val="es-ES"/>
        </w:rPr>
        <w:t xml:space="preserve"> (</w:t>
      </w:r>
      <w:r w:rsidR="004B5C81" w:rsidRPr="00FB286B">
        <w:rPr>
          <w:color w:val="000000" w:themeColor="text1"/>
          <w:lang w:val="es-ES"/>
        </w:rPr>
        <w:t xml:space="preserve">que figura en la decisión </w:t>
      </w:r>
      <w:r w:rsidR="00035EBB" w:rsidRPr="00FB286B">
        <w:rPr>
          <w:color w:val="000000" w:themeColor="text1"/>
          <w:lang w:val="es-ES"/>
        </w:rPr>
        <w:t>79/46</w:t>
      </w:r>
      <w:r w:rsidR="004B5C81" w:rsidRPr="00FB286B">
        <w:rPr>
          <w:color w:val="000000" w:themeColor="text1"/>
          <w:lang w:val="es-ES"/>
        </w:rPr>
        <w:t xml:space="preserve"> </w:t>
      </w:r>
      <w:r w:rsidR="0074270F" w:rsidRPr="00FB286B">
        <w:rPr>
          <w:color w:val="000000" w:themeColor="text1"/>
          <w:lang w:val="es-ES"/>
        </w:rPr>
        <w:t>c)</w:t>
      </w:r>
      <w:r w:rsidR="000D4D9D" w:rsidRPr="00FB286B">
        <w:rPr>
          <w:color w:val="000000" w:themeColor="text1"/>
          <w:lang w:val="es-ES"/>
        </w:rPr>
        <w:t>)</w:t>
      </w:r>
      <w:r w:rsidR="0074270F" w:rsidRPr="00FB286B">
        <w:rPr>
          <w:color w:val="000000" w:themeColor="text1"/>
          <w:lang w:val="es-ES"/>
        </w:rPr>
        <w:t xml:space="preserve">. </w:t>
      </w:r>
      <w:r w:rsidRPr="00FB286B">
        <w:rPr>
          <w:color w:val="000000" w:themeColor="text1"/>
          <w:lang w:val="es-ES"/>
        </w:rPr>
        <w:t>La Secretaría señaló que las cifras de financiación de las solicitudes para la preparación de proyectos eran indicativas</w:t>
      </w:r>
      <w:r w:rsidR="00035EBB" w:rsidRPr="00FB286B">
        <w:rPr>
          <w:lang w:val="es-ES"/>
        </w:rPr>
        <w:t xml:space="preserve">, </w:t>
      </w:r>
      <w:r>
        <w:rPr>
          <w:lang w:val="es-ES"/>
        </w:rPr>
        <w:t xml:space="preserve">debido a que las cifras </w:t>
      </w:r>
      <w:r w:rsidRPr="00FB286B">
        <w:rPr>
          <w:lang w:val="es-ES"/>
        </w:rPr>
        <w:t xml:space="preserve">reales </w:t>
      </w:r>
      <w:r>
        <w:rPr>
          <w:lang w:val="es-ES"/>
        </w:rPr>
        <w:t>se determinarán cuando el Comité Ejecutivo examine el documento</w:t>
      </w:r>
      <w:r w:rsidR="00E15D7A" w:rsidRPr="00FB286B">
        <w:rPr>
          <w:color w:val="000000" w:themeColor="text1"/>
          <w:lang w:val="es-ES"/>
        </w:rPr>
        <w:t> </w:t>
      </w:r>
      <w:r w:rsidR="00035EBB" w:rsidRPr="00FB286B">
        <w:rPr>
          <w:color w:val="000000" w:themeColor="text1"/>
          <w:lang w:val="es-ES"/>
        </w:rPr>
        <w:t xml:space="preserve">UNEP/OzL.Pro/ExCom/86/88, </w:t>
      </w:r>
      <w:r w:rsidRPr="005F3408">
        <w:rPr>
          <w:lang w:val="es-ES"/>
        </w:rPr>
        <w:t>Proyecto de directrices para la preparación de planes de reducción de los HFC para los países que operan al amparo del artículo 5</w:t>
      </w:r>
      <w:r w:rsidR="00035EBB" w:rsidRPr="00FB286B">
        <w:rPr>
          <w:color w:val="000000" w:themeColor="text1"/>
          <w:lang w:val="es-ES"/>
        </w:rPr>
        <w:t xml:space="preserve"> (decisi</w:t>
      </w:r>
      <w:r w:rsidR="004B5C81" w:rsidRPr="00FB286B">
        <w:rPr>
          <w:color w:val="000000" w:themeColor="text1"/>
          <w:lang w:val="es-ES"/>
        </w:rPr>
        <w:t>ó</w:t>
      </w:r>
      <w:r w:rsidR="00035EBB" w:rsidRPr="00FB286B">
        <w:rPr>
          <w:color w:val="000000" w:themeColor="text1"/>
          <w:lang w:val="es-ES"/>
        </w:rPr>
        <w:t>n 84/54</w:t>
      </w:r>
      <w:r w:rsidR="004B5C81" w:rsidRPr="00FB286B">
        <w:rPr>
          <w:color w:val="000000" w:themeColor="text1"/>
          <w:lang w:val="es-ES"/>
        </w:rPr>
        <w:t xml:space="preserve"> </w:t>
      </w:r>
      <w:r w:rsidR="00035EBB" w:rsidRPr="00FB286B">
        <w:rPr>
          <w:color w:val="000000" w:themeColor="text1"/>
          <w:lang w:val="es-ES"/>
        </w:rPr>
        <w:t>a)).</w:t>
      </w:r>
    </w:p>
    <w:p w14:paraId="660902BE" w14:textId="06350EED" w:rsidR="00CF1B88" w:rsidRPr="00FB286B" w:rsidRDefault="00FB286B" w:rsidP="00D50676">
      <w:pPr>
        <w:pStyle w:val="Heading1"/>
        <w:rPr>
          <w:lang w:val="es-ES"/>
        </w:rPr>
      </w:pPr>
      <w:r w:rsidRPr="00FB286B">
        <w:rPr>
          <w:color w:val="000000" w:themeColor="text1"/>
          <w:lang w:val="es-ES"/>
        </w:rPr>
        <w:t>Pese a que todavía no se ha adoptado decisi</w:t>
      </w:r>
      <w:r>
        <w:rPr>
          <w:color w:val="000000" w:themeColor="text1"/>
          <w:lang w:val="es-ES"/>
        </w:rPr>
        <w:t>ó</w:t>
      </w:r>
      <w:r w:rsidRPr="00FB286B">
        <w:rPr>
          <w:color w:val="000000" w:themeColor="text1"/>
          <w:lang w:val="es-ES"/>
        </w:rPr>
        <w:t>n sobre el nivel de financiación real para la preparación de los planes de gestión de la reducción</w:t>
      </w:r>
      <w:r w:rsidR="00035EBB" w:rsidRPr="00FB286B">
        <w:rPr>
          <w:color w:val="000000" w:themeColor="text1"/>
          <w:lang w:val="es-ES"/>
        </w:rPr>
        <w:t xml:space="preserve">, </w:t>
      </w:r>
      <w:r w:rsidRPr="00FB286B">
        <w:rPr>
          <w:color w:val="000000" w:themeColor="text1"/>
          <w:lang w:val="es-ES"/>
        </w:rPr>
        <w:t>la Secretar</w:t>
      </w:r>
      <w:r>
        <w:rPr>
          <w:color w:val="000000" w:themeColor="text1"/>
          <w:lang w:val="es-ES"/>
        </w:rPr>
        <w:t>ía examinó la solicitud presentada basándose en la experiencia de examinar solicitudes para la preparación de los PGEH</w:t>
      </w:r>
      <w:r w:rsidR="00035EBB" w:rsidRPr="00FB286B">
        <w:rPr>
          <w:color w:val="000000" w:themeColor="text1"/>
          <w:lang w:val="es-ES"/>
        </w:rPr>
        <w:t xml:space="preserve">, </w:t>
      </w:r>
      <w:r>
        <w:rPr>
          <w:color w:val="000000" w:themeColor="text1"/>
          <w:lang w:val="es-ES"/>
        </w:rPr>
        <w:t>y teniendo en cuenta la orientación impartida y las decisiones adoptadas por el Comité Ejecutivo para esos proyectos.</w:t>
      </w:r>
      <w:r w:rsidR="00F36F9D" w:rsidRPr="00FB286B">
        <w:rPr>
          <w:lang w:val="es-ES"/>
        </w:rPr>
        <w:t xml:space="preserve"> </w:t>
      </w:r>
      <w:r w:rsidRPr="00FB286B">
        <w:rPr>
          <w:lang w:val="es-ES"/>
        </w:rPr>
        <w:t xml:space="preserve">Tras este examen, la Secretaría señaló que la presentación de la solicitud correspondiente a Malasia cumplía los requisitos de presentación debido a que el país había ratificado la Enmienda de </w:t>
      </w:r>
      <w:r w:rsidR="0074270F" w:rsidRPr="00FB286B">
        <w:rPr>
          <w:lang w:val="es-ES"/>
        </w:rPr>
        <w:t xml:space="preserve">Kigali, </w:t>
      </w:r>
      <w:r>
        <w:rPr>
          <w:lang w:val="es-ES"/>
        </w:rPr>
        <w:t xml:space="preserve">e incluyó una carta de respaldo en la que indicaba la intención del país de emprender medidas inmediatas en relación con la reducción de los </w:t>
      </w:r>
      <w:r w:rsidR="0074270F" w:rsidRPr="00FB286B">
        <w:rPr>
          <w:lang w:val="es-ES"/>
        </w:rPr>
        <w:t xml:space="preserve">HFC. </w:t>
      </w:r>
      <w:r w:rsidRPr="00FB286B">
        <w:rPr>
          <w:lang w:val="es-ES"/>
        </w:rPr>
        <w:t xml:space="preserve">Las actividades incluidas en la lista relativa a la preparación del proyecto eran </w:t>
      </w:r>
      <w:r w:rsidR="00623F52">
        <w:rPr>
          <w:lang w:val="es-ES"/>
        </w:rPr>
        <w:t>similares</w:t>
      </w:r>
      <w:r w:rsidRPr="00FB286B">
        <w:rPr>
          <w:lang w:val="es-ES"/>
        </w:rPr>
        <w:t xml:space="preserve"> también a las exigidas para prepar</w:t>
      </w:r>
      <w:r>
        <w:rPr>
          <w:lang w:val="es-ES"/>
        </w:rPr>
        <w:t>a</w:t>
      </w:r>
      <w:r w:rsidRPr="00FB286B">
        <w:rPr>
          <w:lang w:val="es-ES"/>
        </w:rPr>
        <w:t>r los PGE</w:t>
      </w:r>
      <w:r w:rsidR="0074270F" w:rsidRPr="00FB286B">
        <w:rPr>
          <w:lang w:val="es-ES"/>
        </w:rPr>
        <w:t xml:space="preserve">H; </w:t>
      </w:r>
      <w:r>
        <w:rPr>
          <w:lang w:val="es-ES"/>
        </w:rPr>
        <w:t xml:space="preserve">algunas actividades </w:t>
      </w:r>
      <w:r w:rsidR="0074270F" w:rsidRPr="00FB286B">
        <w:rPr>
          <w:lang w:val="es-ES"/>
        </w:rPr>
        <w:t>s</w:t>
      </w:r>
      <w:r w:rsidR="00623F52">
        <w:rPr>
          <w:lang w:val="es-ES"/>
        </w:rPr>
        <w:t xml:space="preserve">e parecían a las que se incluyeron en las actividades de apoyo para la reducción de los </w:t>
      </w:r>
      <w:r w:rsidR="0074270F" w:rsidRPr="00FB286B">
        <w:rPr>
          <w:lang w:val="es-ES"/>
        </w:rPr>
        <w:t>HFC</w:t>
      </w:r>
      <w:r w:rsidR="00623F52">
        <w:rPr>
          <w:lang w:val="es-ES"/>
        </w:rPr>
        <w:t>, para las que ya se había proporcionado financiación y que estaban en marcha en esos momentos</w:t>
      </w:r>
      <w:r w:rsidR="0074270F" w:rsidRPr="00FB286B">
        <w:rPr>
          <w:lang w:val="es-ES"/>
        </w:rPr>
        <w:t xml:space="preserve">. </w:t>
      </w:r>
    </w:p>
    <w:p w14:paraId="712E0295" w14:textId="5C7DBBBC" w:rsidR="00CF1B88" w:rsidRPr="00487CD7" w:rsidRDefault="00487CD7" w:rsidP="00D50676">
      <w:pPr>
        <w:pStyle w:val="Heading1"/>
        <w:rPr>
          <w:lang w:val="es-ES"/>
        </w:rPr>
      </w:pPr>
      <w:r w:rsidRPr="00487CD7">
        <w:rPr>
          <w:lang w:val="es-ES"/>
        </w:rPr>
        <w:t>El Banco Mundial aclaró que la preparaci</w:t>
      </w:r>
      <w:r>
        <w:rPr>
          <w:lang w:val="es-ES"/>
        </w:rPr>
        <w:t>ón del p</w:t>
      </w:r>
      <w:r w:rsidRPr="00487CD7">
        <w:rPr>
          <w:lang w:val="es-ES"/>
        </w:rPr>
        <w:t xml:space="preserve">royecto para la estrategia general </w:t>
      </w:r>
      <w:r>
        <w:rPr>
          <w:lang w:val="es-ES"/>
        </w:rPr>
        <w:t>sobre</w:t>
      </w:r>
      <w:r w:rsidRPr="00487CD7">
        <w:rPr>
          <w:lang w:val="es-ES"/>
        </w:rPr>
        <w:t xml:space="preserve"> la reducción de los </w:t>
      </w:r>
      <w:r w:rsidR="00CF1B88" w:rsidRPr="00487CD7">
        <w:rPr>
          <w:lang w:val="es-ES"/>
        </w:rPr>
        <w:t xml:space="preserve">HFC </w:t>
      </w:r>
      <w:r w:rsidRPr="00487CD7">
        <w:rPr>
          <w:lang w:val="es-ES"/>
        </w:rPr>
        <w:t xml:space="preserve">para </w:t>
      </w:r>
      <w:r w:rsidR="000D4D9D" w:rsidRPr="00487CD7">
        <w:rPr>
          <w:lang w:val="es-ES"/>
        </w:rPr>
        <w:t>Malasia</w:t>
      </w:r>
      <w:r w:rsidR="00CF1B88" w:rsidRPr="00487CD7">
        <w:rPr>
          <w:lang w:val="es-ES"/>
        </w:rPr>
        <w:t xml:space="preserve"> </w:t>
      </w:r>
      <w:r w:rsidRPr="00487CD7">
        <w:rPr>
          <w:lang w:val="es-ES"/>
        </w:rPr>
        <w:t xml:space="preserve">se basaría en las actividades realizadas en el marco de las actividades de apoyo, ya que estas </w:t>
      </w:r>
      <w:r>
        <w:rPr>
          <w:lang w:val="es-ES"/>
        </w:rPr>
        <w:t xml:space="preserve">eran </w:t>
      </w:r>
      <w:r w:rsidRPr="00487CD7">
        <w:rPr>
          <w:lang w:val="es-ES"/>
        </w:rPr>
        <w:t>las primeras medidas asociadas a la reducci</w:t>
      </w:r>
      <w:r>
        <w:rPr>
          <w:lang w:val="es-ES"/>
        </w:rPr>
        <w:t xml:space="preserve">ón de los </w:t>
      </w:r>
      <w:r w:rsidR="00CF1B88" w:rsidRPr="00487CD7">
        <w:rPr>
          <w:lang w:val="es-ES"/>
        </w:rPr>
        <w:t>HFC</w:t>
      </w:r>
      <w:r>
        <w:rPr>
          <w:lang w:val="es-ES"/>
        </w:rPr>
        <w:t xml:space="preserve"> que habían contribuido a la ratificación de la Enmienda de </w:t>
      </w:r>
      <w:r w:rsidR="00CF1B88" w:rsidRPr="00487CD7">
        <w:rPr>
          <w:lang w:val="es-ES"/>
        </w:rPr>
        <w:t xml:space="preserve">Kigali. </w:t>
      </w:r>
      <w:r w:rsidRPr="00487CD7">
        <w:rPr>
          <w:lang w:val="es-ES"/>
        </w:rPr>
        <w:t xml:space="preserve">La aprobación de los fondos relacionados con la solicitud en la </w:t>
      </w:r>
      <w:r w:rsidR="003E04C6" w:rsidRPr="00487CD7">
        <w:rPr>
          <w:lang w:val="es-ES"/>
        </w:rPr>
        <w:t>86</w:t>
      </w:r>
      <w:r w:rsidRPr="00487CD7">
        <w:rPr>
          <w:vertAlign w:val="superscript"/>
          <w:lang w:val="es-ES"/>
        </w:rPr>
        <w:t>a</w:t>
      </w:r>
      <w:r w:rsidR="003E04C6" w:rsidRPr="00487CD7">
        <w:rPr>
          <w:lang w:val="es-ES"/>
        </w:rPr>
        <w:t xml:space="preserve"> </w:t>
      </w:r>
      <w:r>
        <w:rPr>
          <w:lang w:val="es-ES"/>
        </w:rPr>
        <w:t xml:space="preserve">reunión propiciará </w:t>
      </w:r>
      <w:r w:rsidR="00FB286B">
        <w:rPr>
          <w:lang w:val="es-ES"/>
        </w:rPr>
        <w:t>el comienzo de</w:t>
      </w:r>
      <w:r>
        <w:rPr>
          <w:lang w:val="es-ES"/>
        </w:rPr>
        <w:t xml:space="preserve"> la implementación de la reducción de los </w:t>
      </w:r>
      <w:r w:rsidR="00CF1B88" w:rsidRPr="00487CD7">
        <w:rPr>
          <w:lang w:val="es-ES"/>
        </w:rPr>
        <w:t xml:space="preserve">HFC </w:t>
      </w:r>
      <w:r>
        <w:rPr>
          <w:lang w:val="es-ES"/>
        </w:rPr>
        <w:t>en</w:t>
      </w:r>
      <w:r w:rsidR="00CF1B88" w:rsidRPr="00487CD7">
        <w:rPr>
          <w:lang w:val="es-ES"/>
        </w:rPr>
        <w:t xml:space="preserve"> 2022, </w:t>
      </w:r>
      <w:r>
        <w:rPr>
          <w:lang w:val="es-ES"/>
        </w:rPr>
        <w:t xml:space="preserve">y </w:t>
      </w:r>
      <w:r w:rsidR="00FB286B">
        <w:rPr>
          <w:lang w:val="es-ES"/>
        </w:rPr>
        <w:t xml:space="preserve">el logro del cumplimiento de la Enmienda de </w:t>
      </w:r>
      <w:r w:rsidR="00CF1B88" w:rsidRPr="00487CD7">
        <w:rPr>
          <w:lang w:val="es-ES"/>
        </w:rPr>
        <w:t>Kigali.</w:t>
      </w:r>
    </w:p>
    <w:p w14:paraId="0D2603D8" w14:textId="0496C5F5" w:rsidR="00CF1B88" w:rsidRPr="00487CD7" w:rsidRDefault="004B5C81" w:rsidP="00D50676">
      <w:pPr>
        <w:pStyle w:val="Heading1"/>
        <w:rPr>
          <w:lang w:val="es-ES"/>
        </w:rPr>
      </w:pPr>
      <w:r w:rsidRPr="00487CD7">
        <w:rPr>
          <w:lang w:val="es-ES"/>
        </w:rPr>
        <w:lastRenderedPageBreak/>
        <w:t xml:space="preserve">La Secretaría informó al Banco Mundial de que no podría formular una recomendación sobre </w:t>
      </w:r>
      <w:r w:rsidR="00487CD7" w:rsidRPr="00487CD7">
        <w:rPr>
          <w:lang w:val="es-ES"/>
        </w:rPr>
        <w:t>esta</w:t>
      </w:r>
      <w:r w:rsidRPr="00487CD7">
        <w:rPr>
          <w:lang w:val="es-ES"/>
        </w:rPr>
        <w:t xml:space="preserve"> solicitud</w:t>
      </w:r>
      <w:r w:rsidR="00CF1B88" w:rsidRPr="00487CD7">
        <w:rPr>
          <w:lang w:val="es-ES"/>
        </w:rPr>
        <w:t xml:space="preserve"> </w:t>
      </w:r>
      <w:r w:rsidR="00487CD7" w:rsidRPr="00487CD7">
        <w:rPr>
          <w:lang w:val="es-ES"/>
        </w:rPr>
        <w:t xml:space="preserve">debido a que las directrices sobre la financiación de estas solicitudes se analizarán en la </w:t>
      </w:r>
      <w:r w:rsidR="001E3E9B" w:rsidRPr="00487CD7">
        <w:rPr>
          <w:lang w:val="es-ES"/>
        </w:rPr>
        <w:t>86</w:t>
      </w:r>
      <w:r w:rsidR="00487CD7">
        <w:rPr>
          <w:vertAlign w:val="superscript"/>
          <w:lang w:val="es-ES"/>
        </w:rPr>
        <w:t>a</w:t>
      </w:r>
      <w:r w:rsidR="00CF1B88" w:rsidRPr="00487CD7">
        <w:rPr>
          <w:lang w:val="es-ES"/>
        </w:rPr>
        <w:t xml:space="preserve"> </w:t>
      </w:r>
      <w:r w:rsidR="00487CD7">
        <w:rPr>
          <w:lang w:val="es-ES"/>
        </w:rPr>
        <w:t>reunión</w:t>
      </w:r>
      <w:r w:rsidR="00CF1B88" w:rsidRPr="00487CD7">
        <w:rPr>
          <w:lang w:val="es-ES"/>
        </w:rPr>
        <w:t>.</w:t>
      </w:r>
    </w:p>
    <w:p w14:paraId="066E36BC" w14:textId="64BBCF0C" w:rsidR="00CF1B88" w:rsidRPr="00437C2C" w:rsidRDefault="00437C2C" w:rsidP="00B24EF6">
      <w:pPr>
        <w:pStyle w:val="Heading1"/>
        <w:keepNext/>
        <w:keepLines/>
        <w:numPr>
          <w:ilvl w:val="0"/>
          <w:numId w:val="0"/>
        </w:numPr>
        <w:rPr>
          <w:lang w:val="es-ES"/>
        </w:rPr>
      </w:pPr>
      <w:r w:rsidRPr="00437C2C">
        <w:rPr>
          <w:b/>
          <w:color w:val="000000" w:themeColor="text1"/>
          <w:lang w:val="es-ES"/>
        </w:rPr>
        <w:t xml:space="preserve">Recomendación de la </w:t>
      </w:r>
      <w:r w:rsidR="00CF1B88" w:rsidRPr="00437C2C">
        <w:rPr>
          <w:b/>
          <w:color w:val="000000" w:themeColor="text1"/>
          <w:lang w:val="es-ES"/>
        </w:rPr>
        <w:t>Secretar</w:t>
      </w:r>
      <w:r>
        <w:rPr>
          <w:b/>
          <w:color w:val="000000" w:themeColor="text1"/>
          <w:lang w:val="es-ES"/>
        </w:rPr>
        <w:t>í</w:t>
      </w:r>
      <w:r w:rsidR="00CF1B88" w:rsidRPr="00437C2C">
        <w:rPr>
          <w:b/>
          <w:color w:val="000000" w:themeColor="text1"/>
          <w:lang w:val="es-ES"/>
        </w:rPr>
        <w:t>a</w:t>
      </w:r>
    </w:p>
    <w:p w14:paraId="4D3685CA" w14:textId="321FAAD5" w:rsidR="00CF1B88" w:rsidRPr="009B5C96" w:rsidRDefault="00E21F52" w:rsidP="00BE7EEB">
      <w:pPr>
        <w:pStyle w:val="Heading1"/>
        <w:rPr>
          <w:lang w:val="es-ES"/>
        </w:rPr>
      </w:pPr>
      <w:r w:rsidRPr="009B5C96">
        <w:rPr>
          <w:lang w:val="es-ES"/>
        </w:rPr>
        <w:t>El Comité Ejecutivo</w:t>
      </w:r>
      <w:r w:rsidR="00CF1B88" w:rsidRPr="009B5C96">
        <w:rPr>
          <w:lang w:val="es-ES"/>
        </w:rPr>
        <w:t xml:space="preserve"> </w:t>
      </w:r>
      <w:r w:rsidR="00CB4E9D" w:rsidRPr="009B5C96">
        <w:rPr>
          <w:lang w:val="es-ES"/>
        </w:rPr>
        <w:t>tal vez desee examin</w:t>
      </w:r>
      <w:r w:rsidR="009B5C96">
        <w:rPr>
          <w:lang w:val="es-ES"/>
        </w:rPr>
        <w:t>a</w:t>
      </w:r>
      <w:r w:rsidR="00CB4E9D" w:rsidRPr="009B5C96">
        <w:rPr>
          <w:lang w:val="es-ES"/>
        </w:rPr>
        <w:t xml:space="preserve">r, en consonancia con las deliberaciones celebradas en relación con el tema </w:t>
      </w:r>
      <w:r w:rsidR="00E131F2" w:rsidRPr="009B5C96">
        <w:rPr>
          <w:lang w:val="es-ES"/>
        </w:rPr>
        <w:t>9</w:t>
      </w:r>
      <w:r w:rsidR="00CB4E9D" w:rsidRPr="009B5C96">
        <w:rPr>
          <w:lang w:val="es-ES"/>
        </w:rPr>
        <w:t xml:space="preserve"> </w:t>
      </w:r>
      <w:r w:rsidR="00E131F2" w:rsidRPr="009B5C96">
        <w:rPr>
          <w:lang w:val="es-ES"/>
        </w:rPr>
        <w:t>a)</w:t>
      </w:r>
      <w:r w:rsidR="00CB4E9D" w:rsidRPr="009B5C96">
        <w:rPr>
          <w:lang w:val="es-ES"/>
        </w:rPr>
        <w:t xml:space="preserve"> del programa</w:t>
      </w:r>
      <w:r w:rsidR="00CF1B88" w:rsidRPr="009B5C96">
        <w:rPr>
          <w:lang w:val="es-ES"/>
        </w:rPr>
        <w:t xml:space="preserve">, </w:t>
      </w:r>
      <w:r w:rsidR="004B5C81" w:rsidRPr="005F3408">
        <w:rPr>
          <w:lang w:val="es-ES"/>
        </w:rPr>
        <w:t>Reseña de las cuestiones identificadas durante el examen de proyectos</w:t>
      </w:r>
      <w:r w:rsidR="001E3E9B" w:rsidRPr="009B5C96">
        <w:rPr>
          <w:lang w:val="es-ES"/>
        </w:rPr>
        <w:t xml:space="preserve">, </w:t>
      </w:r>
      <w:r w:rsidR="009B5C96" w:rsidRPr="009B5C96">
        <w:rPr>
          <w:lang w:val="es-ES"/>
        </w:rPr>
        <w:t xml:space="preserve">y el tema </w:t>
      </w:r>
      <w:r w:rsidR="00E131F2" w:rsidRPr="009B5C96">
        <w:rPr>
          <w:lang w:val="es-ES"/>
        </w:rPr>
        <w:t>1</w:t>
      </w:r>
      <w:r w:rsidR="00035EBB" w:rsidRPr="009B5C96">
        <w:rPr>
          <w:lang w:val="es-ES"/>
        </w:rPr>
        <w:t>3</w:t>
      </w:r>
      <w:r w:rsidR="009B5C96" w:rsidRPr="009B5C96">
        <w:rPr>
          <w:lang w:val="es-ES"/>
        </w:rPr>
        <w:t xml:space="preserve"> </w:t>
      </w:r>
      <w:r w:rsidR="00E131F2" w:rsidRPr="009B5C96">
        <w:rPr>
          <w:lang w:val="es-ES"/>
        </w:rPr>
        <w:t>c)</w:t>
      </w:r>
      <w:r w:rsidR="009B5C96" w:rsidRPr="009B5C96">
        <w:rPr>
          <w:lang w:val="es-ES"/>
        </w:rPr>
        <w:t xml:space="preserve"> del programa</w:t>
      </w:r>
      <w:r w:rsidR="00CF1B88" w:rsidRPr="009B5C96">
        <w:rPr>
          <w:lang w:val="es-ES"/>
        </w:rPr>
        <w:t xml:space="preserve">, </w:t>
      </w:r>
      <w:r w:rsidR="004B5C81" w:rsidRPr="005F3408">
        <w:rPr>
          <w:lang w:val="es-ES"/>
        </w:rPr>
        <w:t>Proyecto de directrices para la preparación de planes de reducción de los HFC para los países que operan al amparo del artículo 5</w:t>
      </w:r>
      <w:r w:rsidR="00CF1B88" w:rsidRPr="009B5C96">
        <w:rPr>
          <w:lang w:val="es-ES"/>
        </w:rPr>
        <w:t xml:space="preserve"> (decisi</w:t>
      </w:r>
      <w:r w:rsidR="009B5C96" w:rsidRPr="009B5C96">
        <w:rPr>
          <w:lang w:val="es-ES"/>
        </w:rPr>
        <w:t>ó</w:t>
      </w:r>
      <w:r w:rsidR="00CF1B88" w:rsidRPr="009B5C96">
        <w:rPr>
          <w:lang w:val="es-ES"/>
        </w:rPr>
        <w:t>n 84/54</w:t>
      </w:r>
      <w:r w:rsidR="009B5C96" w:rsidRPr="009B5C96">
        <w:rPr>
          <w:lang w:val="es-ES"/>
        </w:rPr>
        <w:t xml:space="preserve"> </w:t>
      </w:r>
      <w:r w:rsidR="00CF1B88" w:rsidRPr="009B5C96">
        <w:rPr>
          <w:lang w:val="es-ES"/>
        </w:rPr>
        <w:t xml:space="preserve">a)), </w:t>
      </w:r>
      <w:r w:rsidR="009B5C96">
        <w:rPr>
          <w:lang w:val="es-ES"/>
        </w:rPr>
        <w:t xml:space="preserve">la solicitud para la preparación de proyectos para el plan de gestión de reducción de los HFC para </w:t>
      </w:r>
      <w:r w:rsidR="003817D3" w:rsidRPr="009B5C96">
        <w:rPr>
          <w:lang w:val="es-ES"/>
        </w:rPr>
        <w:t>Malasia</w:t>
      </w:r>
      <w:r w:rsidR="009B5C96">
        <w:rPr>
          <w:lang w:val="es-ES"/>
        </w:rPr>
        <w:t>, incluido en el cuadro</w:t>
      </w:r>
      <w:r w:rsidR="00BE7EEB" w:rsidRPr="009B5C96">
        <w:rPr>
          <w:lang w:val="es-ES"/>
        </w:rPr>
        <w:t xml:space="preserve"> 1.</w:t>
      </w:r>
    </w:p>
    <w:p w14:paraId="43D959A7" w14:textId="77777777" w:rsidR="002A3802" w:rsidRPr="009B5C96" w:rsidRDefault="002A3802" w:rsidP="0098263B">
      <w:pPr>
        <w:rPr>
          <w:lang w:val="es-ES"/>
        </w:rPr>
        <w:sectPr w:rsidR="002A3802" w:rsidRPr="009B5C96" w:rsidSect="003817D3">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docGrid w:linePitch="299"/>
        </w:sectPr>
      </w:pPr>
    </w:p>
    <w:p w14:paraId="447457CB" w14:textId="7606BBD4" w:rsidR="002A3802" w:rsidRPr="002A3802" w:rsidRDefault="002A3802" w:rsidP="002A3802">
      <w:pPr>
        <w:spacing w:after="200"/>
        <w:jc w:val="center"/>
        <w:rPr>
          <w:rFonts w:eastAsia="SimSun"/>
          <w:b/>
          <w:bCs/>
          <w:color w:val="000000"/>
          <w:lang w:val="en-US"/>
        </w:rPr>
      </w:pPr>
      <w:bookmarkStart w:id="0" w:name="_Ref493249044"/>
      <w:r w:rsidRPr="002A3802">
        <w:rPr>
          <w:rFonts w:eastAsia="SimSun"/>
          <w:b/>
          <w:bCs/>
          <w:color w:val="000000"/>
          <w:lang w:val="en-US"/>
        </w:rPr>
        <w:lastRenderedPageBreak/>
        <w:t>Annex</w:t>
      </w:r>
      <w:bookmarkEnd w:id="0"/>
      <w:r w:rsidRPr="002A3802">
        <w:rPr>
          <w:rFonts w:eastAsia="SimSun"/>
          <w:b/>
          <w:bCs/>
          <w:color w:val="000000"/>
          <w:lang w:val="en-US"/>
        </w:rPr>
        <w:t xml:space="preserve"> I</w:t>
      </w:r>
    </w:p>
    <w:p w14:paraId="3E58CF94" w14:textId="2230DB64" w:rsidR="002A3802" w:rsidRDefault="003D4398" w:rsidP="00D9576E">
      <w:pPr>
        <w:jc w:val="center"/>
        <w:rPr>
          <w:rFonts w:eastAsia="SimSun"/>
          <w:b/>
          <w:bCs/>
          <w:color w:val="000000"/>
          <w:lang w:val="en-US"/>
        </w:rPr>
      </w:pPr>
      <w:r w:rsidRPr="002A3802">
        <w:rPr>
          <w:rFonts w:eastAsia="SimSun"/>
          <w:b/>
          <w:bCs/>
          <w:color w:val="000000"/>
          <w:lang w:val="en-US"/>
        </w:rPr>
        <w:t>REQUEST FOR PROJECT PREPARATION OF STAGE I KIGALI HFC PHASEDOWN MANAGEMENT PLAN FOR MALAYSIA</w:t>
      </w:r>
    </w:p>
    <w:p w14:paraId="475D5E6C" w14:textId="3AE1245A" w:rsidR="003D4398" w:rsidRPr="002A3802" w:rsidRDefault="003D4398" w:rsidP="00D9576E">
      <w:pPr>
        <w:jc w:val="center"/>
        <w:rPr>
          <w:rFonts w:eastAsia="SimSun"/>
          <w:b/>
          <w:bCs/>
          <w:color w:val="000000"/>
          <w:lang w:val="en-US"/>
        </w:rPr>
      </w:pPr>
      <w:r>
        <w:rPr>
          <w:rFonts w:eastAsia="SimSun"/>
          <w:b/>
          <w:bCs/>
          <w:color w:val="000000"/>
          <w:lang w:val="en-US"/>
        </w:rPr>
        <w:t>(Extract from the World Bank’s work programme amendments for 2020)</w:t>
      </w:r>
    </w:p>
    <w:p w14:paraId="63A1723C" w14:textId="77777777" w:rsidR="003D4398" w:rsidRDefault="003D4398" w:rsidP="002A3802">
      <w:pPr>
        <w:keepNext/>
        <w:keepLines/>
        <w:spacing w:before="200"/>
        <w:jc w:val="left"/>
        <w:outlineLvl w:val="1"/>
        <w:rPr>
          <w:b/>
          <w:bCs/>
          <w:sz w:val="24"/>
          <w:szCs w:val="24"/>
          <w:lang w:val="en-US"/>
        </w:rPr>
      </w:pPr>
    </w:p>
    <w:p w14:paraId="70202985" w14:textId="5F589037" w:rsidR="002A3802" w:rsidRPr="002A3802" w:rsidRDefault="002A3802" w:rsidP="002A3802">
      <w:pPr>
        <w:keepNext/>
        <w:keepLines/>
        <w:spacing w:before="200"/>
        <w:jc w:val="left"/>
        <w:outlineLvl w:val="1"/>
        <w:rPr>
          <w:sz w:val="24"/>
          <w:szCs w:val="24"/>
          <w:lang w:val="en-US"/>
        </w:rPr>
      </w:pPr>
      <w:r w:rsidRPr="002A3802">
        <w:rPr>
          <w:b/>
          <w:bCs/>
          <w:sz w:val="24"/>
          <w:szCs w:val="24"/>
          <w:lang w:val="en-US"/>
        </w:rPr>
        <w:t>Background</w:t>
      </w:r>
    </w:p>
    <w:p w14:paraId="1CE5BB78" w14:textId="77777777" w:rsidR="002A3802" w:rsidRPr="002A3802" w:rsidRDefault="002A3802" w:rsidP="002A3802">
      <w:pPr>
        <w:jc w:val="left"/>
        <w:rPr>
          <w:rFonts w:eastAsia="SimSun"/>
          <w:color w:val="000000"/>
          <w:lang w:val="en-US"/>
        </w:rPr>
      </w:pPr>
    </w:p>
    <w:p w14:paraId="3455B0A7" w14:textId="77777777" w:rsidR="002A3802" w:rsidRPr="002A3802" w:rsidRDefault="002A3802" w:rsidP="002A3802">
      <w:pPr>
        <w:spacing w:after="240"/>
        <w:rPr>
          <w:rFonts w:eastAsia="Calibri"/>
          <w:color w:val="000000"/>
          <w:lang w:val="en-US" w:bidi="th-TH"/>
        </w:rPr>
      </w:pPr>
      <w:r w:rsidRPr="002A3802">
        <w:rPr>
          <w:rFonts w:eastAsia="Calibri"/>
          <w:color w:val="000000"/>
          <w:lang w:val="en-US" w:bidi="th-TH"/>
        </w:rPr>
        <w:t>The Government of Malaysia is fully committed to the Montreal Protocol (MP) and the Climate Change Convention. It acceded to both the Vienna Convention for the Protection of the Ozone Layer and the Montreal Protocol on Substances as well as all the subsequent amendments as indicated in Table 1. Malaysia was expected to ratify the Kigali Amendment in 2020 after the Cabinet approved the ratification in early 2020. However, the change in government leadership in March 2020 requires the new Cabinet to re-approve the ratification. The Ministry of Environment and Water had already restarted the process and now expect the ratification would take place in early 2021.</w:t>
      </w:r>
    </w:p>
    <w:p w14:paraId="5666CA23" w14:textId="77777777" w:rsidR="002A3802" w:rsidRPr="002A3802" w:rsidRDefault="002A3802" w:rsidP="002A3802">
      <w:pPr>
        <w:spacing w:after="200"/>
        <w:jc w:val="center"/>
        <w:rPr>
          <w:rFonts w:eastAsia="SimSun"/>
          <w:b/>
          <w:bCs/>
          <w:color w:val="000000"/>
          <w:sz w:val="21"/>
          <w:szCs w:val="21"/>
          <w:lang w:val="en-US"/>
        </w:rPr>
      </w:pPr>
      <w:bookmarkStart w:id="1" w:name="_Ref49187314"/>
      <w:r w:rsidRPr="002A3802">
        <w:rPr>
          <w:rFonts w:eastAsia="SimSun"/>
          <w:b/>
          <w:bCs/>
          <w:color w:val="000000"/>
          <w:sz w:val="21"/>
          <w:szCs w:val="21"/>
          <w:lang w:val="en-US"/>
        </w:rPr>
        <w:t xml:space="preserve">Table </w:t>
      </w:r>
      <w:r w:rsidRPr="002A3802">
        <w:rPr>
          <w:rFonts w:eastAsia="SimSun"/>
          <w:b/>
          <w:bCs/>
          <w:noProof/>
          <w:color w:val="000000"/>
          <w:sz w:val="21"/>
          <w:szCs w:val="21"/>
          <w:lang w:val="en-US"/>
        </w:rPr>
        <w:t>1</w:t>
      </w:r>
      <w:bookmarkEnd w:id="1"/>
      <w:r w:rsidRPr="002A3802">
        <w:rPr>
          <w:rFonts w:eastAsia="SimSun"/>
          <w:b/>
          <w:bCs/>
          <w:color w:val="000000"/>
          <w:sz w:val="21"/>
          <w:szCs w:val="21"/>
          <w:lang w:val="en-US"/>
        </w:rPr>
        <w:t>: Malaysia Ratification Dates - Vienna Convention, MP, and Amendments</w:t>
      </w:r>
    </w:p>
    <w:tbl>
      <w:tblPr>
        <w:tblStyle w:val="TableGrid10"/>
        <w:tblW w:w="0" w:type="auto"/>
        <w:jc w:val="center"/>
        <w:tblLook w:val="04A0" w:firstRow="1" w:lastRow="0" w:firstColumn="1" w:lastColumn="0" w:noHBand="0" w:noVBand="1"/>
      </w:tblPr>
      <w:tblGrid>
        <w:gridCol w:w="3773"/>
        <w:gridCol w:w="3774"/>
      </w:tblGrid>
      <w:tr w:rsidR="002A3802" w:rsidRPr="0052243D" w14:paraId="33E43CE8" w14:textId="77777777" w:rsidTr="007D3BCC">
        <w:trPr>
          <w:jc w:val="center"/>
        </w:trPr>
        <w:tc>
          <w:tcPr>
            <w:tcW w:w="3773" w:type="dxa"/>
          </w:tcPr>
          <w:p w14:paraId="406587E4" w14:textId="77777777" w:rsidR="002A3802" w:rsidRPr="0052243D" w:rsidRDefault="002A3802" w:rsidP="002A3802">
            <w:pPr>
              <w:tabs>
                <w:tab w:val="left" w:pos="4015"/>
              </w:tabs>
              <w:jc w:val="center"/>
              <w:rPr>
                <w:b/>
                <w:bCs/>
                <w:sz w:val="21"/>
                <w:szCs w:val="21"/>
                <w:lang w:val="en-US"/>
              </w:rPr>
            </w:pPr>
            <w:r w:rsidRPr="0052243D">
              <w:rPr>
                <w:b/>
                <w:bCs/>
                <w:sz w:val="21"/>
                <w:szCs w:val="21"/>
                <w:lang w:val="en-US"/>
              </w:rPr>
              <w:t>Instrument</w:t>
            </w:r>
          </w:p>
        </w:tc>
        <w:tc>
          <w:tcPr>
            <w:tcW w:w="3774" w:type="dxa"/>
          </w:tcPr>
          <w:p w14:paraId="121B143E" w14:textId="77777777" w:rsidR="002A3802" w:rsidRPr="0052243D" w:rsidRDefault="002A3802" w:rsidP="002A3802">
            <w:pPr>
              <w:jc w:val="center"/>
              <w:rPr>
                <w:b/>
                <w:bCs/>
                <w:sz w:val="21"/>
                <w:szCs w:val="21"/>
                <w:lang w:val="en-US"/>
              </w:rPr>
            </w:pPr>
            <w:r w:rsidRPr="0052243D">
              <w:rPr>
                <w:b/>
                <w:bCs/>
                <w:sz w:val="21"/>
                <w:szCs w:val="21"/>
                <w:lang w:val="en-US"/>
              </w:rPr>
              <w:t>Date of Ratification</w:t>
            </w:r>
          </w:p>
        </w:tc>
      </w:tr>
      <w:tr w:rsidR="002A3802" w:rsidRPr="0052243D" w14:paraId="32ED37D0" w14:textId="77777777" w:rsidTr="007D3BCC">
        <w:trPr>
          <w:jc w:val="center"/>
        </w:trPr>
        <w:tc>
          <w:tcPr>
            <w:tcW w:w="3773" w:type="dxa"/>
            <w:vAlign w:val="center"/>
          </w:tcPr>
          <w:p w14:paraId="56015477" w14:textId="77777777" w:rsidR="002A3802" w:rsidRPr="0052243D" w:rsidRDefault="002A3802" w:rsidP="002A3802">
            <w:pPr>
              <w:jc w:val="center"/>
              <w:rPr>
                <w:sz w:val="21"/>
                <w:szCs w:val="21"/>
                <w:lang w:val="en-US"/>
              </w:rPr>
            </w:pPr>
            <w:r w:rsidRPr="0052243D">
              <w:rPr>
                <w:sz w:val="21"/>
                <w:szCs w:val="21"/>
                <w:lang w:val="en-US"/>
              </w:rPr>
              <w:t>Vienna Convention</w:t>
            </w:r>
          </w:p>
        </w:tc>
        <w:tc>
          <w:tcPr>
            <w:tcW w:w="3774" w:type="dxa"/>
          </w:tcPr>
          <w:p w14:paraId="0C123E50" w14:textId="77777777" w:rsidR="002A3802" w:rsidRPr="0052243D" w:rsidRDefault="002A3802" w:rsidP="002A3802">
            <w:pPr>
              <w:tabs>
                <w:tab w:val="left" w:pos="2113"/>
              </w:tabs>
              <w:jc w:val="center"/>
              <w:rPr>
                <w:sz w:val="21"/>
                <w:szCs w:val="21"/>
                <w:lang w:val="en-US"/>
              </w:rPr>
            </w:pPr>
            <w:r w:rsidRPr="0052243D">
              <w:rPr>
                <w:sz w:val="21"/>
                <w:szCs w:val="21"/>
                <w:lang w:val="en-US"/>
              </w:rPr>
              <w:t>29-Aug-1989</w:t>
            </w:r>
          </w:p>
        </w:tc>
      </w:tr>
      <w:tr w:rsidR="002A3802" w:rsidRPr="0052243D" w14:paraId="4B3A6FBE" w14:textId="77777777" w:rsidTr="007D3BCC">
        <w:trPr>
          <w:jc w:val="center"/>
        </w:trPr>
        <w:tc>
          <w:tcPr>
            <w:tcW w:w="3773" w:type="dxa"/>
            <w:vAlign w:val="center"/>
          </w:tcPr>
          <w:p w14:paraId="5182FB9B" w14:textId="77777777" w:rsidR="002A3802" w:rsidRPr="0052243D" w:rsidRDefault="002A3802" w:rsidP="002A3802">
            <w:pPr>
              <w:jc w:val="center"/>
              <w:rPr>
                <w:sz w:val="21"/>
                <w:szCs w:val="21"/>
                <w:lang w:val="en-US"/>
              </w:rPr>
            </w:pPr>
            <w:r w:rsidRPr="0052243D">
              <w:rPr>
                <w:sz w:val="21"/>
                <w:szCs w:val="21"/>
                <w:lang w:val="en-US"/>
              </w:rPr>
              <w:t>Montreal Protocol</w:t>
            </w:r>
          </w:p>
        </w:tc>
        <w:tc>
          <w:tcPr>
            <w:tcW w:w="3774" w:type="dxa"/>
          </w:tcPr>
          <w:p w14:paraId="28FB495E" w14:textId="77777777" w:rsidR="002A3802" w:rsidRPr="0052243D" w:rsidRDefault="002A3802" w:rsidP="002A3802">
            <w:pPr>
              <w:jc w:val="center"/>
              <w:rPr>
                <w:sz w:val="21"/>
                <w:szCs w:val="21"/>
                <w:lang w:val="en-US"/>
              </w:rPr>
            </w:pPr>
            <w:r w:rsidRPr="0052243D">
              <w:rPr>
                <w:sz w:val="21"/>
                <w:szCs w:val="21"/>
                <w:lang w:val="en-US"/>
              </w:rPr>
              <w:t>29-Aug-1989</w:t>
            </w:r>
          </w:p>
        </w:tc>
      </w:tr>
      <w:tr w:rsidR="002A3802" w:rsidRPr="0052243D" w14:paraId="5B603E59" w14:textId="77777777" w:rsidTr="007D3BCC">
        <w:trPr>
          <w:jc w:val="center"/>
        </w:trPr>
        <w:tc>
          <w:tcPr>
            <w:tcW w:w="3773" w:type="dxa"/>
            <w:vAlign w:val="center"/>
          </w:tcPr>
          <w:p w14:paraId="1BDDA8A3" w14:textId="77777777" w:rsidR="002A3802" w:rsidRPr="0052243D" w:rsidRDefault="002A3802" w:rsidP="002A3802">
            <w:pPr>
              <w:jc w:val="center"/>
              <w:rPr>
                <w:sz w:val="21"/>
                <w:szCs w:val="21"/>
                <w:lang w:val="en-US"/>
              </w:rPr>
            </w:pPr>
            <w:r w:rsidRPr="0052243D">
              <w:rPr>
                <w:sz w:val="21"/>
                <w:szCs w:val="21"/>
                <w:lang w:val="en-US"/>
              </w:rPr>
              <w:t>London Amendment</w:t>
            </w:r>
          </w:p>
        </w:tc>
        <w:tc>
          <w:tcPr>
            <w:tcW w:w="3774" w:type="dxa"/>
          </w:tcPr>
          <w:p w14:paraId="219B3C2D" w14:textId="77777777" w:rsidR="002A3802" w:rsidRPr="0052243D" w:rsidRDefault="002A3802" w:rsidP="002A3802">
            <w:pPr>
              <w:jc w:val="center"/>
              <w:rPr>
                <w:sz w:val="21"/>
                <w:szCs w:val="21"/>
                <w:lang w:val="en-US"/>
              </w:rPr>
            </w:pPr>
            <w:r w:rsidRPr="0052243D">
              <w:rPr>
                <w:sz w:val="21"/>
                <w:szCs w:val="21"/>
                <w:lang w:val="en-US"/>
              </w:rPr>
              <w:t>16-Jun-1993</w:t>
            </w:r>
          </w:p>
        </w:tc>
      </w:tr>
      <w:tr w:rsidR="002A3802" w:rsidRPr="0052243D" w14:paraId="3F5A7A24" w14:textId="77777777" w:rsidTr="007D3BCC">
        <w:trPr>
          <w:jc w:val="center"/>
        </w:trPr>
        <w:tc>
          <w:tcPr>
            <w:tcW w:w="3773" w:type="dxa"/>
            <w:vAlign w:val="center"/>
          </w:tcPr>
          <w:p w14:paraId="1644B86C" w14:textId="77777777" w:rsidR="002A3802" w:rsidRPr="0052243D" w:rsidRDefault="002A3802" w:rsidP="002A3802">
            <w:pPr>
              <w:jc w:val="center"/>
              <w:rPr>
                <w:sz w:val="21"/>
                <w:szCs w:val="21"/>
                <w:lang w:val="en-US"/>
              </w:rPr>
            </w:pPr>
            <w:r w:rsidRPr="0052243D">
              <w:rPr>
                <w:sz w:val="21"/>
                <w:szCs w:val="21"/>
                <w:lang w:val="en-US"/>
              </w:rPr>
              <w:t>Copenhagen Amendment</w:t>
            </w:r>
          </w:p>
        </w:tc>
        <w:tc>
          <w:tcPr>
            <w:tcW w:w="3774" w:type="dxa"/>
          </w:tcPr>
          <w:p w14:paraId="6563C3C6" w14:textId="77777777" w:rsidR="002A3802" w:rsidRPr="0052243D" w:rsidRDefault="002A3802" w:rsidP="002A3802">
            <w:pPr>
              <w:jc w:val="center"/>
              <w:rPr>
                <w:sz w:val="21"/>
                <w:szCs w:val="21"/>
                <w:lang w:val="en-US"/>
              </w:rPr>
            </w:pPr>
            <w:r w:rsidRPr="0052243D">
              <w:rPr>
                <w:sz w:val="21"/>
                <w:szCs w:val="21"/>
                <w:lang w:val="en-US"/>
              </w:rPr>
              <w:t>5-Aug-1993</w:t>
            </w:r>
          </w:p>
        </w:tc>
      </w:tr>
      <w:tr w:rsidR="002A3802" w:rsidRPr="0052243D" w14:paraId="6AA4C2EE" w14:textId="77777777" w:rsidTr="007D3BCC">
        <w:trPr>
          <w:jc w:val="center"/>
        </w:trPr>
        <w:tc>
          <w:tcPr>
            <w:tcW w:w="3773" w:type="dxa"/>
            <w:vAlign w:val="center"/>
          </w:tcPr>
          <w:p w14:paraId="0D0C908C" w14:textId="77777777" w:rsidR="002A3802" w:rsidRPr="0052243D" w:rsidRDefault="002A3802" w:rsidP="002A3802">
            <w:pPr>
              <w:jc w:val="center"/>
              <w:rPr>
                <w:sz w:val="21"/>
                <w:szCs w:val="21"/>
                <w:lang w:val="en-US"/>
              </w:rPr>
            </w:pPr>
            <w:r w:rsidRPr="0052243D">
              <w:rPr>
                <w:sz w:val="21"/>
                <w:szCs w:val="21"/>
                <w:lang w:val="en-US"/>
              </w:rPr>
              <w:t>Montreal Amendment</w:t>
            </w:r>
          </w:p>
        </w:tc>
        <w:tc>
          <w:tcPr>
            <w:tcW w:w="3774" w:type="dxa"/>
          </w:tcPr>
          <w:p w14:paraId="3611F9B1" w14:textId="77777777" w:rsidR="002A3802" w:rsidRPr="0052243D" w:rsidRDefault="002A3802" w:rsidP="002A3802">
            <w:pPr>
              <w:jc w:val="center"/>
              <w:rPr>
                <w:sz w:val="21"/>
                <w:szCs w:val="21"/>
                <w:lang w:val="en-US"/>
              </w:rPr>
            </w:pPr>
            <w:r w:rsidRPr="0052243D">
              <w:rPr>
                <w:sz w:val="21"/>
                <w:szCs w:val="21"/>
                <w:lang w:val="en-US"/>
              </w:rPr>
              <w:t>26-Oct-2001</w:t>
            </w:r>
          </w:p>
        </w:tc>
      </w:tr>
      <w:tr w:rsidR="002A3802" w:rsidRPr="0052243D" w14:paraId="6D256407" w14:textId="77777777" w:rsidTr="007D3BCC">
        <w:trPr>
          <w:jc w:val="center"/>
        </w:trPr>
        <w:tc>
          <w:tcPr>
            <w:tcW w:w="3773" w:type="dxa"/>
            <w:vAlign w:val="center"/>
          </w:tcPr>
          <w:p w14:paraId="4DD7172D" w14:textId="77777777" w:rsidR="002A3802" w:rsidRPr="0052243D" w:rsidRDefault="002A3802" w:rsidP="002A3802">
            <w:pPr>
              <w:jc w:val="center"/>
              <w:rPr>
                <w:sz w:val="21"/>
                <w:szCs w:val="21"/>
                <w:lang w:val="en-US"/>
              </w:rPr>
            </w:pPr>
            <w:r w:rsidRPr="0052243D">
              <w:rPr>
                <w:sz w:val="21"/>
                <w:szCs w:val="21"/>
                <w:lang w:val="en-US"/>
              </w:rPr>
              <w:t>Beijing Amendment</w:t>
            </w:r>
          </w:p>
        </w:tc>
        <w:tc>
          <w:tcPr>
            <w:tcW w:w="3774" w:type="dxa"/>
          </w:tcPr>
          <w:p w14:paraId="4FA0F6B5" w14:textId="77777777" w:rsidR="002A3802" w:rsidRPr="0052243D" w:rsidRDefault="002A3802" w:rsidP="002A3802">
            <w:pPr>
              <w:jc w:val="center"/>
              <w:rPr>
                <w:sz w:val="21"/>
                <w:szCs w:val="21"/>
                <w:lang w:val="en-US"/>
              </w:rPr>
            </w:pPr>
            <w:r w:rsidRPr="0052243D">
              <w:rPr>
                <w:sz w:val="21"/>
                <w:szCs w:val="21"/>
                <w:lang w:val="en-US"/>
              </w:rPr>
              <w:t>26-Oct-2001</w:t>
            </w:r>
          </w:p>
        </w:tc>
      </w:tr>
      <w:tr w:rsidR="002A3802" w:rsidRPr="0052243D" w14:paraId="1A1AB33B" w14:textId="77777777" w:rsidTr="007D3BCC">
        <w:trPr>
          <w:jc w:val="center"/>
        </w:trPr>
        <w:tc>
          <w:tcPr>
            <w:tcW w:w="3773" w:type="dxa"/>
            <w:vAlign w:val="center"/>
          </w:tcPr>
          <w:p w14:paraId="4E7B5E6C" w14:textId="77777777" w:rsidR="002A3802" w:rsidRPr="0052243D" w:rsidRDefault="002A3802" w:rsidP="002A3802">
            <w:pPr>
              <w:jc w:val="center"/>
              <w:rPr>
                <w:sz w:val="21"/>
                <w:szCs w:val="21"/>
                <w:lang w:val="en-US"/>
              </w:rPr>
            </w:pPr>
            <w:r w:rsidRPr="0052243D">
              <w:rPr>
                <w:sz w:val="21"/>
                <w:szCs w:val="21"/>
                <w:lang w:val="en-US"/>
              </w:rPr>
              <w:t>Kigali Amendment</w:t>
            </w:r>
          </w:p>
        </w:tc>
        <w:tc>
          <w:tcPr>
            <w:tcW w:w="3774" w:type="dxa"/>
          </w:tcPr>
          <w:p w14:paraId="6DE23511" w14:textId="77777777" w:rsidR="002A3802" w:rsidRPr="0052243D" w:rsidRDefault="002A3802" w:rsidP="002A3802">
            <w:pPr>
              <w:jc w:val="center"/>
              <w:rPr>
                <w:sz w:val="21"/>
                <w:szCs w:val="21"/>
                <w:lang w:val="en-US"/>
              </w:rPr>
            </w:pPr>
            <w:r w:rsidRPr="0052243D">
              <w:rPr>
                <w:sz w:val="21"/>
                <w:szCs w:val="21"/>
                <w:lang w:val="en-US"/>
              </w:rPr>
              <w:t>Expected early 2021</w:t>
            </w:r>
          </w:p>
        </w:tc>
      </w:tr>
    </w:tbl>
    <w:p w14:paraId="0D5AA133" w14:textId="77777777" w:rsidR="002A3802" w:rsidRPr="002A3802" w:rsidRDefault="002A3802" w:rsidP="002A3802">
      <w:pPr>
        <w:jc w:val="left"/>
        <w:rPr>
          <w:rFonts w:eastAsia="SimSun"/>
          <w:sz w:val="24"/>
          <w:szCs w:val="24"/>
          <w:lang w:val="en-US"/>
        </w:rPr>
      </w:pPr>
    </w:p>
    <w:p w14:paraId="68E6CEEF" w14:textId="77777777" w:rsidR="002A3802" w:rsidRPr="002A3802" w:rsidRDefault="002A3802" w:rsidP="002A3802">
      <w:pPr>
        <w:spacing w:after="120"/>
        <w:rPr>
          <w:rFonts w:eastAsia="SimSun"/>
          <w:color w:val="000000"/>
          <w:lang w:val="en-US"/>
        </w:rPr>
      </w:pPr>
      <w:r w:rsidRPr="002A3802">
        <w:rPr>
          <w:rFonts w:eastAsia="SimSun"/>
          <w:color w:val="000000"/>
          <w:lang w:val="en-US"/>
        </w:rPr>
        <w:t xml:space="preserve">As of 1 January 2010, Malaysia has fulfilled its commitment to phase out consumption of all controlled substances with the exception of hydrochlorofluorocarbons (HCFCs). </w:t>
      </w:r>
    </w:p>
    <w:p w14:paraId="799D8382" w14:textId="77777777" w:rsidR="002A3802" w:rsidRPr="002A3802" w:rsidRDefault="002A3802" w:rsidP="002A3802">
      <w:pPr>
        <w:spacing w:after="240"/>
        <w:rPr>
          <w:rFonts w:eastAsia="Calibri"/>
          <w:b/>
          <w:bCs/>
          <w:lang w:val="en-US" w:bidi="th-TH"/>
        </w:rPr>
      </w:pPr>
      <w:r w:rsidRPr="002A3802">
        <w:rPr>
          <w:rFonts w:eastAsia="Calibri"/>
          <w:b/>
          <w:bCs/>
          <w:lang w:val="en-US" w:bidi="th-TH"/>
        </w:rPr>
        <w:t>Findings from Enabling Activities for HFC Phasedown in Malaysia</w:t>
      </w:r>
    </w:p>
    <w:p w14:paraId="2ACB0684" w14:textId="77777777" w:rsidR="002A3802" w:rsidRPr="002A3802" w:rsidRDefault="002A3802" w:rsidP="002A3802">
      <w:pPr>
        <w:spacing w:after="240"/>
        <w:rPr>
          <w:rFonts w:eastAsia="Calibri"/>
          <w:lang w:val="en-US" w:bidi="th-TH"/>
        </w:rPr>
      </w:pPr>
      <w:r w:rsidRPr="002A3802">
        <w:rPr>
          <w:rFonts w:eastAsia="Calibri"/>
          <w:lang w:val="en-US" w:bidi="th-TH"/>
        </w:rPr>
        <w:t>The enabling activities for HFC phasedown in Malaysia was approved by the 80</w:t>
      </w:r>
      <w:r w:rsidRPr="002A3802">
        <w:rPr>
          <w:rFonts w:eastAsia="Calibri"/>
          <w:vertAlign w:val="superscript"/>
          <w:lang w:val="en-US" w:bidi="th-TH"/>
        </w:rPr>
        <w:t>th</w:t>
      </w:r>
      <w:r w:rsidRPr="002A3802">
        <w:rPr>
          <w:rFonts w:eastAsia="Calibri"/>
          <w:lang w:val="en-US" w:bidi="th-TH"/>
        </w:rPr>
        <w:t xml:space="preserve"> ExCom (decision 80/52) and completed in June 2020. </w:t>
      </w:r>
    </w:p>
    <w:p w14:paraId="49C5CC32" w14:textId="77777777" w:rsidR="002A3802" w:rsidRPr="002A3802" w:rsidRDefault="002A3802" w:rsidP="002A3802">
      <w:pPr>
        <w:spacing w:after="240"/>
        <w:rPr>
          <w:rFonts w:eastAsia="Calibri"/>
          <w:u w:val="single"/>
          <w:lang w:val="en-US" w:bidi="th-TH"/>
        </w:rPr>
      </w:pPr>
      <w:r w:rsidRPr="002A3802">
        <w:rPr>
          <w:rFonts w:eastAsia="Calibri"/>
          <w:u w:val="single"/>
          <w:lang w:val="en-US" w:bidi="th-TH"/>
        </w:rPr>
        <w:t>HFC Consumption in Malaysia</w:t>
      </w:r>
    </w:p>
    <w:p w14:paraId="443776A0" w14:textId="77777777" w:rsidR="002A3802" w:rsidRPr="002A3802" w:rsidRDefault="002A3802" w:rsidP="002A3802">
      <w:pPr>
        <w:spacing w:after="240"/>
        <w:rPr>
          <w:rFonts w:eastAsia="Calibri"/>
          <w:lang w:val="en-US" w:bidi="th-TH"/>
        </w:rPr>
      </w:pPr>
      <w:r w:rsidRPr="002A3802">
        <w:rPr>
          <w:rFonts w:eastAsia="Calibri"/>
          <w:lang w:val="en-US" w:bidi="th-TH"/>
        </w:rPr>
        <w:t xml:space="preserve">Based on the information and data collected during the implementation of the enabling activities, total consumption of HFCs from 2015 through 2018, grouped into pure HFCs and HFC blends, are shown </w:t>
      </w:r>
      <w:r w:rsidRPr="002A3802">
        <w:rPr>
          <w:rFonts w:eastAsia="Calibri"/>
          <w:sz w:val="20"/>
          <w:szCs w:val="20"/>
          <w:lang w:val="en-US" w:bidi="th-TH"/>
        </w:rPr>
        <w:t xml:space="preserve">in </w:t>
      </w:r>
      <w:r w:rsidRPr="002A3802">
        <w:rPr>
          <w:rFonts w:eastAsia="Calibri"/>
          <w:color w:val="000000"/>
          <w:lang w:val="en-US" w:bidi="th-TH"/>
        </w:rPr>
        <w:t>Table 2</w:t>
      </w:r>
      <w:r w:rsidRPr="002A3802">
        <w:rPr>
          <w:rFonts w:eastAsia="Calibri"/>
          <w:lang w:val="en-US" w:bidi="th-TH"/>
        </w:rPr>
        <w:t>. The import data collected from both the primary and secondary sources indicate that only 11 out of the total 18 pure HFCs controlled by the MP were imported during 2015–2018. In addition to pure HFC imports, Malaysia also imported 19 HFC blends during the same period. Malaysia does not produce HFCs.</w:t>
      </w:r>
    </w:p>
    <w:p w14:paraId="1ECEB783" w14:textId="77777777" w:rsidR="002A3802" w:rsidRPr="002A3802" w:rsidRDefault="002A3802" w:rsidP="002A3802">
      <w:pPr>
        <w:spacing w:after="200"/>
        <w:jc w:val="center"/>
        <w:rPr>
          <w:rFonts w:eastAsia="SimSun"/>
          <w:b/>
          <w:bCs/>
          <w:color w:val="000000"/>
          <w:sz w:val="21"/>
          <w:szCs w:val="21"/>
          <w:lang w:val="en-US"/>
        </w:rPr>
      </w:pPr>
      <w:bookmarkStart w:id="2" w:name="_Ref49189529"/>
      <w:r w:rsidRPr="002A3802">
        <w:rPr>
          <w:rFonts w:eastAsia="SimSun"/>
          <w:b/>
          <w:bCs/>
          <w:color w:val="000000"/>
          <w:sz w:val="21"/>
          <w:szCs w:val="21"/>
          <w:lang w:val="en-US"/>
        </w:rPr>
        <w:t xml:space="preserve">Table </w:t>
      </w:r>
      <w:r w:rsidRPr="002A3802">
        <w:rPr>
          <w:rFonts w:eastAsia="SimSun"/>
          <w:b/>
          <w:bCs/>
          <w:noProof/>
          <w:color w:val="000000"/>
          <w:sz w:val="21"/>
          <w:szCs w:val="21"/>
          <w:lang w:val="en-US"/>
        </w:rPr>
        <w:t>2</w:t>
      </w:r>
      <w:bookmarkEnd w:id="2"/>
      <w:r w:rsidRPr="002A3802">
        <w:rPr>
          <w:rFonts w:eastAsia="SimSun"/>
          <w:b/>
          <w:bCs/>
          <w:color w:val="000000"/>
          <w:sz w:val="21"/>
          <w:szCs w:val="21"/>
          <w:lang w:val="en-US"/>
        </w:rPr>
        <w:t>: Consumption of Bulk HFCs and HFC Blends from 2015 to 2018 (MT)</w:t>
      </w:r>
    </w:p>
    <w:tbl>
      <w:tblPr>
        <w:tblStyle w:val="TableGrid10"/>
        <w:tblW w:w="9355" w:type="dxa"/>
        <w:tblLayout w:type="fixed"/>
        <w:tblLook w:val="04A0" w:firstRow="1" w:lastRow="0" w:firstColumn="1" w:lastColumn="0" w:noHBand="0" w:noVBand="1"/>
      </w:tblPr>
      <w:tblGrid>
        <w:gridCol w:w="1871"/>
        <w:gridCol w:w="1871"/>
        <w:gridCol w:w="1871"/>
        <w:gridCol w:w="1871"/>
        <w:gridCol w:w="1871"/>
      </w:tblGrid>
      <w:tr w:rsidR="002A3802" w:rsidRPr="002A3802" w14:paraId="7F39F4FF" w14:textId="77777777" w:rsidTr="007D3BCC">
        <w:tc>
          <w:tcPr>
            <w:tcW w:w="1871" w:type="dxa"/>
            <w:noWrap/>
            <w:hideMark/>
          </w:tcPr>
          <w:p w14:paraId="7B62D8D4" w14:textId="77777777" w:rsidR="002A3802" w:rsidRPr="002A3802" w:rsidRDefault="002A3802" w:rsidP="002A3802">
            <w:pPr>
              <w:jc w:val="center"/>
              <w:rPr>
                <w:b/>
                <w:bCs/>
                <w:color w:val="000000"/>
                <w:sz w:val="21"/>
                <w:szCs w:val="21"/>
                <w:lang w:val="en-US"/>
              </w:rPr>
            </w:pPr>
            <w:bookmarkStart w:id="3" w:name="_Hlk39944124"/>
            <w:r w:rsidRPr="002A3802">
              <w:rPr>
                <w:b/>
                <w:bCs/>
                <w:color w:val="000000"/>
                <w:sz w:val="21"/>
                <w:szCs w:val="21"/>
                <w:lang w:val="en-US"/>
              </w:rPr>
              <w:t>Chemical</w:t>
            </w:r>
          </w:p>
        </w:tc>
        <w:tc>
          <w:tcPr>
            <w:tcW w:w="1871" w:type="dxa"/>
            <w:noWrap/>
            <w:hideMark/>
          </w:tcPr>
          <w:p w14:paraId="1A253EB8"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2015</w:t>
            </w:r>
          </w:p>
        </w:tc>
        <w:tc>
          <w:tcPr>
            <w:tcW w:w="1871" w:type="dxa"/>
            <w:noWrap/>
            <w:hideMark/>
          </w:tcPr>
          <w:p w14:paraId="21E3DC8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2016</w:t>
            </w:r>
          </w:p>
        </w:tc>
        <w:tc>
          <w:tcPr>
            <w:tcW w:w="1871" w:type="dxa"/>
            <w:noWrap/>
            <w:hideMark/>
          </w:tcPr>
          <w:p w14:paraId="3D8F1B87"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2017</w:t>
            </w:r>
          </w:p>
        </w:tc>
        <w:tc>
          <w:tcPr>
            <w:tcW w:w="1871" w:type="dxa"/>
            <w:noWrap/>
            <w:hideMark/>
          </w:tcPr>
          <w:p w14:paraId="361FDBA4"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2018</w:t>
            </w:r>
          </w:p>
        </w:tc>
      </w:tr>
      <w:tr w:rsidR="002A3802" w:rsidRPr="002A3802" w14:paraId="0E11770E" w14:textId="77777777" w:rsidTr="007D3BCC">
        <w:tc>
          <w:tcPr>
            <w:tcW w:w="1871" w:type="dxa"/>
            <w:noWrap/>
            <w:hideMark/>
          </w:tcPr>
          <w:p w14:paraId="6D78D358" w14:textId="77777777" w:rsidR="002A3802" w:rsidRPr="002A3802" w:rsidRDefault="002A3802" w:rsidP="002A3802">
            <w:pPr>
              <w:jc w:val="left"/>
              <w:rPr>
                <w:color w:val="000000"/>
                <w:sz w:val="21"/>
                <w:szCs w:val="21"/>
                <w:lang w:val="en-US"/>
              </w:rPr>
            </w:pPr>
            <w:r w:rsidRPr="002A3802">
              <w:rPr>
                <w:color w:val="000000"/>
                <w:sz w:val="21"/>
                <w:szCs w:val="21"/>
                <w:lang w:val="en-US"/>
              </w:rPr>
              <w:t>Pure HFCs</w:t>
            </w:r>
          </w:p>
        </w:tc>
        <w:tc>
          <w:tcPr>
            <w:tcW w:w="1871" w:type="dxa"/>
            <w:noWrap/>
            <w:hideMark/>
          </w:tcPr>
          <w:p w14:paraId="4F50C8C9" w14:textId="77777777" w:rsidR="002A3802" w:rsidRPr="002A3802" w:rsidRDefault="002A3802" w:rsidP="002A3802">
            <w:pPr>
              <w:jc w:val="center"/>
              <w:rPr>
                <w:color w:val="000000"/>
                <w:sz w:val="21"/>
                <w:szCs w:val="21"/>
                <w:lang w:val="en-US"/>
              </w:rPr>
            </w:pPr>
            <w:r w:rsidRPr="002A3802">
              <w:rPr>
                <w:color w:val="000000"/>
                <w:sz w:val="21"/>
                <w:szCs w:val="21"/>
                <w:lang w:val="en-US"/>
              </w:rPr>
              <w:t>3,067.45</w:t>
            </w:r>
          </w:p>
        </w:tc>
        <w:tc>
          <w:tcPr>
            <w:tcW w:w="1871" w:type="dxa"/>
            <w:noWrap/>
            <w:hideMark/>
          </w:tcPr>
          <w:p w14:paraId="69339D8F" w14:textId="77777777" w:rsidR="002A3802" w:rsidRPr="002A3802" w:rsidRDefault="002A3802" w:rsidP="002A3802">
            <w:pPr>
              <w:jc w:val="center"/>
              <w:rPr>
                <w:color w:val="000000"/>
                <w:sz w:val="21"/>
                <w:szCs w:val="21"/>
                <w:lang w:val="en-US"/>
              </w:rPr>
            </w:pPr>
            <w:r w:rsidRPr="002A3802">
              <w:rPr>
                <w:color w:val="000000"/>
                <w:sz w:val="21"/>
                <w:szCs w:val="21"/>
                <w:lang w:val="en-US"/>
              </w:rPr>
              <w:t>4,124.54</w:t>
            </w:r>
          </w:p>
        </w:tc>
        <w:tc>
          <w:tcPr>
            <w:tcW w:w="1871" w:type="dxa"/>
            <w:noWrap/>
            <w:hideMark/>
          </w:tcPr>
          <w:p w14:paraId="7C306F48" w14:textId="77777777" w:rsidR="002A3802" w:rsidRPr="002A3802" w:rsidRDefault="002A3802" w:rsidP="002A3802">
            <w:pPr>
              <w:jc w:val="center"/>
              <w:rPr>
                <w:color w:val="000000"/>
                <w:sz w:val="21"/>
                <w:szCs w:val="21"/>
                <w:lang w:val="en-US"/>
              </w:rPr>
            </w:pPr>
            <w:r w:rsidRPr="002A3802">
              <w:rPr>
                <w:color w:val="000000"/>
                <w:sz w:val="21"/>
                <w:szCs w:val="21"/>
                <w:lang w:val="en-US"/>
              </w:rPr>
              <w:t>4,313.48</w:t>
            </w:r>
          </w:p>
        </w:tc>
        <w:tc>
          <w:tcPr>
            <w:tcW w:w="1871" w:type="dxa"/>
            <w:noWrap/>
            <w:hideMark/>
          </w:tcPr>
          <w:p w14:paraId="692A126B" w14:textId="77777777" w:rsidR="002A3802" w:rsidRPr="002A3802" w:rsidRDefault="002A3802" w:rsidP="002A3802">
            <w:pPr>
              <w:jc w:val="center"/>
              <w:rPr>
                <w:color w:val="000000"/>
                <w:sz w:val="21"/>
                <w:szCs w:val="21"/>
                <w:lang w:val="en-US"/>
              </w:rPr>
            </w:pPr>
            <w:r w:rsidRPr="002A3802">
              <w:rPr>
                <w:color w:val="000000"/>
                <w:sz w:val="21"/>
                <w:szCs w:val="21"/>
                <w:lang w:val="en-US"/>
              </w:rPr>
              <w:t>4,552.96</w:t>
            </w:r>
          </w:p>
        </w:tc>
      </w:tr>
      <w:tr w:rsidR="002A3802" w:rsidRPr="002A3802" w14:paraId="0F981B56" w14:textId="77777777" w:rsidTr="007D3BCC">
        <w:tc>
          <w:tcPr>
            <w:tcW w:w="1871" w:type="dxa"/>
            <w:noWrap/>
            <w:hideMark/>
          </w:tcPr>
          <w:p w14:paraId="4F1101F1" w14:textId="77777777" w:rsidR="002A3802" w:rsidRPr="002A3802" w:rsidRDefault="002A3802" w:rsidP="002A3802">
            <w:pPr>
              <w:jc w:val="left"/>
              <w:rPr>
                <w:color w:val="000000"/>
                <w:sz w:val="21"/>
                <w:szCs w:val="21"/>
                <w:lang w:val="en-US"/>
              </w:rPr>
            </w:pPr>
            <w:r w:rsidRPr="002A3802">
              <w:rPr>
                <w:color w:val="000000"/>
                <w:sz w:val="21"/>
                <w:szCs w:val="21"/>
                <w:lang w:val="en-US"/>
              </w:rPr>
              <w:t>HFC blends</w:t>
            </w:r>
          </w:p>
        </w:tc>
        <w:tc>
          <w:tcPr>
            <w:tcW w:w="1871" w:type="dxa"/>
            <w:noWrap/>
            <w:hideMark/>
          </w:tcPr>
          <w:p w14:paraId="5A845AAF" w14:textId="77777777" w:rsidR="002A3802" w:rsidRPr="002A3802" w:rsidRDefault="002A3802" w:rsidP="002A3802">
            <w:pPr>
              <w:jc w:val="center"/>
              <w:rPr>
                <w:color w:val="000000"/>
                <w:sz w:val="21"/>
                <w:szCs w:val="21"/>
                <w:lang w:val="en-US"/>
              </w:rPr>
            </w:pPr>
            <w:r w:rsidRPr="002A3802">
              <w:rPr>
                <w:color w:val="000000"/>
                <w:sz w:val="21"/>
                <w:szCs w:val="21"/>
                <w:lang w:val="en-US"/>
              </w:rPr>
              <w:t>3,822.00</w:t>
            </w:r>
          </w:p>
        </w:tc>
        <w:tc>
          <w:tcPr>
            <w:tcW w:w="1871" w:type="dxa"/>
            <w:noWrap/>
            <w:hideMark/>
          </w:tcPr>
          <w:p w14:paraId="2297C724" w14:textId="77777777" w:rsidR="002A3802" w:rsidRPr="002A3802" w:rsidRDefault="002A3802" w:rsidP="002A3802">
            <w:pPr>
              <w:jc w:val="center"/>
              <w:rPr>
                <w:color w:val="000000"/>
                <w:sz w:val="21"/>
                <w:szCs w:val="21"/>
                <w:lang w:val="en-US"/>
              </w:rPr>
            </w:pPr>
            <w:r w:rsidRPr="002A3802">
              <w:rPr>
                <w:color w:val="000000"/>
                <w:sz w:val="21"/>
                <w:szCs w:val="21"/>
                <w:lang w:val="en-US"/>
              </w:rPr>
              <w:t>3,790.58</w:t>
            </w:r>
          </w:p>
        </w:tc>
        <w:tc>
          <w:tcPr>
            <w:tcW w:w="1871" w:type="dxa"/>
            <w:noWrap/>
            <w:hideMark/>
          </w:tcPr>
          <w:p w14:paraId="33BF6235" w14:textId="77777777" w:rsidR="002A3802" w:rsidRPr="002A3802" w:rsidRDefault="002A3802" w:rsidP="002A3802">
            <w:pPr>
              <w:jc w:val="center"/>
              <w:rPr>
                <w:color w:val="000000"/>
                <w:sz w:val="21"/>
                <w:szCs w:val="21"/>
                <w:lang w:val="en-US"/>
              </w:rPr>
            </w:pPr>
            <w:r w:rsidRPr="002A3802">
              <w:rPr>
                <w:color w:val="000000"/>
                <w:sz w:val="21"/>
                <w:szCs w:val="21"/>
                <w:lang w:val="en-US"/>
              </w:rPr>
              <w:t>3,901.75</w:t>
            </w:r>
          </w:p>
        </w:tc>
        <w:tc>
          <w:tcPr>
            <w:tcW w:w="1871" w:type="dxa"/>
            <w:noWrap/>
            <w:hideMark/>
          </w:tcPr>
          <w:p w14:paraId="50275296" w14:textId="77777777" w:rsidR="002A3802" w:rsidRPr="002A3802" w:rsidRDefault="002A3802" w:rsidP="002A3802">
            <w:pPr>
              <w:jc w:val="center"/>
              <w:rPr>
                <w:color w:val="000000"/>
                <w:sz w:val="21"/>
                <w:szCs w:val="21"/>
                <w:lang w:val="en-US"/>
              </w:rPr>
            </w:pPr>
            <w:r w:rsidRPr="002A3802">
              <w:rPr>
                <w:color w:val="000000"/>
                <w:sz w:val="21"/>
                <w:szCs w:val="21"/>
                <w:lang w:val="en-US"/>
              </w:rPr>
              <w:t>3,813.25</w:t>
            </w:r>
          </w:p>
        </w:tc>
      </w:tr>
      <w:tr w:rsidR="002A3802" w:rsidRPr="002A3802" w14:paraId="0D40E851" w14:textId="77777777" w:rsidTr="007D3BCC">
        <w:tc>
          <w:tcPr>
            <w:tcW w:w="1871" w:type="dxa"/>
            <w:noWrap/>
            <w:hideMark/>
          </w:tcPr>
          <w:p w14:paraId="595D79B9" w14:textId="77777777" w:rsidR="002A3802" w:rsidRPr="002A3802" w:rsidRDefault="002A3802" w:rsidP="002A3802">
            <w:pPr>
              <w:jc w:val="left"/>
              <w:rPr>
                <w:b/>
                <w:color w:val="000000"/>
                <w:sz w:val="21"/>
                <w:szCs w:val="21"/>
                <w:lang w:val="en-US"/>
              </w:rPr>
            </w:pPr>
            <w:r w:rsidRPr="002A3802">
              <w:rPr>
                <w:b/>
                <w:color w:val="000000"/>
                <w:sz w:val="21"/>
                <w:szCs w:val="21"/>
                <w:lang w:val="en-US"/>
              </w:rPr>
              <w:t>Total</w:t>
            </w:r>
          </w:p>
        </w:tc>
        <w:tc>
          <w:tcPr>
            <w:tcW w:w="1871" w:type="dxa"/>
            <w:noWrap/>
            <w:hideMark/>
          </w:tcPr>
          <w:p w14:paraId="721392FC" w14:textId="77777777" w:rsidR="002A3802" w:rsidRPr="002A3802" w:rsidRDefault="002A3802" w:rsidP="002A3802">
            <w:pPr>
              <w:jc w:val="center"/>
              <w:rPr>
                <w:b/>
                <w:color w:val="000000"/>
                <w:sz w:val="21"/>
                <w:szCs w:val="21"/>
                <w:lang w:val="en-US"/>
              </w:rPr>
            </w:pPr>
            <w:r w:rsidRPr="002A3802">
              <w:rPr>
                <w:b/>
                <w:color w:val="000000"/>
                <w:sz w:val="21"/>
                <w:szCs w:val="21"/>
                <w:lang w:val="en-US"/>
              </w:rPr>
              <w:t>6,889.45</w:t>
            </w:r>
          </w:p>
        </w:tc>
        <w:tc>
          <w:tcPr>
            <w:tcW w:w="1871" w:type="dxa"/>
            <w:noWrap/>
            <w:hideMark/>
          </w:tcPr>
          <w:p w14:paraId="73FAB326" w14:textId="77777777" w:rsidR="002A3802" w:rsidRPr="002A3802" w:rsidRDefault="002A3802" w:rsidP="002A3802">
            <w:pPr>
              <w:jc w:val="center"/>
              <w:rPr>
                <w:b/>
                <w:color w:val="000000"/>
                <w:sz w:val="21"/>
                <w:szCs w:val="21"/>
                <w:lang w:val="en-US"/>
              </w:rPr>
            </w:pPr>
            <w:r w:rsidRPr="002A3802">
              <w:rPr>
                <w:b/>
                <w:color w:val="000000"/>
                <w:sz w:val="21"/>
                <w:szCs w:val="21"/>
                <w:lang w:val="en-US"/>
              </w:rPr>
              <w:t>7,915.12</w:t>
            </w:r>
          </w:p>
        </w:tc>
        <w:tc>
          <w:tcPr>
            <w:tcW w:w="1871" w:type="dxa"/>
            <w:noWrap/>
            <w:hideMark/>
          </w:tcPr>
          <w:p w14:paraId="73B79E54" w14:textId="77777777" w:rsidR="002A3802" w:rsidRPr="002A3802" w:rsidRDefault="002A3802" w:rsidP="002A3802">
            <w:pPr>
              <w:jc w:val="center"/>
              <w:rPr>
                <w:b/>
                <w:color w:val="000000"/>
                <w:sz w:val="21"/>
                <w:szCs w:val="21"/>
                <w:lang w:val="en-US"/>
              </w:rPr>
            </w:pPr>
            <w:r w:rsidRPr="002A3802">
              <w:rPr>
                <w:b/>
                <w:color w:val="000000"/>
                <w:sz w:val="21"/>
                <w:szCs w:val="21"/>
                <w:lang w:val="en-US"/>
              </w:rPr>
              <w:t>8,215.23</w:t>
            </w:r>
          </w:p>
        </w:tc>
        <w:tc>
          <w:tcPr>
            <w:tcW w:w="1871" w:type="dxa"/>
            <w:noWrap/>
            <w:hideMark/>
          </w:tcPr>
          <w:p w14:paraId="66420183" w14:textId="77777777" w:rsidR="002A3802" w:rsidRPr="002A3802" w:rsidRDefault="002A3802" w:rsidP="002A3802">
            <w:pPr>
              <w:jc w:val="center"/>
              <w:rPr>
                <w:b/>
                <w:color w:val="000000"/>
                <w:sz w:val="21"/>
                <w:szCs w:val="21"/>
                <w:lang w:val="en-US"/>
              </w:rPr>
            </w:pPr>
            <w:r w:rsidRPr="002A3802">
              <w:rPr>
                <w:b/>
                <w:color w:val="000000"/>
                <w:sz w:val="21"/>
                <w:szCs w:val="21"/>
                <w:lang w:val="en-US"/>
              </w:rPr>
              <w:t>8,366.21</w:t>
            </w:r>
          </w:p>
        </w:tc>
      </w:tr>
      <w:bookmarkEnd w:id="3"/>
    </w:tbl>
    <w:p w14:paraId="0E1D2A38" w14:textId="77777777" w:rsidR="002A3802" w:rsidRPr="002A3802" w:rsidRDefault="002A3802" w:rsidP="002A3802">
      <w:pPr>
        <w:jc w:val="left"/>
        <w:rPr>
          <w:rFonts w:eastAsia="SimSun"/>
          <w:sz w:val="21"/>
          <w:szCs w:val="21"/>
          <w:lang w:val="en-US"/>
        </w:rPr>
      </w:pPr>
    </w:p>
    <w:p w14:paraId="0FE96211" w14:textId="085302B8" w:rsidR="002A3802" w:rsidRPr="002A3802" w:rsidRDefault="002A3802" w:rsidP="00D9576E">
      <w:pPr>
        <w:keepNext/>
        <w:spacing w:after="240"/>
        <w:rPr>
          <w:rFonts w:eastAsia="Calibri"/>
          <w:lang w:val="en-US" w:bidi="th-TH"/>
        </w:rPr>
      </w:pPr>
      <w:r w:rsidRPr="002A3802">
        <w:rPr>
          <w:rFonts w:eastAsia="Calibri"/>
          <w:lang w:val="en-US" w:bidi="th-TH"/>
        </w:rPr>
        <w:lastRenderedPageBreak/>
        <w:t xml:space="preserve">Major consumption of HFCs can be classified into six sectors: (a) AC, (b) refrigeration, (c) mobile AC, (d) foam, (e) fire protection, and (f) solvent cleaning as depicted in </w:t>
      </w:r>
      <w:r w:rsidRPr="002A3802">
        <w:rPr>
          <w:rFonts w:eastAsia="Calibri"/>
          <w:color w:val="000000"/>
          <w:lang w:val="en-US" w:bidi="th-TH"/>
        </w:rPr>
        <w:t>Figure 1</w:t>
      </w:r>
      <w:r w:rsidRPr="002A3802">
        <w:rPr>
          <w:rFonts w:eastAsia="Calibri"/>
          <w:lang w:val="en-US" w:bidi="th-TH"/>
        </w:rPr>
        <w:t xml:space="preserve">. </w:t>
      </w:r>
    </w:p>
    <w:p w14:paraId="0763D0BD" w14:textId="77777777" w:rsidR="002A3802" w:rsidRPr="002A3802" w:rsidRDefault="002A3802" w:rsidP="002A3802">
      <w:pPr>
        <w:keepNext/>
        <w:spacing w:after="120"/>
        <w:jc w:val="center"/>
        <w:rPr>
          <w:rFonts w:eastAsia="SimSun"/>
          <w:sz w:val="24"/>
          <w:szCs w:val="24"/>
          <w:lang w:val="en-US"/>
        </w:rPr>
      </w:pPr>
      <w:r w:rsidRPr="002A3802">
        <w:rPr>
          <w:rFonts w:eastAsia="SimSun"/>
          <w:noProof/>
          <w:sz w:val="24"/>
          <w:szCs w:val="24"/>
          <w:lang w:val="en-US"/>
        </w:rPr>
        <w:drawing>
          <wp:inline distT="0" distB="0" distL="0" distR="0" wp14:anchorId="2DAF974A" wp14:editId="444BB671">
            <wp:extent cx="4729480" cy="3300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32916" cy="3303383"/>
                    </a:xfrm>
                    <a:prstGeom prst="rect">
                      <a:avLst/>
                    </a:prstGeom>
                  </pic:spPr>
                </pic:pic>
              </a:graphicData>
            </a:graphic>
          </wp:inline>
        </w:drawing>
      </w:r>
    </w:p>
    <w:p w14:paraId="1B4B9CBB" w14:textId="77777777" w:rsidR="002A3802" w:rsidRPr="002A3802" w:rsidRDefault="002A3802" w:rsidP="002A3802">
      <w:pPr>
        <w:spacing w:after="200"/>
        <w:jc w:val="center"/>
        <w:rPr>
          <w:rFonts w:eastAsia="SimSun"/>
          <w:b/>
          <w:bCs/>
          <w:color w:val="000000"/>
          <w:sz w:val="18"/>
          <w:szCs w:val="18"/>
          <w:lang w:val="en-US"/>
        </w:rPr>
      </w:pPr>
      <w:bookmarkStart w:id="4" w:name="_Ref49188865"/>
      <w:r w:rsidRPr="002A3802">
        <w:rPr>
          <w:rFonts w:eastAsia="SimSun"/>
          <w:b/>
          <w:bCs/>
          <w:color w:val="000000"/>
          <w:sz w:val="18"/>
          <w:szCs w:val="18"/>
          <w:lang w:val="en-US"/>
        </w:rPr>
        <w:t xml:space="preserve">Figure </w:t>
      </w:r>
      <w:r w:rsidRPr="002A3802">
        <w:rPr>
          <w:rFonts w:eastAsia="SimSun"/>
          <w:b/>
          <w:bCs/>
          <w:noProof/>
          <w:color w:val="000000"/>
          <w:sz w:val="18"/>
          <w:szCs w:val="18"/>
          <w:lang w:val="en-US"/>
        </w:rPr>
        <w:t>1</w:t>
      </w:r>
      <w:bookmarkEnd w:id="4"/>
      <w:r w:rsidRPr="002A3802">
        <w:rPr>
          <w:rFonts w:eastAsia="SimSun"/>
          <w:b/>
          <w:bCs/>
          <w:color w:val="000000"/>
          <w:sz w:val="18"/>
          <w:szCs w:val="18"/>
          <w:lang w:val="en-US"/>
        </w:rPr>
        <w:t>: HFC Consumption by Industry Sector</w:t>
      </w:r>
    </w:p>
    <w:p w14:paraId="3EC88302" w14:textId="77777777" w:rsidR="002A3802" w:rsidRPr="002A3802" w:rsidRDefault="002A3802" w:rsidP="002A3802">
      <w:pPr>
        <w:spacing w:after="120"/>
        <w:rPr>
          <w:rFonts w:eastAsia="SimSun"/>
          <w:iCs/>
          <w:u w:val="single"/>
          <w:lang w:val="en-US"/>
        </w:rPr>
      </w:pPr>
      <w:r w:rsidRPr="002A3802">
        <w:rPr>
          <w:rFonts w:eastAsia="SimSun"/>
          <w:iCs/>
          <w:u w:val="single"/>
          <w:lang w:val="en-US"/>
        </w:rPr>
        <w:t>Kigali HFC Baseline for Malaysia</w:t>
      </w:r>
    </w:p>
    <w:p w14:paraId="2D56ABBC" w14:textId="77777777" w:rsidR="002A3802" w:rsidRPr="002A3802" w:rsidRDefault="002A3802" w:rsidP="002A3802">
      <w:pPr>
        <w:spacing w:after="120"/>
        <w:rPr>
          <w:rFonts w:eastAsia="SimSun"/>
          <w:iCs/>
          <w:lang w:val="en-US"/>
        </w:rPr>
      </w:pPr>
      <w:r w:rsidRPr="002A3802">
        <w:rPr>
          <w:rFonts w:eastAsia="SimSun"/>
          <w:iCs/>
          <w:lang w:val="en-US"/>
        </w:rPr>
        <w:t xml:space="preserve">According to the Kigali Amendment, the HFC baseline consumption for Malaysia (as an Article 5, Group 1 country) will be determined by the average HFC consumption between 2020 and 2022 plus 65 percent of the GWP of the HCFC baseline. The calculated GWP of 65% of HCFC consumption baseline of Malaysia is 8.20 million tons CO2 equivalent. </w:t>
      </w:r>
    </w:p>
    <w:p w14:paraId="71071420" w14:textId="77777777" w:rsidR="002A3802" w:rsidRPr="002A3802" w:rsidRDefault="002A3802" w:rsidP="002A3802">
      <w:pPr>
        <w:spacing w:after="240"/>
        <w:rPr>
          <w:rFonts w:eastAsia="Calibri"/>
          <w:iCs/>
          <w:lang w:val="en-US" w:bidi="th-TH"/>
        </w:rPr>
      </w:pPr>
      <w:r w:rsidRPr="002A3802">
        <w:rPr>
          <w:rFonts w:eastAsia="Calibri"/>
          <w:iCs/>
          <w:lang w:val="en-US" w:bidi="th-TH"/>
        </w:rPr>
        <w:t>The average HFC consumption between 2020 and 2022 is estimated from the data collected from 2015 through 2018 with the assumption that HFC consumption for each subsector/application will follow the same growth rate. The average HFC consumption for the baseline period (2020 to 2022) is estimated to be 10,631.31 MT, which is equivalent to 21.93 million tons of CO2 equivalent (mtCO2e). Thus the estimated HFC baseline for Malaysia is 30.13 mtCO</w:t>
      </w:r>
      <w:r w:rsidRPr="002A3802">
        <w:rPr>
          <w:rFonts w:eastAsia="Calibri"/>
          <w:iCs/>
          <w:vertAlign w:val="subscript"/>
          <w:lang w:val="en-US" w:bidi="th-TH"/>
        </w:rPr>
        <w:t>2</w:t>
      </w:r>
      <w:r w:rsidRPr="002A3802">
        <w:rPr>
          <w:rFonts w:eastAsia="Calibri"/>
          <w:iCs/>
          <w:lang w:val="en-US" w:bidi="th-TH"/>
        </w:rPr>
        <w:t xml:space="preserve"> (21.93 mtCO</w:t>
      </w:r>
      <w:r w:rsidRPr="002A3802">
        <w:rPr>
          <w:rFonts w:eastAsia="Calibri"/>
          <w:iCs/>
          <w:vertAlign w:val="subscript"/>
          <w:lang w:val="en-US" w:bidi="th-TH"/>
        </w:rPr>
        <w:t>2</w:t>
      </w:r>
      <w:r w:rsidRPr="002A3802">
        <w:rPr>
          <w:rFonts w:eastAsia="Calibri"/>
          <w:iCs/>
          <w:lang w:val="en-US" w:bidi="th-TH"/>
        </w:rPr>
        <w:t xml:space="preserve"> from HFCs and 8.20 mtCO</w:t>
      </w:r>
      <w:r w:rsidRPr="002A3802">
        <w:rPr>
          <w:rFonts w:eastAsia="Calibri"/>
          <w:iCs/>
          <w:vertAlign w:val="subscript"/>
          <w:lang w:val="en-US" w:bidi="th-TH"/>
        </w:rPr>
        <w:t>2</w:t>
      </w:r>
      <w:r w:rsidRPr="002A3802">
        <w:rPr>
          <w:rFonts w:eastAsia="Calibri"/>
          <w:iCs/>
          <w:lang w:val="en-US" w:bidi="th-TH"/>
        </w:rPr>
        <w:t xml:space="preserve"> from 65 percent of the HCFC baseline).</w:t>
      </w:r>
    </w:p>
    <w:p w14:paraId="379BFEBF" w14:textId="77777777" w:rsidR="002A3802" w:rsidRPr="002A3802" w:rsidRDefault="002A3802" w:rsidP="002A3802">
      <w:pPr>
        <w:spacing w:after="120"/>
        <w:rPr>
          <w:rFonts w:eastAsia="SimSun"/>
          <w:iCs/>
          <w:u w:val="single"/>
          <w:lang w:val="en-US"/>
        </w:rPr>
      </w:pPr>
      <w:r w:rsidRPr="002A3802">
        <w:rPr>
          <w:rFonts w:eastAsia="SimSun"/>
          <w:iCs/>
          <w:u w:val="single"/>
          <w:lang w:val="en-US"/>
        </w:rPr>
        <w:t>HFC Projection under Business-as-Usual Scenario</w:t>
      </w:r>
    </w:p>
    <w:p w14:paraId="7688A73F" w14:textId="77777777" w:rsidR="002A3802" w:rsidRPr="002A3802" w:rsidRDefault="002A3802" w:rsidP="002A3802">
      <w:pPr>
        <w:spacing w:after="120"/>
        <w:rPr>
          <w:rFonts w:eastAsia="SimSun"/>
          <w:lang w:val="en-US"/>
        </w:rPr>
      </w:pPr>
      <w:r w:rsidRPr="002A3802">
        <w:rPr>
          <w:rFonts w:eastAsia="SimSun"/>
          <w:lang w:val="en-US"/>
        </w:rPr>
        <w:t xml:space="preserve">Based on the 2015-2018 consumption data and growth rate in each application, consumption forecast in key sectors under the business-as-usual (BAU) scenario from 2018 to 2045 is shown in </w:t>
      </w:r>
      <w:r w:rsidRPr="002A3802">
        <w:rPr>
          <w:rFonts w:eastAsia="SimSun"/>
          <w:color w:val="000000"/>
          <w:lang w:val="en-US"/>
        </w:rPr>
        <w:t>Figure 2</w:t>
      </w:r>
      <w:r w:rsidRPr="002A3802">
        <w:rPr>
          <w:rFonts w:eastAsia="SimSun"/>
          <w:sz w:val="20"/>
          <w:szCs w:val="20"/>
          <w:lang w:val="en-US"/>
        </w:rPr>
        <w:t xml:space="preserve"> below</w:t>
      </w:r>
      <w:r w:rsidRPr="002A3802">
        <w:rPr>
          <w:rFonts w:eastAsia="SimSun"/>
          <w:lang w:val="en-US"/>
        </w:rPr>
        <w:t xml:space="preserve">. </w:t>
      </w:r>
    </w:p>
    <w:tbl>
      <w:tblPr>
        <w:tblStyle w:val="TableGrid10"/>
        <w:tblW w:w="0" w:type="auto"/>
        <w:tblLook w:val="04A0" w:firstRow="1" w:lastRow="0" w:firstColumn="1" w:lastColumn="0" w:noHBand="0" w:noVBand="1"/>
      </w:tblPr>
      <w:tblGrid>
        <w:gridCol w:w="9360"/>
      </w:tblGrid>
      <w:tr w:rsidR="002A3802" w:rsidRPr="002A3802" w14:paraId="52A2268D" w14:textId="77777777" w:rsidTr="007D3BCC">
        <w:tc>
          <w:tcPr>
            <w:tcW w:w="10790" w:type="dxa"/>
            <w:tcBorders>
              <w:top w:val="nil"/>
              <w:left w:val="nil"/>
              <w:bottom w:val="nil"/>
              <w:right w:val="nil"/>
            </w:tcBorders>
          </w:tcPr>
          <w:p w14:paraId="73850F20" w14:textId="77777777" w:rsidR="002A3802" w:rsidRPr="002A3802" w:rsidRDefault="002A3802" w:rsidP="002A3802">
            <w:pPr>
              <w:keepNext/>
              <w:jc w:val="left"/>
              <w:rPr>
                <w:sz w:val="24"/>
                <w:szCs w:val="24"/>
                <w:lang w:val="en-US"/>
              </w:rPr>
            </w:pPr>
            <w:r w:rsidRPr="002A3802">
              <w:rPr>
                <w:noProof/>
                <w:sz w:val="24"/>
                <w:szCs w:val="24"/>
                <w:lang w:val="en-US"/>
              </w:rPr>
              <w:lastRenderedPageBreak/>
              <w:drawing>
                <wp:anchor distT="0" distB="0" distL="114300" distR="114300" simplePos="0" relativeHeight="251662336" behindDoc="0" locked="0" layoutInCell="1" allowOverlap="1" wp14:anchorId="27A2EE9C" wp14:editId="30A89D2E">
                  <wp:simplePos x="0" y="0"/>
                  <wp:positionH relativeFrom="column">
                    <wp:posOffset>4490720</wp:posOffset>
                  </wp:positionH>
                  <wp:positionV relativeFrom="paragraph">
                    <wp:posOffset>411480</wp:posOffset>
                  </wp:positionV>
                  <wp:extent cx="1152525" cy="973455"/>
                  <wp:effectExtent l="0" t="0" r="9525" b="0"/>
                  <wp:wrapThrough wrapText="bothSides">
                    <wp:wrapPolygon edited="0">
                      <wp:start x="0" y="0"/>
                      <wp:lineTo x="0" y="21135"/>
                      <wp:lineTo x="21421" y="21135"/>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52525" cy="973455"/>
                          </a:xfrm>
                          <a:prstGeom prst="rect">
                            <a:avLst/>
                          </a:prstGeom>
                        </pic:spPr>
                      </pic:pic>
                    </a:graphicData>
                  </a:graphic>
                </wp:anchor>
              </w:drawing>
            </w:r>
            <w:bookmarkStart w:id="5" w:name="_GoBack"/>
            <w:r w:rsidRPr="002A3802">
              <w:rPr>
                <w:noProof/>
                <w:sz w:val="24"/>
                <w:szCs w:val="24"/>
                <w:lang w:val="en-US"/>
              </w:rPr>
              <w:drawing>
                <wp:inline distT="0" distB="0" distL="0" distR="0" wp14:anchorId="4FA2C4A1" wp14:editId="325E22F0">
                  <wp:extent cx="3885418" cy="2569412"/>
                  <wp:effectExtent l="0" t="0" r="1270" b="2540"/>
                  <wp:docPr id="6" name="Picture 16" descr="A close up of graphics&#10;&#10;Description automatically generated">
                    <a:extLst xmlns:a="http://schemas.openxmlformats.org/drawingml/2006/main">
                      <a:ext uri="{FF2B5EF4-FFF2-40B4-BE49-F238E27FC236}">
                        <a16:creationId xmlns:a16="http://schemas.microsoft.com/office/drawing/2014/main" id="{05F9DBA9-A657-4B43-BC18-BE9B03F621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graphics&#10;&#10;Description automatically generated">
                            <a:extLst>
                              <a:ext uri="{FF2B5EF4-FFF2-40B4-BE49-F238E27FC236}">
                                <a16:creationId xmlns:a16="http://schemas.microsoft.com/office/drawing/2014/main" id="{05F9DBA9-A657-4B43-BC18-BE9B03F621C9}"/>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934876" cy="2602119"/>
                          </a:xfrm>
                          <a:prstGeom prst="rect">
                            <a:avLst/>
                          </a:prstGeom>
                        </pic:spPr>
                      </pic:pic>
                    </a:graphicData>
                  </a:graphic>
                </wp:inline>
              </w:drawing>
            </w:r>
            <w:bookmarkEnd w:id="5"/>
            <w:r w:rsidRPr="002A3802">
              <w:rPr>
                <w:noProof/>
                <w:sz w:val="24"/>
                <w:szCs w:val="24"/>
                <w:lang w:val="en-CA" w:eastAsia="en-CA"/>
              </w:rPr>
              <w:t xml:space="preserve"> </w:t>
            </w:r>
          </w:p>
        </w:tc>
      </w:tr>
    </w:tbl>
    <w:p w14:paraId="31ADC6AA" w14:textId="77777777" w:rsidR="002A3802" w:rsidRPr="002A3802" w:rsidRDefault="002A3802" w:rsidP="002A3802">
      <w:pPr>
        <w:spacing w:after="200"/>
        <w:jc w:val="center"/>
        <w:rPr>
          <w:rFonts w:eastAsia="SimSun"/>
          <w:b/>
          <w:bCs/>
          <w:color w:val="000000"/>
          <w:sz w:val="18"/>
          <w:szCs w:val="18"/>
          <w:lang w:val="en-US"/>
        </w:rPr>
      </w:pPr>
      <w:bookmarkStart w:id="6" w:name="_Ref49272195"/>
      <w:r w:rsidRPr="002A3802">
        <w:rPr>
          <w:rFonts w:eastAsia="SimSun"/>
          <w:b/>
          <w:bCs/>
          <w:color w:val="000000"/>
          <w:sz w:val="18"/>
          <w:szCs w:val="18"/>
          <w:lang w:val="en-US"/>
        </w:rPr>
        <w:t xml:space="preserve">Figure </w:t>
      </w:r>
      <w:r w:rsidRPr="002A3802">
        <w:rPr>
          <w:rFonts w:eastAsia="SimSun"/>
          <w:b/>
          <w:bCs/>
          <w:noProof/>
          <w:color w:val="000000"/>
          <w:sz w:val="18"/>
          <w:szCs w:val="18"/>
          <w:lang w:val="en-US"/>
        </w:rPr>
        <w:t>2</w:t>
      </w:r>
      <w:bookmarkEnd w:id="6"/>
      <w:r w:rsidRPr="002A3802">
        <w:rPr>
          <w:rFonts w:eastAsia="SimSun"/>
          <w:b/>
          <w:bCs/>
          <w:color w:val="000000"/>
          <w:sz w:val="18"/>
          <w:szCs w:val="18"/>
          <w:lang w:val="en-US"/>
        </w:rPr>
        <w:t>: 2018 versus Projected 2024 Consumption in Key Sectors under BAU Scenario</w:t>
      </w:r>
    </w:p>
    <w:p w14:paraId="72AB409F" w14:textId="77777777" w:rsidR="002A3802" w:rsidRPr="002A3802" w:rsidRDefault="002A3802" w:rsidP="002A3802">
      <w:pPr>
        <w:jc w:val="left"/>
        <w:rPr>
          <w:rFonts w:eastAsia="SimSun"/>
          <w:sz w:val="24"/>
          <w:szCs w:val="24"/>
          <w:lang w:val="en-US"/>
        </w:rPr>
      </w:pPr>
      <w:r w:rsidRPr="002A3802">
        <w:rPr>
          <w:rFonts w:eastAsia="SimSun"/>
          <w:lang w:val="en-US"/>
        </w:rPr>
        <w:t xml:space="preserve">Under the BAU scenario, Malaysia HFC consumption would quickly grow and exceed the freeze target in 2024 as shown in </w:t>
      </w:r>
      <w:r w:rsidRPr="002A3802">
        <w:rPr>
          <w:rFonts w:eastAsia="SimSun"/>
          <w:color w:val="000000"/>
          <w:sz w:val="24"/>
          <w:szCs w:val="24"/>
          <w:lang w:val="en-US"/>
        </w:rPr>
        <w:t xml:space="preserve">Table </w:t>
      </w:r>
      <w:r w:rsidRPr="002A3802">
        <w:rPr>
          <w:rFonts w:eastAsia="SimSun"/>
          <w:noProof/>
          <w:color w:val="000000"/>
          <w:sz w:val="24"/>
          <w:szCs w:val="24"/>
          <w:lang w:val="en-US"/>
        </w:rPr>
        <w:t>3</w:t>
      </w:r>
      <w:r w:rsidRPr="002A3802">
        <w:rPr>
          <w:rFonts w:eastAsia="SimSun"/>
          <w:lang w:val="en-US"/>
        </w:rPr>
        <w:t>.</w:t>
      </w:r>
    </w:p>
    <w:p w14:paraId="2EDAFDF0" w14:textId="77777777" w:rsidR="002A3802" w:rsidRPr="002A3802" w:rsidRDefault="002A3802" w:rsidP="002A3802">
      <w:pPr>
        <w:jc w:val="left"/>
        <w:rPr>
          <w:rFonts w:eastAsia="SimSun"/>
          <w:sz w:val="24"/>
          <w:szCs w:val="24"/>
          <w:lang w:val="en-US"/>
        </w:rPr>
      </w:pPr>
    </w:p>
    <w:p w14:paraId="224CA280" w14:textId="77777777" w:rsidR="002A3802" w:rsidRPr="002A3802" w:rsidRDefault="002A3802" w:rsidP="002A3802">
      <w:pPr>
        <w:keepNext/>
        <w:spacing w:after="200"/>
        <w:jc w:val="center"/>
        <w:rPr>
          <w:rFonts w:eastAsia="SimSun"/>
          <w:b/>
          <w:bCs/>
          <w:color w:val="000000"/>
          <w:sz w:val="21"/>
          <w:szCs w:val="21"/>
          <w:lang w:val="en-US"/>
        </w:rPr>
      </w:pPr>
      <w:bookmarkStart w:id="7" w:name="_Ref49791462"/>
      <w:r w:rsidRPr="002A3802">
        <w:rPr>
          <w:rFonts w:eastAsia="SimSun"/>
          <w:b/>
          <w:bCs/>
          <w:color w:val="000000"/>
          <w:sz w:val="21"/>
          <w:szCs w:val="21"/>
          <w:lang w:val="en-US"/>
        </w:rPr>
        <w:t xml:space="preserve">Table </w:t>
      </w:r>
      <w:r w:rsidRPr="002A3802">
        <w:rPr>
          <w:rFonts w:eastAsia="SimSun"/>
          <w:b/>
          <w:bCs/>
          <w:noProof/>
          <w:color w:val="000000"/>
          <w:sz w:val="21"/>
          <w:szCs w:val="21"/>
          <w:lang w:val="en-US"/>
        </w:rPr>
        <w:t>3</w:t>
      </w:r>
      <w:bookmarkEnd w:id="7"/>
      <w:r w:rsidRPr="002A3802">
        <w:rPr>
          <w:rFonts w:eastAsia="SimSun"/>
          <w:b/>
          <w:bCs/>
          <w:color w:val="000000"/>
          <w:sz w:val="21"/>
          <w:szCs w:val="21"/>
          <w:lang w:val="en-US"/>
        </w:rPr>
        <w:t>: HFC Consumption under the BAU Scenario (million tCO2)</w:t>
      </w:r>
    </w:p>
    <w:tbl>
      <w:tblPr>
        <w:tblStyle w:val="TableGrid10"/>
        <w:tblW w:w="9355" w:type="dxa"/>
        <w:tblLayout w:type="fixed"/>
        <w:tblLook w:val="04A0" w:firstRow="1" w:lastRow="0" w:firstColumn="1" w:lastColumn="0" w:noHBand="0" w:noVBand="1"/>
      </w:tblPr>
      <w:tblGrid>
        <w:gridCol w:w="2605"/>
        <w:gridCol w:w="1125"/>
        <w:gridCol w:w="1125"/>
        <w:gridCol w:w="1125"/>
        <w:gridCol w:w="1125"/>
        <w:gridCol w:w="1125"/>
        <w:gridCol w:w="1125"/>
      </w:tblGrid>
      <w:tr w:rsidR="002A3802" w:rsidRPr="002A3802" w14:paraId="29251137" w14:textId="77777777" w:rsidTr="007D3BCC">
        <w:tc>
          <w:tcPr>
            <w:tcW w:w="2605" w:type="dxa"/>
            <w:noWrap/>
            <w:hideMark/>
          </w:tcPr>
          <w:p w14:paraId="7102D8D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 xml:space="preserve">million tCO2 </w:t>
            </w:r>
          </w:p>
        </w:tc>
        <w:tc>
          <w:tcPr>
            <w:tcW w:w="1125" w:type="dxa"/>
            <w:noWrap/>
            <w:hideMark/>
          </w:tcPr>
          <w:p w14:paraId="1544E5B4"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2018</w:t>
            </w:r>
          </w:p>
        </w:tc>
        <w:tc>
          <w:tcPr>
            <w:tcW w:w="1125" w:type="dxa"/>
            <w:noWrap/>
            <w:hideMark/>
          </w:tcPr>
          <w:p w14:paraId="0F2CF625"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2024</w:t>
            </w:r>
          </w:p>
        </w:tc>
        <w:tc>
          <w:tcPr>
            <w:tcW w:w="1125" w:type="dxa"/>
            <w:noWrap/>
            <w:hideMark/>
          </w:tcPr>
          <w:p w14:paraId="4AEBB56B"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2029</w:t>
            </w:r>
          </w:p>
        </w:tc>
        <w:tc>
          <w:tcPr>
            <w:tcW w:w="1125" w:type="dxa"/>
            <w:noWrap/>
            <w:hideMark/>
          </w:tcPr>
          <w:p w14:paraId="4F9BAAC1"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2035</w:t>
            </w:r>
          </w:p>
        </w:tc>
        <w:tc>
          <w:tcPr>
            <w:tcW w:w="1125" w:type="dxa"/>
            <w:noWrap/>
            <w:hideMark/>
          </w:tcPr>
          <w:p w14:paraId="21F282A2"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2040</w:t>
            </w:r>
          </w:p>
        </w:tc>
        <w:tc>
          <w:tcPr>
            <w:tcW w:w="1125" w:type="dxa"/>
            <w:noWrap/>
            <w:hideMark/>
          </w:tcPr>
          <w:p w14:paraId="6F8A567E" w14:textId="77777777" w:rsidR="002A3802" w:rsidRPr="002A3802" w:rsidRDefault="002A3802" w:rsidP="002A3802">
            <w:pPr>
              <w:jc w:val="center"/>
              <w:rPr>
                <w:b/>
                <w:bCs/>
                <w:color w:val="000000"/>
                <w:sz w:val="21"/>
                <w:szCs w:val="21"/>
                <w:lang w:val="en-US"/>
              </w:rPr>
            </w:pPr>
            <w:r w:rsidRPr="002A3802">
              <w:rPr>
                <w:b/>
                <w:bCs/>
                <w:color w:val="000000"/>
                <w:sz w:val="21"/>
                <w:szCs w:val="21"/>
                <w:lang w:val="en-US"/>
              </w:rPr>
              <w:t>2045</w:t>
            </w:r>
          </w:p>
        </w:tc>
      </w:tr>
      <w:tr w:rsidR="002A3802" w:rsidRPr="002A3802" w14:paraId="6443F7FB" w14:textId="77777777" w:rsidTr="007D3BCC">
        <w:tc>
          <w:tcPr>
            <w:tcW w:w="2605" w:type="dxa"/>
            <w:noWrap/>
            <w:hideMark/>
          </w:tcPr>
          <w:p w14:paraId="0E12451F" w14:textId="77777777" w:rsidR="002A3802" w:rsidRPr="002A3802" w:rsidRDefault="002A3802" w:rsidP="002A3802">
            <w:pPr>
              <w:jc w:val="left"/>
              <w:rPr>
                <w:b/>
                <w:bCs/>
                <w:color w:val="000000"/>
                <w:sz w:val="21"/>
                <w:szCs w:val="21"/>
                <w:lang w:val="en-US"/>
              </w:rPr>
            </w:pPr>
            <w:r w:rsidRPr="002A3802">
              <w:rPr>
                <w:b/>
                <w:bCs/>
                <w:color w:val="000000"/>
                <w:sz w:val="21"/>
                <w:szCs w:val="21"/>
                <w:lang w:val="en-US"/>
              </w:rPr>
              <w:t xml:space="preserve">HFC Consumption (BAU) </w:t>
            </w:r>
          </w:p>
        </w:tc>
        <w:tc>
          <w:tcPr>
            <w:tcW w:w="1125" w:type="dxa"/>
            <w:noWrap/>
            <w:vAlign w:val="center"/>
            <w:hideMark/>
          </w:tcPr>
          <w:p w14:paraId="6DF27D71" w14:textId="77777777" w:rsidR="002A3802" w:rsidRPr="002A3802" w:rsidRDefault="002A3802" w:rsidP="002A3802">
            <w:pPr>
              <w:jc w:val="center"/>
              <w:rPr>
                <w:color w:val="000000"/>
                <w:sz w:val="21"/>
                <w:szCs w:val="21"/>
                <w:lang w:val="en-US"/>
              </w:rPr>
            </w:pPr>
            <w:r w:rsidRPr="002A3802">
              <w:rPr>
                <w:color w:val="000000"/>
                <w:sz w:val="21"/>
                <w:szCs w:val="21"/>
                <w:lang w:val="en-US"/>
              </w:rPr>
              <w:t>16.32</w:t>
            </w:r>
          </w:p>
        </w:tc>
        <w:tc>
          <w:tcPr>
            <w:tcW w:w="1125" w:type="dxa"/>
            <w:noWrap/>
            <w:vAlign w:val="center"/>
            <w:hideMark/>
          </w:tcPr>
          <w:p w14:paraId="0AC34753" w14:textId="77777777" w:rsidR="002A3802" w:rsidRPr="002A3802" w:rsidRDefault="002A3802" w:rsidP="002A3802">
            <w:pPr>
              <w:jc w:val="center"/>
              <w:rPr>
                <w:color w:val="000000"/>
                <w:sz w:val="21"/>
                <w:szCs w:val="21"/>
                <w:lang w:val="en-US"/>
              </w:rPr>
            </w:pPr>
            <w:r w:rsidRPr="002A3802">
              <w:rPr>
                <w:color w:val="000000"/>
                <w:sz w:val="21"/>
                <w:szCs w:val="21"/>
                <w:lang w:val="en-US"/>
              </w:rPr>
              <w:t>32.21</w:t>
            </w:r>
          </w:p>
        </w:tc>
        <w:tc>
          <w:tcPr>
            <w:tcW w:w="1125" w:type="dxa"/>
            <w:noWrap/>
            <w:vAlign w:val="center"/>
            <w:hideMark/>
          </w:tcPr>
          <w:p w14:paraId="0093E498" w14:textId="77777777" w:rsidR="002A3802" w:rsidRPr="002A3802" w:rsidRDefault="002A3802" w:rsidP="002A3802">
            <w:pPr>
              <w:jc w:val="center"/>
              <w:rPr>
                <w:color w:val="000000"/>
                <w:sz w:val="21"/>
                <w:szCs w:val="21"/>
                <w:lang w:val="en-US"/>
              </w:rPr>
            </w:pPr>
            <w:r w:rsidRPr="002A3802">
              <w:rPr>
                <w:color w:val="000000"/>
                <w:sz w:val="21"/>
                <w:szCs w:val="21"/>
                <w:lang w:val="en-US"/>
              </w:rPr>
              <w:t>50.52</w:t>
            </w:r>
          </w:p>
        </w:tc>
        <w:tc>
          <w:tcPr>
            <w:tcW w:w="1125" w:type="dxa"/>
            <w:noWrap/>
            <w:vAlign w:val="center"/>
            <w:hideMark/>
          </w:tcPr>
          <w:p w14:paraId="44B5397D" w14:textId="77777777" w:rsidR="002A3802" w:rsidRPr="002A3802" w:rsidRDefault="002A3802" w:rsidP="002A3802">
            <w:pPr>
              <w:jc w:val="center"/>
              <w:rPr>
                <w:color w:val="000000"/>
                <w:sz w:val="21"/>
                <w:szCs w:val="21"/>
                <w:lang w:val="en-US"/>
              </w:rPr>
            </w:pPr>
            <w:r w:rsidRPr="002A3802">
              <w:rPr>
                <w:color w:val="000000"/>
                <w:sz w:val="21"/>
                <w:szCs w:val="21"/>
                <w:lang w:val="en-US"/>
              </w:rPr>
              <w:t>70.30</w:t>
            </w:r>
          </w:p>
        </w:tc>
        <w:tc>
          <w:tcPr>
            <w:tcW w:w="1125" w:type="dxa"/>
            <w:noWrap/>
            <w:vAlign w:val="center"/>
            <w:hideMark/>
          </w:tcPr>
          <w:p w14:paraId="776B58EF" w14:textId="77777777" w:rsidR="002A3802" w:rsidRPr="002A3802" w:rsidRDefault="002A3802" w:rsidP="002A3802">
            <w:pPr>
              <w:jc w:val="center"/>
              <w:rPr>
                <w:color w:val="000000"/>
                <w:sz w:val="21"/>
                <w:szCs w:val="21"/>
                <w:lang w:val="en-US"/>
              </w:rPr>
            </w:pPr>
            <w:r w:rsidRPr="002A3802">
              <w:rPr>
                <w:color w:val="000000"/>
                <w:sz w:val="21"/>
                <w:szCs w:val="21"/>
                <w:lang w:val="en-US"/>
              </w:rPr>
              <w:t>92.51</w:t>
            </w:r>
          </w:p>
        </w:tc>
        <w:tc>
          <w:tcPr>
            <w:tcW w:w="1125" w:type="dxa"/>
            <w:noWrap/>
            <w:vAlign w:val="center"/>
            <w:hideMark/>
          </w:tcPr>
          <w:p w14:paraId="6C3FBD09" w14:textId="77777777" w:rsidR="002A3802" w:rsidRPr="002A3802" w:rsidRDefault="002A3802" w:rsidP="002A3802">
            <w:pPr>
              <w:jc w:val="center"/>
              <w:rPr>
                <w:color w:val="000000"/>
                <w:sz w:val="21"/>
                <w:szCs w:val="21"/>
                <w:lang w:val="en-US"/>
              </w:rPr>
            </w:pPr>
            <w:r w:rsidRPr="002A3802">
              <w:rPr>
                <w:color w:val="000000"/>
                <w:sz w:val="21"/>
                <w:szCs w:val="21"/>
                <w:lang w:val="en-US"/>
              </w:rPr>
              <w:t>123.58</w:t>
            </w:r>
          </w:p>
        </w:tc>
      </w:tr>
    </w:tbl>
    <w:p w14:paraId="1E8D3FD0" w14:textId="77777777" w:rsidR="002A3802" w:rsidRPr="002A3802" w:rsidRDefault="002A3802" w:rsidP="002A3802">
      <w:pPr>
        <w:jc w:val="left"/>
        <w:rPr>
          <w:rFonts w:eastAsia="SimSun"/>
          <w:color w:val="000000"/>
          <w:sz w:val="21"/>
          <w:szCs w:val="21"/>
          <w:u w:val="single"/>
          <w:lang w:val="en-US"/>
        </w:rPr>
      </w:pPr>
    </w:p>
    <w:p w14:paraId="2BD5CA0F" w14:textId="77777777" w:rsidR="002A3802" w:rsidRPr="002A3802" w:rsidRDefault="002A3802" w:rsidP="002A3802">
      <w:pPr>
        <w:spacing w:after="120"/>
        <w:jc w:val="left"/>
        <w:rPr>
          <w:rFonts w:eastAsia="SimSun"/>
          <w:color w:val="000000"/>
          <w:u w:val="single"/>
          <w:lang w:val="en-US"/>
        </w:rPr>
      </w:pPr>
      <w:r w:rsidRPr="002A3802">
        <w:rPr>
          <w:rFonts w:eastAsia="SimSun"/>
          <w:color w:val="000000"/>
          <w:u w:val="single"/>
          <w:lang w:val="en-US"/>
        </w:rPr>
        <w:t xml:space="preserve">Phasedown Intervention </w:t>
      </w:r>
    </w:p>
    <w:p w14:paraId="43B55D78" w14:textId="77777777" w:rsidR="002A3802" w:rsidRPr="002A3802" w:rsidRDefault="002A3802" w:rsidP="002A3802">
      <w:pPr>
        <w:spacing w:after="240"/>
        <w:rPr>
          <w:rFonts w:eastAsia="Calibri"/>
          <w:iCs/>
          <w:lang w:val="en-US" w:bidi="th-TH"/>
        </w:rPr>
      </w:pPr>
      <w:r w:rsidRPr="002A3802">
        <w:rPr>
          <w:rFonts w:eastAsia="Calibri"/>
          <w:color w:val="000000"/>
          <w:lang w:val="en-US" w:bidi="th-TH"/>
        </w:rPr>
        <w:t xml:space="preserve">The study developed under the HFC enabling activities considers sector-specific interventions from 2024 to </w:t>
      </w:r>
      <w:r w:rsidRPr="002A3802">
        <w:rPr>
          <w:rFonts w:eastAsia="Calibri"/>
          <w:iCs/>
          <w:lang w:val="en-US" w:bidi="th-TH"/>
        </w:rPr>
        <w:t xml:space="preserve">2045 to support full compliance with all the phasedown targets during the same period. Considering the likely technology pathways that the sectors and applications will follow under the BAU scenario, and taking into account the Stage II HPMP, a series of interventions in the key HFC sectors and subsectors are considered for each major control period of the KA that would enable Malaysia to, at a minimum, comply with the estimated baseline consumption and subsequent reductions up to the final 2045 reduction step. HFC consumption projections for the four scenarios described earlier are shown in </w:t>
      </w:r>
      <w:r w:rsidRPr="002A3802">
        <w:rPr>
          <w:rFonts w:eastAsia="Calibri"/>
          <w:color w:val="000000"/>
          <w:lang w:val="en-US" w:bidi="th-TH"/>
        </w:rPr>
        <w:t>Figure 3</w:t>
      </w:r>
      <w:r w:rsidRPr="002A3802">
        <w:rPr>
          <w:rFonts w:eastAsia="Calibri"/>
          <w:iCs/>
          <w:lang w:val="en-US" w:bidi="th-TH"/>
        </w:rPr>
        <w:t>. All proposed scenarios would secure Malaysia’s full compliance with its estimated phasedown obligations under the KA.</w:t>
      </w:r>
    </w:p>
    <w:p w14:paraId="1FCF8B07" w14:textId="77777777" w:rsidR="002A3802" w:rsidRPr="002A3802" w:rsidRDefault="002A3802" w:rsidP="002A3802">
      <w:pPr>
        <w:keepNext/>
        <w:jc w:val="center"/>
        <w:rPr>
          <w:rFonts w:eastAsia="SimSun"/>
          <w:sz w:val="24"/>
          <w:szCs w:val="24"/>
          <w:lang w:val="en-US"/>
        </w:rPr>
      </w:pPr>
      <w:r w:rsidRPr="002A3802">
        <w:rPr>
          <w:rFonts w:eastAsia="SimSun"/>
          <w:noProof/>
          <w:sz w:val="24"/>
          <w:szCs w:val="24"/>
          <w:lang w:val="en-US"/>
        </w:rPr>
        <w:drawing>
          <wp:inline distT="0" distB="0" distL="0" distR="0" wp14:anchorId="606F31D8" wp14:editId="24D81173">
            <wp:extent cx="3479800" cy="2197223"/>
            <wp:effectExtent l="0" t="0" r="6350" b="0"/>
            <wp:docPr id="7" name="Picture 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FCScenarios.png"/>
                    <pic:cNvPicPr/>
                  </pic:nvPicPr>
                  <pic:blipFill rotWithShape="1">
                    <a:blip r:embed="rId21">
                      <a:extLst>
                        <a:ext uri="{28A0092B-C50C-407E-A947-70E740481C1C}">
                          <a14:useLocalDpi xmlns:a14="http://schemas.microsoft.com/office/drawing/2010/main" val="0"/>
                        </a:ext>
                      </a:extLst>
                    </a:blip>
                    <a:srcRect t="4522"/>
                    <a:stretch/>
                  </pic:blipFill>
                  <pic:spPr bwMode="auto">
                    <a:xfrm>
                      <a:off x="0" y="0"/>
                      <a:ext cx="3509013" cy="2215669"/>
                    </a:xfrm>
                    <a:prstGeom prst="rect">
                      <a:avLst/>
                    </a:prstGeom>
                    <a:ln>
                      <a:noFill/>
                    </a:ln>
                    <a:extLst>
                      <a:ext uri="{53640926-AAD7-44D8-BBD7-CCE9431645EC}">
                        <a14:shadowObscured xmlns:a14="http://schemas.microsoft.com/office/drawing/2010/main"/>
                      </a:ext>
                    </a:extLst>
                  </pic:spPr>
                </pic:pic>
              </a:graphicData>
            </a:graphic>
          </wp:inline>
        </w:drawing>
      </w:r>
    </w:p>
    <w:p w14:paraId="78155B7D" w14:textId="77777777" w:rsidR="002A3802" w:rsidRPr="002A3802" w:rsidRDefault="002A3802" w:rsidP="002A3802">
      <w:pPr>
        <w:spacing w:after="200"/>
        <w:jc w:val="center"/>
        <w:rPr>
          <w:rFonts w:eastAsia="SimSun"/>
          <w:b/>
          <w:bCs/>
          <w:color w:val="000000"/>
          <w:sz w:val="18"/>
          <w:szCs w:val="18"/>
          <w:lang w:val="en-US"/>
        </w:rPr>
      </w:pPr>
      <w:bookmarkStart w:id="8" w:name="_Ref49335191"/>
      <w:r w:rsidRPr="002A3802">
        <w:rPr>
          <w:rFonts w:eastAsia="SimSun"/>
          <w:b/>
          <w:bCs/>
          <w:color w:val="000000"/>
          <w:sz w:val="18"/>
          <w:szCs w:val="18"/>
          <w:lang w:val="en-US"/>
        </w:rPr>
        <w:t xml:space="preserve">Figure </w:t>
      </w:r>
      <w:r w:rsidRPr="002A3802">
        <w:rPr>
          <w:rFonts w:eastAsia="SimSun"/>
          <w:b/>
          <w:bCs/>
          <w:noProof/>
          <w:color w:val="000000"/>
          <w:sz w:val="18"/>
          <w:szCs w:val="18"/>
          <w:lang w:val="en-US"/>
        </w:rPr>
        <w:t>3</w:t>
      </w:r>
      <w:bookmarkEnd w:id="8"/>
      <w:r w:rsidRPr="002A3802">
        <w:rPr>
          <w:rFonts w:eastAsia="SimSun"/>
          <w:b/>
          <w:bCs/>
          <w:color w:val="000000"/>
          <w:sz w:val="18"/>
          <w:szCs w:val="18"/>
          <w:lang w:val="en-US"/>
        </w:rPr>
        <w:t>: Malaysia's HFC Phasedown Schedule against Intervention Scenarios</w:t>
      </w:r>
    </w:p>
    <w:p w14:paraId="6663C358" w14:textId="77777777" w:rsidR="002A3802" w:rsidRPr="002A3802" w:rsidRDefault="002A3802" w:rsidP="00D9576E">
      <w:pPr>
        <w:rPr>
          <w:rFonts w:eastAsia="SimSun"/>
          <w:iCs/>
          <w:lang w:val="en-US"/>
        </w:rPr>
      </w:pPr>
      <w:r w:rsidRPr="002A3802">
        <w:rPr>
          <w:rFonts w:eastAsia="SimSun"/>
          <w:iCs/>
          <w:lang w:val="en-US"/>
        </w:rPr>
        <w:lastRenderedPageBreak/>
        <w:t>However, the COVID-19 pandemic could depress the demand for HFCs and HFC-based equipment during the baseline years (2020–2022). This could result in a lower HFC baseline than the estimate presented above. Phasedown options that are more aggressive than those considered may be required if the demand is restored to normal levels after the baseline years.</w:t>
      </w:r>
    </w:p>
    <w:p w14:paraId="1C49E767" w14:textId="77777777" w:rsidR="002A3802" w:rsidRPr="002A3802" w:rsidRDefault="002A3802" w:rsidP="00D9576E">
      <w:pPr>
        <w:rPr>
          <w:rFonts w:eastAsia="SimSun"/>
          <w:b/>
          <w:bCs/>
          <w:lang w:val="en-US"/>
        </w:rPr>
      </w:pPr>
    </w:p>
    <w:p w14:paraId="5A3F2B7D" w14:textId="77777777" w:rsidR="002A3802" w:rsidRPr="002A3802" w:rsidRDefault="002A3802" w:rsidP="00D9576E">
      <w:pPr>
        <w:rPr>
          <w:rFonts w:eastAsia="SimSun"/>
          <w:b/>
          <w:bCs/>
          <w:lang w:val="en-US"/>
        </w:rPr>
      </w:pPr>
      <w:r w:rsidRPr="002A3802">
        <w:rPr>
          <w:rFonts w:eastAsia="SimSun"/>
          <w:b/>
          <w:bCs/>
          <w:lang w:val="en-US"/>
        </w:rPr>
        <w:t>Objectives</w:t>
      </w:r>
    </w:p>
    <w:p w14:paraId="447448C8" w14:textId="77777777" w:rsidR="002A3802" w:rsidRPr="002A3802" w:rsidRDefault="002A3802" w:rsidP="003D4398">
      <w:pPr>
        <w:keepNext/>
        <w:keepLines/>
        <w:spacing w:before="200"/>
        <w:outlineLvl w:val="1"/>
        <w:rPr>
          <w:b/>
          <w:bCs/>
          <w:lang w:val="en-US"/>
        </w:rPr>
      </w:pPr>
      <w:r w:rsidRPr="002A3802">
        <w:rPr>
          <w:lang w:val="en-US"/>
        </w:rPr>
        <w:t xml:space="preserve">The Stage I Kigali HFC Phasedown Management Plan (KPMP), to be developed under this activity, will support Malaysia in meeting its compliance with the first two target steps: freeze by 2024 and 10% reduction by 2029. It will serve as the platform for reflecting Malaysia’s evolving situation while proposing needed investment, policy, and technical assistance interventions for achieving sustainable HFC reductions. </w:t>
      </w:r>
    </w:p>
    <w:p w14:paraId="3C18E97D" w14:textId="77777777" w:rsidR="002A3802" w:rsidRPr="002A3802" w:rsidRDefault="002A3802" w:rsidP="00D9576E">
      <w:pPr>
        <w:keepNext/>
        <w:keepLines/>
        <w:spacing w:before="200"/>
        <w:outlineLvl w:val="1"/>
        <w:rPr>
          <w:lang w:val="en-US"/>
        </w:rPr>
      </w:pPr>
      <w:r w:rsidRPr="002A3802">
        <w:rPr>
          <w:b/>
          <w:bCs/>
          <w:lang w:val="en-US"/>
        </w:rPr>
        <w:t>Proposed approach and activities</w:t>
      </w:r>
    </w:p>
    <w:p w14:paraId="22C2292B" w14:textId="77777777" w:rsidR="002A3802" w:rsidRPr="002A3802" w:rsidRDefault="002A3802" w:rsidP="00D9576E">
      <w:pPr>
        <w:keepNext/>
        <w:keepLines/>
        <w:spacing w:before="200"/>
        <w:outlineLvl w:val="1"/>
        <w:rPr>
          <w:lang w:val="en-US"/>
        </w:rPr>
      </w:pPr>
      <w:r w:rsidRPr="002A3802">
        <w:rPr>
          <w:lang w:val="en-US"/>
        </w:rPr>
        <w:t>The proposed approach includes the following activities:</w:t>
      </w:r>
    </w:p>
    <w:p w14:paraId="0DB21869" w14:textId="77777777" w:rsidR="002A3802" w:rsidRPr="002A3802" w:rsidRDefault="002A3802" w:rsidP="00D9576E">
      <w:pPr>
        <w:rPr>
          <w:rFonts w:eastAsia="SimSun"/>
          <w:lang w:val="en-US"/>
        </w:rPr>
      </w:pPr>
    </w:p>
    <w:p w14:paraId="045F3A0E"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Update Malaysia HFC survey (inclusion of 2019 and 2020 HFC consumption) and analyze the impact of COVID-19 pandemic that may depress the demand of HFCs and HFC-based equipment during the baseline years (2020 – 2022), resulting in a lower HCFC baseline than the previous estimate.  Update HFC consumption projection for the immediate period (2024 – 2029) after the baseline years in case the demand returns to normal post COVID-19 pandemic.</w:t>
      </w:r>
    </w:p>
    <w:p w14:paraId="5442F09E"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sector policies and plans to curb the demand of HFC for the fire suppression sector and refrigeration and air-conditioning sectors which are identified as major and high growth HFC consumption sectors by the previous study undertaken as part of the HFC enabling activities.  Conduct comprehensive surveys of manufacturing and servicing enterprises in these sectors;</w:t>
      </w:r>
    </w:p>
    <w:p w14:paraId="2715CCD2"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investment and technical assistance activities in the manufacturing and servicing fire suppression and, refrigeration and air-conditioning sectors including technical and financial viability of recovery, recycle and disposal of HFCs;</w:t>
      </w:r>
    </w:p>
    <w:p w14:paraId="0A5F4B97" w14:textId="77777777" w:rsidR="002A3802" w:rsidRPr="002A3802" w:rsidRDefault="002A3802" w:rsidP="00D9576E">
      <w:pPr>
        <w:widowControl w:val="0"/>
        <w:numPr>
          <w:ilvl w:val="2"/>
          <w:numId w:val="1"/>
        </w:numPr>
        <w:spacing w:after="240"/>
        <w:ind w:left="1440"/>
        <w:outlineLvl w:val="2"/>
        <w:rPr>
          <w:rFonts w:eastAsia="SimSun" w:cs="Arial"/>
          <w:bCs/>
          <w:lang w:val="en-US"/>
        </w:rPr>
      </w:pPr>
      <w:r w:rsidRPr="002A3802">
        <w:rPr>
          <w:rFonts w:eastAsia="SimSun" w:cs="Arial"/>
          <w:bCs/>
          <w:lang w:val="en-US"/>
        </w:rPr>
        <w:t>Develop HFC quota allocation options and procedures for consideration of DOE, METI and Customs Department and action plan for implementing the new WCO HS system for HFCs will enter into force in 2022.</w:t>
      </w:r>
    </w:p>
    <w:p w14:paraId="04E39549" w14:textId="77777777" w:rsidR="002A3802" w:rsidRPr="002A3802" w:rsidRDefault="002A3802" w:rsidP="002A3802">
      <w:pPr>
        <w:jc w:val="left"/>
        <w:rPr>
          <w:rFonts w:eastAsia="SimSun"/>
          <w:b/>
          <w:bCs/>
          <w:lang w:val="en-US"/>
        </w:rPr>
      </w:pPr>
      <w:r w:rsidRPr="002A3802">
        <w:rPr>
          <w:rFonts w:eastAsia="SimSun"/>
          <w:b/>
          <w:bCs/>
          <w:lang w:val="en-US"/>
        </w:rPr>
        <w:t>Estimated budgets</w:t>
      </w:r>
    </w:p>
    <w:tbl>
      <w:tblPr>
        <w:tblStyle w:val="TableGrid10"/>
        <w:tblW w:w="9355" w:type="dxa"/>
        <w:tblLook w:val="04A0" w:firstRow="1" w:lastRow="0" w:firstColumn="1" w:lastColumn="0" w:noHBand="0" w:noVBand="1"/>
      </w:tblPr>
      <w:tblGrid>
        <w:gridCol w:w="5755"/>
        <w:gridCol w:w="1702"/>
        <w:gridCol w:w="526"/>
        <w:gridCol w:w="1372"/>
      </w:tblGrid>
      <w:tr w:rsidR="002A3802" w:rsidRPr="0052243D" w14:paraId="176C5215" w14:textId="77777777" w:rsidTr="0052243D">
        <w:trPr>
          <w:trHeight w:val="557"/>
          <w:tblHeader/>
        </w:trPr>
        <w:tc>
          <w:tcPr>
            <w:tcW w:w="5755" w:type="dxa"/>
            <w:vAlign w:val="center"/>
          </w:tcPr>
          <w:p w14:paraId="29E2B231" w14:textId="77777777" w:rsidR="002A3802" w:rsidRPr="0052243D" w:rsidRDefault="002A3802" w:rsidP="002A3802">
            <w:pPr>
              <w:widowControl w:val="0"/>
              <w:jc w:val="left"/>
              <w:rPr>
                <w:b/>
                <w:sz w:val="20"/>
                <w:szCs w:val="20"/>
                <w:lang w:val="en-US"/>
              </w:rPr>
            </w:pPr>
            <w:r w:rsidRPr="0052243D">
              <w:rPr>
                <w:b/>
                <w:sz w:val="20"/>
                <w:szCs w:val="20"/>
                <w:lang w:val="en-US"/>
              </w:rPr>
              <w:t>Activities</w:t>
            </w:r>
          </w:p>
        </w:tc>
        <w:tc>
          <w:tcPr>
            <w:tcW w:w="1702" w:type="dxa"/>
          </w:tcPr>
          <w:p w14:paraId="78DABCC4" w14:textId="77777777" w:rsidR="002A3802" w:rsidRPr="0052243D" w:rsidRDefault="002A3802" w:rsidP="002A3802">
            <w:pPr>
              <w:widowControl w:val="0"/>
              <w:jc w:val="center"/>
              <w:rPr>
                <w:b/>
                <w:sz w:val="20"/>
                <w:szCs w:val="20"/>
                <w:lang w:val="en-US"/>
              </w:rPr>
            </w:pPr>
            <w:r w:rsidRPr="0052243D">
              <w:rPr>
                <w:b/>
                <w:sz w:val="20"/>
                <w:szCs w:val="20"/>
                <w:lang w:val="en-US"/>
              </w:rPr>
              <w:t>Unit cost (US$)</w:t>
            </w:r>
          </w:p>
        </w:tc>
        <w:tc>
          <w:tcPr>
            <w:tcW w:w="0" w:type="auto"/>
          </w:tcPr>
          <w:p w14:paraId="7A88A987" w14:textId="77777777" w:rsidR="002A3802" w:rsidRPr="0052243D" w:rsidRDefault="002A3802" w:rsidP="002A3802">
            <w:pPr>
              <w:widowControl w:val="0"/>
              <w:jc w:val="center"/>
              <w:rPr>
                <w:b/>
                <w:sz w:val="20"/>
                <w:szCs w:val="20"/>
                <w:lang w:val="en-US"/>
              </w:rPr>
            </w:pPr>
            <w:r w:rsidRPr="0052243D">
              <w:rPr>
                <w:b/>
                <w:sz w:val="20"/>
                <w:szCs w:val="20"/>
                <w:lang w:val="en-US"/>
              </w:rPr>
              <w:t>No.</w:t>
            </w:r>
          </w:p>
        </w:tc>
        <w:tc>
          <w:tcPr>
            <w:tcW w:w="1372" w:type="dxa"/>
          </w:tcPr>
          <w:p w14:paraId="67DCA9D6" w14:textId="77777777" w:rsidR="002A3802" w:rsidRPr="0052243D" w:rsidRDefault="002A3802" w:rsidP="002A3802">
            <w:pPr>
              <w:widowControl w:val="0"/>
              <w:jc w:val="center"/>
              <w:rPr>
                <w:b/>
                <w:sz w:val="20"/>
                <w:szCs w:val="20"/>
                <w:lang w:val="en-US"/>
              </w:rPr>
            </w:pPr>
            <w:r w:rsidRPr="0052243D">
              <w:rPr>
                <w:b/>
                <w:sz w:val="20"/>
                <w:szCs w:val="20"/>
                <w:lang w:val="en-US"/>
              </w:rPr>
              <w:t>Budget(US$)</w:t>
            </w:r>
          </w:p>
        </w:tc>
      </w:tr>
      <w:tr w:rsidR="002A3802" w:rsidRPr="0052243D" w14:paraId="5A133513" w14:textId="77777777" w:rsidTr="0052243D">
        <w:tc>
          <w:tcPr>
            <w:tcW w:w="5755" w:type="dxa"/>
          </w:tcPr>
          <w:p w14:paraId="3195B337" w14:textId="77777777" w:rsidR="002A3802" w:rsidRPr="0052243D" w:rsidRDefault="002A3802" w:rsidP="002A3802">
            <w:pPr>
              <w:widowControl w:val="0"/>
              <w:contextualSpacing/>
              <w:jc w:val="left"/>
              <w:rPr>
                <w:sz w:val="20"/>
                <w:szCs w:val="20"/>
                <w:lang w:val="en-US"/>
              </w:rPr>
            </w:pPr>
            <w:r w:rsidRPr="0052243D">
              <w:rPr>
                <w:sz w:val="20"/>
                <w:szCs w:val="20"/>
                <w:lang w:val="en-US"/>
              </w:rPr>
              <w:t xml:space="preserve">National workshops </w:t>
            </w:r>
          </w:p>
        </w:tc>
        <w:tc>
          <w:tcPr>
            <w:tcW w:w="1702" w:type="dxa"/>
          </w:tcPr>
          <w:p w14:paraId="570918AD" w14:textId="77777777" w:rsidR="002A3802" w:rsidRPr="0052243D" w:rsidRDefault="002A3802" w:rsidP="002A3802">
            <w:pPr>
              <w:widowControl w:val="0"/>
              <w:jc w:val="center"/>
              <w:rPr>
                <w:sz w:val="20"/>
                <w:szCs w:val="20"/>
                <w:lang w:val="en-US"/>
              </w:rPr>
            </w:pPr>
            <w:r w:rsidRPr="0052243D">
              <w:rPr>
                <w:sz w:val="20"/>
                <w:szCs w:val="20"/>
                <w:lang w:val="en-US"/>
              </w:rPr>
              <w:t>10,000</w:t>
            </w:r>
          </w:p>
        </w:tc>
        <w:tc>
          <w:tcPr>
            <w:tcW w:w="0" w:type="auto"/>
          </w:tcPr>
          <w:p w14:paraId="13047A92" w14:textId="77777777" w:rsidR="002A3802" w:rsidRPr="0052243D" w:rsidRDefault="002A3802" w:rsidP="002A3802">
            <w:pPr>
              <w:widowControl w:val="0"/>
              <w:jc w:val="center"/>
              <w:rPr>
                <w:sz w:val="20"/>
                <w:szCs w:val="20"/>
                <w:lang w:val="en-US"/>
              </w:rPr>
            </w:pPr>
            <w:r w:rsidRPr="0052243D">
              <w:rPr>
                <w:sz w:val="20"/>
                <w:szCs w:val="20"/>
                <w:lang w:val="en-US"/>
              </w:rPr>
              <w:t>2</w:t>
            </w:r>
          </w:p>
        </w:tc>
        <w:tc>
          <w:tcPr>
            <w:tcW w:w="1372" w:type="dxa"/>
            <w:vAlign w:val="center"/>
          </w:tcPr>
          <w:p w14:paraId="2DDEDEB9" w14:textId="77777777" w:rsidR="002A3802" w:rsidRPr="0052243D" w:rsidRDefault="002A3802" w:rsidP="002A3802">
            <w:pPr>
              <w:widowControl w:val="0"/>
              <w:jc w:val="right"/>
              <w:rPr>
                <w:sz w:val="20"/>
                <w:szCs w:val="20"/>
                <w:lang w:val="en-US"/>
              </w:rPr>
            </w:pPr>
            <w:r w:rsidRPr="0052243D">
              <w:rPr>
                <w:sz w:val="20"/>
                <w:szCs w:val="20"/>
                <w:lang w:val="en-US"/>
              </w:rPr>
              <w:t>20,000</w:t>
            </w:r>
          </w:p>
        </w:tc>
      </w:tr>
      <w:tr w:rsidR="002A3802" w:rsidRPr="0052243D" w14:paraId="3408BB13" w14:textId="77777777" w:rsidTr="0052243D">
        <w:tc>
          <w:tcPr>
            <w:tcW w:w="5755" w:type="dxa"/>
          </w:tcPr>
          <w:p w14:paraId="2DE7F9E3" w14:textId="77777777" w:rsidR="002A3802" w:rsidRPr="0052243D" w:rsidRDefault="002A3802" w:rsidP="002A3802">
            <w:pPr>
              <w:widowControl w:val="0"/>
              <w:contextualSpacing/>
              <w:jc w:val="left"/>
              <w:rPr>
                <w:sz w:val="20"/>
                <w:szCs w:val="20"/>
                <w:lang w:val="en-US"/>
              </w:rPr>
            </w:pPr>
            <w:r w:rsidRPr="0052243D">
              <w:rPr>
                <w:sz w:val="20"/>
                <w:szCs w:val="20"/>
                <w:lang w:val="en-US"/>
              </w:rPr>
              <w:t>National consultant service</w:t>
            </w:r>
          </w:p>
        </w:tc>
        <w:tc>
          <w:tcPr>
            <w:tcW w:w="1702" w:type="dxa"/>
          </w:tcPr>
          <w:p w14:paraId="376A4717" w14:textId="77777777" w:rsidR="002A3802" w:rsidRPr="0052243D" w:rsidRDefault="002A3802" w:rsidP="002A3802">
            <w:pPr>
              <w:widowControl w:val="0"/>
              <w:jc w:val="center"/>
              <w:rPr>
                <w:sz w:val="20"/>
                <w:szCs w:val="20"/>
                <w:lang w:val="en-US"/>
              </w:rPr>
            </w:pPr>
          </w:p>
        </w:tc>
        <w:tc>
          <w:tcPr>
            <w:tcW w:w="0" w:type="auto"/>
          </w:tcPr>
          <w:p w14:paraId="03361E18" w14:textId="77777777" w:rsidR="002A3802" w:rsidRPr="0052243D" w:rsidRDefault="002A3802" w:rsidP="002A3802">
            <w:pPr>
              <w:widowControl w:val="0"/>
              <w:jc w:val="center"/>
              <w:rPr>
                <w:sz w:val="20"/>
                <w:szCs w:val="20"/>
                <w:lang w:val="en-US"/>
              </w:rPr>
            </w:pPr>
          </w:p>
        </w:tc>
        <w:tc>
          <w:tcPr>
            <w:tcW w:w="1372" w:type="dxa"/>
            <w:vAlign w:val="center"/>
          </w:tcPr>
          <w:p w14:paraId="4E2D1EF0" w14:textId="77777777" w:rsidR="002A3802" w:rsidRPr="0052243D" w:rsidRDefault="002A3802" w:rsidP="002A3802">
            <w:pPr>
              <w:widowControl w:val="0"/>
              <w:jc w:val="right"/>
              <w:rPr>
                <w:sz w:val="20"/>
                <w:szCs w:val="20"/>
                <w:lang w:val="en-US"/>
              </w:rPr>
            </w:pPr>
            <w:r w:rsidRPr="0052243D">
              <w:rPr>
                <w:sz w:val="20"/>
                <w:szCs w:val="20"/>
                <w:lang w:val="en-US"/>
              </w:rPr>
              <w:t>100,000</w:t>
            </w:r>
          </w:p>
        </w:tc>
      </w:tr>
      <w:tr w:rsidR="002A3802" w:rsidRPr="0052243D" w14:paraId="560CEDB7" w14:textId="77777777" w:rsidTr="0052243D">
        <w:tc>
          <w:tcPr>
            <w:tcW w:w="5755" w:type="dxa"/>
          </w:tcPr>
          <w:p w14:paraId="4DFDA93C" w14:textId="77777777" w:rsidR="002A3802" w:rsidRPr="0052243D" w:rsidRDefault="002A3802" w:rsidP="002A3802">
            <w:pPr>
              <w:widowControl w:val="0"/>
              <w:contextualSpacing/>
              <w:jc w:val="left"/>
              <w:rPr>
                <w:sz w:val="20"/>
                <w:szCs w:val="20"/>
                <w:lang w:val="en-US"/>
              </w:rPr>
            </w:pPr>
            <w:r w:rsidRPr="0052243D">
              <w:rPr>
                <w:sz w:val="20"/>
                <w:szCs w:val="20"/>
                <w:lang w:val="en-US"/>
              </w:rPr>
              <w:t>International consultant service</w:t>
            </w:r>
          </w:p>
        </w:tc>
        <w:tc>
          <w:tcPr>
            <w:tcW w:w="1702" w:type="dxa"/>
          </w:tcPr>
          <w:p w14:paraId="17523AC4" w14:textId="77777777" w:rsidR="002A3802" w:rsidRPr="0052243D" w:rsidRDefault="002A3802" w:rsidP="002A3802">
            <w:pPr>
              <w:widowControl w:val="0"/>
              <w:jc w:val="center"/>
              <w:rPr>
                <w:sz w:val="20"/>
                <w:szCs w:val="20"/>
                <w:lang w:val="en-US"/>
              </w:rPr>
            </w:pPr>
          </w:p>
        </w:tc>
        <w:tc>
          <w:tcPr>
            <w:tcW w:w="0" w:type="auto"/>
          </w:tcPr>
          <w:p w14:paraId="48A52E1F" w14:textId="77777777" w:rsidR="002A3802" w:rsidRPr="0052243D" w:rsidRDefault="002A3802" w:rsidP="002A3802">
            <w:pPr>
              <w:widowControl w:val="0"/>
              <w:jc w:val="center"/>
              <w:rPr>
                <w:sz w:val="20"/>
                <w:szCs w:val="20"/>
                <w:lang w:val="en-US"/>
              </w:rPr>
            </w:pPr>
          </w:p>
        </w:tc>
        <w:tc>
          <w:tcPr>
            <w:tcW w:w="1372" w:type="dxa"/>
            <w:vAlign w:val="center"/>
          </w:tcPr>
          <w:p w14:paraId="03E72897" w14:textId="77777777" w:rsidR="002A3802" w:rsidRPr="0052243D" w:rsidRDefault="002A3802" w:rsidP="002A3802">
            <w:pPr>
              <w:widowControl w:val="0"/>
              <w:jc w:val="right"/>
              <w:rPr>
                <w:sz w:val="20"/>
                <w:szCs w:val="20"/>
                <w:lang w:val="en-US"/>
              </w:rPr>
            </w:pPr>
            <w:r w:rsidRPr="0052243D">
              <w:rPr>
                <w:sz w:val="20"/>
                <w:szCs w:val="20"/>
                <w:lang w:val="en-US"/>
              </w:rPr>
              <w:t>30,000</w:t>
            </w:r>
          </w:p>
        </w:tc>
      </w:tr>
      <w:tr w:rsidR="002A3802" w:rsidRPr="0052243D" w14:paraId="6C84FDFD" w14:textId="77777777" w:rsidTr="0052243D">
        <w:tc>
          <w:tcPr>
            <w:tcW w:w="5755" w:type="dxa"/>
          </w:tcPr>
          <w:p w14:paraId="49085C8C" w14:textId="77777777" w:rsidR="002A3802" w:rsidRPr="0052243D" w:rsidRDefault="002A3802" w:rsidP="002A3802">
            <w:pPr>
              <w:widowControl w:val="0"/>
              <w:contextualSpacing/>
              <w:jc w:val="left"/>
              <w:rPr>
                <w:sz w:val="20"/>
                <w:szCs w:val="20"/>
                <w:lang w:val="en-US"/>
              </w:rPr>
            </w:pPr>
            <w:r w:rsidRPr="0052243D">
              <w:rPr>
                <w:sz w:val="20"/>
                <w:szCs w:val="20"/>
                <w:lang w:val="en-US"/>
              </w:rPr>
              <w:t>Domestic travel</w:t>
            </w:r>
          </w:p>
        </w:tc>
        <w:tc>
          <w:tcPr>
            <w:tcW w:w="1702" w:type="dxa"/>
          </w:tcPr>
          <w:p w14:paraId="60D3433F" w14:textId="77777777" w:rsidR="002A3802" w:rsidRPr="0052243D" w:rsidRDefault="002A3802" w:rsidP="002A3802">
            <w:pPr>
              <w:widowControl w:val="0"/>
              <w:jc w:val="center"/>
              <w:rPr>
                <w:sz w:val="20"/>
                <w:szCs w:val="20"/>
                <w:lang w:val="en-US"/>
              </w:rPr>
            </w:pPr>
            <w:r w:rsidRPr="0052243D">
              <w:rPr>
                <w:sz w:val="20"/>
                <w:szCs w:val="20"/>
                <w:lang w:val="en-US"/>
              </w:rPr>
              <w:t>600</w:t>
            </w:r>
          </w:p>
        </w:tc>
        <w:tc>
          <w:tcPr>
            <w:tcW w:w="0" w:type="auto"/>
          </w:tcPr>
          <w:p w14:paraId="23C7A04E" w14:textId="77777777" w:rsidR="002A3802" w:rsidRPr="0052243D" w:rsidRDefault="002A3802" w:rsidP="002A3802">
            <w:pPr>
              <w:widowControl w:val="0"/>
              <w:jc w:val="center"/>
              <w:rPr>
                <w:sz w:val="20"/>
                <w:szCs w:val="20"/>
                <w:lang w:val="en-US"/>
              </w:rPr>
            </w:pPr>
            <w:r w:rsidRPr="0052243D">
              <w:rPr>
                <w:sz w:val="20"/>
                <w:szCs w:val="20"/>
                <w:lang w:val="en-US"/>
              </w:rPr>
              <w:t>10</w:t>
            </w:r>
          </w:p>
        </w:tc>
        <w:tc>
          <w:tcPr>
            <w:tcW w:w="1372" w:type="dxa"/>
            <w:vAlign w:val="center"/>
          </w:tcPr>
          <w:p w14:paraId="3C5D90B3" w14:textId="77777777" w:rsidR="002A3802" w:rsidRPr="0052243D" w:rsidRDefault="002A3802" w:rsidP="002A3802">
            <w:pPr>
              <w:widowControl w:val="0"/>
              <w:jc w:val="right"/>
              <w:rPr>
                <w:sz w:val="20"/>
                <w:szCs w:val="20"/>
                <w:lang w:val="en-US"/>
              </w:rPr>
            </w:pPr>
            <w:r w:rsidRPr="0052243D">
              <w:rPr>
                <w:sz w:val="20"/>
                <w:szCs w:val="20"/>
                <w:lang w:val="en-US"/>
              </w:rPr>
              <w:t>6,000</w:t>
            </w:r>
          </w:p>
        </w:tc>
      </w:tr>
      <w:tr w:rsidR="002A3802" w:rsidRPr="0052243D" w14:paraId="7C5B5253" w14:textId="77777777" w:rsidTr="0052243D">
        <w:tc>
          <w:tcPr>
            <w:tcW w:w="5755" w:type="dxa"/>
          </w:tcPr>
          <w:p w14:paraId="4510C061" w14:textId="77777777" w:rsidR="002A3802" w:rsidRPr="0052243D" w:rsidRDefault="002A3802" w:rsidP="002A3802">
            <w:pPr>
              <w:widowControl w:val="0"/>
              <w:contextualSpacing/>
              <w:jc w:val="left"/>
              <w:rPr>
                <w:sz w:val="20"/>
                <w:szCs w:val="20"/>
                <w:lang w:val="en-US"/>
              </w:rPr>
            </w:pPr>
            <w:r w:rsidRPr="0052243D">
              <w:rPr>
                <w:sz w:val="20"/>
                <w:szCs w:val="20"/>
                <w:lang w:val="en-US"/>
              </w:rPr>
              <w:t>International travels and accommodation</w:t>
            </w:r>
          </w:p>
        </w:tc>
        <w:tc>
          <w:tcPr>
            <w:tcW w:w="1702" w:type="dxa"/>
          </w:tcPr>
          <w:p w14:paraId="2EB1319D" w14:textId="77777777" w:rsidR="002A3802" w:rsidRPr="0052243D" w:rsidRDefault="002A3802" w:rsidP="002A3802">
            <w:pPr>
              <w:widowControl w:val="0"/>
              <w:jc w:val="center"/>
              <w:rPr>
                <w:sz w:val="20"/>
                <w:szCs w:val="20"/>
                <w:lang w:val="en-US"/>
              </w:rPr>
            </w:pPr>
            <w:r w:rsidRPr="0052243D">
              <w:rPr>
                <w:sz w:val="20"/>
                <w:szCs w:val="20"/>
                <w:lang w:val="en-US"/>
              </w:rPr>
              <w:t>8,000</w:t>
            </w:r>
          </w:p>
        </w:tc>
        <w:tc>
          <w:tcPr>
            <w:tcW w:w="0" w:type="auto"/>
          </w:tcPr>
          <w:p w14:paraId="5EC92ED9" w14:textId="77777777" w:rsidR="002A3802" w:rsidRPr="0052243D" w:rsidRDefault="002A3802" w:rsidP="002A3802">
            <w:pPr>
              <w:widowControl w:val="0"/>
              <w:jc w:val="center"/>
              <w:rPr>
                <w:sz w:val="20"/>
                <w:szCs w:val="20"/>
                <w:lang w:val="en-US"/>
              </w:rPr>
            </w:pPr>
            <w:r w:rsidRPr="0052243D">
              <w:rPr>
                <w:sz w:val="20"/>
                <w:szCs w:val="20"/>
                <w:lang w:val="en-US"/>
              </w:rPr>
              <w:t>4</w:t>
            </w:r>
          </w:p>
        </w:tc>
        <w:tc>
          <w:tcPr>
            <w:tcW w:w="1372" w:type="dxa"/>
            <w:vAlign w:val="center"/>
          </w:tcPr>
          <w:p w14:paraId="67171A5D" w14:textId="77777777" w:rsidR="002A3802" w:rsidRPr="0052243D" w:rsidRDefault="002A3802" w:rsidP="002A3802">
            <w:pPr>
              <w:widowControl w:val="0"/>
              <w:jc w:val="right"/>
              <w:rPr>
                <w:sz w:val="20"/>
                <w:szCs w:val="20"/>
                <w:lang w:val="en-US"/>
              </w:rPr>
            </w:pPr>
            <w:r w:rsidRPr="0052243D">
              <w:rPr>
                <w:sz w:val="20"/>
                <w:szCs w:val="20"/>
                <w:lang w:val="en-US"/>
              </w:rPr>
              <w:t>32,000</w:t>
            </w:r>
          </w:p>
        </w:tc>
      </w:tr>
      <w:tr w:rsidR="002A3802" w:rsidRPr="0052243D" w14:paraId="58B128FC" w14:textId="77777777" w:rsidTr="0052243D">
        <w:tc>
          <w:tcPr>
            <w:tcW w:w="5755" w:type="dxa"/>
          </w:tcPr>
          <w:p w14:paraId="5672339C" w14:textId="77777777" w:rsidR="002A3802" w:rsidRPr="0052243D" w:rsidRDefault="002A3802" w:rsidP="002A3802">
            <w:pPr>
              <w:widowControl w:val="0"/>
              <w:contextualSpacing/>
              <w:jc w:val="left"/>
              <w:rPr>
                <w:sz w:val="20"/>
                <w:szCs w:val="20"/>
                <w:lang w:val="en-US"/>
              </w:rPr>
            </w:pPr>
            <w:r w:rsidRPr="0052243D">
              <w:rPr>
                <w:sz w:val="20"/>
                <w:szCs w:val="20"/>
                <w:lang w:val="en-US"/>
              </w:rPr>
              <w:t>Industry consultation workshops</w:t>
            </w:r>
          </w:p>
        </w:tc>
        <w:tc>
          <w:tcPr>
            <w:tcW w:w="1702" w:type="dxa"/>
          </w:tcPr>
          <w:p w14:paraId="7632D271" w14:textId="77777777" w:rsidR="002A3802" w:rsidRPr="0052243D" w:rsidRDefault="002A3802" w:rsidP="002A3802">
            <w:pPr>
              <w:widowControl w:val="0"/>
              <w:jc w:val="center"/>
              <w:rPr>
                <w:sz w:val="20"/>
                <w:szCs w:val="20"/>
                <w:lang w:val="en-US"/>
              </w:rPr>
            </w:pPr>
            <w:r w:rsidRPr="0052243D">
              <w:rPr>
                <w:sz w:val="20"/>
                <w:szCs w:val="20"/>
                <w:lang w:val="en-US"/>
              </w:rPr>
              <w:t>4,000</w:t>
            </w:r>
          </w:p>
        </w:tc>
        <w:tc>
          <w:tcPr>
            <w:tcW w:w="0" w:type="auto"/>
          </w:tcPr>
          <w:p w14:paraId="16C03309" w14:textId="77777777" w:rsidR="002A3802" w:rsidRPr="0052243D" w:rsidRDefault="002A3802" w:rsidP="002A3802">
            <w:pPr>
              <w:widowControl w:val="0"/>
              <w:jc w:val="center"/>
              <w:rPr>
                <w:sz w:val="20"/>
                <w:szCs w:val="20"/>
                <w:lang w:val="en-US"/>
              </w:rPr>
            </w:pPr>
            <w:r w:rsidRPr="0052243D">
              <w:rPr>
                <w:sz w:val="20"/>
                <w:szCs w:val="20"/>
                <w:lang w:val="en-US"/>
              </w:rPr>
              <w:t>6</w:t>
            </w:r>
          </w:p>
        </w:tc>
        <w:tc>
          <w:tcPr>
            <w:tcW w:w="1372" w:type="dxa"/>
            <w:vAlign w:val="center"/>
          </w:tcPr>
          <w:p w14:paraId="6672AF04" w14:textId="77777777" w:rsidR="002A3802" w:rsidRPr="0052243D" w:rsidRDefault="002A3802" w:rsidP="002A3802">
            <w:pPr>
              <w:widowControl w:val="0"/>
              <w:jc w:val="right"/>
              <w:rPr>
                <w:sz w:val="20"/>
                <w:szCs w:val="20"/>
                <w:lang w:val="en-US"/>
              </w:rPr>
            </w:pPr>
            <w:r w:rsidRPr="0052243D">
              <w:rPr>
                <w:sz w:val="20"/>
                <w:szCs w:val="20"/>
                <w:lang w:val="en-US"/>
              </w:rPr>
              <w:t>24,000</w:t>
            </w:r>
          </w:p>
        </w:tc>
      </w:tr>
      <w:tr w:rsidR="002A3802" w:rsidRPr="0052243D" w14:paraId="3CCADE1F" w14:textId="77777777" w:rsidTr="0052243D">
        <w:tc>
          <w:tcPr>
            <w:tcW w:w="5755" w:type="dxa"/>
          </w:tcPr>
          <w:p w14:paraId="1F7E210B" w14:textId="77777777" w:rsidR="002A3802" w:rsidRPr="0052243D" w:rsidRDefault="002A3802" w:rsidP="002A3802">
            <w:pPr>
              <w:widowControl w:val="0"/>
              <w:contextualSpacing/>
              <w:jc w:val="left"/>
              <w:rPr>
                <w:sz w:val="20"/>
                <w:szCs w:val="20"/>
                <w:lang w:val="en-US"/>
              </w:rPr>
            </w:pPr>
            <w:r w:rsidRPr="0052243D">
              <w:rPr>
                <w:sz w:val="20"/>
                <w:szCs w:val="20"/>
                <w:lang w:val="en-US"/>
              </w:rPr>
              <w:t>Communication, translation, printing, etc.</w:t>
            </w:r>
          </w:p>
        </w:tc>
        <w:tc>
          <w:tcPr>
            <w:tcW w:w="1702" w:type="dxa"/>
          </w:tcPr>
          <w:p w14:paraId="44C66023" w14:textId="77777777" w:rsidR="002A3802" w:rsidRPr="0052243D" w:rsidRDefault="002A3802" w:rsidP="002A3802">
            <w:pPr>
              <w:widowControl w:val="0"/>
              <w:jc w:val="center"/>
              <w:rPr>
                <w:sz w:val="20"/>
                <w:szCs w:val="20"/>
                <w:lang w:val="en-US"/>
              </w:rPr>
            </w:pPr>
          </w:p>
        </w:tc>
        <w:tc>
          <w:tcPr>
            <w:tcW w:w="0" w:type="auto"/>
          </w:tcPr>
          <w:p w14:paraId="096300F3" w14:textId="77777777" w:rsidR="002A3802" w:rsidRPr="0052243D" w:rsidRDefault="002A3802" w:rsidP="002A3802">
            <w:pPr>
              <w:widowControl w:val="0"/>
              <w:jc w:val="center"/>
              <w:rPr>
                <w:sz w:val="20"/>
                <w:szCs w:val="20"/>
                <w:lang w:val="en-US"/>
              </w:rPr>
            </w:pPr>
          </w:p>
        </w:tc>
        <w:tc>
          <w:tcPr>
            <w:tcW w:w="1372" w:type="dxa"/>
            <w:vAlign w:val="center"/>
          </w:tcPr>
          <w:p w14:paraId="362822C6" w14:textId="77777777" w:rsidR="002A3802" w:rsidRPr="0052243D" w:rsidRDefault="002A3802" w:rsidP="002A3802">
            <w:pPr>
              <w:widowControl w:val="0"/>
              <w:jc w:val="right"/>
              <w:rPr>
                <w:sz w:val="20"/>
                <w:szCs w:val="20"/>
                <w:lang w:val="en-US"/>
              </w:rPr>
            </w:pPr>
            <w:r w:rsidRPr="0052243D">
              <w:rPr>
                <w:sz w:val="20"/>
                <w:szCs w:val="20"/>
                <w:lang w:val="en-US"/>
              </w:rPr>
              <w:t>5,500</w:t>
            </w:r>
          </w:p>
        </w:tc>
      </w:tr>
      <w:tr w:rsidR="002A3802" w:rsidRPr="0052243D" w14:paraId="059E0A72" w14:textId="77777777" w:rsidTr="0052243D">
        <w:tc>
          <w:tcPr>
            <w:tcW w:w="5755" w:type="dxa"/>
          </w:tcPr>
          <w:p w14:paraId="4DB81D15" w14:textId="77777777" w:rsidR="002A3802" w:rsidRPr="0052243D" w:rsidRDefault="002A3802" w:rsidP="002A3802">
            <w:pPr>
              <w:widowControl w:val="0"/>
              <w:contextualSpacing/>
              <w:jc w:val="left"/>
              <w:rPr>
                <w:sz w:val="20"/>
                <w:szCs w:val="20"/>
                <w:lang w:val="en-US"/>
              </w:rPr>
            </w:pPr>
            <w:r w:rsidRPr="0052243D">
              <w:rPr>
                <w:sz w:val="20"/>
                <w:szCs w:val="20"/>
                <w:lang w:val="en-US"/>
              </w:rPr>
              <w:t>Review the consultant’s report and finalize the KPMP document </w:t>
            </w:r>
          </w:p>
        </w:tc>
        <w:tc>
          <w:tcPr>
            <w:tcW w:w="1702" w:type="dxa"/>
          </w:tcPr>
          <w:p w14:paraId="2B4095F5" w14:textId="77777777" w:rsidR="002A3802" w:rsidRPr="0052243D" w:rsidRDefault="002A3802" w:rsidP="002A3802">
            <w:pPr>
              <w:widowControl w:val="0"/>
              <w:jc w:val="center"/>
              <w:rPr>
                <w:sz w:val="20"/>
                <w:szCs w:val="20"/>
                <w:lang w:val="en-US"/>
              </w:rPr>
            </w:pPr>
          </w:p>
        </w:tc>
        <w:tc>
          <w:tcPr>
            <w:tcW w:w="0" w:type="auto"/>
          </w:tcPr>
          <w:p w14:paraId="67C59DFC" w14:textId="77777777" w:rsidR="002A3802" w:rsidRPr="0052243D" w:rsidRDefault="002A3802" w:rsidP="002A3802">
            <w:pPr>
              <w:widowControl w:val="0"/>
              <w:jc w:val="center"/>
              <w:rPr>
                <w:sz w:val="20"/>
                <w:szCs w:val="20"/>
                <w:lang w:val="en-US"/>
              </w:rPr>
            </w:pPr>
          </w:p>
        </w:tc>
        <w:tc>
          <w:tcPr>
            <w:tcW w:w="1372" w:type="dxa"/>
            <w:vAlign w:val="center"/>
          </w:tcPr>
          <w:p w14:paraId="234ABF6A" w14:textId="77777777" w:rsidR="002A3802" w:rsidRPr="0052243D" w:rsidRDefault="002A3802" w:rsidP="002A3802">
            <w:pPr>
              <w:widowControl w:val="0"/>
              <w:jc w:val="right"/>
              <w:rPr>
                <w:sz w:val="20"/>
                <w:szCs w:val="20"/>
                <w:lang w:val="en-US"/>
              </w:rPr>
            </w:pPr>
            <w:r w:rsidRPr="0052243D">
              <w:rPr>
                <w:sz w:val="20"/>
                <w:szCs w:val="20"/>
                <w:lang w:val="en-US"/>
              </w:rPr>
              <w:t>10,000</w:t>
            </w:r>
          </w:p>
        </w:tc>
      </w:tr>
      <w:tr w:rsidR="002A3802" w:rsidRPr="0052243D" w14:paraId="2FD24B60" w14:textId="77777777" w:rsidTr="0052243D">
        <w:tc>
          <w:tcPr>
            <w:tcW w:w="5755" w:type="dxa"/>
          </w:tcPr>
          <w:p w14:paraId="1B036F17" w14:textId="77777777" w:rsidR="002A3802" w:rsidRPr="0052243D" w:rsidRDefault="002A3802" w:rsidP="002A3802">
            <w:pPr>
              <w:widowControl w:val="0"/>
              <w:contextualSpacing/>
              <w:jc w:val="left"/>
              <w:rPr>
                <w:b/>
                <w:bCs/>
                <w:sz w:val="20"/>
                <w:szCs w:val="20"/>
                <w:lang w:val="en-US"/>
              </w:rPr>
            </w:pPr>
            <w:r w:rsidRPr="0052243D">
              <w:rPr>
                <w:b/>
                <w:bCs/>
                <w:sz w:val="20"/>
                <w:szCs w:val="20"/>
                <w:lang w:val="en-US"/>
              </w:rPr>
              <w:t>Sub-total</w:t>
            </w:r>
          </w:p>
        </w:tc>
        <w:tc>
          <w:tcPr>
            <w:tcW w:w="1702" w:type="dxa"/>
          </w:tcPr>
          <w:p w14:paraId="6DC97741" w14:textId="77777777" w:rsidR="002A3802" w:rsidRPr="0052243D" w:rsidRDefault="002A3802" w:rsidP="002A3802">
            <w:pPr>
              <w:widowControl w:val="0"/>
              <w:jc w:val="center"/>
              <w:rPr>
                <w:sz w:val="20"/>
                <w:szCs w:val="20"/>
                <w:lang w:val="en-US"/>
              </w:rPr>
            </w:pPr>
          </w:p>
        </w:tc>
        <w:tc>
          <w:tcPr>
            <w:tcW w:w="0" w:type="auto"/>
          </w:tcPr>
          <w:p w14:paraId="64F0F7C4" w14:textId="77777777" w:rsidR="002A3802" w:rsidRPr="0052243D" w:rsidRDefault="002A3802" w:rsidP="002A3802">
            <w:pPr>
              <w:widowControl w:val="0"/>
              <w:jc w:val="center"/>
              <w:rPr>
                <w:sz w:val="20"/>
                <w:szCs w:val="20"/>
                <w:lang w:val="en-US"/>
              </w:rPr>
            </w:pPr>
          </w:p>
        </w:tc>
        <w:tc>
          <w:tcPr>
            <w:tcW w:w="1372" w:type="dxa"/>
            <w:vAlign w:val="center"/>
          </w:tcPr>
          <w:p w14:paraId="0B5DFD7D" w14:textId="77777777" w:rsidR="002A3802" w:rsidRPr="0052243D" w:rsidRDefault="002A3802" w:rsidP="002A3802">
            <w:pPr>
              <w:widowControl w:val="0"/>
              <w:jc w:val="right"/>
              <w:rPr>
                <w:sz w:val="20"/>
                <w:szCs w:val="20"/>
                <w:lang w:val="en-US"/>
              </w:rPr>
            </w:pPr>
            <w:r w:rsidRPr="0052243D">
              <w:rPr>
                <w:noProof/>
                <w:sz w:val="20"/>
                <w:szCs w:val="20"/>
                <w:lang w:val="en-US"/>
              </w:rPr>
              <w:t>227,500</w:t>
            </w:r>
          </w:p>
        </w:tc>
      </w:tr>
      <w:tr w:rsidR="002A3802" w:rsidRPr="0052243D" w14:paraId="403660C8" w14:textId="77777777" w:rsidTr="0052243D">
        <w:tc>
          <w:tcPr>
            <w:tcW w:w="5755" w:type="dxa"/>
          </w:tcPr>
          <w:p w14:paraId="31A266BC" w14:textId="310E6730" w:rsidR="002A3802" w:rsidRPr="0052243D" w:rsidRDefault="003D4398" w:rsidP="002A3802">
            <w:pPr>
              <w:widowControl w:val="0"/>
              <w:contextualSpacing/>
              <w:jc w:val="left"/>
              <w:rPr>
                <w:sz w:val="20"/>
                <w:szCs w:val="20"/>
                <w:lang w:val="en-US"/>
              </w:rPr>
            </w:pPr>
            <w:r w:rsidRPr="0052243D">
              <w:rPr>
                <w:sz w:val="20"/>
                <w:szCs w:val="20"/>
                <w:lang w:val="en-US"/>
              </w:rPr>
              <w:t>Contingency</w:t>
            </w:r>
            <w:r w:rsidR="002A3802" w:rsidRPr="0052243D">
              <w:rPr>
                <w:sz w:val="20"/>
                <w:szCs w:val="20"/>
                <w:lang w:val="en-US"/>
              </w:rPr>
              <w:t xml:space="preserve"> (~10%)</w:t>
            </w:r>
          </w:p>
        </w:tc>
        <w:tc>
          <w:tcPr>
            <w:tcW w:w="1702" w:type="dxa"/>
          </w:tcPr>
          <w:p w14:paraId="3E4C115D" w14:textId="77777777" w:rsidR="002A3802" w:rsidRPr="0052243D" w:rsidRDefault="002A3802" w:rsidP="002A3802">
            <w:pPr>
              <w:widowControl w:val="0"/>
              <w:jc w:val="center"/>
              <w:rPr>
                <w:sz w:val="20"/>
                <w:szCs w:val="20"/>
                <w:lang w:val="en-US"/>
              </w:rPr>
            </w:pPr>
          </w:p>
        </w:tc>
        <w:tc>
          <w:tcPr>
            <w:tcW w:w="0" w:type="auto"/>
          </w:tcPr>
          <w:p w14:paraId="0742F92D" w14:textId="77777777" w:rsidR="002A3802" w:rsidRPr="0052243D" w:rsidRDefault="002A3802" w:rsidP="002A3802">
            <w:pPr>
              <w:widowControl w:val="0"/>
              <w:jc w:val="center"/>
              <w:rPr>
                <w:sz w:val="20"/>
                <w:szCs w:val="20"/>
                <w:lang w:val="en-US"/>
              </w:rPr>
            </w:pPr>
          </w:p>
        </w:tc>
        <w:tc>
          <w:tcPr>
            <w:tcW w:w="1372" w:type="dxa"/>
            <w:vAlign w:val="center"/>
          </w:tcPr>
          <w:p w14:paraId="2F5DE567" w14:textId="77777777" w:rsidR="002A3802" w:rsidRPr="0052243D" w:rsidRDefault="002A3802" w:rsidP="002A3802">
            <w:pPr>
              <w:widowControl w:val="0"/>
              <w:jc w:val="right"/>
              <w:rPr>
                <w:sz w:val="20"/>
                <w:szCs w:val="20"/>
                <w:lang w:val="en-US"/>
              </w:rPr>
            </w:pPr>
            <w:r w:rsidRPr="0052243D">
              <w:rPr>
                <w:sz w:val="20"/>
                <w:szCs w:val="20"/>
                <w:lang w:val="en-US"/>
              </w:rPr>
              <w:t>22,500</w:t>
            </w:r>
          </w:p>
        </w:tc>
      </w:tr>
      <w:tr w:rsidR="002A3802" w:rsidRPr="0052243D" w14:paraId="0657CE10" w14:textId="77777777" w:rsidTr="0052243D">
        <w:tc>
          <w:tcPr>
            <w:tcW w:w="5755" w:type="dxa"/>
          </w:tcPr>
          <w:p w14:paraId="012BB3A0" w14:textId="77777777" w:rsidR="002A3802" w:rsidRPr="0052243D" w:rsidRDefault="002A3802" w:rsidP="002A3802">
            <w:pPr>
              <w:widowControl w:val="0"/>
              <w:jc w:val="left"/>
              <w:rPr>
                <w:b/>
                <w:bCs/>
                <w:sz w:val="20"/>
                <w:szCs w:val="20"/>
                <w:lang w:val="en-US"/>
              </w:rPr>
            </w:pPr>
            <w:r w:rsidRPr="0052243D">
              <w:rPr>
                <w:b/>
                <w:bCs/>
                <w:sz w:val="20"/>
                <w:szCs w:val="20"/>
                <w:lang w:val="en-US"/>
              </w:rPr>
              <w:t>Total</w:t>
            </w:r>
          </w:p>
        </w:tc>
        <w:tc>
          <w:tcPr>
            <w:tcW w:w="1702" w:type="dxa"/>
          </w:tcPr>
          <w:p w14:paraId="0496A1DF" w14:textId="77777777" w:rsidR="002A3802" w:rsidRPr="0052243D" w:rsidRDefault="002A3802" w:rsidP="002A3802">
            <w:pPr>
              <w:widowControl w:val="0"/>
              <w:jc w:val="center"/>
              <w:rPr>
                <w:sz w:val="20"/>
                <w:szCs w:val="20"/>
                <w:lang w:val="en-US"/>
              </w:rPr>
            </w:pPr>
          </w:p>
        </w:tc>
        <w:tc>
          <w:tcPr>
            <w:tcW w:w="0" w:type="auto"/>
          </w:tcPr>
          <w:p w14:paraId="21CCA9F4" w14:textId="77777777" w:rsidR="002A3802" w:rsidRPr="0052243D" w:rsidRDefault="002A3802" w:rsidP="002A3802">
            <w:pPr>
              <w:widowControl w:val="0"/>
              <w:jc w:val="center"/>
              <w:rPr>
                <w:sz w:val="20"/>
                <w:szCs w:val="20"/>
                <w:lang w:val="en-US"/>
              </w:rPr>
            </w:pPr>
          </w:p>
        </w:tc>
        <w:tc>
          <w:tcPr>
            <w:tcW w:w="1372" w:type="dxa"/>
            <w:vAlign w:val="center"/>
          </w:tcPr>
          <w:p w14:paraId="43A0AE9E" w14:textId="77777777" w:rsidR="002A3802" w:rsidRPr="0052243D" w:rsidRDefault="002A3802" w:rsidP="002A3802">
            <w:pPr>
              <w:widowControl w:val="0"/>
              <w:jc w:val="right"/>
              <w:rPr>
                <w:sz w:val="20"/>
                <w:szCs w:val="20"/>
                <w:lang w:val="en-US"/>
              </w:rPr>
            </w:pPr>
            <w:r w:rsidRPr="0052243D">
              <w:rPr>
                <w:sz w:val="20"/>
                <w:szCs w:val="20"/>
                <w:lang w:val="en-US"/>
              </w:rPr>
              <w:t>250,000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263B" w14:paraId="00F6D663" w14:textId="77777777" w:rsidTr="0052243D">
        <w:tc>
          <w:tcPr>
            <w:tcW w:w="1871" w:type="dxa"/>
          </w:tcPr>
          <w:p w14:paraId="3984125E" w14:textId="50FAE971" w:rsidR="0052243D" w:rsidRDefault="0052243D" w:rsidP="007D3BCC"/>
        </w:tc>
        <w:tc>
          <w:tcPr>
            <w:tcW w:w="1872" w:type="dxa"/>
          </w:tcPr>
          <w:p w14:paraId="1AC184C8" w14:textId="77777777" w:rsidR="0098263B" w:rsidRDefault="0098263B" w:rsidP="007D3BCC"/>
        </w:tc>
        <w:tc>
          <w:tcPr>
            <w:tcW w:w="1872" w:type="dxa"/>
            <w:tcBorders>
              <w:bottom w:val="single" w:sz="4" w:space="0" w:color="auto"/>
            </w:tcBorders>
          </w:tcPr>
          <w:p w14:paraId="0D0F9DF6" w14:textId="77777777" w:rsidR="0098263B" w:rsidRDefault="0098263B" w:rsidP="007D3BCC"/>
        </w:tc>
        <w:tc>
          <w:tcPr>
            <w:tcW w:w="1872" w:type="dxa"/>
          </w:tcPr>
          <w:p w14:paraId="2B2BADC7" w14:textId="77777777" w:rsidR="0098263B" w:rsidRDefault="0098263B" w:rsidP="007D3BCC"/>
        </w:tc>
        <w:tc>
          <w:tcPr>
            <w:tcW w:w="1873" w:type="dxa"/>
          </w:tcPr>
          <w:p w14:paraId="45B662BD" w14:textId="77777777" w:rsidR="0098263B" w:rsidRDefault="0098263B" w:rsidP="007D3BCC"/>
        </w:tc>
      </w:tr>
    </w:tbl>
    <w:p w14:paraId="425F0C9D" w14:textId="77777777" w:rsidR="00EA40F4" w:rsidRPr="00765DE4" w:rsidRDefault="00EA40F4" w:rsidP="0052243D">
      <w:pPr>
        <w:jc w:val="left"/>
        <w:rPr>
          <w:lang w:val="en-US"/>
        </w:rPr>
      </w:pPr>
    </w:p>
    <w:sectPr w:rsidR="00EA40F4" w:rsidRPr="00765DE4" w:rsidSect="003817D3">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1A46B" w14:textId="77777777" w:rsidR="007D61C8" w:rsidRDefault="007D61C8" w:rsidP="004A504B">
      <w:r>
        <w:separator/>
      </w:r>
    </w:p>
  </w:endnote>
  <w:endnote w:type="continuationSeparator" w:id="0">
    <w:p w14:paraId="68A05736" w14:textId="77777777" w:rsidR="007D61C8" w:rsidRDefault="007D61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81FAB" w14:textId="1CD64548" w:rsidR="007D3BCC" w:rsidRPr="0033525D" w:rsidRDefault="00623F52">
    <w:pPr>
      <w:jc w:val="center"/>
    </w:pPr>
    <w:r>
      <w:rPr>
        <w:noProof/>
      </w:rP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733528"/>
      <w:docPartObj>
        <w:docPartGallery w:val="Page Numbers (Bottom of Page)"/>
        <w:docPartUnique/>
      </w:docPartObj>
    </w:sdtPr>
    <w:sdtEndPr>
      <w:rPr>
        <w:noProof/>
      </w:rPr>
    </w:sdtEndPr>
    <w:sdtContent>
      <w:p w14:paraId="4A71953C" w14:textId="43E2FBC0" w:rsidR="007D3BCC" w:rsidRDefault="00623F52">
        <w:pPr>
          <w:pStyle w:val="Footer"/>
          <w:jc w:val="center"/>
        </w:pPr>
        <w:r>
          <w:rPr>
            <w:noProof/>
          </w:rPr>
          <w:t>3</w:t>
        </w:r>
      </w:p>
    </w:sdtContent>
  </w:sdt>
  <w:p w14:paraId="00E84C6B" w14:textId="77777777" w:rsidR="007D3BCC" w:rsidRDefault="007D3BC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8030" w14:textId="46EBE5D1" w:rsidR="007D3BCC" w:rsidRDefault="007D3BCC">
    <w:pPr>
      <w:pStyle w:val="Footer"/>
      <w:jc w:val="center"/>
    </w:pPr>
  </w:p>
  <w:sdt>
    <w:sdtPr>
      <w:id w:val="1461909133"/>
      <w:docPartObj>
        <w:docPartGallery w:val="Page Numbers (Bottom of Page)"/>
        <w:docPartUnique/>
      </w:docPartObj>
    </w:sdtPr>
    <w:sdtEndPr>
      <w:rPr>
        <w:noProof/>
      </w:rPr>
    </w:sdtEndPr>
    <w:sdtContent>
      <w:p w14:paraId="71FBA78B" w14:textId="5B8F2FC1" w:rsidR="007D3BCC" w:rsidRPr="00556B5B" w:rsidRDefault="007D3BCC" w:rsidP="00556B5B">
        <w:pPr>
          <w:pStyle w:val="Footer"/>
          <w:pBdr>
            <w:top w:val="single" w:sz="4" w:space="1" w:color="auto"/>
            <w:left w:val="single" w:sz="4" w:space="4" w:color="auto"/>
            <w:bottom w:val="single" w:sz="4" w:space="1" w:color="auto"/>
            <w:right w:val="single" w:sz="4" w:space="8" w:color="auto"/>
          </w:pBdr>
          <w:ind w:right="-90"/>
          <w:rPr>
            <w:noProof/>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7D639012" w14:textId="77777777" w:rsidR="007D3BCC" w:rsidRPr="00556B5B" w:rsidRDefault="007D3BCC" w:rsidP="00081985">
    <w:pP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41045"/>
      <w:docPartObj>
        <w:docPartGallery w:val="Page Numbers (Bottom of Page)"/>
        <w:docPartUnique/>
      </w:docPartObj>
    </w:sdtPr>
    <w:sdtEndPr>
      <w:rPr>
        <w:noProof/>
      </w:rPr>
    </w:sdtEndPr>
    <w:sdtContent>
      <w:p w14:paraId="448D49D0" w14:textId="19D5D9C2" w:rsidR="007D3BCC" w:rsidRDefault="007D3BCC">
        <w:pPr>
          <w:pStyle w:val="Footer"/>
          <w:jc w:val="center"/>
        </w:pPr>
        <w:r>
          <w:rPr>
            <w:noProof/>
          </w:rPr>
          <w:t>4</w:t>
        </w:r>
      </w:p>
    </w:sdtContent>
  </w:sdt>
  <w:p w14:paraId="52D93B82" w14:textId="48948BB2" w:rsidR="007D3BCC" w:rsidRPr="0033525D" w:rsidRDefault="007D3BCC">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329536"/>
      <w:docPartObj>
        <w:docPartGallery w:val="Page Numbers (Bottom of Page)"/>
        <w:docPartUnique/>
      </w:docPartObj>
    </w:sdtPr>
    <w:sdtEndPr>
      <w:rPr>
        <w:noProof/>
      </w:rPr>
    </w:sdtEndPr>
    <w:sdtContent>
      <w:p w14:paraId="22220D01" w14:textId="41F6E36D" w:rsidR="007D3BCC" w:rsidRDefault="007D3BCC">
        <w:pPr>
          <w:pStyle w:val="Footer"/>
          <w:jc w:val="center"/>
        </w:pPr>
        <w:r>
          <w:rPr>
            <w:noProof/>
          </w:rPr>
          <w:t>5</w:t>
        </w:r>
      </w:p>
    </w:sdtContent>
  </w:sdt>
  <w:p w14:paraId="0F59B203" w14:textId="77777777" w:rsidR="007D3BCC" w:rsidRDefault="007D3BCC">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461100"/>
      <w:docPartObj>
        <w:docPartGallery w:val="Page Numbers (Bottom of Page)"/>
        <w:docPartUnique/>
      </w:docPartObj>
    </w:sdtPr>
    <w:sdtEndPr>
      <w:rPr>
        <w:noProof/>
      </w:rPr>
    </w:sdtEndPr>
    <w:sdtContent>
      <w:p w14:paraId="70CADEA8" w14:textId="4C2CF6E9" w:rsidR="007D3BCC" w:rsidRPr="002A3802" w:rsidRDefault="00623F52">
        <w:pPr>
          <w:pStyle w:val="Footer"/>
          <w:jc w:val="center"/>
        </w:pPr>
        <w:r>
          <w:rPr>
            <w:noProof/>
          </w:rPr>
          <w:t>1</w:t>
        </w:r>
      </w:p>
    </w:sdtContent>
  </w:sdt>
  <w:p w14:paraId="1C41AC48" w14:textId="77777777" w:rsidR="007D3BCC" w:rsidRDefault="007D3BC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CFE0" w14:textId="77777777" w:rsidR="007D61C8" w:rsidRDefault="007D61C8" w:rsidP="004A504B">
      <w:r>
        <w:separator/>
      </w:r>
    </w:p>
  </w:footnote>
  <w:footnote w:type="continuationSeparator" w:id="0">
    <w:p w14:paraId="4A51D735" w14:textId="77777777" w:rsidR="007D61C8" w:rsidRDefault="007D61C8" w:rsidP="004A504B">
      <w:r>
        <w:continuationSeparator/>
      </w:r>
    </w:p>
  </w:footnote>
  <w:footnote w:id="1">
    <w:p w14:paraId="37C6E83B" w14:textId="127365E4" w:rsidR="007D3BCC" w:rsidRPr="009B1820" w:rsidRDefault="007D3BCC">
      <w:pPr>
        <w:pStyle w:val="FootnoteText"/>
        <w:rPr>
          <w:lang w:val="en-US"/>
        </w:rPr>
      </w:pPr>
      <w:r>
        <w:rPr>
          <w:rStyle w:val="FootnoteReference"/>
        </w:rPr>
        <w:footnoteRef/>
      </w:r>
      <w:r w:rsidRPr="009B1820">
        <w:rPr>
          <w:lang w:val="en-US"/>
        </w:rPr>
        <w:t xml:space="preserve"> Debido al coronavirus (COVID-19)</w:t>
      </w:r>
    </w:p>
  </w:footnote>
  <w:footnote w:id="2">
    <w:p w14:paraId="6D7F1881" w14:textId="77777777" w:rsidR="007D3BCC" w:rsidRPr="00CB1E29" w:rsidRDefault="007D3BCC" w:rsidP="002E0CB2">
      <w:pPr>
        <w:pStyle w:val="FootnoteText"/>
        <w:rPr>
          <w:lang w:val="en-US"/>
        </w:rPr>
      </w:pPr>
      <w:r>
        <w:rPr>
          <w:rStyle w:val="FootnoteReference"/>
        </w:rPr>
        <w:footnoteRef/>
      </w:r>
      <w:r>
        <w:t xml:space="preserve"> </w:t>
      </w:r>
      <w:r w:rsidRPr="00CB1E29">
        <w:t>Funding for the preparation of national implementation plans to meet initial reduction obligations for the phase</w:t>
      </w:r>
      <w:r>
        <w:noBreakHyphen/>
      </w:r>
      <w:r w:rsidRPr="00CB1E29">
        <w:t>down of HFCs could be provided, at the earliest, five years prior to those obligations, after a country had ratified the Kigali Amendment and on the basis of guidelines to be approved in the future</w:t>
      </w:r>
      <w:r>
        <w:t>.</w:t>
      </w:r>
    </w:p>
  </w:footnote>
  <w:footnote w:id="3">
    <w:p w14:paraId="3FDC0C18" w14:textId="30E4A5F6" w:rsidR="007D3BCC" w:rsidRPr="00B30584" w:rsidRDefault="007D3BCC" w:rsidP="002E0CB2">
      <w:pPr>
        <w:pStyle w:val="FootnoteText"/>
        <w:rPr>
          <w:lang w:val="es-ES"/>
        </w:rPr>
      </w:pPr>
      <w:r>
        <w:rPr>
          <w:rStyle w:val="FootnoteReference"/>
        </w:rPr>
        <w:footnoteRef/>
      </w:r>
      <w:r w:rsidRPr="00B30584">
        <w:rPr>
          <w:lang w:val="es-ES"/>
        </w:rPr>
        <w:t xml:space="preserve"> En lo que respecta a </w:t>
      </w:r>
      <w:r>
        <w:rPr>
          <w:lang w:val="es-ES"/>
        </w:rPr>
        <w:t>la fecha de aprob</w:t>
      </w:r>
      <w:r w:rsidRPr="00B30584">
        <w:rPr>
          <w:lang w:val="es-ES"/>
        </w:rPr>
        <w:t xml:space="preserve">ación de fondos para la preparación del proyecto para el sector de proyección de SAO, el Comité Ejecutivo decidió que </w:t>
      </w:r>
      <w:r>
        <w:rPr>
          <w:lang w:val="es-ES"/>
        </w:rPr>
        <w:t xml:space="preserve">se debería seguir aplicando </w:t>
      </w:r>
      <w:r w:rsidRPr="00B30584">
        <w:rPr>
          <w:lang w:val="es-ES"/>
        </w:rPr>
        <w:t xml:space="preserve">el procedimiento actual </w:t>
      </w:r>
      <w:r>
        <w:rPr>
          <w:lang w:val="es-ES"/>
        </w:rPr>
        <w:t>de aprobación de</w:t>
      </w:r>
      <w:r w:rsidRPr="00B30584">
        <w:rPr>
          <w:lang w:val="es-ES"/>
        </w:rPr>
        <w:t xml:space="preserve"> </w:t>
      </w:r>
      <w:r>
        <w:rPr>
          <w:lang w:val="es-ES"/>
        </w:rPr>
        <w:t>fondos para la preparación de proyectos después de haberse completado la auditoría técnica</w:t>
      </w:r>
      <w:r w:rsidRPr="00B30584">
        <w:rPr>
          <w:lang w:val="es-ES"/>
        </w:rPr>
        <w:t>.</w:t>
      </w:r>
    </w:p>
  </w:footnote>
  <w:footnote w:id="4">
    <w:p w14:paraId="16D073F6" w14:textId="52F839DB" w:rsidR="007D3BCC" w:rsidRPr="00437C2C" w:rsidRDefault="007D3BCC">
      <w:pPr>
        <w:pStyle w:val="FootnoteText"/>
        <w:rPr>
          <w:lang w:val="es-ES"/>
        </w:rPr>
      </w:pPr>
      <w:r>
        <w:rPr>
          <w:rStyle w:val="FootnoteReference"/>
        </w:rPr>
        <w:footnoteRef/>
      </w:r>
      <w:r w:rsidRPr="00437C2C">
        <w:rPr>
          <w:lang w:val="es-ES"/>
        </w:rPr>
        <w:t xml:space="preserve"> Celebrad</w:t>
      </w:r>
      <w:r>
        <w:rPr>
          <w:lang w:val="es-ES"/>
        </w:rPr>
        <w:t>o</w:t>
      </w:r>
      <w:r w:rsidRPr="00437C2C">
        <w:rPr>
          <w:lang w:val="es-ES"/>
        </w:rPr>
        <w:t xml:space="preserve"> del 10 de noviembre </w:t>
      </w:r>
      <w:r>
        <w:rPr>
          <w:lang w:val="es-ES"/>
        </w:rPr>
        <w:t>al</w:t>
      </w:r>
      <w:r w:rsidRPr="00437C2C">
        <w:rPr>
          <w:lang w:val="es-ES"/>
        </w:rPr>
        <w:t xml:space="preserve"> 14 </w:t>
      </w:r>
      <w:r>
        <w:rPr>
          <w:lang w:val="es-ES"/>
        </w:rPr>
        <w:t>de diciembre de</w:t>
      </w:r>
      <w:r w:rsidRPr="00437C2C">
        <w:rPr>
          <w:lang w:val="es-ES"/>
        </w:rPr>
        <w:t xml:space="preserve"> 2020.</w:t>
      </w:r>
    </w:p>
  </w:footnote>
  <w:footnote w:id="5">
    <w:p w14:paraId="0EB4A382" w14:textId="6B4BB053" w:rsidR="007D3BCC" w:rsidRPr="00437C2C" w:rsidRDefault="007D3BCC">
      <w:pPr>
        <w:pStyle w:val="FootnoteText"/>
        <w:rPr>
          <w:lang w:val="es-ES"/>
        </w:rPr>
      </w:pPr>
      <w:r>
        <w:rPr>
          <w:rStyle w:val="FootnoteReference"/>
        </w:rPr>
        <w:footnoteRef/>
      </w:r>
      <w:r w:rsidRPr="00437C2C">
        <w:rPr>
          <w:lang w:val="es-ES"/>
        </w:rPr>
        <w:t xml:space="preserve"> Párrafo 120 del documento UNEP/OzL.Pro/ExCom/86/IAP3.</w:t>
      </w:r>
    </w:p>
  </w:footnote>
  <w:footnote w:id="6">
    <w:p w14:paraId="38F6895E" w14:textId="7E8BB96D" w:rsidR="007D3BCC" w:rsidRPr="00437C2C" w:rsidRDefault="007D3BCC" w:rsidP="00DE02DA">
      <w:pPr>
        <w:pStyle w:val="FootnoteText"/>
        <w:rPr>
          <w:lang w:val="es-ES"/>
        </w:rPr>
      </w:pPr>
      <w:r>
        <w:rPr>
          <w:rStyle w:val="FootnoteReference"/>
        </w:rPr>
        <w:footnoteRef/>
      </w:r>
      <w:r w:rsidRPr="00437C2C">
        <w:rPr>
          <w:lang w:val="es-ES"/>
        </w:rPr>
        <w:t xml:space="preserve"> La propuesta de proyecto tal como fue presentada se extrajo de las enmiendas al programa de trabajo del Banco Mundial para 2020 </w:t>
      </w:r>
      <w:r>
        <w:rPr>
          <w:lang w:val="es-ES"/>
        </w:rPr>
        <w:t>presentadas en septiembre de ese mismo año</w:t>
      </w:r>
      <w:r w:rsidRPr="00437C2C">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8FA1" w14:textId="1ACBFFFA" w:rsidR="007D3BCC" w:rsidRPr="0033525D" w:rsidRDefault="007D3BCC">
    <w:r>
      <w:t>UNEP/OzL.Pro/ExCom/86/99</w:t>
    </w:r>
  </w:p>
  <w:p w14:paraId="228F76D8" w14:textId="6EBED9C3" w:rsidR="007D3BCC" w:rsidRDefault="007D3BCC"/>
  <w:p w14:paraId="548BF005" w14:textId="77777777" w:rsidR="007D3BCC" w:rsidRPr="0033525D" w:rsidRDefault="007D3BC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CD2A" w14:textId="246AD961" w:rsidR="007D3BCC" w:rsidRDefault="007D3BCC" w:rsidP="006B3038">
    <w:pPr>
      <w:pStyle w:val="Header"/>
      <w:jc w:val="right"/>
    </w:pPr>
    <w:r>
      <w:t>UNEP/OzL.Pro/ExCom/86/99</w:t>
    </w:r>
  </w:p>
  <w:p w14:paraId="322225DF" w14:textId="60BF0D41" w:rsidR="007D3BCC" w:rsidRDefault="007D3BCC" w:rsidP="006B3038">
    <w:pPr>
      <w:pStyle w:val="Header"/>
      <w:jc w:val="right"/>
    </w:pPr>
  </w:p>
  <w:p w14:paraId="1C6C5CBE" w14:textId="77777777" w:rsidR="007D3BCC" w:rsidRPr="006B3038" w:rsidRDefault="007D3BCC" w:rsidP="006B303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18583" w14:textId="77777777" w:rsidR="007D3BCC" w:rsidRDefault="007D3BCC" w:rsidP="002A380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D30D9" w14:textId="77777777" w:rsidR="007D3BCC" w:rsidRPr="0033525D" w:rsidRDefault="007D3BCC">
    <w:r>
      <w:t>UNEP/OzL.Pro/ExCom/86/99</w:t>
    </w:r>
  </w:p>
  <w:p w14:paraId="7D57BAA9" w14:textId="77777777" w:rsidR="007D3BCC" w:rsidRDefault="007D3BCC">
    <w:r>
      <w:t>Annex I</w:t>
    </w:r>
  </w:p>
  <w:p w14:paraId="29A0F0B0" w14:textId="681A9968" w:rsidR="007D3BCC" w:rsidRDefault="007D3BCC"/>
  <w:p w14:paraId="5F7C1DDF" w14:textId="77777777" w:rsidR="007D3BCC" w:rsidRPr="0033525D" w:rsidRDefault="007D3BC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558F" w14:textId="77777777" w:rsidR="007D3BCC" w:rsidRDefault="007D3BCC" w:rsidP="006B3038">
    <w:pPr>
      <w:pStyle w:val="Header"/>
      <w:jc w:val="right"/>
    </w:pPr>
    <w:r>
      <w:t>UNEP/OzL.Pro/ExCom/86/99</w:t>
    </w:r>
  </w:p>
  <w:p w14:paraId="75CE4E53" w14:textId="0225BDA4" w:rsidR="007D3BCC" w:rsidRDefault="007D3BCC" w:rsidP="006B3038">
    <w:pPr>
      <w:pStyle w:val="Header"/>
      <w:jc w:val="right"/>
    </w:pPr>
    <w:r>
      <w:t>Annex I</w:t>
    </w:r>
  </w:p>
  <w:p w14:paraId="7CE8DEAB" w14:textId="77777777" w:rsidR="007D3BCC" w:rsidRDefault="007D3BCC" w:rsidP="006B3038">
    <w:pPr>
      <w:pStyle w:val="Header"/>
      <w:jc w:val="right"/>
    </w:pPr>
  </w:p>
  <w:p w14:paraId="069FBE44" w14:textId="77777777" w:rsidR="007D3BCC" w:rsidRPr="006B3038" w:rsidRDefault="007D3BCC" w:rsidP="006B303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48456" w14:textId="77777777" w:rsidR="007D3BCC" w:rsidRDefault="007D3BCC" w:rsidP="002A3802">
    <w:pPr>
      <w:pStyle w:val="Header"/>
      <w:jc w:val="right"/>
    </w:pPr>
    <w:r>
      <w:t>UNEP/OzL.Pro/ExCom/86/99</w:t>
    </w:r>
  </w:p>
  <w:p w14:paraId="65A58B77" w14:textId="77777777" w:rsidR="007D3BCC" w:rsidRDefault="007D3BCC" w:rsidP="002A3802">
    <w:pPr>
      <w:pStyle w:val="Header"/>
      <w:jc w:val="right"/>
    </w:pPr>
    <w:r>
      <w:t>Annex I</w:t>
    </w:r>
  </w:p>
  <w:p w14:paraId="1AE4453A" w14:textId="77777777" w:rsidR="007D3BCC" w:rsidRDefault="007D3BCC" w:rsidP="002A3802">
    <w:pPr>
      <w:pStyle w:val="Header"/>
      <w:jc w:val="right"/>
    </w:pPr>
  </w:p>
  <w:p w14:paraId="42407240" w14:textId="77777777" w:rsidR="007D3BCC" w:rsidRDefault="007D3BCC" w:rsidP="002A380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394CFE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8C66A2A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173D"/>
    <w:rsid w:val="0000434E"/>
    <w:rsid w:val="0001721B"/>
    <w:rsid w:val="000211A9"/>
    <w:rsid w:val="00025193"/>
    <w:rsid w:val="00030DA3"/>
    <w:rsid w:val="00031260"/>
    <w:rsid w:val="00035EBB"/>
    <w:rsid w:val="0003681A"/>
    <w:rsid w:val="000372B7"/>
    <w:rsid w:val="00050F6E"/>
    <w:rsid w:val="00061EC2"/>
    <w:rsid w:val="0006663E"/>
    <w:rsid w:val="00076689"/>
    <w:rsid w:val="0008016C"/>
    <w:rsid w:val="00080ED0"/>
    <w:rsid w:val="00081985"/>
    <w:rsid w:val="00085B8F"/>
    <w:rsid w:val="0008724C"/>
    <w:rsid w:val="00090481"/>
    <w:rsid w:val="000A3826"/>
    <w:rsid w:val="000A6C26"/>
    <w:rsid w:val="000B7E64"/>
    <w:rsid w:val="000C3CC8"/>
    <w:rsid w:val="000D4D9D"/>
    <w:rsid w:val="000D52A4"/>
    <w:rsid w:val="000D7E53"/>
    <w:rsid w:val="000E07BC"/>
    <w:rsid w:val="000E1CF6"/>
    <w:rsid w:val="000E53AA"/>
    <w:rsid w:val="000F1CD4"/>
    <w:rsid w:val="000F4103"/>
    <w:rsid w:val="000F70A7"/>
    <w:rsid w:val="000F79CF"/>
    <w:rsid w:val="00113CCA"/>
    <w:rsid w:val="00122F25"/>
    <w:rsid w:val="00135980"/>
    <w:rsid w:val="001425ED"/>
    <w:rsid w:val="00164719"/>
    <w:rsid w:val="00166FC4"/>
    <w:rsid w:val="001677AC"/>
    <w:rsid w:val="00175EBB"/>
    <w:rsid w:val="00177A68"/>
    <w:rsid w:val="001804EA"/>
    <w:rsid w:val="001869A0"/>
    <w:rsid w:val="00190A61"/>
    <w:rsid w:val="001A3342"/>
    <w:rsid w:val="001A3E3D"/>
    <w:rsid w:val="001A7049"/>
    <w:rsid w:val="001B1E40"/>
    <w:rsid w:val="001C764E"/>
    <w:rsid w:val="001D1C57"/>
    <w:rsid w:val="001E1052"/>
    <w:rsid w:val="001E1CC1"/>
    <w:rsid w:val="001E21B1"/>
    <w:rsid w:val="001E2F93"/>
    <w:rsid w:val="001E3E9B"/>
    <w:rsid w:val="001E4554"/>
    <w:rsid w:val="001E61E5"/>
    <w:rsid w:val="001F2159"/>
    <w:rsid w:val="00201D8C"/>
    <w:rsid w:val="00202B52"/>
    <w:rsid w:val="00210B8B"/>
    <w:rsid w:val="00213209"/>
    <w:rsid w:val="00214863"/>
    <w:rsid w:val="002156B4"/>
    <w:rsid w:val="002205E2"/>
    <w:rsid w:val="00224FCD"/>
    <w:rsid w:val="00253222"/>
    <w:rsid w:val="00262847"/>
    <w:rsid w:val="00281BB2"/>
    <w:rsid w:val="0028795D"/>
    <w:rsid w:val="00292486"/>
    <w:rsid w:val="002950BF"/>
    <w:rsid w:val="002A1397"/>
    <w:rsid w:val="002A3802"/>
    <w:rsid w:val="002B254E"/>
    <w:rsid w:val="002B72E9"/>
    <w:rsid w:val="002B759C"/>
    <w:rsid w:val="002C7998"/>
    <w:rsid w:val="002E0CB2"/>
    <w:rsid w:val="002E1D2D"/>
    <w:rsid w:val="002F0D44"/>
    <w:rsid w:val="002F1E53"/>
    <w:rsid w:val="002F2CAA"/>
    <w:rsid w:val="0030052C"/>
    <w:rsid w:val="003306E1"/>
    <w:rsid w:val="00330731"/>
    <w:rsid w:val="003320E4"/>
    <w:rsid w:val="0033525D"/>
    <w:rsid w:val="003414F3"/>
    <w:rsid w:val="0034767B"/>
    <w:rsid w:val="0035613E"/>
    <w:rsid w:val="00363EE9"/>
    <w:rsid w:val="00376128"/>
    <w:rsid w:val="0037742E"/>
    <w:rsid w:val="00377D56"/>
    <w:rsid w:val="003817D3"/>
    <w:rsid w:val="0038245A"/>
    <w:rsid w:val="003840E6"/>
    <w:rsid w:val="00385CFC"/>
    <w:rsid w:val="00391C41"/>
    <w:rsid w:val="0039337A"/>
    <w:rsid w:val="003974C8"/>
    <w:rsid w:val="003A04F8"/>
    <w:rsid w:val="003A3189"/>
    <w:rsid w:val="003A3CA7"/>
    <w:rsid w:val="003B335A"/>
    <w:rsid w:val="003B33BD"/>
    <w:rsid w:val="003B569D"/>
    <w:rsid w:val="003C03D7"/>
    <w:rsid w:val="003C0475"/>
    <w:rsid w:val="003C3C0E"/>
    <w:rsid w:val="003D42A6"/>
    <w:rsid w:val="003D4398"/>
    <w:rsid w:val="003D4F21"/>
    <w:rsid w:val="003D4FAC"/>
    <w:rsid w:val="003E04C6"/>
    <w:rsid w:val="003E7906"/>
    <w:rsid w:val="003F3C50"/>
    <w:rsid w:val="003F5F79"/>
    <w:rsid w:val="00406A6A"/>
    <w:rsid w:val="00406B22"/>
    <w:rsid w:val="004170C9"/>
    <w:rsid w:val="00417E60"/>
    <w:rsid w:val="004328A7"/>
    <w:rsid w:val="00434C74"/>
    <w:rsid w:val="00436F3B"/>
    <w:rsid w:val="00437C2C"/>
    <w:rsid w:val="00445F87"/>
    <w:rsid w:val="00456EB4"/>
    <w:rsid w:val="004571D9"/>
    <w:rsid w:val="0045734B"/>
    <w:rsid w:val="004718F3"/>
    <w:rsid w:val="00474015"/>
    <w:rsid w:val="00475040"/>
    <w:rsid w:val="00482A60"/>
    <w:rsid w:val="00487CD7"/>
    <w:rsid w:val="00493161"/>
    <w:rsid w:val="00493D40"/>
    <w:rsid w:val="004967B6"/>
    <w:rsid w:val="004A504B"/>
    <w:rsid w:val="004A6911"/>
    <w:rsid w:val="004B1C58"/>
    <w:rsid w:val="004B54E0"/>
    <w:rsid w:val="004B5C81"/>
    <w:rsid w:val="004B7384"/>
    <w:rsid w:val="004B7982"/>
    <w:rsid w:val="004C4269"/>
    <w:rsid w:val="004D6236"/>
    <w:rsid w:val="004D7F90"/>
    <w:rsid w:val="004E4DBB"/>
    <w:rsid w:val="004E4E41"/>
    <w:rsid w:val="004E7F9C"/>
    <w:rsid w:val="004F3493"/>
    <w:rsid w:val="004F5143"/>
    <w:rsid w:val="00500398"/>
    <w:rsid w:val="00512B09"/>
    <w:rsid w:val="005220ED"/>
    <w:rsid w:val="0052243D"/>
    <w:rsid w:val="00523133"/>
    <w:rsid w:val="00532755"/>
    <w:rsid w:val="00533796"/>
    <w:rsid w:val="00537343"/>
    <w:rsid w:val="005455FC"/>
    <w:rsid w:val="00555D75"/>
    <w:rsid w:val="00556B5B"/>
    <w:rsid w:val="00560DF0"/>
    <w:rsid w:val="0056728F"/>
    <w:rsid w:val="0056759C"/>
    <w:rsid w:val="00570847"/>
    <w:rsid w:val="00581131"/>
    <w:rsid w:val="00583B35"/>
    <w:rsid w:val="005853FC"/>
    <w:rsid w:val="0059513E"/>
    <w:rsid w:val="005A5BFB"/>
    <w:rsid w:val="005A6D9F"/>
    <w:rsid w:val="005B3849"/>
    <w:rsid w:val="005B48FF"/>
    <w:rsid w:val="005B4A11"/>
    <w:rsid w:val="005C7481"/>
    <w:rsid w:val="005D363F"/>
    <w:rsid w:val="005D60BF"/>
    <w:rsid w:val="005E4C61"/>
    <w:rsid w:val="005E5059"/>
    <w:rsid w:val="005E65F9"/>
    <w:rsid w:val="005F1B3D"/>
    <w:rsid w:val="005F589E"/>
    <w:rsid w:val="006021E8"/>
    <w:rsid w:val="00604C15"/>
    <w:rsid w:val="006158D5"/>
    <w:rsid w:val="0061794B"/>
    <w:rsid w:val="00621283"/>
    <w:rsid w:val="00623F52"/>
    <w:rsid w:val="0062493F"/>
    <w:rsid w:val="00625D83"/>
    <w:rsid w:val="006623E7"/>
    <w:rsid w:val="00662B80"/>
    <w:rsid w:val="00663A32"/>
    <w:rsid w:val="00670F6C"/>
    <w:rsid w:val="00676065"/>
    <w:rsid w:val="006852C7"/>
    <w:rsid w:val="006852CE"/>
    <w:rsid w:val="006877F0"/>
    <w:rsid w:val="00692D14"/>
    <w:rsid w:val="006B3038"/>
    <w:rsid w:val="006B65C7"/>
    <w:rsid w:val="006C1727"/>
    <w:rsid w:val="006C32FD"/>
    <w:rsid w:val="006C39CE"/>
    <w:rsid w:val="006C3F7F"/>
    <w:rsid w:val="006D0FCC"/>
    <w:rsid w:val="006D21F5"/>
    <w:rsid w:val="006D3FAB"/>
    <w:rsid w:val="006D5000"/>
    <w:rsid w:val="006E126D"/>
    <w:rsid w:val="006E1FC3"/>
    <w:rsid w:val="00704CE9"/>
    <w:rsid w:val="0070616B"/>
    <w:rsid w:val="00706295"/>
    <w:rsid w:val="00706FDA"/>
    <w:rsid w:val="00710910"/>
    <w:rsid w:val="00711F9A"/>
    <w:rsid w:val="00713810"/>
    <w:rsid w:val="0071510C"/>
    <w:rsid w:val="00725F60"/>
    <w:rsid w:val="007303A5"/>
    <w:rsid w:val="00730B3E"/>
    <w:rsid w:val="0073420B"/>
    <w:rsid w:val="0073605A"/>
    <w:rsid w:val="0074270F"/>
    <w:rsid w:val="00746D64"/>
    <w:rsid w:val="0074760E"/>
    <w:rsid w:val="00753AD3"/>
    <w:rsid w:val="00754ABA"/>
    <w:rsid w:val="00760EDC"/>
    <w:rsid w:val="00792ABF"/>
    <w:rsid w:val="007940E5"/>
    <w:rsid w:val="007A1546"/>
    <w:rsid w:val="007A228C"/>
    <w:rsid w:val="007A368E"/>
    <w:rsid w:val="007A5868"/>
    <w:rsid w:val="007A7616"/>
    <w:rsid w:val="007A7DC3"/>
    <w:rsid w:val="007B04CE"/>
    <w:rsid w:val="007B1D3D"/>
    <w:rsid w:val="007B4971"/>
    <w:rsid w:val="007B6871"/>
    <w:rsid w:val="007B7A2F"/>
    <w:rsid w:val="007C3D33"/>
    <w:rsid w:val="007D294A"/>
    <w:rsid w:val="007D3BCC"/>
    <w:rsid w:val="007D47D2"/>
    <w:rsid w:val="007D61C8"/>
    <w:rsid w:val="007D6EC0"/>
    <w:rsid w:val="007D7E1D"/>
    <w:rsid w:val="007F0C90"/>
    <w:rsid w:val="007F65D1"/>
    <w:rsid w:val="007F6E39"/>
    <w:rsid w:val="00824E56"/>
    <w:rsid w:val="00831979"/>
    <w:rsid w:val="00851352"/>
    <w:rsid w:val="00857077"/>
    <w:rsid w:val="0086253E"/>
    <w:rsid w:val="00862AC2"/>
    <w:rsid w:val="00863230"/>
    <w:rsid w:val="00865BD0"/>
    <w:rsid w:val="008717D8"/>
    <w:rsid w:val="0087215C"/>
    <w:rsid w:val="00875D25"/>
    <w:rsid w:val="00880E35"/>
    <w:rsid w:val="008875FE"/>
    <w:rsid w:val="00887F8E"/>
    <w:rsid w:val="008928D4"/>
    <w:rsid w:val="00896234"/>
    <w:rsid w:val="00897E43"/>
    <w:rsid w:val="008A38D3"/>
    <w:rsid w:val="008C5738"/>
    <w:rsid w:val="008C7EAD"/>
    <w:rsid w:val="008D0B51"/>
    <w:rsid w:val="008D0CFE"/>
    <w:rsid w:val="008D3855"/>
    <w:rsid w:val="008D6152"/>
    <w:rsid w:val="008F0F81"/>
    <w:rsid w:val="008F27BF"/>
    <w:rsid w:val="008F2901"/>
    <w:rsid w:val="009142EC"/>
    <w:rsid w:val="009154C3"/>
    <w:rsid w:val="00923540"/>
    <w:rsid w:val="00926767"/>
    <w:rsid w:val="009361D5"/>
    <w:rsid w:val="00941C2D"/>
    <w:rsid w:val="009428A4"/>
    <w:rsid w:val="009659F4"/>
    <w:rsid w:val="00970D60"/>
    <w:rsid w:val="00975A6A"/>
    <w:rsid w:val="0098263B"/>
    <w:rsid w:val="00990C97"/>
    <w:rsid w:val="0099390E"/>
    <w:rsid w:val="009960E5"/>
    <w:rsid w:val="0099655A"/>
    <w:rsid w:val="009A53D1"/>
    <w:rsid w:val="009A7ADC"/>
    <w:rsid w:val="009B08E8"/>
    <w:rsid w:val="009B1820"/>
    <w:rsid w:val="009B5C96"/>
    <w:rsid w:val="009C19B7"/>
    <w:rsid w:val="009C2A5C"/>
    <w:rsid w:val="009C5ABB"/>
    <w:rsid w:val="009D36DB"/>
    <w:rsid w:val="009D6A77"/>
    <w:rsid w:val="009D7C51"/>
    <w:rsid w:val="009E196C"/>
    <w:rsid w:val="009F32CA"/>
    <w:rsid w:val="009F36BF"/>
    <w:rsid w:val="009F47B6"/>
    <w:rsid w:val="00A069AF"/>
    <w:rsid w:val="00A111B6"/>
    <w:rsid w:val="00A13A30"/>
    <w:rsid w:val="00A17A03"/>
    <w:rsid w:val="00A26D27"/>
    <w:rsid w:val="00A3589A"/>
    <w:rsid w:val="00A376EE"/>
    <w:rsid w:val="00A42A99"/>
    <w:rsid w:val="00A5151A"/>
    <w:rsid w:val="00A57E0A"/>
    <w:rsid w:val="00A57F2C"/>
    <w:rsid w:val="00A823F6"/>
    <w:rsid w:val="00A8719E"/>
    <w:rsid w:val="00A87C4C"/>
    <w:rsid w:val="00AA0A89"/>
    <w:rsid w:val="00AA6429"/>
    <w:rsid w:val="00AB5D83"/>
    <w:rsid w:val="00AC01AA"/>
    <w:rsid w:val="00AC4F72"/>
    <w:rsid w:val="00AD7D4B"/>
    <w:rsid w:val="00AF741A"/>
    <w:rsid w:val="00B00487"/>
    <w:rsid w:val="00B01ADB"/>
    <w:rsid w:val="00B04161"/>
    <w:rsid w:val="00B056F9"/>
    <w:rsid w:val="00B11E3D"/>
    <w:rsid w:val="00B17E82"/>
    <w:rsid w:val="00B24EF6"/>
    <w:rsid w:val="00B30584"/>
    <w:rsid w:val="00B41921"/>
    <w:rsid w:val="00B4575A"/>
    <w:rsid w:val="00B575BA"/>
    <w:rsid w:val="00B65B6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E7EEB"/>
    <w:rsid w:val="00BF2BEF"/>
    <w:rsid w:val="00BF2F76"/>
    <w:rsid w:val="00BF3022"/>
    <w:rsid w:val="00BF3214"/>
    <w:rsid w:val="00BF321F"/>
    <w:rsid w:val="00BF5573"/>
    <w:rsid w:val="00C0516A"/>
    <w:rsid w:val="00C13300"/>
    <w:rsid w:val="00C15867"/>
    <w:rsid w:val="00C16E3C"/>
    <w:rsid w:val="00C2296D"/>
    <w:rsid w:val="00C23155"/>
    <w:rsid w:val="00C40C41"/>
    <w:rsid w:val="00C40EA5"/>
    <w:rsid w:val="00C43767"/>
    <w:rsid w:val="00C45885"/>
    <w:rsid w:val="00C50F22"/>
    <w:rsid w:val="00C57971"/>
    <w:rsid w:val="00C65BD7"/>
    <w:rsid w:val="00C76BA4"/>
    <w:rsid w:val="00C83A48"/>
    <w:rsid w:val="00C85865"/>
    <w:rsid w:val="00C85E85"/>
    <w:rsid w:val="00C9567E"/>
    <w:rsid w:val="00CA2EAE"/>
    <w:rsid w:val="00CA4AC1"/>
    <w:rsid w:val="00CB0316"/>
    <w:rsid w:val="00CB09FC"/>
    <w:rsid w:val="00CB0B11"/>
    <w:rsid w:val="00CB426A"/>
    <w:rsid w:val="00CB4E9D"/>
    <w:rsid w:val="00CB5354"/>
    <w:rsid w:val="00CB63FF"/>
    <w:rsid w:val="00CC3C9E"/>
    <w:rsid w:val="00CC6A14"/>
    <w:rsid w:val="00CC70A3"/>
    <w:rsid w:val="00CD4442"/>
    <w:rsid w:val="00CD53C3"/>
    <w:rsid w:val="00CD574E"/>
    <w:rsid w:val="00CE12DE"/>
    <w:rsid w:val="00CE4C22"/>
    <w:rsid w:val="00CF1B88"/>
    <w:rsid w:val="00CF41EC"/>
    <w:rsid w:val="00CF5D04"/>
    <w:rsid w:val="00CF6FEB"/>
    <w:rsid w:val="00D04DE4"/>
    <w:rsid w:val="00D063F1"/>
    <w:rsid w:val="00D110C6"/>
    <w:rsid w:val="00D14F22"/>
    <w:rsid w:val="00D2345C"/>
    <w:rsid w:val="00D41B38"/>
    <w:rsid w:val="00D4741C"/>
    <w:rsid w:val="00D50676"/>
    <w:rsid w:val="00D57918"/>
    <w:rsid w:val="00D73DC6"/>
    <w:rsid w:val="00D74C1A"/>
    <w:rsid w:val="00D754C1"/>
    <w:rsid w:val="00D755E3"/>
    <w:rsid w:val="00D77393"/>
    <w:rsid w:val="00D77A35"/>
    <w:rsid w:val="00D80B2F"/>
    <w:rsid w:val="00D81B3E"/>
    <w:rsid w:val="00D86DD2"/>
    <w:rsid w:val="00D90C70"/>
    <w:rsid w:val="00D90E49"/>
    <w:rsid w:val="00D9576E"/>
    <w:rsid w:val="00D96ADE"/>
    <w:rsid w:val="00DA0CE2"/>
    <w:rsid w:val="00DB6129"/>
    <w:rsid w:val="00DC6A10"/>
    <w:rsid w:val="00DD0196"/>
    <w:rsid w:val="00DD2AEA"/>
    <w:rsid w:val="00DD5579"/>
    <w:rsid w:val="00DE02DA"/>
    <w:rsid w:val="00DE657E"/>
    <w:rsid w:val="00DF1A8E"/>
    <w:rsid w:val="00DF4704"/>
    <w:rsid w:val="00E01940"/>
    <w:rsid w:val="00E024AA"/>
    <w:rsid w:val="00E1079E"/>
    <w:rsid w:val="00E131F2"/>
    <w:rsid w:val="00E15C77"/>
    <w:rsid w:val="00E15D7A"/>
    <w:rsid w:val="00E161D4"/>
    <w:rsid w:val="00E21F52"/>
    <w:rsid w:val="00E250F1"/>
    <w:rsid w:val="00E30D2B"/>
    <w:rsid w:val="00E326C1"/>
    <w:rsid w:val="00E3550D"/>
    <w:rsid w:val="00E52838"/>
    <w:rsid w:val="00E614E0"/>
    <w:rsid w:val="00E72FC9"/>
    <w:rsid w:val="00E73F7F"/>
    <w:rsid w:val="00E85409"/>
    <w:rsid w:val="00E932B5"/>
    <w:rsid w:val="00EA40F4"/>
    <w:rsid w:val="00EA429F"/>
    <w:rsid w:val="00EA4F9E"/>
    <w:rsid w:val="00EA63CA"/>
    <w:rsid w:val="00EA6D3B"/>
    <w:rsid w:val="00EB00AD"/>
    <w:rsid w:val="00EB136C"/>
    <w:rsid w:val="00EB480E"/>
    <w:rsid w:val="00EB5EC6"/>
    <w:rsid w:val="00EB7FC9"/>
    <w:rsid w:val="00EC5013"/>
    <w:rsid w:val="00ED27E8"/>
    <w:rsid w:val="00ED2B08"/>
    <w:rsid w:val="00ED7137"/>
    <w:rsid w:val="00EF06EA"/>
    <w:rsid w:val="00EF7E93"/>
    <w:rsid w:val="00F06DAF"/>
    <w:rsid w:val="00F14050"/>
    <w:rsid w:val="00F21088"/>
    <w:rsid w:val="00F327E7"/>
    <w:rsid w:val="00F35746"/>
    <w:rsid w:val="00F36F9D"/>
    <w:rsid w:val="00F4261D"/>
    <w:rsid w:val="00F447C7"/>
    <w:rsid w:val="00F459B4"/>
    <w:rsid w:val="00F5211B"/>
    <w:rsid w:val="00F554A9"/>
    <w:rsid w:val="00F57DA5"/>
    <w:rsid w:val="00F67717"/>
    <w:rsid w:val="00F70204"/>
    <w:rsid w:val="00F7096B"/>
    <w:rsid w:val="00F713F3"/>
    <w:rsid w:val="00F716FD"/>
    <w:rsid w:val="00F7224E"/>
    <w:rsid w:val="00F80355"/>
    <w:rsid w:val="00F856F1"/>
    <w:rsid w:val="00F87C43"/>
    <w:rsid w:val="00F95CB1"/>
    <w:rsid w:val="00F9680D"/>
    <w:rsid w:val="00FB0C81"/>
    <w:rsid w:val="00FB286B"/>
    <w:rsid w:val="00FB6021"/>
    <w:rsid w:val="00FC2200"/>
    <w:rsid w:val="00FC2540"/>
    <w:rsid w:val="00FD026C"/>
    <w:rsid w:val="00FE4BF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368F7A"/>
  <w15:docId w15:val="{ED47D82F-1117-4AE5-9C76-DBFF4EAB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ListParagraph">
    <w:name w:val="List Paragraph"/>
    <w:basedOn w:val="Normal"/>
    <w:uiPriority w:val="34"/>
    <w:qFormat/>
    <w:rsid w:val="005E65F9"/>
    <w:pPr>
      <w:ind w:left="720"/>
      <w:contextualSpacing/>
    </w:pPr>
  </w:style>
  <w:style w:type="table" w:customStyle="1" w:styleId="TableGrid10">
    <w:name w:val="Table Grid1"/>
    <w:basedOn w:val="TableNormal"/>
    <w:next w:val="TableGrid"/>
    <w:rsid w:val="002A3802"/>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UNEP/OzL.Pro/ExCom/86/99</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2151BE5-DF66-4B2A-9160-70A7599D37A0}"/>
</file>

<file path=customXml/itemProps2.xml><?xml version="1.0" encoding="utf-8"?>
<ds:datastoreItem xmlns:ds="http://schemas.openxmlformats.org/officeDocument/2006/customXml" ds:itemID="{E7C1117B-1AAE-4780-B615-13BBFBF54FF5}"/>
</file>

<file path=customXml/itemProps3.xml><?xml version="1.0" encoding="utf-8"?>
<ds:datastoreItem xmlns:ds="http://schemas.openxmlformats.org/officeDocument/2006/customXml" ds:itemID="{DAE67696-3171-496E-9F0B-9A086A279EFA}"/>
</file>

<file path=customXml/itemProps4.xml><?xml version="1.0" encoding="utf-8"?>
<ds:datastoreItem xmlns:ds="http://schemas.openxmlformats.org/officeDocument/2006/customXml" ds:itemID="{E8D5CBDE-9704-4046-8DB2-42D2FB0F71A3}"/>
</file>

<file path=docProps/app.xml><?xml version="1.0" encoding="utf-8"?>
<Properties xmlns="http://schemas.openxmlformats.org/officeDocument/2006/extended-properties" xmlns:vt="http://schemas.openxmlformats.org/officeDocument/2006/docPropsVTypes">
  <Template>Normal</Template>
  <TotalTime>4</TotalTime>
  <Pages>9</Pages>
  <Words>2457</Words>
  <Characters>14009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Enmiendas al programa de trabajo del Banco Mundial para 2020</vt:lpstr>
    </vt:vector>
  </TitlesOfParts>
  <Company>HP</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Banco Mundial para 2020</dc:title>
  <dc:creator>Cecilia Mercado</dc:creator>
  <cp:lastModifiedBy>HB</cp:lastModifiedBy>
  <cp:revision>5</cp:revision>
  <cp:lastPrinted>2001-05-26T16:40:00Z</cp:lastPrinted>
  <dcterms:created xsi:type="dcterms:W3CDTF">2021-02-13T04:37:00Z</dcterms:created>
  <dcterms:modified xsi:type="dcterms:W3CDTF">2021-02-25T20:28:00Z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UNEP/OzL.Pro/ExCom/86/99</vt:lpwstr>
  </property>
  <property fmtid="{D5CDD505-2E9C-101B-9397-08002B2CF9AE}" pid="3" name="Revision date">
    <vt:lpwstr>2/9/2021</vt:lpwstr>
  </property>
  <property fmtid="{D5CDD505-2E9C-101B-9397-08002B2CF9AE}" pid="4" name="ContentTypeId">
    <vt:lpwstr>0x0101009701D9FFF1782646B282AA80F917E68F</vt:lpwstr>
  </property>
</Properties>
</file>