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0929DB" w:rsidTr="00C43337">
        <w:trPr>
          <w:trHeight w:val="720"/>
        </w:trPr>
        <w:tc>
          <w:tcPr>
            <w:tcW w:w="5490" w:type="dxa"/>
            <w:gridSpan w:val="2"/>
            <w:tcBorders>
              <w:bottom w:val="single" w:sz="18" w:space="0" w:color="auto"/>
            </w:tcBorders>
          </w:tcPr>
          <w:p w:rsidR="00C15867" w:rsidRPr="000929DB" w:rsidRDefault="00C15867" w:rsidP="00FB3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929DB">
              <w:rPr>
                <w:rFonts w:ascii="Univers" w:hAnsi="Univers"/>
                <w:b/>
                <w:sz w:val="28"/>
                <w:szCs w:val="28"/>
              </w:rPr>
              <w:t>UNITED</w:t>
            </w:r>
            <w:r w:rsidRPr="000929DB">
              <w:rPr>
                <w:rFonts w:ascii="Univers" w:hAnsi="Univers"/>
                <w:b/>
                <w:sz w:val="28"/>
                <w:szCs w:val="28"/>
              </w:rPr>
              <w:br/>
              <w:t>NATIONS</w:t>
            </w:r>
          </w:p>
        </w:tc>
        <w:tc>
          <w:tcPr>
            <w:tcW w:w="4590" w:type="dxa"/>
            <w:tcBorders>
              <w:bottom w:val="single" w:sz="18" w:space="0" w:color="auto"/>
            </w:tcBorders>
          </w:tcPr>
          <w:p w:rsidR="00C15867" w:rsidRPr="000929DB" w:rsidRDefault="00C15867" w:rsidP="00FB3711">
            <w:pPr>
              <w:jc w:val="right"/>
              <w:rPr>
                <w:sz w:val="52"/>
                <w:szCs w:val="52"/>
              </w:rPr>
            </w:pPr>
            <w:r w:rsidRPr="000929DB">
              <w:rPr>
                <w:rFonts w:ascii="Univers Bold" w:hAnsi="Univers Bold"/>
                <w:b/>
                <w:sz w:val="72"/>
              </w:rPr>
              <w:t>EP</w:t>
            </w:r>
          </w:p>
        </w:tc>
      </w:tr>
      <w:tr w:rsidR="00C15867" w:rsidRPr="000929DB"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929DB" w:rsidRDefault="00C15867" w:rsidP="00FB3711">
            <w:r w:rsidRPr="000929DB">
              <w:rPr>
                <w:noProof/>
                <w:lang w:val="en-US"/>
              </w:rPr>
              <w:drawing>
                <wp:anchor distT="0" distB="0" distL="114300" distR="114300" simplePos="0" relativeHeight="251660288" behindDoc="0" locked="0" layoutInCell="1" allowOverlap="1" wp14:anchorId="248A65F1" wp14:editId="6C759C6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929DB">
              <w:rPr>
                <w:noProof/>
                <w:lang w:val="en-US"/>
              </w:rPr>
              <w:drawing>
                <wp:anchor distT="0" distB="0" distL="114300" distR="114300" simplePos="0" relativeHeight="251661312" behindDoc="1" locked="0" layoutInCell="0" allowOverlap="1" wp14:anchorId="76FDEAB0" wp14:editId="062168E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929DB" w:rsidRDefault="00C15867" w:rsidP="00FB3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929DB">
              <w:rPr>
                <w:rFonts w:ascii="Univers" w:hAnsi="Univers"/>
                <w:b/>
                <w:sz w:val="32"/>
              </w:rPr>
              <w:t>United Nations</w:t>
            </w:r>
          </w:p>
          <w:p w:rsidR="00C15867" w:rsidRPr="000929DB" w:rsidRDefault="00C15867" w:rsidP="00FB3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929DB">
              <w:rPr>
                <w:rFonts w:ascii="Univers" w:hAnsi="Univers"/>
                <w:b/>
                <w:sz w:val="32"/>
              </w:rPr>
              <w:t>Environment</w:t>
            </w:r>
          </w:p>
          <w:p w:rsidR="00C15867" w:rsidRPr="000929DB" w:rsidRDefault="00C15867" w:rsidP="00FB3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929DB">
              <w:rPr>
                <w:rFonts w:ascii="Univers" w:hAnsi="Univers"/>
                <w:b/>
                <w:sz w:val="32"/>
              </w:rPr>
              <w:t>Programme</w:t>
            </w:r>
          </w:p>
          <w:p w:rsidR="00C15867" w:rsidRPr="000929DB" w:rsidRDefault="00C15867" w:rsidP="00FB3711">
            <w:pPr>
              <w:ind w:left="158"/>
            </w:pPr>
          </w:p>
        </w:tc>
        <w:tc>
          <w:tcPr>
            <w:tcW w:w="4590" w:type="dxa"/>
            <w:tcBorders>
              <w:top w:val="nil"/>
              <w:left w:val="nil"/>
              <w:bottom w:val="single" w:sz="36" w:space="0" w:color="auto"/>
              <w:right w:val="nil"/>
            </w:tcBorders>
          </w:tcPr>
          <w:p w:rsidR="00C15867" w:rsidRPr="000929DB" w:rsidRDefault="00C15867" w:rsidP="00FB3711">
            <w:r w:rsidRPr="000929DB">
              <w:t>Distr.</w:t>
            </w:r>
          </w:p>
          <w:p w:rsidR="00923540" w:rsidRPr="000929DB" w:rsidRDefault="00923540" w:rsidP="00FB3711">
            <w:r w:rsidRPr="000929DB">
              <w:t>GENERAL</w:t>
            </w:r>
          </w:p>
          <w:p w:rsidR="00C15867" w:rsidRPr="000929DB" w:rsidRDefault="00C15867" w:rsidP="00FB3711"/>
          <w:p w:rsidR="00C15867" w:rsidRPr="000929DB" w:rsidRDefault="00C15867" w:rsidP="00FB3711"/>
          <w:p w:rsidR="00C15867" w:rsidRPr="000929DB" w:rsidRDefault="00614144" w:rsidP="00FB3711">
            <w:fldSimple w:instr=" DOCPROPERTY &quot;Document number&quot;  \* MERGEFORMAT ">
              <w:r w:rsidR="00EA70F9" w:rsidRPr="000929DB">
                <w:t>UNEP/OzL.Pro/ExCom/77/51</w:t>
              </w:r>
            </w:fldSimple>
          </w:p>
          <w:p w:rsidR="00C15867" w:rsidRPr="000929DB" w:rsidRDefault="00BC2495" w:rsidP="00FB3711">
            <w:r w:rsidRPr="000929DB">
              <w:fldChar w:fldCharType="begin"/>
            </w:r>
            <w:r w:rsidR="00851352" w:rsidRPr="000929DB">
              <w:instrText xml:space="preserve"> DOCPROPERTY "Revision date" \@ "d MMMM YYYY"  \* MERGEFORMAT </w:instrText>
            </w:r>
            <w:r w:rsidRPr="000929DB">
              <w:fldChar w:fldCharType="separate"/>
            </w:r>
            <w:r w:rsidR="00D458DD">
              <w:t>9 November 2016</w:t>
            </w:r>
            <w:r w:rsidRPr="000929DB">
              <w:fldChar w:fldCharType="end"/>
            </w:r>
          </w:p>
          <w:p w:rsidR="00C15867" w:rsidRPr="000929DB" w:rsidRDefault="00C15867" w:rsidP="00FB3711">
            <w:pPr>
              <w:rPr>
                <w:caps/>
              </w:rPr>
            </w:pPr>
          </w:p>
          <w:p w:rsidR="00C15867" w:rsidRPr="000929DB" w:rsidRDefault="00C15867" w:rsidP="00FB3711">
            <w:r w:rsidRPr="000929DB">
              <w:t>ORIGINAL: ENGLISH</w:t>
            </w:r>
          </w:p>
        </w:tc>
      </w:tr>
    </w:tbl>
    <w:p w:rsidR="00667244" w:rsidRPr="000929DB" w:rsidRDefault="00C15867" w:rsidP="00EC6858">
      <w:pPr>
        <w:jc w:val="left"/>
      </w:pPr>
      <w:r w:rsidRPr="000929DB">
        <w:t>EXECUTIVE COMMITTEE OF</w:t>
      </w:r>
      <w:r w:rsidRPr="000929DB">
        <w:br/>
      </w:r>
      <w:r w:rsidR="00041F1F" w:rsidRPr="000929DB">
        <w:t xml:space="preserve"> </w:t>
      </w:r>
      <w:r w:rsidRPr="000929DB">
        <w:t>THE MULTILATERAL FUND FOR THE</w:t>
      </w:r>
      <w:r w:rsidRPr="000929DB">
        <w:br/>
      </w:r>
      <w:r w:rsidR="00041F1F" w:rsidRPr="000929DB">
        <w:t xml:space="preserve"> </w:t>
      </w:r>
      <w:r w:rsidRPr="000929DB">
        <w:t>IMPLEMENTATION OF THE MONTREAL PROTOCOL</w:t>
      </w:r>
      <w:r w:rsidRPr="000929DB">
        <w:br/>
      </w:r>
      <w:r w:rsidR="00667244" w:rsidRPr="000929DB">
        <w:t>Seventy-</w:t>
      </w:r>
      <w:r w:rsidR="00822233" w:rsidRPr="000929DB">
        <w:t>seventh</w:t>
      </w:r>
      <w:r w:rsidR="00667244" w:rsidRPr="000929DB">
        <w:t xml:space="preserve"> Meeting</w:t>
      </w:r>
    </w:p>
    <w:p w:rsidR="00667244" w:rsidRPr="000929DB" w:rsidRDefault="00667244" w:rsidP="00FB3711">
      <w:r w:rsidRPr="000929DB">
        <w:t xml:space="preserve">Montreal, </w:t>
      </w:r>
      <w:r w:rsidR="00822233" w:rsidRPr="000929DB">
        <w:t xml:space="preserve">28 November </w:t>
      </w:r>
      <w:r w:rsidR="002103E8" w:rsidRPr="000929DB">
        <w:t>-</w:t>
      </w:r>
      <w:r w:rsidR="00822233" w:rsidRPr="000929DB">
        <w:t xml:space="preserve"> 2 December 2016</w:t>
      </w:r>
    </w:p>
    <w:p w:rsidR="00C15867" w:rsidRPr="000929DB" w:rsidRDefault="00C15867" w:rsidP="00FB3711"/>
    <w:p w:rsidR="00C15867" w:rsidRPr="000929DB" w:rsidRDefault="00C15867" w:rsidP="00FB3711"/>
    <w:p w:rsidR="004E7F9C" w:rsidRPr="000929DB" w:rsidRDefault="004E7F9C" w:rsidP="00FB3711"/>
    <w:p w:rsidR="00B72F09" w:rsidRPr="000929DB" w:rsidRDefault="00B72F09" w:rsidP="00FB3711">
      <w:pPr>
        <w:jc w:val="center"/>
        <w:rPr>
          <w:b/>
        </w:rPr>
      </w:pPr>
      <w:r w:rsidRPr="000929DB">
        <w:rPr>
          <w:b/>
        </w:rPr>
        <w:t>PROJECT PROPOSALS:</w:t>
      </w:r>
      <w:r w:rsidR="00041F1F" w:rsidRPr="000929DB">
        <w:rPr>
          <w:b/>
        </w:rPr>
        <w:t xml:space="preserve"> </w:t>
      </w:r>
      <w:r w:rsidRPr="000929DB">
        <w:rPr>
          <w:b/>
        </w:rPr>
        <w:t xml:space="preserve">JORDAN </w:t>
      </w:r>
    </w:p>
    <w:p w:rsidR="00B72F09" w:rsidRPr="000929DB" w:rsidRDefault="00B72F09" w:rsidP="00FB3711"/>
    <w:p w:rsidR="00B72F09" w:rsidRPr="000929DB" w:rsidRDefault="00B72F09" w:rsidP="00FB3711"/>
    <w:p w:rsidR="00B72F09" w:rsidRPr="000929DB" w:rsidRDefault="00B72F09" w:rsidP="00FB3711">
      <w:pPr>
        <w:ind w:firstLine="720"/>
      </w:pPr>
      <w:r w:rsidRPr="000929DB">
        <w:t xml:space="preserve">This document consists of the comments and recommendations of the Secretariat on the following project proposals: </w:t>
      </w:r>
    </w:p>
    <w:p w:rsidR="00B72F09" w:rsidRPr="000929DB" w:rsidRDefault="00B72F09" w:rsidP="00FB3711"/>
    <w:p w:rsidR="00B72F09" w:rsidRPr="000929DB" w:rsidRDefault="00B72F09" w:rsidP="00FB3711">
      <w:pPr>
        <w:rPr>
          <w:u w:val="single"/>
        </w:rPr>
      </w:pPr>
      <w:r w:rsidRPr="000929DB">
        <w:rPr>
          <w:u w:val="single"/>
        </w:rPr>
        <w:t>Phase-out</w:t>
      </w:r>
    </w:p>
    <w:p w:rsidR="00B72F09" w:rsidRPr="000929DB" w:rsidRDefault="00B72F09" w:rsidP="00FB37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B72F09" w:rsidRPr="000929DB" w:rsidTr="005F64CA">
        <w:tc>
          <w:tcPr>
            <w:tcW w:w="7128" w:type="dxa"/>
          </w:tcPr>
          <w:p w:rsidR="00B72F09" w:rsidRPr="000929DB" w:rsidRDefault="00B72F09" w:rsidP="00FB3711">
            <w:pPr>
              <w:ind w:left="720" w:hanging="720"/>
            </w:pPr>
            <w:r w:rsidRPr="000929DB">
              <w:t>•</w:t>
            </w:r>
            <w:r w:rsidRPr="000929DB">
              <w:tab/>
              <w:t>HCFC phase-out management plan (</w:t>
            </w:r>
            <w:r w:rsidR="00FC42C6" w:rsidRPr="000929DB">
              <w:t>stage </w:t>
            </w:r>
            <w:r w:rsidRPr="000929DB">
              <w:t>I) (2015-2016 progress report, 2015 verification report)</w:t>
            </w:r>
          </w:p>
        </w:tc>
        <w:tc>
          <w:tcPr>
            <w:tcW w:w="2448" w:type="dxa"/>
          </w:tcPr>
          <w:p w:rsidR="00B72F09" w:rsidRPr="000929DB" w:rsidRDefault="00B72F09" w:rsidP="00FB3711">
            <w:r w:rsidRPr="000929DB">
              <w:t>UNIDO and World Bank</w:t>
            </w:r>
          </w:p>
        </w:tc>
      </w:tr>
    </w:tbl>
    <w:p w:rsidR="00B72F09" w:rsidRPr="000929DB" w:rsidRDefault="00B72F09" w:rsidP="00FB37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B72F09" w:rsidRPr="000929DB" w:rsidTr="005F64CA">
        <w:tc>
          <w:tcPr>
            <w:tcW w:w="7128" w:type="dxa"/>
          </w:tcPr>
          <w:p w:rsidR="00B72F09" w:rsidRPr="000929DB" w:rsidRDefault="00B72F09" w:rsidP="00FB3711">
            <w:r w:rsidRPr="000929DB">
              <w:t>•</w:t>
            </w:r>
            <w:r w:rsidRPr="000929DB">
              <w:tab/>
              <w:t>HCFC phase-out management plan (</w:t>
            </w:r>
            <w:r w:rsidR="00FC42C6" w:rsidRPr="000929DB">
              <w:t>stage </w:t>
            </w:r>
            <w:r w:rsidRPr="000929DB">
              <w:t>II, first tranche)</w:t>
            </w:r>
          </w:p>
        </w:tc>
        <w:tc>
          <w:tcPr>
            <w:tcW w:w="2448" w:type="dxa"/>
          </w:tcPr>
          <w:p w:rsidR="00B72F09" w:rsidRPr="000929DB" w:rsidRDefault="00B72F09" w:rsidP="00FB3711">
            <w:r w:rsidRPr="000929DB">
              <w:t>World Bank and UNIDO</w:t>
            </w:r>
          </w:p>
        </w:tc>
      </w:tr>
    </w:tbl>
    <w:p w:rsidR="00B72F09" w:rsidRPr="000929DB" w:rsidRDefault="00B72F09" w:rsidP="00FB3711">
      <w:pPr>
        <w:pStyle w:val="Title1"/>
      </w:pPr>
    </w:p>
    <w:p w:rsidR="00B72F09" w:rsidRPr="000929DB" w:rsidRDefault="00B72F09" w:rsidP="00FB3711"/>
    <w:p w:rsidR="00B72F09" w:rsidRPr="000929DB" w:rsidRDefault="00B72F09" w:rsidP="00FB3711"/>
    <w:p w:rsidR="00FC42C6" w:rsidRPr="000929DB" w:rsidRDefault="00572436" w:rsidP="00FB3711">
      <w:pPr>
        <w:jc w:val="center"/>
      </w:pPr>
      <w:r w:rsidRPr="000929DB">
        <w:br w:type="page"/>
      </w:r>
    </w:p>
    <w:p w:rsidR="000929DB" w:rsidRPr="000929DB" w:rsidRDefault="000929DB" w:rsidP="00FB3711">
      <w:pPr>
        <w:jc w:val="center"/>
        <w:rPr>
          <w:b/>
        </w:rPr>
      </w:pPr>
    </w:p>
    <w:p w:rsidR="000929DB" w:rsidRPr="000929DB" w:rsidRDefault="000929DB" w:rsidP="00FB3711">
      <w:pPr>
        <w:jc w:val="center"/>
        <w:rPr>
          <w:b/>
        </w:rPr>
      </w:pPr>
    </w:p>
    <w:p w:rsidR="00362014" w:rsidRPr="000929DB" w:rsidRDefault="00362014" w:rsidP="00FB3711">
      <w:pPr>
        <w:jc w:val="center"/>
        <w:rPr>
          <w:b/>
        </w:rPr>
      </w:pPr>
      <w:r w:rsidRPr="000929DB">
        <w:rPr>
          <w:b/>
        </w:rPr>
        <w:t>PROJECT DESCRIPTION</w:t>
      </w:r>
    </w:p>
    <w:p w:rsidR="00362014" w:rsidRPr="000929DB" w:rsidRDefault="00362014" w:rsidP="00FB3711">
      <w:pPr>
        <w:rPr>
          <w:u w:val="single"/>
        </w:rPr>
      </w:pPr>
    </w:p>
    <w:p w:rsidR="00B72F09" w:rsidRPr="000929DB" w:rsidRDefault="00362014" w:rsidP="00FB3711">
      <w:pPr>
        <w:rPr>
          <w:b/>
        </w:rPr>
      </w:pPr>
      <w:r w:rsidRPr="000929DB">
        <w:rPr>
          <w:b/>
        </w:rPr>
        <w:t xml:space="preserve">Background </w:t>
      </w:r>
    </w:p>
    <w:p w:rsidR="00FB3711" w:rsidRPr="000929DB" w:rsidRDefault="00FB3711" w:rsidP="00FB3711">
      <w:pPr>
        <w:rPr>
          <w:b/>
        </w:rPr>
      </w:pPr>
    </w:p>
    <w:p w:rsidR="005F64CA" w:rsidRPr="000929DB" w:rsidRDefault="005F64CA" w:rsidP="00FB3711">
      <w:pPr>
        <w:pStyle w:val="Heading1"/>
      </w:pPr>
      <w:r w:rsidRPr="000929DB">
        <w:t>On behalf of the Government of Jordan, UNIDO as the lead implementing agency, has submitted to the 77</w:t>
      </w:r>
      <w:r w:rsidRPr="000929DB">
        <w:rPr>
          <w:vertAlign w:val="superscript"/>
        </w:rPr>
        <w:t>th</w:t>
      </w:r>
      <w:r w:rsidR="008E0EDC">
        <w:t> meeting</w:t>
      </w:r>
      <w:r w:rsidRPr="000929DB">
        <w:t xml:space="preserve"> the annual progress report on the implementation of the work programme associated with the </w:t>
      </w:r>
      <w:r w:rsidR="000F1298" w:rsidRPr="000929DB">
        <w:t>second</w:t>
      </w:r>
      <w:r w:rsidRPr="000929DB">
        <w:t xml:space="preserve"> tranche of the HCFC phase-out management plan (HPMP) and a verification report in line with </w:t>
      </w:r>
      <w:r w:rsidR="00256EB0" w:rsidRPr="000929DB">
        <w:t>decision </w:t>
      </w:r>
      <w:r w:rsidRPr="000929DB">
        <w:t xml:space="preserve">75/60(c). </w:t>
      </w:r>
    </w:p>
    <w:p w:rsidR="00F90827" w:rsidRPr="000929DB" w:rsidRDefault="00F90827" w:rsidP="00FB3711">
      <w:pPr>
        <w:rPr>
          <w:u w:val="single"/>
        </w:rPr>
      </w:pPr>
      <w:r w:rsidRPr="000929DB">
        <w:rPr>
          <w:u w:val="single"/>
        </w:rPr>
        <w:t>Report on HCFC consumption</w:t>
      </w:r>
    </w:p>
    <w:p w:rsidR="00FB3711" w:rsidRPr="000929DB" w:rsidRDefault="00FB3711" w:rsidP="00FB3711">
      <w:pPr>
        <w:rPr>
          <w:i/>
        </w:rPr>
      </w:pPr>
    </w:p>
    <w:p w:rsidR="005F64CA" w:rsidRPr="000929DB" w:rsidRDefault="005F64CA" w:rsidP="00FB3711">
      <w:pPr>
        <w:rPr>
          <w:i/>
        </w:rPr>
      </w:pPr>
      <w:r w:rsidRPr="000929DB">
        <w:rPr>
          <w:i/>
        </w:rPr>
        <w:t xml:space="preserve">HCFC consumption </w:t>
      </w:r>
    </w:p>
    <w:p w:rsidR="00FB3711" w:rsidRPr="000929DB" w:rsidRDefault="00FB3711" w:rsidP="00FB3711">
      <w:pPr>
        <w:rPr>
          <w:i/>
        </w:rPr>
      </w:pPr>
    </w:p>
    <w:p w:rsidR="00F90827" w:rsidRPr="000929DB" w:rsidRDefault="00F90827" w:rsidP="00FB3711">
      <w:pPr>
        <w:pStyle w:val="Heading1"/>
      </w:pPr>
      <w:r w:rsidRPr="000929DB">
        <w:t>The Government of Jordan reported a consumption of 73.99</w:t>
      </w:r>
      <w:r w:rsidR="00C11CCC">
        <w:t> ODP</w:t>
      </w:r>
      <w:r w:rsidRPr="000929DB">
        <w:t xml:space="preserve"> tonnes of HCFC in 2015. The 2011-2015 HCFC consumption is shown in Table 1.</w:t>
      </w:r>
    </w:p>
    <w:p w:rsidR="00F90827" w:rsidRPr="000929DB" w:rsidRDefault="00F90827" w:rsidP="00FB3711">
      <w:pPr>
        <w:rPr>
          <w:b/>
        </w:rPr>
      </w:pPr>
      <w:r w:rsidRPr="000929DB">
        <w:rPr>
          <w:b/>
        </w:rPr>
        <w:t>Table 1. HCFC consumption in Jordan (2011-2015 Article 7 data)</w:t>
      </w:r>
      <w:r w:rsidR="00041F1F" w:rsidRPr="000929DB">
        <w:rPr>
          <w:b/>
        </w:rPr>
        <w:t xml:space="preserve"> </w:t>
      </w:r>
    </w:p>
    <w:tbl>
      <w:tblPr>
        <w:tblW w:w="9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20"/>
        <w:gridCol w:w="900"/>
        <w:gridCol w:w="900"/>
        <w:gridCol w:w="900"/>
        <w:gridCol w:w="900"/>
        <w:gridCol w:w="866"/>
        <w:gridCol w:w="1038"/>
      </w:tblGrid>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keepNext/>
              <w:rPr>
                <w:b/>
                <w:bCs/>
                <w:color w:val="000000"/>
                <w:sz w:val="20"/>
                <w:szCs w:val="20"/>
              </w:rPr>
            </w:pPr>
            <w:r w:rsidRPr="000929DB">
              <w:rPr>
                <w:b/>
                <w:bCs/>
                <w:color w:val="000000"/>
                <w:sz w:val="20"/>
                <w:szCs w:val="20"/>
              </w:rPr>
              <w:t>HCFC</w:t>
            </w:r>
          </w:p>
        </w:tc>
        <w:tc>
          <w:tcPr>
            <w:tcW w:w="900" w:type="dxa"/>
          </w:tcPr>
          <w:p w:rsidR="00F90827" w:rsidRPr="000929DB" w:rsidRDefault="00F90827" w:rsidP="00FB3711">
            <w:pPr>
              <w:keepNext/>
              <w:jc w:val="center"/>
              <w:rPr>
                <w:b/>
                <w:bCs/>
                <w:color w:val="000000"/>
                <w:sz w:val="20"/>
                <w:szCs w:val="20"/>
              </w:rPr>
            </w:pPr>
            <w:r w:rsidRPr="000929DB">
              <w:rPr>
                <w:b/>
                <w:bCs/>
                <w:color w:val="000000"/>
                <w:sz w:val="20"/>
                <w:szCs w:val="20"/>
              </w:rPr>
              <w:t>2011</w:t>
            </w:r>
          </w:p>
        </w:tc>
        <w:tc>
          <w:tcPr>
            <w:tcW w:w="900" w:type="dxa"/>
            <w:noWrap/>
            <w:tcMar>
              <w:top w:w="0" w:type="dxa"/>
              <w:left w:w="108" w:type="dxa"/>
              <w:bottom w:w="0" w:type="dxa"/>
              <w:right w:w="108" w:type="dxa"/>
            </w:tcMar>
            <w:vAlign w:val="bottom"/>
            <w:hideMark/>
          </w:tcPr>
          <w:p w:rsidR="00F90827" w:rsidRPr="000929DB" w:rsidRDefault="00F90827" w:rsidP="00FB3711">
            <w:pPr>
              <w:keepNext/>
              <w:jc w:val="center"/>
              <w:rPr>
                <w:b/>
                <w:bCs/>
                <w:color w:val="000000"/>
                <w:sz w:val="20"/>
                <w:szCs w:val="20"/>
              </w:rPr>
            </w:pPr>
            <w:r w:rsidRPr="000929DB">
              <w:rPr>
                <w:b/>
                <w:bCs/>
                <w:color w:val="000000"/>
                <w:sz w:val="20"/>
                <w:szCs w:val="20"/>
              </w:rPr>
              <w:t>2012</w:t>
            </w:r>
          </w:p>
        </w:tc>
        <w:tc>
          <w:tcPr>
            <w:tcW w:w="900" w:type="dxa"/>
          </w:tcPr>
          <w:p w:rsidR="00F90827" w:rsidRPr="000929DB" w:rsidRDefault="00F90827" w:rsidP="00FB3711">
            <w:pPr>
              <w:keepNext/>
              <w:jc w:val="center"/>
              <w:rPr>
                <w:b/>
                <w:bCs/>
                <w:color w:val="000000"/>
                <w:sz w:val="20"/>
                <w:szCs w:val="20"/>
              </w:rPr>
            </w:pPr>
            <w:r w:rsidRPr="000929DB">
              <w:rPr>
                <w:b/>
                <w:bCs/>
                <w:color w:val="000000"/>
                <w:sz w:val="20"/>
                <w:szCs w:val="20"/>
              </w:rPr>
              <w:t>2013</w:t>
            </w:r>
          </w:p>
        </w:tc>
        <w:tc>
          <w:tcPr>
            <w:tcW w:w="900" w:type="dxa"/>
            <w:vAlign w:val="bottom"/>
          </w:tcPr>
          <w:p w:rsidR="00F90827" w:rsidRPr="000929DB" w:rsidRDefault="00F90827" w:rsidP="00FB3711">
            <w:pPr>
              <w:keepNext/>
              <w:jc w:val="center"/>
              <w:rPr>
                <w:b/>
                <w:bCs/>
                <w:color w:val="000000"/>
                <w:sz w:val="20"/>
                <w:szCs w:val="20"/>
              </w:rPr>
            </w:pPr>
            <w:r w:rsidRPr="000929DB">
              <w:rPr>
                <w:b/>
                <w:bCs/>
                <w:color w:val="000000"/>
                <w:sz w:val="20"/>
                <w:szCs w:val="20"/>
              </w:rPr>
              <w:t>2014</w:t>
            </w:r>
          </w:p>
        </w:tc>
        <w:tc>
          <w:tcPr>
            <w:tcW w:w="866" w:type="dxa"/>
          </w:tcPr>
          <w:p w:rsidR="00F90827" w:rsidRPr="000929DB" w:rsidRDefault="00F90827" w:rsidP="00FB3711">
            <w:pPr>
              <w:keepNext/>
              <w:jc w:val="center"/>
              <w:rPr>
                <w:b/>
                <w:bCs/>
                <w:color w:val="000000"/>
                <w:sz w:val="20"/>
                <w:szCs w:val="20"/>
              </w:rPr>
            </w:pPr>
            <w:r w:rsidRPr="000929DB">
              <w:rPr>
                <w:b/>
                <w:bCs/>
                <w:color w:val="000000"/>
                <w:sz w:val="20"/>
                <w:szCs w:val="20"/>
              </w:rPr>
              <w:t>2015</w:t>
            </w:r>
          </w:p>
        </w:tc>
        <w:tc>
          <w:tcPr>
            <w:tcW w:w="1038" w:type="dxa"/>
            <w:noWrap/>
            <w:tcMar>
              <w:top w:w="0" w:type="dxa"/>
              <w:left w:w="108" w:type="dxa"/>
              <w:bottom w:w="0" w:type="dxa"/>
              <w:right w:w="108" w:type="dxa"/>
            </w:tcMar>
            <w:vAlign w:val="bottom"/>
            <w:hideMark/>
          </w:tcPr>
          <w:p w:rsidR="00F90827" w:rsidRPr="000929DB" w:rsidRDefault="00F90827" w:rsidP="00FB3711">
            <w:pPr>
              <w:keepNext/>
              <w:jc w:val="center"/>
              <w:rPr>
                <w:b/>
                <w:bCs/>
                <w:color w:val="000000"/>
                <w:sz w:val="20"/>
                <w:szCs w:val="20"/>
              </w:rPr>
            </w:pPr>
            <w:r w:rsidRPr="000929DB">
              <w:rPr>
                <w:b/>
                <w:bCs/>
                <w:color w:val="000000"/>
                <w:sz w:val="20"/>
                <w:szCs w:val="20"/>
              </w:rPr>
              <w:t>Baseline</w:t>
            </w:r>
          </w:p>
        </w:tc>
      </w:tr>
      <w:tr w:rsidR="00F90827" w:rsidRPr="000929DB" w:rsidTr="00FB3711">
        <w:tc>
          <w:tcPr>
            <w:tcW w:w="9324" w:type="dxa"/>
            <w:gridSpan w:val="7"/>
            <w:tcMar>
              <w:left w:w="58" w:type="dxa"/>
              <w:right w:w="29" w:type="dxa"/>
            </w:tcMar>
          </w:tcPr>
          <w:p w:rsidR="00F90827" w:rsidRPr="000929DB" w:rsidRDefault="00F90827" w:rsidP="00FB3711">
            <w:pPr>
              <w:keepNext/>
              <w:rPr>
                <w:b/>
                <w:bCs/>
                <w:color w:val="000000"/>
                <w:sz w:val="20"/>
                <w:szCs w:val="20"/>
              </w:rPr>
            </w:pPr>
            <w:r w:rsidRPr="000929DB">
              <w:rPr>
                <w:b/>
                <w:bCs/>
                <w:color w:val="000000"/>
                <w:sz w:val="20"/>
                <w:szCs w:val="20"/>
              </w:rPr>
              <w:t>Metric tonnes (mt)</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color w:val="000000"/>
                <w:sz w:val="20"/>
                <w:szCs w:val="20"/>
              </w:rPr>
            </w:pPr>
            <w:r w:rsidRPr="000929DB">
              <w:rPr>
                <w:color w:val="000000"/>
                <w:sz w:val="20"/>
                <w:szCs w:val="20"/>
              </w:rPr>
              <w:t>HCFC-22</w:t>
            </w:r>
          </w:p>
        </w:tc>
        <w:tc>
          <w:tcPr>
            <w:tcW w:w="900" w:type="dxa"/>
            <w:shd w:val="clear" w:color="auto" w:fill="auto"/>
          </w:tcPr>
          <w:p w:rsidR="00F90827" w:rsidRPr="000929DB" w:rsidRDefault="00F90827" w:rsidP="00FB3711">
            <w:pPr>
              <w:jc w:val="right"/>
              <w:rPr>
                <w:sz w:val="20"/>
                <w:szCs w:val="20"/>
              </w:rPr>
            </w:pPr>
            <w:r w:rsidRPr="000929DB">
              <w:rPr>
                <w:sz w:val="20"/>
                <w:szCs w:val="20"/>
              </w:rPr>
              <w:t>1,172</w:t>
            </w:r>
          </w:p>
        </w:tc>
        <w:tc>
          <w:tcPr>
            <w:tcW w:w="900" w:type="dxa"/>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1,222.0</w:t>
            </w:r>
          </w:p>
        </w:tc>
        <w:tc>
          <w:tcPr>
            <w:tcW w:w="900" w:type="dxa"/>
          </w:tcPr>
          <w:p w:rsidR="00F90827" w:rsidRPr="000929DB" w:rsidRDefault="00F90827" w:rsidP="00FB3711">
            <w:pPr>
              <w:jc w:val="right"/>
              <w:rPr>
                <w:color w:val="000000"/>
                <w:sz w:val="20"/>
                <w:szCs w:val="20"/>
              </w:rPr>
            </w:pPr>
            <w:r w:rsidRPr="000929DB">
              <w:rPr>
                <w:color w:val="000000"/>
                <w:sz w:val="20"/>
                <w:szCs w:val="20"/>
              </w:rPr>
              <w:t>760.0</w:t>
            </w:r>
          </w:p>
        </w:tc>
        <w:tc>
          <w:tcPr>
            <w:tcW w:w="900" w:type="dxa"/>
          </w:tcPr>
          <w:p w:rsidR="00F90827" w:rsidRPr="000929DB" w:rsidRDefault="00F90827" w:rsidP="00FB3711">
            <w:pPr>
              <w:jc w:val="right"/>
              <w:rPr>
                <w:color w:val="000000"/>
                <w:sz w:val="20"/>
                <w:szCs w:val="20"/>
              </w:rPr>
            </w:pPr>
            <w:r w:rsidRPr="000929DB">
              <w:rPr>
                <w:color w:val="000000"/>
                <w:sz w:val="20"/>
                <w:szCs w:val="20"/>
              </w:rPr>
              <w:t>747.6</w:t>
            </w:r>
          </w:p>
        </w:tc>
        <w:tc>
          <w:tcPr>
            <w:tcW w:w="866" w:type="dxa"/>
          </w:tcPr>
          <w:p w:rsidR="00F90827" w:rsidRPr="000929DB" w:rsidRDefault="00F90827" w:rsidP="00FB3711">
            <w:pPr>
              <w:jc w:val="right"/>
              <w:rPr>
                <w:color w:val="000000"/>
                <w:sz w:val="20"/>
                <w:szCs w:val="20"/>
              </w:rPr>
            </w:pPr>
            <w:r w:rsidRPr="000929DB">
              <w:rPr>
                <w:color w:val="000000"/>
                <w:sz w:val="20"/>
                <w:szCs w:val="20"/>
              </w:rPr>
              <w:t>1,005</w:t>
            </w:r>
          </w:p>
        </w:tc>
        <w:tc>
          <w:tcPr>
            <w:tcW w:w="1038" w:type="dxa"/>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985.3</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color w:val="000000"/>
                <w:sz w:val="20"/>
                <w:szCs w:val="20"/>
              </w:rPr>
            </w:pPr>
            <w:r w:rsidRPr="000929DB">
              <w:rPr>
                <w:color w:val="000000"/>
                <w:sz w:val="20"/>
                <w:szCs w:val="20"/>
              </w:rPr>
              <w:t>HCFC-141b</w:t>
            </w:r>
          </w:p>
        </w:tc>
        <w:tc>
          <w:tcPr>
            <w:tcW w:w="900" w:type="dxa"/>
            <w:shd w:val="clear" w:color="auto" w:fill="auto"/>
          </w:tcPr>
          <w:p w:rsidR="00F90827" w:rsidRPr="000929DB" w:rsidRDefault="00F90827" w:rsidP="00FB3711">
            <w:pPr>
              <w:jc w:val="right"/>
              <w:rPr>
                <w:sz w:val="20"/>
                <w:szCs w:val="20"/>
              </w:rPr>
            </w:pPr>
            <w:r w:rsidRPr="000929DB">
              <w:rPr>
                <w:sz w:val="20"/>
                <w:szCs w:val="20"/>
              </w:rPr>
              <w:t>335</w:t>
            </w:r>
          </w:p>
        </w:tc>
        <w:tc>
          <w:tcPr>
            <w:tcW w:w="900" w:type="dxa"/>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524.0</w:t>
            </w:r>
          </w:p>
        </w:tc>
        <w:tc>
          <w:tcPr>
            <w:tcW w:w="900" w:type="dxa"/>
          </w:tcPr>
          <w:p w:rsidR="00F90827" w:rsidRPr="000929DB" w:rsidRDefault="00F90827" w:rsidP="00FB3711">
            <w:pPr>
              <w:jc w:val="right"/>
              <w:rPr>
                <w:color w:val="000000"/>
                <w:sz w:val="20"/>
                <w:szCs w:val="20"/>
              </w:rPr>
            </w:pPr>
            <w:r w:rsidRPr="000929DB">
              <w:rPr>
                <w:color w:val="000000"/>
                <w:sz w:val="20"/>
                <w:szCs w:val="20"/>
              </w:rPr>
              <w:t>160.0</w:t>
            </w:r>
          </w:p>
        </w:tc>
        <w:tc>
          <w:tcPr>
            <w:tcW w:w="900" w:type="dxa"/>
          </w:tcPr>
          <w:p w:rsidR="00F90827" w:rsidRPr="000929DB" w:rsidRDefault="00F90827" w:rsidP="00FB3711">
            <w:pPr>
              <w:jc w:val="right"/>
              <w:rPr>
                <w:color w:val="000000"/>
                <w:sz w:val="20"/>
                <w:szCs w:val="20"/>
              </w:rPr>
            </w:pPr>
            <w:r w:rsidRPr="000929DB">
              <w:rPr>
                <w:color w:val="000000"/>
                <w:sz w:val="20"/>
                <w:szCs w:val="20"/>
              </w:rPr>
              <w:t>169.1</w:t>
            </w:r>
          </w:p>
        </w:tc>
        <w:tc>
          <w:tcPr>
            <w:tcW w:w="866" w:type="dxa"/>
          </w:tcPr>
          <w:p w:rsidR="00F90827" w:rsidRPr="000929DB" w:rsidRDefault="00F90827" w:rsidP="00FB3711">
            <w:pPr>
              <w:jc w:val="right"/>
              <w:rPr>
                <w:color w:val="000000"/>
                <w:sz w:val="20"/>
                <w:szCs w:val="20"/>
              </w:rPr>
            </w:pPr>
            <w:r w:rsidRPr="000929DB">
              <w:rPr>
                <w:color w:val="000000"/>
                <w:sz w:val="20"/>
                <w:szCs w:val="20"/>
              </w:rPr>
              <w:t>170.1</w:t>
            </w:r>
          </w:p>
        </w:tc>
        <w:tc>
          <w:tcPr>
            <w:tcW w:w="1038" w:type="dxa"/>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261.7</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b/>
                <w:color w:val="000000"/>
                <w:sz w:val="20"/>
                <w:szCs w:val="20"/>
              </w:rPr>
            </w:pPr>
            <w:r w:rsidRPr="000929DB">
              <w:rPr>
                <w:b/>
                <w:color w:val="000000"/>
                <w:sz w:val="20"/>
                <w:szCs w:val="20"/>
              </w:rPr>
              <w:t>Sub-total (mt)</w:t>
            </w:r>
          </w:p>
        </w:tc>
        <w:tc>
          <w:tcPr>
            <w:tcW w:w="900" w:type="dxa"/>
            <w:shd w:val="clear" w:color="auto" w:fill="auto"/>
          </w:tcPr>
          <w:p w:rsidR="00F90827" w:rsidRPr="000929DB" w:rsidRDefault="00F90827" w:rsidP="00FB3711">
            <w:pPr>
              <w:jc w:val="right"/>
              <w:rPr>
                <w:b/>
                <w:color w:val="000000"/>
                <w:sz w:val="20"/>
                <w:szCs w:val="20"/>
              </w:rPr>
            </w:pPr>
            <w:r w:rsidRPr="000929DB">
              <w:rPr>
                <w:b/>
                <w:color w:val="000000"/>
                <w:sz w:val="20"/>
                <w:szCs w:val="20"/>
              </w:rPr>
              <w:t>1,507</w:t>
            </w:r>
          </w:p>
        </w:tc>
        <w:tc>
          <w:tcPr>
            <w:tcW w:w="900" w:type="dxa"/>
            <w:noWrap/>
            <w:tcMar>
              <w:top w:w="0" w:type="dxa"/>
              <w:left w:w="108" w:type="dxa"/>
              <w:bottom w:w="0" w:type="dxa"/>
              <w:right w:w="108" w:type="dxa"/>
            </w:tcMar>
          </w:tcPr>
          <w:p w:rsidR="00F90827" w:rsidRPr="000929DB" w:rsidRDefault="00F90827" w:rsidP="00FB3711">
            <w:pPr>
              <w:jc w:val="right"/>
              <w:rPr>
                <w:b/>
                <w:color w:val="000000"/>
                <w:sz w:val="20"/>
                <w:szCs w:val="20"/>
              </w:rPr>
            </w:pPr>
            <w:r w:rsidRPr="000929DB">
              <w:rPr>
                <w:b/>
                <w:color w:val="000000"/>
                <w:sz w:val="20"/>
                <w:szCs w:val="20"/>
              </w:rPr>
              <w:fldChar w:fldCharType="begin"/>
            </w:r>
            <w:r w:rsidRPr="000929DB">
              <w:rPr>
                <w:b/>
                <w:color w:val="000000"/>
                <w:sz w:val="20"/>
                <w:szCs w:val="20"/>
              </w:rPr>
              <w:instrText xml:space="preserve"> =SUM(ABOVE) </w:instrText>
            </w:r>
            <w:r w:rsidRPr="000929DB">
              <w:rPr>
                <w:b/>
                <w:color w:val="000000"/>
                <w:sz w:val="20"/>
                <w:szCs w:val="20"/>
              </w:rPr>
              <w:fldChar w:fldCharType="separate"/>
            </w:r>
            <w:r w:rsidRPr="000929DB">
              <w:rPr>
                <w:b/>
                <w:noProof/>
                <w:color w:val="000000"/>
                <w:sz w:val="20"/>
                <w:szCs w:val="20"/>
              </w:rPr>
              <w:t>1,746</w:t>
            </w:r>
            <w:r w:rsidRPr="000929DB">
              <w:rPr>
                <w:b/>
                <w:color w:val="000000"/>
                <w:sz w:val="20"/>
                <w:szCs w:val="20"/>
              </w:rPr>
              <w:fldChar w:fldCharType="end"/>
            </w:r>
            <w:r w:rsidRPr="000929DB">
              <w:rPr>
                <w:b/>
                <w:color w:val="000000"/>
                <w:sz w:val="20"/>
                <w:szCs w:val="20"/>
              </w:rPr>
              <w:t>.0</w:t>
            </w:r>
          </w:p>
        </w:tc>
        <w:tc>
          <w:tcPr>
            <w:tcW w:w="900" w:type="dxa"/>
          </w:tcPr>
          <w:p w:rsidR="00F90827" w:rsidRPr="000929DB" w:rsidRDefault="00F90827" w:rsidP="00FB3711">
            <w:pPr>
              <w:jc w:val="right"/>
              <w:rPr>
                <w:b/>
                <w:color w:val="000000"/>
                <w:sz w:val="20"/>
                <w:szCs w:val="20"/>
              </w:rPr>
            </w:pPr>
            <w:r w:rsidRPr="000929DB">
              <w:rPr>
                <w:b/>
                <w:color w:val="000000"/>
                <w:sz w:val="20"/>
                <w:szCs w:val="20"/>
              </w:rPr>
              <w:fldChar w:fldCharType="begin"/>
            </w:r>
            <w:r w:rsidRPr="000929DB">
              <w:rPr>
                <w:b/>
                <w:color w:val="000000"/>
                <w:sz w:val="20"/>
                <w:szCs w:val="20"/>
              </w:rPr>
              <w:instrText xml:space="preserve"> =SUM(ABOVE) </w:instrText>
            </w:r>
            <w:r w:rsidRPr="000929DB">
              <w:rPr>
                <w:b/>
                <w:color w:val="000000"/>
                <w:sz w:val="20"/>
                <w:szCs w:val="20"/>
              </w:rPr>
              <w:fldChar w:fldCharType="separate"/>
            </w:r>
            <w:r w:rsidRPr="000929DB">
              <w:rPr>
                <w:b/>
                <w:noProof/>
                <w:color w:val="000000"/>
                <w:sz w:val="20"/>
                <w:szCs w:val="20"/>
              </w:rPr>
              <w:t>920</w:t>
            </w:r>
            <w:r w:rsidRPr="000929DB">
              <w:rPr>
                <w:b/>
                <w:color w:val="000000"/>
                <w:sz w:val="20"/>
                <w:szCs w:val="20"/>
              </w:rPr>
              <w:fldChar w:fldCharType="end"/>
            </w:r>
            <w:r w:rsidRPr="000929DB">
              <w:rPr>
                <w:b/>
                <w:color w:val="000000"/>
                <w:sz w:val="20"/>
                <w:szCs w:val="20"/>
              </w:rPr>
              <w:t>.0</w:t>
            </w:r>
          </w:p>
        </w:tc>
        <w:tc>
          <w:tcPr>
            <w:tcW w:w="900" w:type="dxa"/>
          </w:tcPr>
          <w:p w:rsidR="00F90827" w:rsidRPr="000929DB" w:rsidRDefault="00F90827" w:rsidP="00FB3711">
            <w:pPr>
              <w:jc w:val="right"/>
              <w:rPr>
                <w:b/>
                <w:color w:val="000000"/>
                <w:sz w:val="20"/>
                <w:szCs w:val="20"/>
              </w:rPr>
            </w:pPr>
            <w:r w:rsidRPr="000929DB">
              <w:rPr>
                <w:b/>
                <w:color w:val="000000"/>
                <w:sz w:val="20"/>
                <w:szCs w:val="20"/>
              </w:rPr>
              <w:t>916.7</w:t>
            </w:r>
          </w:p>
        </w:tc>
        <w:tc>
          <w:tcPr>
            <w:tcW w:w="866" w:type="dxa"/>
          </w:tcPr>
          <w:p w:rsidR="00F90827" w:rsidRPr="000929DB" w:rsidRDefault="00F90827" w:rsidP="00FB3711">
            <w:pPr>
              <w:jc w:val="right"/>
              <w:rPr>
                <w:b/>
                <w:color w:val="000000"/>
                <w:sz w:val="20"/>
                <w:szCs w:val="20"/>
              </w:rPr>
            </w:pPr>
            <w:r w:rsidRPr="000929DB">
              <w:rPr>
                <w:b/>
                <w:color w:val="000000"/>
                <w:sz w:val="20"/>
                <w:szCs w:val="20"/>
              </w:rPr>
              <w:t>1,175.1</w:t>
            </w:r>
          </w:p>
        </w:tc>
        <w:tc>
          <w:tcPr>
            <w:tcW w:w="1038" w:type="dxa"/>
            <w:noWrap/>
            <w:tcMar>
              <w:top w:w="0" w:type="dxa"/>
              <w:left w:w="108" w:type="dxa"/>
              <w:bottom w:w="0" w:type="dxa"/>
              <w:right w:w="108" w:type="dxa"/>
            </w:tcMar>
          </w:tcPr>
          <w:p w:rsidR="00F90827" w:rsidRPr="000929DB" w:rsidRDefault="00F90827" w:rsidP="00FB3711">
            <w:pPr>
              <w:jc w:val="right"/>
              <w:rPr>
                <w:b/>
                <w:color w:val="000000"/>
                <w:sz w:val="20"/>
                <w:szCs w:val="20"/>
              </w:rPr>
            </w:pPr>
            <w:r w:rsidRPr="000929DB">
              <w:rPr>
                <w:b/>
                <w:color w:val="000000"/>
                <w:sz w:val="20"/>
                <w:szCs w:val="20"/>
              </w:rPr>
              <w:t>1,247.0</w:t>
            </w:r>
          </w:p>
        </w:tc>
      </w:tr>
      <w:tr w:rsidR="00F90827" w:rsidRPr="000929DB" w:rsidTr="00FB3711">
        <w:tc>
          <w:tcPr>
            <w:tcW w:w="3820" w:type="dxa"/>
            <w:noWrap/>
            <w:tcMar>
              <w:top w:w="0" w:type="dxa"/>
              <w:left w:w="58" w:type="dxa"/>
              <w:bottom w:w="0" w:type="dxa"/>
              <w:right w:w="29" w:type="dxa"/>
            </w:tcMar>
          </w:tcPr>
          <w:p w:rsidR="00F90827" w:rsidRPr="000929DB" w:rsidRDefault="00F90827" w:rsidP="00FB3711">
            <w:pPr>
              <w:rPr>
                <w:b/>
                <w:bCs/>
                <w:color w:val="000000"/>
                <w:sz w:val="20"/>
                <w:szCs w:val="20"/>
              </w:rPr>
            </w:pPr>
            <w:r w:rsidRPr="000929DB">
              <w:rPr>
                <w:color w:val="000000"/>
                <w:sz w:val="20"/>
                <w:szCs w:val="20"/>
              </w:rPr>
              <w:t>HCFC-141b in imported pre-blended polyols*</w:t>
            </w:r>
          </w:p>
        </w:tc>
        <w:tc>
          <w:tcPr>
            <w:tcW w:w="900" w:type="dxa"/>
            <w:shd w:val="clear" w:color="auto" w:fill="auto"/>
          </w:tcPr>
          <w:p w:rsidR="00F90827" w:rsidRPr="000929DB" w:rsidRDefault="00F90827" w:rsidP="00FB3711">
            <w:pPr>
              <w:jc w:val="right"/>
              <w:rPr>
                <w:color w:val="000000"/>
                <w:sz w:val="20"/>
                <w:szCs w:val="20"/>
              </w:rPr>
            </w:pPr>
            <w:r w:rsidRPr="000929DB">
              <w:rPr>
                <w:sz w:val="20"/>
                <w:szCs w:val="20"/>
              </w:rPr>
              <w:t>165</w:t>
            </w:r>
          </w:p>
        </w:tc>
        <w:tc>
          <w:tcPr>
            <w:tcW w:w="900" w:type="dxa"/>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174.0</w:t>
            </w:r>
          </w:p>
        </w:tc>
        <w:tc>
          <w:tcPr>
            <w:tcW w:w="900" w:type="dxa"/>
          </w:tcPr>
          <w:p w:rsidR="00F90827" w:rsidRPr="000929DB" w:rsidRDefault="00F90827" w:rsidP="00FB3711">
            <w:pPr>
              <w:jc w:val="right"/>
              <w:rPr>
                <w:color w:val="000000"/>
                <w:sz w:val="20"/>
                <w:szCs w:val="20"/>
              </w:rPr>
            </w:pPr>
            <w:r w:rsidRPr="000929DB">
              <w:rPr>
                <w:color w:val="000000"/>
                <w:sz w:val="20"/>
                <w:szCs w:val="20"/>
              </w:rPr>
              <w:t>80.0</w:t>
            </w:r>
          </w:p>
        </w:tc>
        <w:tc>
          <w:tcPr>
            <w:tcW w:w="900" w:type="dxa"/>
          </w:tcPr>
          <w:p w:rsidR="00F90827" w:rsidRPr="000929DB" w:rsidRDefault="00F90827" w:rsidP="00FB3711">
            <w:pPr>
              <w:jc w:val="right"/>
              <w:rPr>
                <w:color w:val="000000"/>
                <w:sz w:val="20"/>
                <w:szCs w:val="20"/>
              </w:rPr>
            </w:pPr>
            <w:r w:rsidRPr="000929DB">
              <w:rPr>
                <w:color w:val="000000"/>
                <w:sz w:val="20"/>
                <w:szCs w:val="20"/>
              </w:rPr>
              <w:t>150.0</w:t>
            </w:r>
          </w:p>
        </w:tc>
        <w:tc>
          <w:tcPr>
            <w:tcW w:w="866" w:type="dxa"/>
          </w:tcPr>
          <w:p w:rsidR="00F90827" w:rsidRPr="000929DB" w:rsidRDefault="00F90827" w:rsidP="00FB3711">
            <w:pPr>
              <w:jc w:val="right"/>
              <w:rPr>
                <w:sz w:val="20"/>
                <w:szCs w:val="20"/>
              </w:rPr>
            </w:pPr>
            <w:r w:rsidRPr="000929DB">
              <w:rPr>
                <w:sz w:val="20"/>
                <w:szCs w:val="20"/>
              </w:rPr>
              <w:t>180</w:t>
            </w:r>
          </w:p>
        </w:tc>
        <w:tc>
          <w:tcPr>
            <w:tcW w:w="1038" w:type="dxa"/>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102.8**</w:t>
            </w:r>
          </w:p>
        </w:tc>
      </w:tr>
      <w:tr w:rsidR="00F90827" w:rsidRPr="000929DB" w:rsidTr="00FB3711">
        <w:tc>
          <w:tcPr>
            <w:tcW w:w="9324" w:type="dxa"/>
            <w:gridSpan w:val="7"/>
            <w:tcMar>
              <w:left w:w="58" w:type="dxa"/>
              <w:right w:w="29" w:type="dxa"/>
            </w:tcMar>
          </w:tcPr>
          <w:p w:rsidR="00F90827" w:rsidRPr="000929DB" w:rsidRDefault="00F90827" w:rsidP="00FB3711">
            <w:pPr>
              <w:rPr>
                <w:sz w:val="20"/>
                <w:szCs w:val="20"/>
              </w:rPr>
            </w:pPr>
            <w:r w:rsidRPr="000929DB">
              <w:rPr>
                <w:b/>
                <w:bCs/>
                <w:color w:val="000000"/>
                <w:sz w:val="20"/>
                <w:szCs w:val="20"/>
              </w:rPr>
              <w:t>ODP tonnes</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color w:val="000000"/>
                <w:sz w:val="20"/>
                <w:szCs w:val="20"/>
              </w:rPr>
            </w:pPr>
            <w:r w:rsidRPr="000929DB">
              <w:rPr>
                <w:color w:val="000000"/>
                <w:sz w:val="20"/>
                <w:szCs w:val="20"/>
              </w:rPr>
              <w:t>HCFC-22</w:t>
            </w:r>
          </w:p>
        </w:tc>
        <w:tc>
          <w:tcPr>
            <w:tcW w:w="900" w:type="dxa"/>
          </w:tcPr>
          <w:p w:rsidR="00F90827" w:rsidRPr="000929DB" w:rsidRDefault="00F90827" w:rsidP="00FB3711">
            <w:pPr>
              <w:jc w:val="right"/>
              <w:rPr>
                <w:sz w:val="20"/>
                <w:szCs w:val="20"/>
              </w:rPr>
            </w:pPr>
            <w:r w:rsidRPr="000929DB">
              <w:rPr>
                <w:sz w:val="20"/>
                <w:szCs w:val="20"/>
              </w:rPr>
              <w:t>64.46</w:t>
            </w:r>
          </w:p>
        </w:tc>
        <w:tc>
          <w:tcPr>
            <w:tcW w:w="900" w:type="dxa"/>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67.21</w:t>
            </w:r>
          </w:p>
        </w:tc>
        <w:tc>
          <w:tcPr>
            <w:tcW w:w="900" w:type="dxa"/>
          </w:tcPr>
          <w:p w:rsidR="00F90827" w:rsidRPr="000929DB" w:rsidRDefault="00F90827" w:rsidP="00FB3711">
            <w:pPr>
              <w:jc w:val="right"/>
              <w:rPr>
                <w:sz w:val="20"/>
                <w:szCs w:val="20"/>
              </w:rPr>
            </w:pPr>
            <w:r w:rsidRPr="000929DB">
              <w:rPr>
                <w:sz w:val="20"/>
                <w:szCs w:val="20"/>
              </w:rPr>
              <w:t>41.80</w:t>
            </w:r>
          </w:p>
        </w:tc>
        <w:tc>
          <w:tcPr>
            <w:tcW w:w="900" w:type="dxa"/>
          </w:tcPr>
          <w:p w:rsidR="00F90827" w:rsidRPr="000929DB" w:rsidRDefault="00F90827" w:rsidP="00FB3711">
            <w:pPr>
              <w:jc w:val="right"/>
              <w:rPr>
                <w:color w:val="000000"/>
                <w:sz w:val="20"/>
                <w:szCs w:val="20"/>
                <w:highlight w:val="cyan"/>
              </w:rPr>
            </w:pPr>
            <w:r w:rsidRPr="000929DB">
              <w:rPr>
                <w:color w:val="000000"/>
                <w:sz w:val="20"/>
                <w:szCs w:val="20"/>
              </w:rPr>
              <w:t>41.12</w:t>
            </w:r>
          </w:p>
        </w:tc>
        <w:tc>
          <w:tcPr>
            <w:tcW w:w="866" w:type="dxa"/>
          </w:tcPr>
          <w:p w:rsidR="00F90827" w:rsidRPr="000929DB" w:rsidRDefault="00F90827" w:rsidP="00FB3711">
            <w:pPr>
              <w:jc w:val="right"/>
              <w:rPr>
                <w:color w:val="000000"/>
                <w:sz w:val="20"/>
                <w:szCs w:val="20"/>
              </w:rPr>
            </w:pPr>
            <w:r w:rsidRPr="000929DB">
              <w:rPr>
                <w:color w:val="000000"/>
                <w:sz w:val="20"/>
                <w:szCs w:val="20"/>
              </w:rPr>
              <w:t>55.28</w:t>
            </w:r>
          </w:p>
        </w:tc>
        <w:tc>
          <w:tcPr>
            <w:tcW w:w="1038" w:type="dxa"/>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54.19</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color w:val="000000"/>
                <w:sz w:val="20"/>
                <w:szCs w:val="20"/>
              </w:rPr>
            </w:pPr>
            <w:r w:rsidRPr="000929DB">
              <w:rPr>
                <w:color w:val="000000"/>
                <w:sz w:val="20"/>
                <w:szCs w:val="20"/>
              </w:rPr>
              <w:t>HCFC-141b</w:t>
            </w:r>
          </w:p>
        </w:tc>
        <w:tc>
          <w:tcPr>
            <w:tcW w:w="900" w:type="dxa"/>
          </w:tcPr>
          <w:p w:rsidR="00F90827" w:rsidRPr="000929DB" w:rsidRDefault="00F90827" w:rsidP="00FB3711">
            <w:pPr>
              <w:jc w:val="right"/>
              <w:rPr>
                <w:sz w:val="20"/>
                <w:szCs w:val="20"/>
              </w:rPr>
            </w:pPr>
            <w:r w:rsidRPr="000929DB">
              <w:rPr>
                <w:sz w:val="20"/>
                <w:szCs w:val="20"/>
              </w:rPr>
              <w:t>36.85</w:t>
            </w:r>
          </w:p>
        </w:tc>
        <w:tc>
          <w:tcPr>
            <w:tcW w:w="900" w:type="dxa"/>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57.64</w:t>
            </w:r>
          </w:p>
        </w:tc>
        <w:tc>
          <w:tcPr>
            <w:tcW w:w="900" w:type="dxa"/>
          </w:tcPr>
          <w:p w:rsidR="00F90827" w:rsidRPr="000929DB" w:rsidRDefault="00F90827" w:rsidP="00FB3711">
            <w:pPr>
              <w:jc w:val="right"/>
              <w:rPr>
                <w:sz w:val="20"/>
                <w:szCs w:val="20"/>
              </w:rPr>
            </w:pPr>
            <w:r w:rsidRPr="000929DB">
              <w:rPr>
                <w:sz w:val="20"/>
                <w:szCs w:val="20"/>
              </w:rPr>
              <w:t>17.60</w:t>
            </w:r>
          </w:p>
        </w:tc>
        <w:tc>
          <w:tcPr>
            <w:tcW w:w="900" w:type="dxa"/>
          </w:tcPr>
          <w:p w:rsidR="00F90827" w:rsidRPr="000929DB" w:rsidRDefault="00F90827" w:rsidP="00FB3711">
            <w:pPr>
              <w:jc w:val="right"/>
              <w:rPr>
                <w:color w:val="000000"/>
                <w:sz w:val="20"/>
                <w:szCs w:val="20"/>
              </w:rPr>
            </w:pPr>
            <w:r w:rsidRPr="000929DB">
              <w:rPr>
                <w:color w:val="000000"/>
                <w:sz w:val="20"/>
                <w:szCs w:val="20"/>
              </w:rPr>
              <w:t>18.60</w:t>
            </w:r>
          </w:p>
        </w:tc>
        <w:tc>
          <w:tcPr>
            <w:tcW w:w="866" w:type="dxa"/>
          </w:tcPr>
          <w:p w:rsidR="00F90827" w:rsidRPr="000929DB" w:rsidRDefault="00F90827" w:rsidP="00FB3711">
            <w:pPr>
              <w:jc w:val="right"/>
              <w:rPr>
                <w:color w:val="000000"/>
                <w:sz w:val="20"/>
                <w:szCs w:val="20"/>
              </w:rPr>
            </w:pPr>
            <w:r w:rsidRPr="000929DB">
              <w:rPr>
                <w:color w:val="000000"/>
                <w:sz w:val="20"/>
                <w:szCs w:val="20"/>
              </w:rPr>
              <w:t>18.71</w:t>
            </w:r>
          </w:p>
        </w:tc>
        <w:tc>
          <w:tcPr>
            <w:tcW w:w="1038" w:type="dxa"/>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28.79</w:t>
            </w:r>
          </w:p>
        </w:tc>
      </w:tr>
      <w:tr w:rsidR="00F90827" w:rsidRPr="000929DB" w:rsidTr="00FB3711">
        <w:tc>
          <w:tcPr>
            <w:tcW w:w="3820" w:type="dxa"/>
            <w:noWrap/>
            <w:tcMar>
              <w:top w:w="0" w:type="dxa"/>
              <w:left w:w="58" w:type="dxa"/>
              <w:bottom w:w="0" w:type="dxa"/>
              <w:right w:w="29" w:type="dxa"/>
            </w:tcMar>
            <w:hideMark/>
          </w:tcPr>
          <w:p w:rsidR="00F90827" w:rsidRPr="000929DB" w:rsidRDefault="00F90827" w:rsidP="00FB3711">
            <w:pPr>
              <w:rPr>
                <w:b/>
                <w:color w:val="000000"/>
                <w:sz w:val="20"/>
                <w:szCs w:val="20"/>
              </w:rPr>
            </w:pPr>
            <w:r w:rsidRPr="000929DB">
              <w:rPr>
                <w:b/>
                <w:color w:val="000000"/>
                <w:sz w:val="20"/>
                <w:szCs w:val="20"/>
              </w:rPr>
              <w:t>Sub-total (ODP tonnes)</w:t>
            </w:r>
          </w:p>
        </w:tc>
        <w:tc>
          <w:tcPr>
            <w:tcW w:w="900" w:type="dxa"/>
          </w:tcPr>
          <w:p w:rsidR="00F90827" w:rsidRPr="000929DB" w:rsidRDefault="00F90827" w:rsidP="00FB3711">
            <w:pPr>
              <w:jc w:val="right"/>
              <w:rPr>
                <w:b/>
                <w:sz w:val="20"/>
                <w:szCs w:val="20"/>
              </w:rPr>
            </w:pPr>
            <w:r w:rsidRPr="000929DB">
              <w:rPr>
                <w:b/>
                <w:sz w:val="20"/>
                <w:szCs w:val="20"/>
              </w:rPr>
              <w:t>101.31</w:t>
            </w:r>
          </w:p>
        </w:tc>
        <w:tc>
          <w:tcPr>
            <w:tcW w:w="900" w:type="dxa"/>
            <w:noWrap/>
            <w:tcMar>
              <w:top w:w="0" w:type="dxa"/>
              <w:left w:w="108" w:type="dxa"/>
              <w:bottom w:w="0" w:type="dxa"/>
              <w:right w:w="108" w:type="dxa"/>
            </w:tcMar>
          </w:tcPr>
          <w:p w:rsidR="00F90827" w:rsidRPr="000929DB" w:rsidRDefault="00F90827" w:rsidP="00FB3711">
            <w:pPr>
              <w:jc w:val="right"/>
              <w:rPr>
                <w:b/>
                <w:sz w:val="20"/>
                <w:szCs w:val="20"/>
              </w:rPr>
            </w:pPr>
            <w:r w:rsidRPr="000929DB">
              <w:rPr>
                <w:b/>
                <w:sz w:val="20"/>
                <w:szCs w:val="20"/>
              </w:rPr>
              <w:t>124.85</w:t>
            </w:r>
          </w:p>
        </w:tc>
        <w:tc>
          <w:tcPr>
            <w:tcW w:w="900" w:type="dxa"/>
          </w:tcPr>
          <w:p w:rsidR="00F90827" w:rsidRPr="000929DB" w:rsidRDefault="00F90827" w:rsidP="00FB3711">
            <w:pPr>
              <w:jc w:val="right"/>
              <w:rPr>
                <w:b/>
                <w:sz w:val="20"/>
                <w:szCs w:val="20"/>
              </w:rPr>
            </w:pPr>
            <w:r w:rsidRPr="000929DB">
              <w:rPr>
                <w:b/>
                <w:sz w:val="20"/>
                <w:szCs w:val="20"/>
              </w:rPr>
              <w:t>59.40</w:t>
            </w:r>
          </w:p>
        </w:tc>
        <w:tc>
          <w:tcPr>
            <w:tcW w:w="900" w:type="dxa"/>
          </w:tcPr>
          <w:p w:rsidR="00F90827" w:rsidRPr="000929DB" w:rsidRDefault="00F90827" w:rsidP="00FB3711">
            <w:pPr>
              <w:jc w:val="right"/>
              <w:rPr>
                <w:b/>
                <w:color w:val="000000"/>
                <w:sz w:val="20"/>
                <w:szCs w:val="20"/>
              </w:rPr>
            </w:pPr>
            <w:r w:rsidRPr="000929DB">
              <w:rPr>
                <w:b/>
                <w:color w:val="000000"/>
                <w:sz w:val="20"/>
                <w:szCs w:val="20"/>
              </w:rPr>
              <w:t>59.72</w:t>
            </w:r>
          </w:p>
        </w:tc>
        <w:tc>
          <w:tcPr>
            <w:tcW w:w="866" w:type="dxa"/>
          </w:tcPr>
          <w:p w:rsidR="00F90827" w:rsidRPr="000929DB" w:rsidRDefault="00F90827" w:rsidP="00FB3711">
            <w:pPr>
              <w:jc w:val="right"/>
              <w:rPr>
                <w:b/>
                <w:color w:val="000000"/>
                <w:sz w:val="20"/>
                <w:szCs w:val="20"/>
              </w:rPr>
            </w:pPr>
            <w:r w:rsidRPr="000929DB">
              <w:rPr>
                <w:b/>
                <w:color w:val="000000"/>
                <w:sz w:val="20"/>
                <w:szCs w:val="20"/>
              </w:rPr>
              <w:t>73.99</w:t>
            </w:r>
          </w:p>
        </w:tc>
        <w:tc>
          <w:tcPr>
            <w:tcW w:w="1038" w:type="dxa"/>
            <w:noWrap/>
            <w:tcMar>
              <w:top w:w="0" w:type="dxa"/>
              <w:left w:w="108" w:type="dxa"/>
              <w:bottom w:w="0" w:type="dxa"/>
              <w:right w:w="108" w:type="dxa"/>
            </w:tcMar>
          </w:tcPr>
          <w:p w:rsidR="00F90827" w:rsidRPr="000929DB" w:rsidRDefault="00F90827" w:rsidP="00FB3711">
            <w:pPr>
              <w:jc w:val="right"/>
              <w:rPr>
                <w:b/>
                <w:color w:val="000000"/>
                <w:sz w:val="20"/>
                <w:szCs w:val="20"/>
              </w:rPr>
            </w:pPr>
            <w:r w:rsidRPr="000929DB">
              <w:rPr>
                <w:b/>
                <w:color w:val="000000"/>
                <w:sz w:val="20"/>
                <w:szCs w:val="20"/>
              </w:rPr>
              <w:t>82.98</w:t>
            </w:r>
          </w:p>
        </w:tc>
      </w:tr>
      <w:tr w:rsidR="00F90827" w:rsidRPr="000929DB" w:rsidTr="00FB3711">
        <w:tc>
          <w:tcPr>
            <w:tcW w:w="3820" w:type="dxa"/>
            <w:shd w:val="clear" w:color="auto" w:fill="auto"/>
            <w:noWrap/>
            <w:tcMar>
              <w:top w:w="0" w:type="dxa"/>
              <w:left w:w="58" w:type="dxa"/>
              <w:bottom w:w="0" w:type="dxa"/>
              <w:right w:w="29" w:type="dxa"/>
            </w:tcMar>
          </w:tcPr>
          <w:p w:rsidR="00F90827" w:rsidRPr="000929DB" w:rsidRDefault="00F90827" w:rsidP="00FB3711">
            <w:pPr>
              <w:rPr>
                <w:color w:val="000000"/>
                <w:sz w:val="20"/>
                <w:szCs w:val="20"/>
              </w:rPr>
            </w:pPr>
            <w:r w:rsidRPr="000929DB">
              <w:rPr>
                <w:color w:val="000000"/>
                <w:sz w:val="20"/>
                <w:szCs w:val="20"/>
              </w:rPr>
              <w:t>HCFC-141b in imported pre-blended polyols*</w:t>
            </w:r>
          </w:p>
        </w:tc>
        <w:tc>
          <w:tcPr>
            <w:tcW w:w="900" w:type="dxa"/>
          </w:tcPr>
          <w:p w:rsidR="00F90827" w:rsidRPr="000929DB" w:rsidRDefault="00F90827" w:rsidP="00FB3711">
            <w:pPr>
              <w:jc w:val="right"/>
              <w:rPr>
                <w:sz w:val="20"/>
                <w:szCs w:val="20"/>
              </w:rPr>
            </w:pPr>
            <w:r w:rsidRPr="000929DB">
              <w:rPr>
                <w:sz w:val="20"/>
                <w:szCs w:val="20"/>
              </w:rPr>
              <w:t>18.15</w:t>
            </w:r>
          </w:p>
        </w:tc>
        <w:tc>
          <w:tcPr>
            <w:tcW w:w="900" w:type="dxa"/>
            <w:shd w:val="clear" w:color="auto" w:fill="auto"/>
            <w:noWrap/>
            <w:tcMar>
              <w:top w:w="0" w:type="dxa"/>
              <w:left w:w="108" w:type="dxa"/>
              <w:bottom w:w="0" w:type="dxa"/>
              <w:right w:w="108" w:type="dxa"/>
            </w:tcMar>
          </w:tcPr>
          <w:p w:rsidR="00F90827" w:rsidRPr="000929DB" w:rsidRDefault="00F90827" w:rsidP="00FB3711">
            <w:pPr>
              <w:jc w:val="right"/>
              <w:rPr>
                <w:sz w:val="20"/>
                <w:szCs w:val="20"/>
              </w:rPr>
            </w:pPr>
            <w:r w:rsidRPr="000929DB">
              <w:rPr>
                <w:sz w:val="20"/>
                <w:szCs w:val="20"/>
              </w:rPr>
              <w:t>19.14</w:t>
            </w:r>
          </w:p>
        </w:tc>
        <w:tc>
          <w:tcPr>
            <w:tcW w:w="900" w:type="dxa"/>
            <w:shd w:val="clear" w:color="auto" w:fill="auto"/>
          </w:tcPr>
          <w:p w:rsidR="00F90827" w:rsidRPr="000929DB" w:rsidRDefault="00F90827" w:rsidP="00FB3711">
            <w:pPr>
              <w:jc w:val="right"/>
              <w:rPr>
                <w:color w:val="000000"/>
                <w:sz w:val="20"/>
                <w:szCs w:val="20"/>
              </w:rPr>
            </w:pPr>
            <w:r w:rsidRPr="000929DB">
              <w:rPr>
                <w:color w:val="000000"/>
                <w:sz w:val="20"/>
                <w:szCs w:val="20"/>
              </w:rPr>
              <w:t>8.8</w:t>
            </w:r>
          </w:p>
        </w:tc>
        <w:tc>
          <w:tcPr>
            <w:tcW w:w="900" w:type="dxa"/>
            <w:shd w:val="clear" w:color="auto" w:fill="auto"/>
          </w:tcPr>
          <w:p w:rsidR="00F90827" w:rsidRPr="000929DB" w:rsidRDefault="00F90827" w:rsidP="00FB3711">
            <w:pPr>
              <w:jc w:val="right"/>
              <w:rPr>
                <w:color w:val="000000"/>
                <w:sz w:val="20"/>
                <w:szCs w:val="20"/>
              </w:rPr>
            </w:pPr>
            <w:r w:rsidRPr="000929DB">
              <w:rPr>
                <w:color w:val="000000"/>
                <w:sz w:val="20"/>
                <w:szCs w:val="20"/>
              </w:rPr>
              <w:t>16.5</w:t>
            </w:r>
          </w:p>
        </w:tc>
        <w:tc>
          <w:tcPr>
            <w:tcW w:w="866" w:type="dxa"/>
          </w:tcPr>
          <w:p w:rsidR="00F90827" w:rsidRPr="000929DB" w:rsidRDefault="00F90827" w:rsidP="00FB3711">
            <w:pPr>
              <w:jc w:val="right"/>
              <w:rPr>
                <w:color w:val="000000"/>
                <w:sz w:val="20"/>
                <w:szCs w:val="20"/>
              </w:rPr>
            </w:pPr>
            <w:r w:rsidRPr="000929DB">
              <w:rPr>
                <w:color w:val="000000"/>
                <w:sz w:val="20"/>
                <w:szCs w:val="20"/>
              </w:rPr>
              <w:t>19.8</w:t>
            </w:r>
          </w:p>
        </w:tc>
        <w:tc>
          <w:tcPr>
            <w:tcW w:w="1038" w:type="dxa"/>
            <w:shd w:val="clear" w:color="auto" w:fill="auto"/>
            <w:noWrap/>
            <w:tcMar>
              <w:top w:w="0" w:type="dxa"/>
              <w:left w:w="108" w:type="dxa"/>
              <w:bottom w:w="0" w:type="dxa"/>
              <w:right w:w="108" w:type="dxa"/>
            </w:tcMar>
          </w:tcPr>
          <w:p w:rsidR="00F90827" w:rsidRPr="000929DB" w:rsidRDefault="00F90827" w:rsidP="00FB3711">
            <w:pPr>
              <w:jc w:val="right"/>
              <w:rPr>
                <w:color w:val="000000"/>
                <w:sz w:val="20"/>
                <w:szCs w:val="20"/>
              </w:rPr>
            </w:pPr>
            <w:r w:rsidRPr="000929DB">
              <w:rPr>
                <w:color w:val="000000"/>
                <w:sz w:val="20"/>
                <w:szCs w:val="20"/>
              </w:rPr>
              <w:t>11.31**</w:t>
            </w:r>
          </w:p>
        </w:tc>
      </w:tr>
    </w:tbl>
    <w:p w:rsidR="00F90827" w:rsidRPr="000929DB" w:rsidRDefault="00F90827" w:rsidP="00FB3711">
      <w:pPr>
        <w:rPr>
          <w:sz w:val="16"/>
          <w:szCs w:val="16"/>
        </w:rPr>
      </w:pPr>
      <w:r w:rsidRPr="000929DB">
        <w:rPr>
          <w:sz w:val="16"/>
          <w:szCs w:val="16"/>
        </w:rPr>
        <w:t>*</w:t>
      </w:r>
      <w:r w:rsidR="00041F1F" w:rsidRPr="000929DB">
        <w:rPr>
          <w:sz w:val="16"/>
          <w:szCs w:val="16"/>
        </w:rPr>
        <w:t xml:space="preserve"> </w:t>
      </w:r>
      <w:r w:rsidRPr="000929DB">
        <w:rPr>
          <w:sz w:val="16"/>
          <w:szCs w:val="16"/>
        </w:rPr>
        <w:t>County programme data.</w:t>
      </w:r>
    </w:p>
    <w:p w:rsidR="00F90827" w:rsidRPr="000929DB" w:rsidRDefault="00F90827" w:rsidP="00FB3711">
      <w:pPr>
        <w:rPr>
          <w:sz w:val="16"/>
          <w:szCs w:val="16"/>
        </w:rPr>
      </w:pPr>
      <w:r w:rsidRPr="000929DB">
        <w:rPr>
          <w:sz w:val="16"/>
          <w:szCs w:val="16"/>
        </w:rPr>
        <w:t>** Average consumption between 2007 and 2009.</w:t>
      </w:r>
    </w:p>
    <w:p w:rsidR="00F90827" w:rsidRPr="000929DB" w:rsidRDefault="00F90827" w:rsidP="00FB3711"/>
    <w:p w:rsidR="00041F1F" w:rsidRPr="000929DB" w:rsidRDefault="00041F1F" w:rsidP="00FB3711">
      <w:pPr>
        <w:pStyle w:val="Heading1"/>
      </w:pPr>
      <w:r w:rsidRPr="000929DB">
        <w:t xml:space="preserve">In 2013 and </w:t>
      </w:r>
      <w:r w:rsidR="00F90827" w:rsidRPr="000929DB">
        <w:t xml:space="preserve">2014, imports of HCFC-22 </w:t>
      </w:r>
      <w:r w:rsidRPr="000929DB">
        <w:t xml:space="preserve">and HCFC-141b (in bulk) </w:t>
      </w:r>
      <w:r w:rsidR="00F90827" w:rsidRPr="000929DB">
        <w:t>decreased due to closure of enterprises using HCFC-22 in manufacturing refrigeration equipment and slowdown in economic activity</w:t>
      </w:r>
      <w:r w:rsidRPr="000929DB">
        <w:t xml:space="preserve">. In </w:t>
      </w:r>
      <w:r w:rsidR="00F90827" w:rsidRPr="000929DB">
        <w:t>2015, a</w:t>
      </w:r>
      <w:r w:rsidRPr="000929DB">
        <w:t>n</w:t>
      </w:r>
      <w:r w:rsidR="00F90827" w:rsidRPr="000929DB">
        <w:t xml:space="preserve"> increase in </w:t>
      </w:r>
      <w:r w:rsidR="006340C9" w:rsidRPr="000929DB">
        <w:t xml:space="preserve">HCFC </w:t>
      </w:r>
      <w:r w:rsidR="00F90827" w:rsidRPr="000929DB">
        <w:t xml:space="preserve">consumption was experienced due </w:t>
      </w:r>
      <w:r w:rsidRPr="000929DB">
        <w:t xml:space="preserve">mainly </w:t>
      </w:r>
      <w:r w:rsidR="00F90827" w:rsidRPr="000929DB">
        <w:t xml:space="preserve">to </w:t>
      </w:r>
      <w:r w:rsidR="00C93032" w:rsidRPr="000929DB">
        <w:t xml:space="preserve">the </w:t>
      </w:r>
      <w:r w:rsidR="00F90827" w:rsidRPr="000929DB">
        <w:t xml:space="preserve">growth in demand for </w:t>
      </w:r>
      <w:r w:rsidR="001D0263" w:rsidRPr="000929DB">
        <w:t xml:space="preserve">production </w:t>
      </w:r>
      <w:r w:rsidR="00D323CD">
        <w:t xml:space="preserve">of </w:t>
      </w:r>
      <w:r w:rsidR="001D0263" w:rsidRPr="000929DB">
        <w:t xml:space="preserve">and </w:t>
      </w:r>
      <w:r w:rsidR="006340C9" w:rsidRPr="000929DB">
        <w:t xml:space="preserve">servicing </w:t>
      </w:r>
      <w:r w:rsidRPr="000929DB">
        <w:t xml:space="preserve">air-conditioning </w:t>
      </w:r>
      <w:r w:rsidR="002C38AA" w:rsidRPr="000929DB">
        <w:t>(</w:t>
      </w:r>
      <w:r w:rsidR="006340C9" w:rsidRPr="000929DB">
        <w:t>AC</w:t>
      </w:r>
      <w:r w:rsidR="002C38AA" w:rsidRPr="000929DB">
        <w:t>)</w:t>
      </w:r>
      <w:r w:rsidRPr="000929DB">
        <w:t xml:space="preserve"> systems</w:t>
      </w:r>
      <w:r w:rsidR="006340C9" w:rsidRPr="000929DB">
        <w:t xml:space="preserve"> and increase in manufacturing of foam products.</w:t>
      </w:r>
      <w:r w:rsidRPr="000929DB">
        <w:t xml:space="preserve"> </w:t>
      </w:r>
    </w:p>
    <w:p w:rsidR="00F90827" w:rsidRPr="000929DB" w:rsidRDefault="00C93032" w:rsidP="00FB3711">
      <w:pPr>
        <w:pStyle w:val="Heading1"/>
      </w:pPr>
      <w:r w:rsidRPr="000929DB">
        <w:t>I</w:t>
      </w:r>
      <w:r w:rsidR="006340C9" w:rsidRPr="000929DB">
        <w:t xml:space="preserve">mplementation of regulations banning use of HCFC </w:t>
      </w:r>
      <w:r w:rsidRPr="000929DB">
        <w:t xml:space="preserve">in the manufacturing of </w:t>
      </w:r>
      <w:r w:rsidR="006340C9" w:rsidRPr="000929DB">
        <w:t>AC</w:t>
      </w:r>
      <w:r w:rsidRPr="000929DB">
        <w:t xml:space="preserve"> equipment </w:t>
      </w:r>
      <w:r w:rsidR="003A2ABA" w:rsidRPr="000929DB">
        <w:t>and import of HCFC</w:t>
      </w:r>
      <w:r w:rsidR="00F93EFF" w:rsidRPr="000929DB">
        <w:t>-</w:t>
      </w:r>
      <w:r w:rsidR="003A2ABA" w:rsidRPr="000929DB">
        <w:t>based AC</w:t>
      </w:r>
      <w:r w:rsidRPr="000929DB">
        <w:t xml:space="preserve"> equipment from 31 </w:t>
      </w:r>
      <w:r w:rsidR="003A2ABA" w:rsidRPr="000929DB">
        <w:t>December 2016</w:t>
      </w:r>
      <w:r w:rsidRPr="000929DB">
        <w:t>;</w:t>
      </w:r>
      <w:r w:rsidR="003A2ABA" w:rsidRPr="000929DB">
        <w:t xml:space="preserve"> </w:t>
      </w:r>
      <w:r w:rsidR="006340C9" w:rsidRPr="000929DB">
        <w:t>controls on HCFC-141b consumption</w:t>
      </w:r>
      <w:r w:rsidRPr="000929DB">
        <w:t xml:space="preserve"> </w:t>
      </w:r>
      <w:r w:rsidR="0093722F" w:rsidRPr="000929DB">
        <w:t>both bulk and contained in imported pre-blended polyol</w:t>
      </w:r>
      <w:r w:rsidRPr="000929DB">
        <w:t>; completion of the conversion of HCFC-22 based AC manufacturing enterprises; and the activities in the refrigeration servicing sector being implemented</w:t>
      </w:r>
      <w:r w:rsidR="00D323CD">
        <w:t>,</w:t>
      </w:r>
      <w:r w:rsidR="006340C9" w:rsidRPr="000929DB">
        <w:t xml:space="preserve"> would result in reduction of HCFC consumption </w:t>
      </w:r>
      <w:r w:rsidRPr="000929DB">
        <w:t xml:space="preserve">below the allowable levels of consumption </w:t>
      </w:r>
      <w:r w:rsidR="006340C9" w:rsidRPr="000929DB">
        <w:t xml:space="preserve">in </w:t>
      </w:r>
      <w:r w:rsidR="006340C9" w:rsidRPr="00AB6B28">
        <w:t>2016 and</w:t>
      </w:r>
      <w:r w:rsidR="006340C9" w:rsidRPr="000929DB">
        <w:t xml:space="preserve"> 201</w:t>
      </w:r>
      <w:r w:rsidR="000F1298" w:rsidRPr="000929DB">
        <w:t>7</w:t>
      </w:r>
      <w:r w:rsidR="006340C9" w:rsidRPr="000929DB">
        <w:t>.</w:t>
      </w:r>
    </w:p>
    <w:p w:rsidR="00F90827" w:rsidRPr="000929DB" w:rsidRDefault="00F90827" w:rsidP="00FB3711">
      <w:pPr>
        <w:rPr>
          <w:i/>
        </w:rPr>
      </w:pPr>
      <w:r w:rsidRPr="000929DB">
        <w:rPr>
          <w:i/>
        </w:rPr>
        <w:t>Verification report</w:t>
      </w:r>
    </w:p>
    <w:p w:rsidR="00F90827" w:rsidRPr="000929DB" w:rsidRDefault="00F90827" w:rsidP="00FB3711"/>
    <w:p w:rsidR="005F64CA" w:rsidRPr="000929DB" w:rsidRDefault="005F64CA" w:rsidP="00FB3711">
      <w:pPr>
        <w:pStyle w:val="Heading1"/>
      </w:pPr>
      <w:r w:rsidRPr="000929DB">
        <w:t>The verification report confirmed that the Government</w:t>
      </w:r>
      <w:r w:rsidR="00D323CD">
        <w:t xml:space="preserve"> of Jordan</w:t>
      </w:r>
      <w:r w:rsidRPr="000929DB">
        <w:t xml:space="preserve"> continued to implement its licensing and quota system for HCFC imports and exports, and that the total consumption of HCFCs for 2015 </w:t>
      </w:r>
      <w:r w:rsidR="00C93032" w:rsidRPr="000929DB">
        <w:t xml:space="preserve">of </w:t>
      </w:r>
      <w:r w:rsidRPr="000929DB">
        <w:t>73.99</w:t>
      </w:r>
      <w:r w:rsidR="00C11CCC">
        <w:t> ODP</w:t>
      </w:r>
      <w:r w:rsidRPr="000929DB">
        <w:t xml:space="preserve"> tonnes </w:t>
      </w:r>
      <w:r w:rsidR="00C93032" w:rsidRPr="000929DB">
        <w:t xml:space="preserve">was below the </w:t>
      </w:r>
      <w:r w:rsidRPr="000929DB">
        <w:t>national target of 74.7</w:t>
      </w:r>
      <w:r w:rsidR="00A50954">
        <w:t>0</w:t>
      </w:r>
      <w:r w:rsidR="00C11CCC">
        <w:t> ODP</w:t>
      </w:r>
      <w:r w:rsidRPr="000929DB">
        <w:t xml:space="preserve"> tonnes in </w:t>
      </w:r>
      <w:r w:rsidR="00D323CD">
        <w:t>its</w:t>
      </w:r>
      <w:r w:rsidRPr="000929DB">
        <w:t xml:space="preserve"> Agreement </w:t>
      </w:r>
      <w:r w:rsidR="00D323CD">
        <w:t xml:space="preserve">with </w:t>
      </w:r>
      <w:r w:rsidRPr="000929DB">
        <w:t>the Executive Committee.</w:t>
      </w:r>
      <w:r w:rsidR="00041F1F" w:rsidRPr="000929DB">
        <w:t xml:space="preserve"> </w:t>
      </w:r>
    </w:p>
    <w:p w:rsidR="005F64CA" w:rsidRPr="000929DB" w:rsidRDefault="005F64CA" w:rsidP="000929DB">
      <w:pPr>
        <w:keepNext/>
        <w:keepLines/>
        <w:rPr>
          <w:i/>
        </w:rPr>
      </w:pPr>
      <w:r w:rsidRPr="000929DB">
        <w:rPr>
          <w:i/>
        </w:rPr>
        <w:lastRenderedPageBreak/>
        <w:t>Country programme (CP) implementation report</w:t>
      </w:r>
    </w:p>
    <w:p w:rsidR="005F64CA" w:rsidRPr="000929DB" w:rsidRDefault="005F64CA" w:rsidP="000929DB">
      <w:pPr>
        <w:keepNext/>
        <w:keepLines/>
      </w:pPr>
    </w:p>
    <w:p w:rsidR="005F64CA" w:rsidRPr="000929DB" w:rsidRDefault="005F64CA" w:rsidP="000929DB">
      <w:pPr>
        <w:pStyle w:val="Heading1"/>
        <w:keepNext/>
        <w:keepLines/>
      </w:pPr>
      <w:r w:rsidRPr="000929DB">
        <w:t xml:space="preserve">The Government of Jordan reported HCFC sector consumption data under the 2015 CP implementation report </w:t>
      </w:r>
      <w:r w:rsidR="00C93032" w:rsidRPr="000929DB">
        <w:t xml:space="preserve">which </w:t>
      </w:r>
      <w:r w:rsidRPr="000929DB">
        <w:t>was 2</w:t>
      </w:r>
      <w:r w:rsidR="00CD3B93" w:rsidRPr="000929DB">
        <w:t> mt</w:t>
      </w:r>
      <w:r w:rsidRPr="000929DB">
        <w:t xml:space="preserve"> higher than </w:t>
      </w:r>
      <w:r w:rsidR="00C93032" w:rsidRPr="000929DB">
        <w:t xml:space="preserve">the </w:t>
      </w:r>
      <w:r w:rsidRPr="000929DB">
        <w:t>consumption reported under Article 7</w:t>
      </w:r>
      <w:r w:rsidR="00F07EB1" w:rsidRPr="000929DB">
        <w:t xml:space="preserve"> of the Montreal Protocol</w:t>
      </w:r>
      <w:r w:rsidRPr="000929DB">
        <w:t>.</w:t>
      </w:r>
      <w:r w:rsidR="00041F1F" w:rsidRPr="000929DB">
        <w:t xml:space="preserve"> </w:t>
      </w:r>
      <w:r w:rsidRPr="000929DB">
        <w:t xml:space="preserve">This difference </w:t>
      </w:r>
      <w:r w:rsidR="00C93032" w:rsidRPr="000929DB">
        <w:t xml:space="preserve">was due to the use of </w:t>
      </w:r>
      <w:r w:rsidRPr="000929DB">
        <w:t>2</w:t>
      </w:r>
      <w:r w:rsidR="00CD3B93" w:rsidRPr="000929DB">
        <w:t> mt</w:t>
      </w:r>
      <w:r w:rsidRPr="000929DB">
        <w:t xml:space="preserve"> HCFC-22 in firefighting from previous years’ stocks.</w:t>
      </w:r>
      <w:r w:rsidR="00041F1F" w:rsidRPr="000929DB">
        <w:t xml:space="preserve"> </w:t>
      </w:r>
    </w:p>
    <w:p w:rsidR="005F64CA" w:rsidRPr="000929DB" w:rsidRDefault="005F64CA" w:rsidP="00FB3711">
      <w:pPr>
        <w:rPr>
          <w:u w:val="single"/>
        </w:rPr>
      </w:pPr>
      <w:r w:rsidRPr="000929DB">
        <w:rPr>
          <w:u w:val="single"/>
        </w:rPr>
        <w:t xml:space="preserve">Progress report on the implementation of the </w:t>
      </w:r>
      <w:r w:rsidR="00C2199B" w:rsidRPr="000929DB">
        <w:rPr>
          <w:u w:val="single"/>
        </w:rPr>
        <w:t>third</w:t>
      </w:r>
      <w:r w:rsidRPr="000929DB">
        <w:rPr>
          <w:u w:val="single"/>
        </w:rPr>
        <w:t xml:space="preserve"> tranche of the HPMP </w:t>
      </w:r>
    </w:p>
    <w:p w:rsidR="005F64CA" w:rsidRPr="000929DB" w:rsidRDefault="005F64CA" w:rsidP="00FB3711"/>
    <w:p w:rsidR="005F64CA" w:rsidRPr="000929DB" w:rsidRDefault="005F64CA" w:rsidP="00FB3711">
      <w:pPr>
        <w:rPr>
          <w:i/>
        </w:rPr>
      </w:pPr>
      <w:r w:rsidRPr="000929DB">
        <w:rPr>
          <w:i/>
        </w:rPr>
        <w:t>Legal framework</w:t>
      </w:r>
    </w:p>
    <w:p w:rsidR="005F64CA" w:rsidRPr="000929DB" w:rsidRDefault="005F64CA" w:rsidP="00FB3711"/>
    <w:p w:rsidR="008A15FF" w:rsidRPr="000929DB" w:rsidRDefault="005F64CA" w:rsidP="00FB3711">
      <w:pPr>
        <w:pStyle w:val="Heading1"/>
      </w:pPr>
      <w:r w:rsidRPr="000929DB">
        <w:t xml:space="preserve">The licensing and quota system for HCFC imports was updated in 2013 </w:t>
      </w:r>
      <w:r w:rsidR="00C93032" w:rsidRPr="000929DB">
        <w:t xml:space="preserve">to </w:t>
      </w:r>
      <w:r w:rsidRPr="000929DB">
        <w:t>ensure effective control over import and export of HCFCs</w:t>
      </w:r>
      <w:r w:rsidR="005121B1" w:rsidRPr="000929DB">
        <w:t>.</w:t>
      </w:r>
      <w:r w:rsidRPr="000929DB">
        <w:t xml:space="preserve"> The </w:t>
      </w:r>
      <w:r w:rsidR="005121B1" w:rsidRPr="000929DB">
        <w:t>ban on manufacture and import of HCFC</w:t>
      </w:r>
      <w:r w:rsidR="00F93EFF" w:rsidRPr="000929DB">
        <w:t>-</w:t>
      </w:r>
      <w:r w:rsidR="005121B1" w:rsidRPr="000929DB">
        <w:t xml:space="preserve">based residential </w:t>
      </w:r>
      <w:r w:rsidR="00FC42C6" w:rsidRPr="000929DB">
        <w:t>AC</w:t>
      </w:r>
      <w:r w:rsidR="00C93032" w:rsidRPr="000929DB">
        <w:t xml:space="preserve"> </w:t>
      </w:r>
      <w:r w:rsidR="005121B1" w:rsidRPr="000929DB">
        <w:t xml:space="preserve">equipment </w:t>
      </w:r>
      <w:r w:rsidR="00C93032" w:rsidRPr="000929DB">
        <w:t xml:space="preserve">will be in effect </w:t>
      </w:r>
      <w:r w:rsidRPr="000929DB">
        <w:t xml:space="preserve">from </w:t>
      </w:r>
      <w:r w:rsidR="005121B1" w:rsidRPr="000929DB">
        <w:t>31 December 2016</w:t>
      </w:r>
      <w:r w:rsidR="00C93032" w:rsidRPr="000929DB">
        <w:t>, and a</w:t>
      </w:r>
      <w:r w:rsidR="008A15FF" w:rsidRPr="000929DB">
        <w:t xml:space="preserve"> mandatory compliance with minimum energy performance standard (MEPS) for AC</w:t>
      </w:r>
      <w:r w:rsidR="007A730E" w:rsidRPr="000929DB">
        <w:t xml:space="preserve"> equipment will be in place by 31</w:t>
      </w:r>
      <w:r w:rsidR="008A15FF" w:rsidRPr="000929DB">
        <w:t xml:space="preserve"> December 2016 </w:t>
      </w:r>
      <w:r w:rsidR="007A730E" w:rsidRPr="000929DB">
        <w:t xml:space="preserve">(which </w:t>
      </w:r>
      <w:r w:rsidR="000F1298" w:rsidRPr="000929DB">
        <w:t>would</w:t>
      </w:r>
      <w:r w:rsidR="007A730E" w:rsidRPr="000929DB">
        <w:t xml:space="preserve"> require </w:t>
      </w:r>
      <w:r w:rsidR="008A15FF" w:rsidRPr="000929DB">
        <w:t>enterprises to convert to inverter technology</w:t>
      </w:r>
      <w:r w:rsidR="007A730E" w:rsidRPr="000929DB">
        <w:t>)</w:t>
      </w:r>
      <w:r w:rsidR="008A15FF" w:rsidRPr="000929DB">
        <w:t>.</w:t>
      </w:r>
      <w:r w:rsidR="00041F1F" w:rsidRPr="000929DB">
        <w:t xml:space="preserve"> </w:t>
      </w:r>
    </w:p>
    <w:p w:rsidR="005F64CA" w:rsidRPr="000929DB" w:rsidRDefault="005F64CA" w:rsidP="00FB3711">
      <w:pPr>
        <w:rPr>
          <w:i/>
        </w:rPr>
      </w:pPr>
      <w:r w:rsidRPr="000929DB">
        <w:rPr>
          <w:i/>
        </w:rPr>
        <w:t xml:space="preserve">Refrigeration and </w:t>
      </w:r>
      <w:r w:rsidR="00FC42C6" w:rsidRPr="000929DB">
        <w:rPr>
          <w:i/>
        </w:rPr>
        <w:t>AC</w:t>
      </w:r>
      <w:r w:rsidRPr="000929DB">
        <w:rPr>
          <w:i/>
        </w:rPr>
        <w:t xml:space="preserve"> manufacturing sector</w:t>
      </w:r>
    </w:p>
    <w:p w:rsidR="005F64CA" w:rsidRPr="000929DB" w:rsidRDefault="005F64CA" w:rsidP="00FB3711"/>
    <w:p w:rsidR="005F64CA" w:rsidRPr="000929DB" w:rsidRDefault="005F64CA" w:rsidP="00FB3711">
      <w:pPr>
        <w:pStyle w:val="Heading1"/>
      </w:pPr>
      <w:r w:rsidRPr="000929DB">
        <w:t xml:space="preserve">The conversion at three eligible enterprises, Abu Haltam Group for Investments (Abu Haltam), National Refrigeration Company (NRC) and </w:t>
      </w:r>
      <w:r w:rsidR="00F93EFF" w:rsidRPr="000929DB">
        <w:t>Petra Engineering Industries Co. (</w:t>
      </w:r>
      <w:r w:rsidRPr="000929DB">
        <w:t>Petra</w:t>
      </w:r>
      <w:r w:rsidR="00F93EFF" w:rsidRPr="000929DB">
        <w:t>)</w:t>
      </w:r>
      <w:r w:rsidRPr="000929DB">
        <w:t xml:space="preserve">, to HFC-410A </w:t>
      </w:r>
      <w:r w:rsidR="007A730E" w:rsidRPr="000929DB">
        <w:t xml:space="preserve">technology has been </w:t>
      </w:r>
      <w:r w:rsidRPr="000929DB">
        <w:t>completed resulting in the phase-out of 9.5</w:t>
      </w:r>
      <w:r w:rsidR="00C11CCC">
        <w:t> ODP</w:t>
      </w:r>
      <w:r w:rsidRPr="000929DB">
        <w:t xml:space="preserve"> tonnes of HCFC</w:t>
      </w:r>
      <w:r w:rsidR="007A730E" w:rsidRPr="000929DB">
        <w:t>-22. In line with decision 66/52(c), Petra has also developed a split AC equipment based on HC-290 refrigerant; however, the enterprise has not been able to produce and sell th</w:t>
      </w:r>
      <w:r w:rsidR="00750C87">
        <w:t>i</w:t>
      </w:r>
      <w:r w:rsidR="007A730E" w:rsidRPr="000929DB">
        <w:t xml:space="preserve">s equipment </w:t>
      </w:r>
      <w:r w:rsidR="00BC5B82" w:rsidRPr="000929DB">
        <w:t xml:space="preserve">as customers still resist purchase of the equipment due to flammability concerns. Petra will still try to sell equipment with HC-based refrigerant based on market readiness. </w:t>
      </w:r>
      <w:r w:rsidR="007A730E" w:rsidRPr="000929DB">
        <w:t>F</w:t>
      </w:r>
      <w:r w:rsidRPr="000929DB">
        <w:t xml:space="preserve">inal payments </w:t>
      </w:r>
      <w:r w:rsidR="007A730E" w:rsidRPr="000929DB">
        <w:t xml:space="preserve">are pending </w:t>
      </w:r>
      <w:r w:rsidRPr="000929DB">
        <w:t xml:space="preserve">for operating costs and costs for prototypes, design and testing for NRC and Abu Haltam. </w:t>
      </w:r>
    </w:p>
    <w:p w:rsidR="005F64CA" w:rsidRPr="000929DB" w:rsidRDefault="00D11087" w:rsidP="00FB3711">
      <w:pPr>
        <w:rPr>
          <w:i/>
        </w:rPr>
      </w:pPr>
      <w:r w:rsidRPr="000929DB">
        <w:rPr>
          <w:i/>
        </w:rPr>
        <w:t>R</w:t>
      </w:r>
      <w:r w:rsidR="005F64CA" w:rsidRPr="000929DB">
        <w:rPr>
          <w:i/>
        </w:rPr>
        <w:t xml:space="preserve">efrigeration and </w:t>
      </w:r>
      <w:r w:rsidR="00FC42C6" w:rsidRPr="000929DB">
        <w:rPr>
          <w:i/>
        </w:rPr>
        <w:t>AC</w:t>
      </w:r>
      <w:r w:rsidR="005F64CA" w:rsidRPr="000929DB">
        <w:rPr>
          <w:i/>
        </w:rPr>
        <w:t xml:space="preserve"> servicing sector </w:t>
      </w:r>
    </w:p>
    <w:p w:rsidR="005F64CA" w:rsidRPr="000929DB" w:rsidRDefault="005F64CA" w:rsidP="00FB3711"/>
    <w:p w:rsidR="00C2199B" w:rsidRPr="000929DB" w:rsidRDefault="00D11087" w:rsidP="00FB3711">
      <w:pPr>
        <w:pStyle w:val="Heading1"/>
      </w:pPr>
      <w:r w:rsidRPr="000929DB">
        <w:t>The servic</w:t>
      </w:r>
      <w:r w:rsidR="00B41A80" w:rsidRPr="000929DB">
        <w:t>ing</w:t>
      </w:r>
      <w:r w:rsidRPr="000929DB">
        <w:t xml:space="preserve"> sector activities included training </w:t>
      </w:r>
      <w:r w:rsidR="007A730E" w:rsidRPr="000929DB">
        <w:t xml:space="preserve">of </w:t>
      </w:r>
      <w:r w:rsidR="005F64CA" w:rsidRPr="000929DB">
        <w:t xml:space="preserve">20 </w:t>
      </w:r>
      <w:r w:rsidR="007A730E" w:rsidRPr="000929DB">
        <w:t>C</w:t>
      </w:r>
      <w:r w:rsidR="005F64CA" w:rsidRPr="000929DB">
        <w:t xml:space="preserve">ustoms officers </w:t>
      </w:r>
      <w:r w:rsidRPr="000929DB">
        <w:t xml:space="preserve">on enforcement </w:t>
      </w:r>
      <w:r w:rsidR="005F64CA" w:rsidRPr="000929DB">
        <w:t>and 20</w:t>
      </w:r>
      <w:r w:rsidR="00454E4F">
        <w:t> </w:t>
      </w:r>
      <w:r w:rsidR="005F64CA" w:rsidRPr="000929DB">
        <w:t xml:space="preserve">officers from the Jordan Institute of Standard and Metrology </w:t>
      </w:r>
      <w:r w:rsidR="00F07EB1" w:rsidRPr="000929DB">
        <w:t xml:space="preserve">on regulations and </w:t>
      </w:r>
      <w:r w:rsidR="007A730E" w:rsidRPr="000929DB">
        <w:t xml:space="preserve">the </w:t>
      </w:r>
      <w:r w:rsidR="00F07EB1" w:rsidRPr="000929DB">
        <w:t xml:space="preserve">HCFC phase-out plan in </w:t>
      </w:r>
      <w:r w:rsidR="00FC42C6" w:rsidRPr="000929DB">
        <w:t>the AC</w:t>
      </w:r>
      <w:r w:rsidR="00F07EB1" w:rsidRPr="000929DB">
        <w:t xml:space="preserve"> sector</w:t>
      </w:r>
      <w:r w:rsidR="007A730E" w:rsidRPr="000929DB">
        <w:t xml:space="preserve">; training of 25 trainers on good servicing practices; and development of curricula for good practice in servicing HCFC-22-based AC equipment. </w:t>
      </w:r>
      <w:r w:rsidR="00C2199B" w:rsidRPr="000929DB">
        <w:t xml:space="preserve">Training of 100 technicians and procurement </w:t>
      </w:r>
      <w:r w:rsidR="007A730E" w:rsidRPr="000929DB">
        <w:t xml:space="preserve">and distribution </w:t>
      </w:r>
      <w:r w:rsidR="00C2199B" w:rsidRPr="000929DB">
        <w:t xml:space="preserve">of recovery and recycling equipment and refrigerant identifiers </w:t>
      </w:r>
      <w:r w:rsidR="007A730E" w:rsidRPr="000929DB">
        <w:t xml:space="preserve">will be </w:t>
      </w:r>
      <w:r w:rsidR="00C2199B" w:rsidRPr="000929DB">
        <w:t xml:space="preserve">completed by September 2017. </w:t>
      </w:r>
    </w:p>
    <w:p w:rsidR="00C2199B" w:rsidRPr="000929DB" w:rsidRDefault="00C2199B" w:rsidP="00FB3711">
      <w:pPr>
        <w:rPr>
          <w:i/>
        </w:rPr>
      </w:pPr>
      <w:r w:rsidRPr="000929DB">
        <w:rPr>
          <w:i/>
        </w:rPr>
        <w:t>Project Management Unit (PMU)</w:t>
      </w:r>
    </w:p>
    <w:p w:rsidR="00C2199B" w:rsidRPr="000929DB" w:rsidRDefault="00C2199B" w:rsidP="00FB3711"/>
    <w:p w:rsidR="005F64CA" w:rsidRPr="000929DB" w:rsidRDefault="005F64CA" w:rsidP="00FB3711">
      <w:pPr>
        <w:pStyle w:val="Heading1"/>
      </w:pPr>
      <w:r w:rsidRPr="000929DB">
        <w:t xml:space="preserve">The PMU has provided support to the AC </w:t>
      </w:r>
      <w:r w:rsidR="000F1298" w:rsidRPr="000929DB">
        <w:t>manufacturers</w:t>
      </w:r>
      <w:r w:rsidRPr="000929DB">
        <w:t xml:space="preserve"> through site visits</w:t>
      </w:r>
      <w:r w:rsidR="00546429" w:rsidRPr="000929DB">
        <w:t xml:space="preserve"> and </w:t>
      </w:r>
      <w:r w:rsidRPr="000929DB">
        <w:t>technical exchanges and meetings. A project implementation manual completed by the Ministry of Environment in 2013</w:t>
      </w:r>
      <w:r w:rsidR="00362014" w:rsidRPr="000929DB">
        <w:t xml:space="preserve"> is used as a guide during implementation of </w:t>
      </w:r>
      <w:r w:rsidR="00FC42C6" w:rsidRPr="000929DB">
        <w:t>stage </w:t>
      </w:r>
      <w:r w:rsidR="00362014" w:rsidRPr="000929DB">
        <w:t>I</w:t>
      </w:r>
      <w:r w:rsidR="00546429" w:rsidRPr="000929DB">
        <w:t xml:space="preserve"> of the HPMP</w:t>
      </w:r>
      <w:r w:rsidRPr="000929DB">
        <w:t xml:space="preserve">. </w:t>
      </w:r>
    </w:p>
    <w:p w:rsidR="005F64CA" w:rsidRPr="000929DB" w:rsidRDefault="005F64CA" w:rsidP="00FB3711">
      <w:pPr>
        <w:rPr>
          <w:u w:val="single"/>
        </w:rPr>
      </w:pPr>
      <w:r w:rsidRPr="000929DB">
        <w:rPr>
          <w:u w:val="single"/>
        </w:rPr>
        <w:t xml:space="preserve">Level of fund disbursement </w:t>
      </w:r>
    </w:p>
    <w:p w:rsidR="005F64CA" w:rsidRPr="000929DB" w:rsidRDefault="005F64CA" w:rsidP="00FB3711"/>
    <w:p w:rsidR="00C2199B" w:rsidRPr="000929DB" w:rsidRDefault="00C2199B" w:rsidP="00FB3711">
      <w:pPr>
        <w:pStyle w:val="Heading1"/>
      </w:pPr>
      <w:r w:rsidRPr="000929DB">
        <w:t xml:space="preserve">As of September 2016, of the total funds </w:t>
      </w:r>
      <w:r w:rsidR="00546429" w:rsidRPr="000929DB">
        <w:t xml:space="preserve">of </w:t>
      </w:r>
      <w:r w:rsidR="00C11CCC">
        <w:t>US $</w:t>
      </w:r>
      <w:r w:rsidRPr="000929DB">
        <w:t>3,366,017</w:t>
      </w:r>
      <w:r w:rsidRPr="000929DB">
        <w:rPr>
          <w:rStyle w:val="FootnoteReference"/>
        </w:rPr>
        <w:footnoteReference w:id="1"/>
      </w:r>
      <w:r w:rsidRPr="000929DB">
        <w:t xml:space="preserve"> approved, </w:t>
      </w:r>
      <w:r w:rsidR="00C11CCC">
        <w:t>US $</w:t>
      </w:r>
      <w:r w:rsidRPr="000929DB">
        <w:t xml:space="preserve">2,753,205 had been disbursed. The </w:t>
      </w:r>
      <w:r w:rsidR="00546429" w:rsidRPr="000929DB">
        <w:t xml:space="preserve">balance of </w:t>
      </w:r>
      <w:r w:rsidR="00C11CCC">
        <w:t>US $</w:t>
      </w:r>
      <w:r w:rsidRPr="000929DB">
        <w:t xml:space="preserve"> </w:t>
      </w:r>
      <w:r w:rsidR="00A50954">
        <w:t xml:space="preserve">612,812 </w:t>
      </w:r>
      <w:r w:rsidRPr="000929DB">
        <w:t xml:space="preserve">will be disbursed </w:t>
      </w:r>
      <w:r w:rsidR="00546429" w:rsidRPr="000929DB">
        <w:t xml:space="preserve">in </w:t>
      </w:r>
      <w:r w:rsidRPr="000929DB">
        <w:t xml:space="preserve">2017 and 2018 (Table </w:t>
      </w:r>
      <w:r w:rsidR="00256EB0" w:rsidRPr="000929DB">
        <w:t>2</w:t>
      </w:r>
      <w:r w:rsidRPr="000929DB">
        <w:t>).</w:t>
      </w:r>
    </w:p>
    <w:p w:rsidR="00C2199B" w:rsidRPr="000929DB" w:rsidRDefault="00C2199B" w:rsidP="000929DB">
      <w:pPr>
        <w:keepNext/>
        <w:keepLines/>
      </w:pPr>
      <w:r w:rsidRPr="000929DB">
        <w:rPr>
          <w:b/>
        </w:rPr>
        <w:lastRenderedPageBreak/>
        <w:t xml:space="preserve">Table </w:t>
      </w:r>
      <w:r w:rsidR="00256EB0" w:rsidRPr="000929DB">
        <w:rPr>
          <w:b/>
        </w:rPr>
        <w:t>2</w:t>
      </w:r>
      <w:r w:rsidRPr="000929DB">
        <w:rPr>
          <w:b/>
        </w:rPr>
        <w:t>. Financial report of stage I of the HPMP for Jordan (</w:t>
      </w:r>
      <w:r w:rsidR="00C11CCC">
        <w:rPr>
          <w:b/>
        </w:rPr>
        <w:t>US $</w:t>
      </w:r>
      <w:r w:rsidRPr="000929DB">
        <w:rPr>
          <w:b/>
        </w:rPr>
        <w:t>)</w:t>
      </w:r>
    </w:p>
    <w:tbl>
      <w:tblPr>
        <w:tblStyle w:val="TableGrid"/>
        <w:tblW w:w="0" w:type="auto"/>
        <w:tblInd w:w="108" w:type="dxa"/>
        <w:tblLook w:val="04A0" w:firstRow="1" w:lastRow="0" w:firstColumn="1" w:lastColumn="0" w:noHBand="0" w:noVBand="1"/>
      </w:tblPr>
      <w:tblGrid>
        <w:gridCol w:w="4011"/>
        <w:gridCol w:w="1441"/>
        <w:gridCol w:w="1290"/>
        <w:gridCol w:w="1243"/>
        <w:gridCol w:w="1257"/>
      </w:tblGrid>
      <w:tr w:rsidR="00C2199B" w:rsidRPr="000929DB" w:rsidTr="00955642">
        <w:trPr>
          <w:tblHeader/>
        </w:trPr>
        <w:tc>
          <w:tcPr>
            <w:tcW w:w="4011" w:type="dxa"/>
            <w:vMerge w:val="restart"/>
            <w:vAlign w:val="center"/>
          </w:tcPr>
          <w:p w:rsidR="00C2199B" w:rsidRPr="000929DB" w:rsidRDefault="00C2199B" w:rsidP="000929DB">
            <w:pPr>
              <w:keepNext/>
              <w:keepLines/>
              <w:jc w:val="left"/>
              <w:rPr>
                <w:b/>
                <w:sz w:val="20"/>
                <w:szCs w:val="20"/>
              </w:rPr>
            </w:pPr>
            <w:r w:rsidRPr="000929DB">
              <w:rPr>
                <w:b/>
                <w:sz w:val="20"/>
                <w:szCs w:val="20"/>
              </w:rPr>
              <w:t>Agency</w:t>
            </w:r>
          </w:p>
        </w:tc>
        <w:tc>
          <w:tcPr>
            <w:tcW w:w="2731" w:type="dxa"/>
            <w:gridSpan w:val="2"/>
          </w:tcPr>
          <w:p w:rsidR="00C2199B" w:rsidRPr="000929DB" w:rsidRDefault="00C2199B" w:rsidP="000929DB">
            <w:pPr>
              <w:keepNext/>
              <w:keepLines/>
              <w:jc w:val="center"/>
              <w:rPr>
                <w:b/>
                <w:sz w:val="20"/>
                <w:szCs w:val="20"/>
              </w:rPr>
            </w:pPr>
            <w:r w:rsidRPr="000929DB">
              <w:rPr>
                <w:b/>
                <w:sz w:val="20"/>
                <w:szCs w:val="20"/>
              </w:rPr>
              <w:t>First tranche</w:t>
            </w:r>
          </w:p>
        </w:tc>
        <w:tc>
          <w:tcPr>
            <w:tcW w:w="2500" w:type="dxa"/>
            <w:gridSpan w:val="2"/>
          </w:tcPr>
          <w:p w:rsidR="00C2199B" w:rsidRPr="000929DB" w:rsidRDefault="00C2199B" w:rsidP="000929DB">
            <w:pPr>
              <w:keepNext/>
              <w:keepLines/>
              <w:jc w:val="center"/>
              <w:rPr>
                <w:b/>
                <w:sz w:val="20"/>
                <w:szCs w:val="20"/>
              </w:rPr>
            </w:pPr>
            <w:r w:rsidRPr="000929DB">
              <w:rPr>
                <w:b/>
                <w:sz w:val="20"/>
                <w:szCs w:val="20"/>
              </w:rPr>
              <w:t>Second tranche</w:t>
            </w:r>
          </w:p>
        </w:tc>
      </w:tr>
      <w:tr w:rsidR="00C2199B" w:rsidRPr="000929DB" w:rsidTr="00955642">
        <w:trPr>
          <w:tblHeader/>
        </w:trPr>
        <w:tc>
          <w:tcPr>
            <w:tcW w:w="4011" w:type="dxa"/>
            <w:vMerge/>
          </w:tcPr>
          <w:p w:rsidR="00C2199B" w:rsidRPr="000929DB" w:rsidRDefault="00C2199B" w:rsidP="000929DB">
            <w:pPr>
              <w:keepNext/>
              <w:keepLines/>
              <w:jc w:val="center"/>
              <w:rPr>
                <w:b/>
                <w:sz w:val="20"/>
                <w:szCs w:val="20"/>
              </w:rPr>
            </w:pPr>
          </w:p>
        </w:tc>
        <w:tc>
          <w:tcPr>
            <w:tcW w:w="1441" w:type="dxa"/>
          </w:tcPr>
          <w:p w:rsidR="00C2199B" w:rsidRPr="000929DB" w:rsidRDefault="00C2199B" w:rsidP="000929DB">
            <w:pPr>
              <w:keepNext/>
              <w:keepLines/>
              <w:jc w:val="center"/>
              <w:rPr>
                <w:b/>
                <w:sz w:val="20"/>
                <w:szCs w:val="20"/>
              </w:rPr>
            </w:pPr>
            <w:r w:rsidRPr="000929DB">
              <w:rPr>
                <w:b/>
                <w:sz w:val="20"/>
                <w:szCs w:val="20"/>
              </w:rPr>
              <w:t>Approved</w:t>
            </w:r>
          </w:p>
        </w:tc>
        <w:tc>
          <w:tcPr>
            <w:tcW w:w="1290" w:type="dxa"/>
          </w:tcPr>
          <w:p w:rsidR="00C2199B" w:rsidRPr="000929DB" w:rsidRDefault="00C2199B" w:rsidP="000929DB">
            <w:pPr>
              <w:keepNext/>
              <w:keepLines/>
              <w:jc w:val="center"/>
              <w:rPr>
                <w:b/>
                <w:sz w:val="20"/>
                <w:szCs w:val="20"/>
              </w:rPr>
            </w:pPr>
            <w:r w:rsidRPr="000929DB">
              <w:rPr>
                <w:b/>
                <w:sz w:val="20"/>
                <w:szCs w:val="20"/>
              </w:rPr>
              <w:t>Disbursed</w:t>
            </w:r>
          </w:p>
        </w:tc>
        <w:tc>
          <w:tcPr>
            <w:tcW w:w="1243" w:type="dxa"/>
          </w:tcPr>
          <w:p w:rsidR="00C2199B" w:rsidRPr="000929DB" w:rsidRDefault="00C2199B" w:rsidP="000929DB">
            <w:pPr>
              <w:keepNext/>
              <w:keepLines/>
              <w:jc w:val="center"/>
              <w:rPr>
                <w:b/>
                <w:sz w:val="20"/>
                <w:szCs w:val="20"/>
              </w:rPr>
            </w:pPr>
            <w:r w:rsidRPr="000929DB">
              <w:rPr>
                <w:b/>
                <w:sz w:val="20"/>
                <w:szCs w:val="20"/>
              </w:rPr>
              <w:t>Approved</w:t>
            </w:r>
          </w:p>
        </w:tc>
        <w:tc>
          <w:tcPr>
            <w:tcW w:w="1257" w:type="dxa"/>
          </w:tcPr>
          <w:p w:rsidR="00C2199B" w:rsidRPr="000929DB" w:rsidRDefault="00C2199B" w:rsidP="000929DB">
            <w:pPr>
              <w:keepNext/>
              <w:keepLines/>
              <w:jc w:val="center"/>
              <w:rPr>
                <w:b/>
                <w:sz w:val="20"/>
                <w:szCs w:val="20"/>
              </w:rPr>
            </w:pPr>
            <w:r w:rsidRPr="000929DB">
              <w:rPr>
                <w:b/>
                <w:sz w:val="20"/>
                <w:szCs w:val="20"/>
              </w:rPr>
              <w:t>Disbursed</w:t>
            </w:r>
          </w:p>
        </w:tc>
      </w:tr>
      <w:tr w:rsidR="00C2199B" w:rsidRPr="000929DB" w:rsidTr="00955642">
        <w:tc>
          <w:tcPr>
            <w:tcW w:w="4011" w:type="dxa"/>
            <w:vAlign w:val="center"/>
          </w:tcPr>
          <w:p w:rsidR="00C2199B" w:rsidRPr="000929DB" w:rsidRDefault="00C2199B" w:rsidP="00FB3711">
            <w:pPr>
              <w:rPr>
                <w:bCs/>
                <w:color w:val="000000"/>
                <w:sz w:val="20"/>
                <w:szCs w:val="20"/>
                <w:lang w:eastAsia="en-CA"/>
              </w:rPr>
            </w:pPr>
            <w:r w:rsidRPr="000929DB">
              <w:rPr>
                <w:bCs/>
                <w:color w:val="000000"/>
                <w:sz w:val="20"/>
                <w:szCs w:val="20"/>
                <w:lang w:eastAsia="en-CA"/>
              </w:rPr>
              <w:t>UNIDO</w:t>
            </w:r>
          </w:p>
        </w:tc>
        <w:tc>
          <w:tcPr>
            <w:tcW w:w="1441" w:type="dxa"/>
            <w:vAlign w:val="center"/>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70,000</w:t>
            </w:r>
          </w:p>
        </w:tc>
        <w:tc>
          <w:tcPr>
            <w:tcW w:w="1290" w:type="dxa"/>
            <w:vAlign w:val="center"/>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69,774</w:t>
            </w:r>
          </w:p>
        </w:tc>
        <w:tc>
          <w:tcPr>
            <w:tcW w:w="1243"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22,184</w:t>
            </w:r>
          </w:p>
        </w:tc>
        <w:tc>
          <w:tcPr>
            <w:tcW w:w="1257"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11,494</w:t>
            </w:r>
          </w:p>
        </w:tc>
      </w:tr>
      <w:tr w:rsidR="00C2199B" w:rsidRPr="000929DB" w:rsidTr="00955642">
        <w:tc>
          <w:tcPr>
            <w:tcW w:w="4011" w:type="dxa"/>
            <w:vAlign w:val="center"/>
          </w:tcPr>
          <w:p w:rsidR="00C2199B" w:rsidRPr="000929DB" w:rsidRDefault="00C2199B" w:rsidP="00FB3711">
            <w:pPr>
              <w:rPr>
                <w:bCs/>
                <w:color w:val="000000"/>
                <w:sz w:val="20"/>
                <w:szCs w:val="20"/>
                <w:lang w:eastAsia="en-CA"/>
              </w:rPr>
            </w:pPr>
            <w:r w:rsidRPr="000929DB">
              <w:rPr>
                <w:bCs/>
                <w:color w:val="000000"/>
                <w:sz w:val="20"/>
                <w:szCs w:val="20"/>
                <w:lang w:eastAsia="en-CA"/>
              </w:rPr>
              <w:t>World Bank</w:t>
            </w:r>
          </w:p>
        </w:tc>
        <w:tc>
          <w:tcPr>
            <w:tcW w:w="1441" w:type="dxa"/>
            <w:vAlign w:val="center"/>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980,300*</w:t>
            </w:r>
          </w:p>
        </w:tc>
        <w:tc>
          <w:tcPr>
            <w:tcW w:w="1290" w:type="dxa"/>
            <w:vAlign w:val="center"/>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378,404</w:t>
            </w:r>
          </w:p>
        </w:tc>
        <w:tc>
          <w:tcPr>
            <w:tcW w:w="1243"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c>
          <w:tcPr>
            <w:tcW w:w="1257"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r>
      <w:tr w:rsidR="00C2199B" w:rsidRPr="000929DB" w:rsidTr="00955642">
        <w:tc>
          <w:tcPr>
            <w:tcW w:w="4011" w:type="dxa"/>
            <w:vAlign w:val="center"/>
          </w:tcPr>
          <w:p w:rsidR="00C2199B" w:rsidRPr="000929DB" w:rsidRDefault="00C2199B" w:rsidP="00FB3711">
            <w:pPr>
              <w:rPr>
                <w:b/>
                <w:bCs/>
                <w:color w:val="000000"/>
                <w:sz w:val="20"/>
                <w:szCs w:val="20"/>
                <w:lang w:eastAsia="en-CA"/>
              </w:rPr>
            </w:pPr>
            <w:r w:rsidRPr="000929DB">
              <w:rPr>
                <w:b/>
                <w:bCs/>
                <w:color w:val="000000"/>
                <w:sz w:val="20"/>
                <w:szCs w:val="20"/>
                <w:lang w:eastAsia="en-CA"/>
              </w:rPr>
              <w:t>Sub-total</w:t>
            </w:r>
          </w:p>
        </w:tc>
        <w:tc>
          <w:tcPr>
            <w:tcW w:w="1441" w:type="dxa"/>
            <w:vAlign w:val="center"/>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1,050,300</w:t>
            </w:r>
          </w:p>
        </w:tc>
        <w:tc>
          <w:tcPr>
            <w:tcW w:w="1290" w:type="dxa"/>
            <w:vAlign w:val="center"/>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448,179</w:t>
            </w:r>
          </w:p>
        </w:tc>
        <w:tc>
          <w:tcPr>
            <w:tcW w:w="1243" w:type="dxa"/>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22,184</w:t>
            </w:r>
          </w:p>
        </w:tc>
        <w:tc>
          <w:tcPr>
            <w:tcW w:w="1257" w:type="dxa"/>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11,494</w:t>
            </w:r>
          </w:p>
        </w:tc>
      </w:tr>
      <w:tr w:rsidR="00C2199B" w:rsidRPr="000929DB" w:rsidTr="00955642">
        <w:tc>
          <w:tcPr>
            <w:tcW w:w="4011" w:type="dxa"/>
            <w:vAlign w:val="center"/>
          </w:tcPr>
          <w:p w:rsidR="00C2199B" w:rsidRPr="000929DB" w:rsidRDefault="00C2199B" w:rsidP="00FB3711">
            <w:pPr>
              <w:jc w:val="left"/>
              <w:rPr>
                <w:bCs/>
                <w:color w:val="000000"/>
                <w:sz w:val="20"/>
                <w:szCs w:val="20"/>
                <w:lang w:eastAsia="en-CA"/>
              </w:rPr>
            </w:pPr>
            <w:r w:rsidRPr="000929DB">
              <w:rPr>
                <w:bCs/>
                <w:color w:val="000000"/>
                <w:sz w:val="20"/>
                <w:szCs w:val="20"/>
                <w:lang w:eastAsia="en-CA"/>
              </w:rPr>
              <w:t>Demonstration project for the phase-out of HCFC</w:t>
            </w:r>
            <w:r w:rsidRPr="000929DB">
              <w:rPr>
                <w:bCs/>
                <w:color w:val="000000"/>
                <w:sz w:val="20"/>
                <w:szCs w:val="20"/>
                <w:lang w:eastAsia="en-CA"/>
              </w:rPr>
              <w:noBreakHyphen/>
              <w:t>22 and HCFC</w:t>
            </w:r>
            <w:r w:rsidRPr="000929DB">
              <w:rPr>
                <w:bCs/>
                <w:color w:val="000000"/>
                <w:sz w:val="20"/>
                <w:szCs w:val="20"/>
                <w:lang w:eastAsia="en-CA"/>
              </w:rPr>
              <w:noBreakHyphen/>
              <w:t>141b from the manufacture of unitary AC equipment at Petra (</w:t>
            </w:r>
            <w:r w:rsidRPr="000929DB">
              <w:rPr>
                <w:sz w:val="20"/>
                <w:szCs w:val="20"/>
              </w:rPr>
              <w:t>60</w:t>
            </w:r>
            <w:r w:rsidRPr="000929DB">
              <w:rPr>
                <w:sz w:val="20"/>
                <w:szCs w:val="20"/>
                <w:vertAlign w:val="superscript"/>
              </w:rPr>
              <w:t>th</w:t>
            </w:r>
            <w:r w:rsidR="00256EB0" w:rsidRPr="000929DB">
              <w:rPr>
                <w:sz w:val="20"/>
                <w:szCs w:val="20"/>
              </w:rPr>
              <w:t> meeting</w:t>
            </w:r>
            <w:r w:rsidRPr="000929DB">
              <w:rPr>
                <w:sz w:val="20"/>
                <w:szCs w:val="20"/>
              </w:rPr>
              <w:t>)</w:t>
            </w:r>
          </w:p>
        </w:tc>
        <w:tc>
          <w:tcPr>
            <w:tcW w:w="1441"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2,167,033</w:t>
            </w:r>
          </w:p>
        </w:tc>
        <w:tc>
          <w:tcPr>
            <w:tcW w:w="1290"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2,167,033</w:t>
            </w:r>
          </w:p>
        </w:tc>
        <w:tc>
          <w:tcPr>
            <w:tcW w:w="1243"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c>
          <w:tcPr>
            <w:tcW w:w="1257"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r>
      <w:tr w:rsidR="00C2199B" w:rsidRPr="000929DB" w:rsidTr="00955642">
        <w:tc>
          <w:tcPr>
            <w:tcW w:w="4011" w:type="dxa"/>
            <w:vAlign w:val="center"/>
          </w:tcPr>
          <w:p w:rsidR="00C2199B" w:rsidRPr="000929DB" w:rsidRDefault="00C2199B" w:rsidP="00FB3711">
            <w:pPr>
              <w:jc w:val="left"/>
              <w:rPr>
                <w:bCs/>
                <w:color w:val="000000"/>
                <w:sz w:val="20"/>
                <w:szCs w:val="20"/>
                <w:lang w:eastAsia="en-CA"/>
              </w:rPr>
            </w:pPr>
            <w:r w:rsidRPr="000929DB">
              <w:rPr>
                <w:bCs/>
                <w:color w:val="000000"/>
                <w:sz w:val="20"/>
                <w:szCs w:val="20"/>
                <w:lang w:eastAsia="en-CA"/>
              </w:rPr>
              <w:t>Additional funds approved for the heat exchanger production and testing for Petra (66</w:t>
            </w:r>
            <w:r w:rsidRPr="000929DB">
              <w:rPr>
                <w:bCs/>
                <w:color w:val="000000"/>
                <w:sz w:val="20"/>
                <w:szCs w:val="20"/>
                <w:vertAlign w:val="superscript"/>
                <w:lang w:eastAsia="en-CA"/>
              </w:rPr>
              <w:t>th</w:t>
            </w:r>
            <w:r w:rsidRPr="000929DB">
              <w:rPr>
                <w:bCs/>
                <w:color w:val="000000"/>
                <w:sz w:val="20"/>
                <w:szCs w:val="20"/>
                <w:lang w:eastAsia="en-CA"/>
              </w:rPr>
              <w:t> meeting)</w:t>
            </w:r>
          </w:p>
        </w:tc>
        <w:tc>
          <w:tcPr>
            <w:tcW w:w="1441"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126,500</w:t>
            </w:r>
          </w:p>
        </w:tc>
        <w:tc>
          <w:tcPr>
            <w:tcW w:w="1290"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126,500</w:t>
            </w:r>
          </w:p>
        </w:tc>
        <w:tc>
          <w:tcPr>
            <w:tcW w:w="1243"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c>
          <w:tcPr>
            <w:tcW w:w="1257" w:type="dxa"/>
          </w:tcPr>
          <w:p w:rsidR="00C2199B" w:rsidRPr="000929DB" w:rsidRDefault="00C2199B" w:rsidP="00FB3711">
            <w:pPr>
              <w:jc w:val="right"/>
              <w:rPr>
                <w:color w:val="000000" w:themeColor="text1"/>
                <w:sz w:val="20"/>
                <w:szCs w:val="20"/>
                <w:lang w:eastAsia="en-CA"/>
              </w:rPr>
            </w:pPr>
            <w:r w:rsidRPr="000929DB">
              <w:rPr>
                <w:color w:val="000000" w:themeColor="text1"/>
                <w:sz w:val="20"/>
                <w:szCs w:val="20"/>
                <w:lang w:eastAsia="en-CA"/>
              </w:rPr>
              <w:t>0</w:t>
            </w:r>
          </w:p>
        </w:tc>
      </w:tr>
      <w:tr w:rsidR="00C2199B" w:rsidRPr="000929DB" w:rsidTr="00955642">
        <w:tc>
          <w:tcPr>
            <w:tcW w:w="4011" w:type="dxa"/>
            <w:vAlign w:val="center"/>
          </w:tcPr>
          <w:p w:rsidR="00C2199B" w:rsidRPr="000929DB" w:rsidRDefault="00C2199B" w:rsidP="00FB3711">
            <w:pPr>
              <w:rPr>
                <w:b/>
                <w:bCs/>
                <w:color w:val="000000"/>
                <w:sz w:val="20"/>
                <w:szCs w:val="20"/>
                <w:lang w:eastAsia="en-CA"/>
              </w:rPr>
            </w:pPr>
            <w:r w:rsidRPr="000929DB">
              <w:rPr>
                <w:b/>
                <w:bCs/>
                <w:color w:val="000000"/>
                <w:sz w:val="20"/>
                <w:szCs w:val="20"/>
                <w:lang w:eastAsia="en-CA"/>
              </w:rPr>
              <w:t>Total</w:t>
            </w:r>
          </w:p>
        </w:tc>
        <w:tc>
          <w:tcPr>
            <w:tcW w:w="1441" w:type="dxa"/>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fldChar w:fldCharType="begin"/>
            </w:r>
            <w:r w:rsidRPr="000929DB">
              <w:rPr>
                <w:b/>
                <w:color w:val="000000" w:themeColor="text1"/>
                <w:sz w:val="20"/>
                <w:szCs w:val="20"/>
                <w:lang w:eastAsia="en-CA"/>
              </w:rPr>
              <w:instrText xml:space="preserve"> =SUM(ABOVE) </w:instrText>
            </w:r>
            <w:r w:rsidRPr="000929DB">
              <w:rPr>
                <w:b/>
                <w:color w:val="000000" w:themeColor="text1"/>
                <w:sz w:val="20"/>
                <w:szCs w:val="20"/>
                <w:lang w:eastAsia="en-CA"/>
              </w:rPr>
              <w:fldChar w:fldCharType="separate"/>
            </w:r>
            <w:r w:rsidRPr="000929DB">
              <w:rPr>
                <w:b/>
                <w:noProof/>
                <w:color w:val="000000" w:themeColor="text1"/>
                <w:sz w:val="20"/>
                <w:szCs w:val="20"/>
                <w:lang w:eastAsia="en-CA"/>
              </w:rPr>
              <w:t>3,343,833</w:t>
            </w:r>
            <w:r w:rsidRPr="000929DB">
              <w:rPr>
                <w:b/>
                <w:color w:val="000000" w:themeColor="text1"/>
                <w:sz w:val="20"/>
                <w:szCs w:val="20"/>
                <w:lang w:eastAsia="en-CA"/>
              </w:rPr>
              <w:fldChar w:fldCharType="end"/>
            </w:r>
          </w:p>
        </w:tc>
        <w:tc>
          <w:tcPr>
            <w:tcW w:w="1290" w:type="dxa"/>
          </w:tcPr>
          <w:p w:rsidR="00C2199B" w:rsidRPr="000929DB" w:rsidRDefault="00C2199B" w:rsidP="00FB3711">
            <w:pPr>
              <w:jc w:val="center"/>
              <w:rPr>
                <w:b/>
                <w:color w:val="000000" w:themeColor="text1"/>
                <w:sz w:val="20"/>
                <w:szCs w:val="20"/>
                <w:lang w:eastAsia="en-CA"/>
              </w:rPr>
            </w:pPr>
            <w:r w:rsidRPr="000929DB">
              <w:rPr>
                <w:b/>
                <w:color w:val="000000" w:themeColor="text1"/>
                <w:sz w:val="20"/>
                <w:szCs w:val="20"/>
                <w:lang w:eastAsia="en-CA"/>
              </w:rPr>
              <w:t>2,741,711</w:t>
            </w:r>
          </w:p>
        </w:tc>
        <w:tc>
          <w:tcPr>
            <w:tcW w:w="1243" w:type="dxa"/>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22,184</w:t>
            </w:r>
          </w:p>
        </w:tc>
        <w:tc>
          <w:tcPr>
            <w:tcW w:w="1257" w:type="dxa"/>
          </w:tcPr>
          <w:p w:rsidR="00C2199B" w:rsidRPr="000929DB" w:rsidRDefault="00C2199B" w:rsidP="00FB3711">
            <w:pPr>
              <w:jc w:val="right"/>
              <w:rPr>
                <w:b/>
                <w:color w:val="000000" w:themeColor="text1"/>
                <w:sz w:val="20"/>
                <w:szCs w:val="20"/>
                <w:lang w:eastAsia="en-CA"/>
              </w:rPr>
            </w:pPr>
            <w:r w:rsidRPr="000929DB">
              <w:rPr>
                <w:b/>
                <w:color w:val="000000" w:themeColor="text1"/>
                <w:sz w:val="20"/>
                <w:szCs w:val="20"/>
                <w:lang w:eastAsia="en-CA"/>
              </w:rPr>
              <w:t>11,494</w:t>
            </w:r>
          </w:p>
        </w:tc>
      </w:tr>
    </w:tbl>
    <w:p w:rsidR="00C2199B" w:rsidRPr="008E0EDC" w:rsidRDefault="00C2199B" w:rsidP="00FB3711">
      <w:pPr>
        <w:rPr>
          <w:b/>
          <w:sz w:val="16"/>
          <w:szCs w:val="16"/>
        </w:rPr>
      </w:pPr>
      <w:r w:rsidRPr="008E0EDC">
        <w:rPr>
          <w:b/>
          <w:sz w:val="16"/>
          <w:szCs w:val="16"/>
        </w:rPr>
        <w:t>*</w:t>
      </w:r>
      <w:r w:rsidRPr="008E0EDC">
        <w:rPr>
          <w:sz w:val="16"/>
          <w:szCs w:val="16"/>
        </w:rPr>
        <w:t xml:space="preserve">Excluding </w:t>
      </w:r>
      <w:r w:rsidR="00C11CCC" w:rsidRPr="008E0EDC">
        <w:rPr>
          <w:sz w:val="16"/>
          <w:szCs w:val="16"/>
        </w:rPr>
        <w:t>US $</w:t>
      </w:r>
      <w:r w:rsidRPr="008E0EDC">
        <w:rPr>
          <w:sz w:val="16"/>
          <w:szCs w:val="16"/>
        </w:rPr>
        <w:t>89,800 returned by the World Bank as per decision 75/60.</w:t>
      </w:r>
    </w:p>
    <w:p w:rsidR="006340C9" w:rsidRPr="000929DB" w:rsidRDefault="006340C9" w:rsidP="00FB3711">
      <w:pPr>
        <w:rPr>
          <w:b/>
        </w:rPr>
      </w:pPr>
    </w:p>
    <w:p w:rsidR="000929DB" w:rsidRPr="000929DB" w:rsidRDefault="000929DB" w:rsidP="00FB3711">
      <w:pPr>
        <w:jc w:val="center"/>
        <w:rPr>
          <w:b/>
        </w:rPr>
      </w:pPr>
    </w:p>
    <w:p w:rsidR="00362014" w:rsidRPr="000929DB" w:rsidRDefault="00362014" w:rsidP="00FB3711">
      <w:pPr>
        <w:jc w:val="center"/>
        <w:rPr>
          <w:b/>
        </w:rPr>
      </w:pPr>
      <w:r w:rsidRPr="000929DB">
        <w:rPr>
          <w:b/>
        </w:rPr>
        <w:t>SECRETARIAT’S COMMENTS AND RECOMMENDATION</w:t>
      </w:r>
    </w:p>
    <w:p w:rsidR="00362014" w:rsidRPr="000929DB" w:rsidRDefault="00362014" w:rsidP="00FB3711"/>
    <w:p w:rsidR="00362014" w:rsidRPr="000929DB" w:rsidRDefault="00362014" w:rsidP="00FB3711">
      <w:pPr>
        <w:rPr>
          <w:b/>
        </w:rPr>
      </w:pPr>
      <w:r w:rsidRPr="000929DB">
        <w:rPr>
          <w:b/>
        </w:rPr>
        <w:t>COMMENTS</w:t>
      </w:r>
    </w:p>
    <w:p w:rsidR="00362014" w:rsidRPr="000929DB" w:rsidRDefault="00362014" w:rsidP="00FB3711"/>
    <w:p w:rsidR="005F64CA" w:rsidRPr="000929DB" w:rsidRDefault="005F64CA" w:rsidP="00FB3711">
      <w:pPr>
        <w:pStyle w:val="Heading1"/>
      </w:pPr>
      <w:r w:rsidRPr="000929DB">
        <w:t>The Secretariat noted the report</w:t>
      </w:r>
      <w:r w:rsidR="00750C87">
        <w:t>,</w:t>
      </w:r>
      <w:r w:rsidRPr="000929DB">
        <w:t xml:space="preserve"> including independent verification demonstrating compliance with the HCFC consumption targets for 2015.</w:t>
      </w:r>
      <w:r w:rsidR="00041F1F" w:rsidRPr="000929DB">
        <w:t xml:space="preserve"> </w:t>
      </w:r>
    </w:p>
    <w:p w:rsidR="00602814" w:rsidRPr="000929DB" w:rsidRDefault="00602814" w:rsidP="00FB3711">
      <w:pPr>
        <w:pStyle w:val="Heading1"/>
      </w:pPr>
      <w:r w:rsidRPr="000929DB">
        <w:t xml:space="preserve">The consumption of HCFC-22 in servicing in 2013 and 2014 was higher than that under the CP data report; </w:t>
      </w:r>
      <w:r w:rsidR="00D323CD">
        <w:t>and</w:t>
      </w:r>
      <w:r w:rsidRPr="000929DB">
        <w:t xml:space="preserve"> the CP data for 2015 was 47 mt lower than the estimated service sector consumption for that year. The Secretariat also noted that the survey showed a consumption of HCFC</w:t>
      </w:r>
      <w:r w:rsidR="00454E4F">
        <w:noBreakHyphen/>
      </w:r>
      <w:r w:rsidRPr="000929DB">
        <w:t>141b (bulk and contained in imported pre-blended polyol) of 357.72 mt for 2015 while the CP report indicate</w:t>
      </w:r>
      <w:r w:rsidR="00D323CD">
        <w:t>d</w:t>
      </w:r>
      <w:r w:rsidRPr="000929DB">
        <w:t xml:space="preserve"> a consumption of 350</w:t>
      </w:r>
      <w:r w:rsidR="0028005C" w:rsidRPr="000929DB">
        <w:t>.0</w:t>
      </w:r>
      <w:r w:rsidRPr="000929DB">
        <w:t xml:space="preserve"> mt. In light of the above differences and in accordance with decision 34/18(a), the Secretariat requested the World Bank to advise the </w:t>
      </w:r>
      <w:r w:rsidR="0028005C" w:rsidRPr="000929DB">
        <w:t xml:space="preserve">Ozone Officer </w:t>
      </w:r>
      <w:r w:rsidRPr="000929DB">
        <w:t>to revise the data on consumption in the CP implementation report for the relevant years.</w:t>
      </w:r>
    </w:p>
    <w:p w:rsidR="006340C9" w:rsidRPr="000929DB" w:rsidRDefault="005F64CA" w:rsidP="00FB3711">
      <w:pPr>
        <w:pStyle w:val="Heading1"/>
      </w:pPr>
      <w:r w:rsidRPr="000929DB">
        <w:t xml:space="preserve">The Secretariat requested </w:t>
      </w:r>
      <w:r w:rsidR="00955642" w:rsidRPr="000929DB">
        <w:t xml:space="preserve">a </w:t>
      </w:r>
      <w:r w:rsidRPr="000929DB">
        <w:t xml:space="preserve">clarification </w:t>
      </w:r>
      <w:r w:rsidR="00955642" w:rsidRPr="000929DB">
        <w:t xml:space="preserve">on the status of the </w:t>
      </w:r>
      <w:r w:rsidRPr="000929DB">
        <w:t xml:space="preserve">conversion at Petra as the verification report indicates that the import of HCFC-22 </w:t>
      </w:r>
      <w:r w:rsidR="00955642" w:rsidRPr="000929DB">
        <w:t xml:space="preserve">increased </w:t>
      </w:r>
      <w:r w:rsidRPr="000929DB">
        <w:t>from 36.72</w:t>
      </w:r>
      <w:r w:rsidR="00256EB0" w:rsidRPr="000929DB">
        <w:t> mt</w:t>
      </w:r>
      <w:r w:rsidRPr="000929DB">
        <w:t xml:space="preserve"> in 2014 to 170</w:t>
      </w:r>
      <w:r w:rsidR="00955642" w:rsidRPr="000929DB">
        <w:t>.00</w:t>
      </w:r>
      <w:r w:rsidR="00256EB0" w:rsidRPr="000929DB">
        <w:t> mt</w:t>
      </w:r>
      <w:r w:rsidRPr="000929DB">
        <w:t xml:space="preserve"> in 2015</w:t>
      </w:r>
      <w:r w:rsidR="00F07EB1" w:rsidRPr="000929DB">
        <w:t xml:space="preserve">, </w:t>
      </w:r>
      <w:r w:rsidR="00955642" w:rsidRPr="000929DB">
        <w:t xml:space="preserve">noting that </w:t>
      </w:r>
      <w:r w:rsidR="00F07EB1" w:rsidRPr="000929DB">
        <w:t xml:space="preserve">the progress report submitted </w:t>
      </w:r>
      <w:r w:rsidR="00D323CD">
        <w:t>to</w:t>
      </w:r>
      <w:r w:rsidR="00F07EB1" w:rsidRPr="000929DB">
        <w:t xml:space="preserve"> the 75</w:t>
      </w:r>
      <w:r w:rsidR="00F07EB1" w:rsidRPr="000929DB">
        <w:rPr>
          <w:vertAlign w:val="superscript"/>
        </w:rPr>
        <w:t>th</w:t>
      </w:r>
      <w:r w:rsidR="00256EB0" w:rsidRPr="000929DB">
        <w:t> meeting</w:t>
      </w:r>
      <w:r w:rsidR="00F07EB1" w:rsidRPr="000929DB">
        <w:rPr>
          <w:rStyle w:val="FootnoteReference"/>
        </w:rPr>
        <w:footnoteReference w:id="2"/>
      </w:r>
      <w:r w:rsidR="00F07EB1" w:rsidRPr="000929DB">
        <w:t xml:space="preserve"> </w:t>
      </w:r>
      <w:r w:rsidR="00955642" w:rsidRPr="000929DB">
        <w:t xml:space="preserve">indicated </w:t>
      </w:r>
      <w:r w:rsidR="00F07EB1" w:rsidRPr="000929DB">
        <w:t xml:space="preserve">that this project </w:t>
      </w:r>
      <w:r w:rsidR="00955642" w:rsidRPr="000929DB">
        <w:t>had been</w:t>
      </w:r>
      <w:r w:rsidR="00F07EB1" w:rsidRPr="000929DB">
        <w:t xml:space="preserve"> complete</w:t>
      </w:r>
      <w:r w:rsidR="00D323CD">
        <w:t>d</w:t>
      </w:r>
      <w:r w:rsidRPr="000929DB">
        <w:t>.</w:t>
      </w:r>
      <w:r w:rsidR="00041F1F" w:rsidRPr="000929DB">
        <w:t xml:space="preserve"> </w:t>
      </w:r>
      <w:r w:rsidRPr="000929DB">
        <w:t xml:space="preserve">UNIDO clarified that </w:t>
      </w:r>
      <w:r w:rsidR="00955642" w:rsidRPr="000929DB">
        <w:t xml:space="preserve">the increase in consumption </w:t>
      </w:r>
      <w:r w:rsidRPr="000929DB">
        <w:t xml:space="preserve">was </w:t>
      </w:r>
      <w:r w:rsidR="00955642" w:rsidRPr="000929DB">
        <w:t xml:space="preserve">due to a </w:t>
      </w:r>
      <w:r w:rsidRPr="000929DB">
        <w:t xml:space="preserve">high demand for </w:t>
      </w:r>
      <w:r w:rsidR="0009236A" w:rsidRPr="000929DB">
        <w:t>ACs</w:t>
      </w:r>
      <w:r w:rsidRPr="000929DB">
        <w:t xml:space="preserve"> in the country</w:t>
      </w:r>
      <w:r w:rsidR="00955642" w:rsidRPr="000929DB">
        <w:t xml:space="preserve">, and confirmed that the </w:t>
      </w:r>
      <w:r w:rsidR="00256EB0" w:rsidRPr="000929DB">
        <w:t xml:space="preserve">three </w:t>
      </w:r>
      <w:r w:rsidR="00955642" w:rsidRPr="000929DB">
        <w:t xml:space="preserve">AC </w:t>
      </w:r>
      <w:r w:rsidR="00256EB0" w:rsidRPr="000929DB">
        <w:t>enterprises</w:t>
      </w:r>
      <w:r w:rsidRPr="000929DB">
        <w:t xml:space="preserve"> covered under </w:t>
      </w:r>
      <w:r w:rsidR="00FC42C6" w:rsidRPr="000929DB">
        <w:t>stage </w:t>
      </w:r>
      <w:r w:rsidRPr="000929DB">
        <w:t>I have stopped using HCFC-22 in manufacturing as of July 2016.</w:t>
      </w:r>
      <w:r w:rsidR="00041F1F" w:rsidRPr="000929DB">
        <w:t xml:space="preserve"> </w:t>
      </w:r>
      <w:r w:rsidR="00955642" w:rsidRPr="000929DB">
        <w:t>T</w:t>
      </w:r>
      <w:r w:rsidRPr="000929DB">
        <w:t>he Secretariat also notes that the Government would implement a ban on</w:t>
      </w:r>
      <w:r w:rsidR="000F1298" w:rsidRPr="000929DB">
        <w:t xml:space="preserve"> import of HCFC-22 ACs and</w:t>
      </w:r>
      <w:r w:rsidRPr="000929DB">
        <w:t xml:space="preserve"> use of HCFC-22 in </w:t>
      </w:r>
      <w:r w:rsidR="000F1298" w:rsidRPr="000929DB">
        <w:t>ACs</w:t>
      </w:r>
      <w:r w:rsidRPr="000929DB">
        <w:t xml:space="preserve"> manufacturing by </w:t>
      </w:r>
      <w:r w:rsidR="00955642" w:rsidRPr="000929DB">
        <w:t xml:space="preserve">31 </w:t>
      </w:r>
      <w:r w:rsidRPr="000929DB">
        <w:t>December 2016</w:t>
      </w:r>
      <w:r w:rsidR="00955642" w:rsidRPr="000929DB">
        <w:t>, ensuring the sustainability of the conversion</w:t>
      </w:r>
      <w:r w:rsidRPr="000929DB">
        <w:t>.</w:t>
      </w:r>
    </w:p>
    <w:p w:rsidR="005F64CA" w:rsidRPr="000929DB" w:rsidRDefault="005F64CA" w:rsidP="00FB3711">
      <w:pPr>
        <w:pStyle w:val="Heading1"/>
      </w:pPr>
      <w:r w:rsidRPr="000929DB">
        <w:t>Activities continue to be implemented as planned and the overall level of disbursement is 82</w:t>
      </w:r>
      <w:r w:rsidR="00CD3B93" w:rsidRPr="000929DB">
        <w:t> per cent</w:t>
      </w:r>
      <w:r w:rsidRPr="000929DB">
        <w:t xml:space="preserve"> of the approved funding. </w:t>
      </w:r>
    </w:p>
    <w:p w:rsidR="005F64CA" w:rsidRPr="000929DB" w:rsidRDefault="00362014" w:rsidP="00FB3711">
      <w:pPr>
        <w:rPr>
          <w:b/>
        </w:rPr>
      </w:pPr>
      <w:r w:rsidRPr="000929DB">
        <w:rPr>
          <w:b/>
        </w:rPr>
        <w:t>RECOMMENDATION</w:t>
      </w:r>
    </w:p>
    <w:p w:rsidR="00362014" w:rsidRPr="000929DB" w:rsidRDefault="00362014" w:rsidP="00FB3711"/>
    <w:p w:rsidR="00B72F09" w:rsidRPr="000929DB" w:rsidRDefault="005F64CA" w:rsidP="00FB3711">
      <w:pPr>
        <w:pStyle w:val="Heading1"/>
      </w:pPr>
      <w:r w:rsidRPr="000929DB">
        <w:t xml:space="preserve">The Executive Committee may wish to take note of the 2016 progress report on the implementation of </w:t>
      </w:r>
      <w:r w:rsidR="00955642" w:rsidRPr="000929DB">
        <w:t xml:space="preserve">second tranche of </w:t>
      </w:r>
      <w:r w:rsidR="00454E4F">
        <w:t>stage </w:t>
      </w:r>
      <w:r w:rsidR="00955642" w:rsidRPr="000929DB">
        <w:t xml:space="preserve">I of </w:t>
      </w:r>
      <w:r w:rsidRPr="000929DB">
        <w:t>the HCFC phase-out management plan for Jordan and the verification report on the 2015 HCFC consumption, submitted by UNIDO.</w:t>
      </w:r>
    </w:p>
    <w:p w:rsidR="000929DB" w:rsidRPr="000929DB" w:rsidRDefault="000929DB">
      <w:pPr>
        <w:jc w:val="left"/>
      </w:pPr>
      <w:r w:rsidRPr="000929DB">
        <w:br w:type="page"/>
      </w:r>
    </w:p>
    <w:p w:rsidR="00175226" w:rsidRPr="000929DB" w:rsidRDefault="00175226" w:rsidP="00FB3711"/>
    <w:p w:rsidR="00572436" w:rsidRPr="000929DB" w:rsidRDefault="00572436" w:rsidP="00FB3711">
      <w:pPr>
        <w:jc w:val="center"/>
        <w:rPr>
          <w:b/>
        </w:rPr>
      </w:pPr>
      <w:r w:rsidRPr="000929DB">
        <w:rPr>
          <w:b/>
        </w:rPr>
        <w:t>PROJECT DESCRIPTION</w:t>
      </w:r>
    </w:p>
    <w:p w:rsidR="0073572A" w:rsidRPr="000929DB" w:rsidRDefault="0073572A" w:rsidP="00FB3711">
      <w:pPr>
        <w:jc w:val="center"/>
        <w:rPr>
          <w:b/>
        </w:rPr>
      </w:pPr>
    </w:p>
    <w:p w:rsidR="005C7B35" w:rsidRPr="000929DB" w:rsidRDefault="0073572A" w:rsidP="00FB3711">
      <w:pPr>
        <w:pStyle w:val="Heading1"/>
      </w:pPr>
      <w:r w:rsidRPr="000929DB">
        <w:t>On behalf of the Government of Jordan, the World Bank, as the lead implementing agency, has submitted to the 77</w:t>
      </w:r>
      <w:r w:rsidRPr="000929DB">
        <w:rPr>
          <w:vertAlign w:val="superscript"/>
        </w:rPr>
        <w:t>th</w:t>
      </w:r>
      <w:r w:rsidR="00F84EF4" w:rsidRPr="000929DB">
        <w:t> meeting</w:t>
      </w:r>
      <w:r w:rsidRPr="000929DB">
        <w:t xml:space="preserve"> </w:t>
      </w:r>
      <w:r w:rsidR="00842AA9" w:rsidRPr="000929DB">
        <w:t>stage </w:t>
      </w:r>
      <w:r w:rsidRPr="000929DB">
        <w:t xml:space="preserve">II of the HCFC phase-out management plan (HPMP) at a total cost of </w:t>
      </w:r>
      <w:r w:rsidR="00C11CCC">
        <w:t>US $</w:t>
      </w:r>
      <w:r w:rsidRPr="000929DB">
        <w:t xml:space="preserve">6,330,174, consisting of </w:t>
      </w:r>
      <w:r w:rsidR="00C11CCC">
        <w:t>US $</w:t>
      </w:r>
      <w:r w:rsidRPr="000929DB">
        <w:t>4,461,907, plus agency support costs of</w:t>
      </w:r>
      <w:r w:rsidR="00357A7B" w:rsidRPr="000929DB">
        <w:t xml:space="preserve"> </w:t>
      </w:r>
      <w:r w:rsidR="00C11CCC">
        <w:t>US $</w:t>
      </w:r>
      <w:r w:rsidRPr="000929DB">
        <w:t>312,33</w:t>
      </w:r>
      <w:r w:rsidR="00A50954">
        <w:t>4</w:t>
      </w:r>
      <w:r w:rsidRPr="000929DB">
        <w:t xml:space="preserve"> for the World Bank</w:t>
      </w:r>
      <w:r w:rsidR="006D5F26" w:rsidRPr="000929DB">
        <w:t>,</w:t>
      </w:r>
      <w:r w:rsidRPr="000929DB">
        <w:t xml:space="preserve"> and </w:t>
      </w:r>
      <w:r w:rsidR="00C11CCC">
        <w:t>US $</w:t>
      </w:r>
      <w:r w:rsidRPr="000929DB">
        <w:t xml:space="preserve">1,454,143, plus agency support costs of </w:t>
      </w:r>
      <w:r w:rsidR="00C11CCC">
        <w:t>US $</w:t>
      </w:r>
      <w:r w:rsidRPr="000929DB">
        <w:t>101,790 for UNIDO, as originally submitted</w:t>
      </w:r>
      <w:r w:rsidR="0009480D" w:rsidRPr="000929DB">
        <w:rPr>
          <w:rStyle w:val="FootnoteReference"/>
        </w:rPr>
        <w:footnoteReference w:id="3"/>
      </w:r>
      <w:r w:rsidRPr="000929DB">
        <w:t>. T</w:t>
      </w:r>
      <w:r w:rsidR="0076717F" w:rsidRPr="000929DB">
        <w:t xml:space="preserve">he implementation of </w:t>
      </w:r>
      <w:r w:rsidR="00842AA9" w:rsidRPr="000929DB">
        <w:t>stage </w:t>
      </w:r>
      <w:r w:rsidR="0076717F" w:rsidRPr="000929DB">
        <w:t xml:space="preserve">II of the HPMP will phase out </w:t>
      </w:r>
      <w:r w:rsidR="00113CBE" w:rsidRPr="000929DB">
        <w:t>46.</w:t>
      </w:r>
      <w:r w:rsidR="00D928A9" w:rsidRPr="000929DB">
        <w:t>94</w:t>
      </w:r>
      <w:r w:rsidR="00C11CCC">
        <w:t> ODP</w:t>
      </w:r>
      <w:r w:rsidR="00F84EF4" w:rsidRPr="000929DB">
        <w:t> </w:t>
      </w:r>
      <w:r w:rsidR="0076717F" w:rsidRPr="000929DB">
        <w:t>tonnes of HCFCs</w:t>
      </w:r>
      <w:r w:rsidR="000C094C" w:rsidRPr="000929DB">
        <w:rPr>
          <w:rStyle w:val="FootnoteReference"/>
        </w:rPr>
        <w:footnoteReference w:id="4"/>
      </w:r>
      <w:r w:rsidR="008C742D" w:rsidRPr="000929DB">
        <w:t xml:space="preserve"> </w:t>
      </w:r>
      <w:r w:rsidR="00BC12C0" w:rsidRPr="000929DB">
        <w:t>(consisting of 39.35</w:t>
      </w:r>
      <w:r w:rsidR="00C11CCC">
        <w:t> ODP</w:t>
      </w:r>
      <w:r w:rsidR="00BC12C0" w:rsidRPr="000929DB">
        <w:t xml:space="preserve"> tonnes of HCFC-141b and 7.59</w:t>
      </w:r>
      <w:r w:rsidR="00C11CCC">
        <w:t> ODP</w:t>
      </w:r>
      <w:r w:rsidR="00BC12C0" w:rsidRPr="000929DB">
        <w:t xml:space="preserve"> tonnes of HCFC-22) </w:t>
      </w:r>
      <w:r w:rsidR="0076717F" w:rsidRPr="000929DB">
        <w:t xml:space="preserve">and assist Jordan in </w:t>
      </w:r>
      <w:r w:rsidR="00265848" w:rsidRPr="000929DB">
        <w:t>reducing HCFC consump</w:t>
      </w:r>
      <w:r w:rsidR="0058533B" w:rsidRPr="000929DB">
        <w:t xml:space="preserve">tion </w:t>
      </w:r>
      <w:r w:rsidR="00F07EB1" w:rsidRPr="000929DB">
        <w:t>to 65</w:t>
      </w:r>
      <w:r w:rsidR="00CD3B93" w:rsidRPr="000929DB">
        <w:t> per cent</w:t>
      </w:r>
      <w:r w:rsidR="00F07EB1" w:rsidRPr="000929DB">
        <w:t xml:space="preserve"> of</w:t>
      </w:r>
      <w:r w:rsidR="0058533B" w:rsidRPr="000929DB">
        <w:t xml:space="preserve"> the baseline by 2020</w:t>
      </w:r>
      <w:r w:rsidRPr="000929DB">
        <w:t>.</w:t>
      </w:r>
    </w:p>
    <w:p w:rsidR="00E645E6" w:rsidRPr="000929DB" w:rsidRDefault="0076717F" w:rsidP="00FB3711">
      <w:pPr>
        <w:pStyle w:val="Heading1"/>
      </w:pPr>
      <w:r w:rsidRPr="000929DB">
        <w:t xml:space="preserve">The first tranche for </w:t>
      </w:r>
      <w:r w:rsidR="00842AA9" w:rsidRPr="000929DB">
        <w:t>stage </w:t>
      </w:r>
      <w:r w:rsidRPr="000929DB">
        <w:t xml:space="preserve">II of the HPMP requested at this meeting amounts to </w:t>
      </w:r>
      <w:r w:rsidR="00C11CCC">
        <w:t>US $</w:t>
      </w:r>
      <w:r w:rsidR="00E645E6" w:rsidRPr="000929DB">
        <w:t>1,851,988</w:t>
      </w:r>
      <w:r w:rsidR="00F422EB" w:rsidRPr="000929DB">
        <w:t xml:space="preserve"> </w:t>
      </w:r>
      <w:r w:rsidR="00E645E6" w:rsidRPr="000929DB">
        <w:t xml:space="preserve">consisting of </w:t>
      </w:r>
      <w:r w:rsidR="00C11CCC">
        <w:t>US $</w:t>
      </w:r>
      <w:r w:rsidR="00F422EB" w:rsidRPr="000929DB">
        <w:t>1,149,173</w:t>
      </w:r>
      <w:r w:rsidR="00E645E6" w:rsidRPr="000929DB">
        <w:t xml:space="preserve">, plus agency support costs of </w:t>
      </w:r>
      <w:r w:rsidR="00C11CCC">
        <w:t>US $</w:t>
      </w:r>
      <w:r w:rsidR="00F422EB" w:rsidRPr="000929DB">
        <w:t xml:space="preserve">80,442 </w:t>
      </w:r>
      <w:r w:rsidR="00E645E6" w:rsidRPr="000929DB">
        <w:t xml:space="preserve">for </w:t>
      </w:r>
      <w:r w:rsidR="00F422EB" w:rsidRPr="000929DB">
        <w:t>the World Bank and</w:t>
      </w:r>
      <w:r w:rsidR="00E645E6" w:rsidRPr="000929DB">
        <w:t xml:space="preserve"> </w:t>
      </w:r>
      <w:r w:rsidR="00C11CCC">
        <w:t>US $</w:t>
      </w:r>
      <w:r w:rsidR="00F422EB" w:rsidRPr="000929DB">
        <w:t>581,657</w:t>
      </w:r>
      <w:r w:rsidR="00E645E6" w:rsidRPr="000929DB">
        <w:t xml:space="preserve">, plus agency support costs of </w:t>
      </w:r>
      <w:r w:rsidR="00C11CCC">
        <w:t>US $</w:t>
      </w:r>
      <w:r w:rsidR="00F422EB" w:rsidRPr="000929DB">
        <w:t xml:space="preserve">40,716 </w:t>
      </w:r>
      <w:r w:rsidR="00E645E6" w:rsidRPr="000929DB">
        <w:t xml:space="preserve">for </w:t>
      </w:r>
      <w:r w:rsidR="00F422EB" w:rsidRPr="000929DB">
        <w:t>UNIDO</w:t>
      </w:r>
      <w:r w:rsidR="00E645E6" w:rsidRPr="000929DB">
        <w:t>, as originally submitted.</w:t>
      </w:r>
    </w:p>
    <w:p w:rsidR="0076717F" w:rsidRPr="000929DB" w:rsidRDefault="0076717F" w:rsidP="00FB3711">
      <w:pPr>
        <w:rPr>
          <w:b/>
        </w:rPr>
      </w:pPr>
      <w:r w:rsidRPr="000929DB">
        <w:rPr>
          <w:b/>
        </w:rPr>
        <w:t xml:space="preserve">Status of implementation of </w:t>
      </w:r>
      <w:r w:rsidR="00842AA9" w:rsidRPr="000929DB">
        <w:rPr>
          <w:b/>
        </w:rPr>
        <w:t>stage </w:t>
      </w:r>
      <w:r w:rsidRPr="000929DB">
        <w:rPr>
          <w:b/>
        </w:rPr>
        <w:t>I of the HPMP</w:t>
      </w:r>
    </w:p>
    <w:p w:rsidR="00FB3711" w:rsidRPr="000929DB" w:rsidRDefault="00FB3711" w:rsidP="00FB3711"/>
    <w:p w:rsidR="005D5A2A" w:rsidRPr="000929DB" w:rsidRDefault="00842AA9" w:rsidP="00FB3711">
      <w:pPr>
        <w:pStyle w:val="Heading1"/>
      </w:pPr>
      <w:r w:rsidRPr="000929DB">
        <w:t>Stage </w:t>
      </w:r>
      <w:r w:rsidR="005D5A2A" w:rsidRPr="000929DB">
        <w:t>I of the HPMP for Jordan was approved at the 65</w:t>
      </w:r>
      <w:r w:rsidR="005D5A2A" w:rsidRPr="000929DB">
        <w:rPr>
          <w:vertAlign w:val="superscript"/>
        </w:rPr>
        <w:t>th </w:t>
      </w:r>
      <w:r w:rsidR="005D5A2A" w:rsidRPr="000929DB">
        <w:t>meeting to meet 20</w:t>
      </w:r>
      <w:r w:rsidR="00F84EF4" w:rsidRPr="000929DB">
        <w:t> per</w:t>
      </w:r>
      <w:r w:rsidR="005D5A2A" w:rsidRPr="000929DB">
        <w:t xml:space="preserve"> cent reduction from the basel</w:t>
      </w:r>
      <w:r w:rsidR="00F84EF4" w:rsidRPr="000929DB">
        <w:t>ine by 2017 and phase out 17.44</w:t>
      </w:r>
      <w:r w:rsidR="00C11CCC">
        <w:t> ODP</w:t>
      </w:r>
      <w:r w:rsidR="00F84EF4" w:rsidRPr="000929DB">
        <w:t xml:space="preserve"> </w:t>
      </w:r>
      <w:r w:rsidR="005D5A2A" w:rsidRPr="000929DB">
        <w:t xml:space="preserve">tonnes of HCFC-22 at the amount of </w:t>
      </w:r>
      <w:r w:rsidR="00C11CCC">
        <w:t>US $</w:t>
      </w:r>
      <w:r w:rsidR="005D5A2A" w:rsidRPr="000929DB">
        <w:t>2,433,334</w:t>
      </w:r>
      <w:r w:rsidR="006D5F26" w:rsidRPr="000929DB">
        <w:t>,</w:t>
      </w:r>
      <w:r w:rsidR="005D5A2A" w:rsidRPr="000929DB">
        <w:t xml:space="preserve"> plus agency support costs. The project to phase 6.88</w:t>
      </w:r>
      <w:r w:rsidR="00C11CCC">
        <w:t> ODP</w:t>
      </w:r>
      <w:r w:rsidR="005D5A2A" w:rsidRPr="000929DB">
        <w:t xml:space="preserve"> tonnes of HCFC-22 and 1.19</w:t>
      </w:r>
      <w:r w:rsidR="00C11CCC">
        <w:t> ODP</w:t>
      </w:r>
      <w:r w:rsidR="005D5A2A" w:rsidRPr="000929DB">
        <w:t xml:space="preserve"> tonnes of HCFC-141b from the manufactur</w:t>
      </w:r>
      <w:r w:rsidR="008260F5" w:rsidRPr="000929DB">
        <w:t>ing</w:t>
      </w:r>
      <w:r w:rsidR="005D5A2A" w:rsidRPr="000929DB">
        <w:t xml:space="preserve"> of unitary </w:t>
      </w:r>
      <w:r w:rsidR="0009236A" w:rsidRPr="000929DB">
        <w:t>AC</w:t>
      </w:r>
      <w:r w:rsidR="006D5F26" w:rsidRPr="000929DB">
        <w:t>s</w:t>
      </w:r>
      <w:r w:rsidR="005D5A2A" w:rsidRPr="000929DB">
        <w:t xml:space="preserve"> at </w:t>
      </w:r>
      <w:r w:rsidR="0048688E" w:rsidRPr="000929DB">
        <w:t>Petra</w:t>
      </w:r>
      <w:r w:rsidR="005D5A2A" w:rsidRPr="000929DB">
        <w:t xml:space="preserve">, at the amount of </w:t>
      </w:r>
      <w:r w:rsidR="00C11CCC">
        <w:t>US $</w:t>
      </w:r>
      <w:r w:rsidR="005D5A2A" w:rsidRPr="000929DB">
        <w:t xml:space="preserve">2,167,033, plus agency support costs, </w:t>
      </w:r>
      <w:r w:rsidR="008260F5" w:rsidRPr="000929DB">
        <w:t>was</w:t>
      </w:r>
      <w:r w:rsidR="005D5A2A" w:rsidRPr="000929DB">
        <w:t xml:space="preserve"> approved at the 60</w:t>
      </w:r>
      <w:r w:rsidR="005D5A2A" w:rsidRPr="000929DB">
        <w:rPr>
          <w:vertAlign w:val="superscript"/>
        </w:rPr>
        <w:t>th</w:t>
      </w:r>
      <w:r w:rsidR="00F84EF4" w:rsidRPr="000929DB">
        <w:t> meeting</w:t>
      </w:r>
      <w:r w:rsidR="005D5A2A" w:rsidRPr="000929DB">
        <w:t xml:space="preserve"> and </w:t>
      </w:r>
      <w:r w:rsidR="006D5F26" w:rsidRPr="000929DB">
        <w:t xml:space="preserve">subsequently </w:t>
      </w:r>
      <w:r w:rsidR="005D5A2A" w:rsidRPr="000929DB">
        <w:t xml:space="preserve">included in </w:t>
      </w:r>
      <w:r w:rsidRPr="000929DB">
        <w:t>stage </w:t>
      </w:r>
      <w:r w:rsidR="005D5A2A" w:rsidRPr="000929DB">
        <w:t>I of the HPMP</w:t>
      </w:r>
      <w:r w:rsidR="0058533B" w:rsidRPr="000929DB">
        <w:rPr>
          <w:rStyle w:val="FootnoteReference"/>
        </w:rPr>
        <w:footnoteReference w:id="5"/>
      </w:r>
      <w:r w:rsidR="005D5A2A" w:rsidRPr="000929DB">
        <w:t>.</w:t>
      </w:r>
    </w:p>
    <w:p w:rsidR="005D5A2A" w:rsidRPr="000929DB" w:rsidRDefault="0076717F" w:rsidP="00FB3711">
      <w:pPr>
        <w:pStyle w:val="Heading1"/>
      </w:pPr>
      <w:r w:rsidRPr="000929DB">
        <w:t>The Agreement between the Government of Jordan and the Executive Committee was updated at the 75</w:t>
      </w:r>
      <w:r w:rsidRPr="000929DB">
        <w:rPr>
          <w:vertAlign w:val="superscript"/>
        </w:rPr>
        <w:t>th</w:t>
      </w:r>
      <w:r w:rsidR="00F84EF4" w:rsidRPr="000929DB">
        <w:t> meeting</w:t>
      </w:r>
      <w:r w:rsidRPr="000929DB">
        <w:t xml:space="preserve"> to reflect the revision of funding level due to the withdrawal of Middle East Complex for Engineering, Electronics and Heavy Industries PLC (MEC) (with a consumption of 6.33</w:t>
      </w:r>
      <w:r w:rsidR="00C11CCC">
        <w:t> ODP</w:t>
      </w:r>
      <w:r w:rsidRPr="000929DB">
        <w:t xml:space="preserve"> tonnes and an estimated cost of </w:t>
      </w:r>
      <w:r w:rsidR="00C11CCC">
        <w:t>US $</w:t>
      </w:r>
      <w:r w:rsidRPr="000929DB">
        <w:t xml:space="preserve">1,360,850) from the HPMP, resulting in the return </w:t>
      </w:r>
      <w:r w:rsidR="00F07EB1" w:rsidRPr="000929DB">
        <w:t xml:space="preserve">of </w:t>
      </w:r>
      <w:r w:rsidR="00C11CCC">
        <w:t>US $</w:t>
      </w:r>
      <w:r w:rsidR="00F07EB1" w:rsidRPr="000929DB">
        <w:t>89,800</w:t>
      </w:r>
      <w:r w:rsidR="00F07EB1" w:rsidRPr="000929DB">
        <w:rPr>
          <w:rStyle w:val="FootnoteReference"/>
        </w:rPr>
        <w:footnoteReference w:id="6"/>
      </w:r>
      <w:r w:rsidR="006D5F26" w:rsidRPr="000929DB">
        <w:t>,</w:t>
      </w:r>
      <w:r w:rsidR="00F07EB1" w:rsidRPr="000929DB">
        <w:t xml:space="preserve"> plus agency support costs of </w:t>
      </w:r>
      <w:r w:rsidR="00C11CCC">
        <w:t>US $</w:t>
      </w:r>
      <w:r w:rsidR="00F07EB1" w:rsidRPr="000929DB">
        <w:t xml:space="preserve">6,735 </w:t>
      </w:r>
      <w:r w:rsidRPr="000929DB">
        <w:t>by the World Bank</w:t>
      </w:r>
      <w:r w:rsidR="006D5F26" w:rsidRPr="000929DB">
        <w:t xml:space="preserve">, in line with </w:t>
      </w:r>
      <w:r w:rsidR="00F84EF4" w:rsidRPr="000929DB">
        <w:t>decision </w:t>
      </w:r>
      <w:r w:rsidR="00305EA1" w:rsidRPr="000929DB">
        <w:t>75/60</w:t>
      </w:r>
      <w:r w:rsidRPr="000929DB">
        <w:t xml:space="preserve">. </w:t>
      </w:r>
    </w:p>
    <w:p w:rsidR="00EC4924" w:rsidRPr="000929DB" w:rsidRDefault="008A15FF" w:rsidP="00FB3711">
      <w:pPr>
        <w:pStyle w:val="Heading1"/>
      </w:pPr>
      <w:r w:rsidRPr="000929DB">
        <w:t xml:space="preserve">The details of the progress report </w:t>
      </w:r>
      <w:r w:rsidR="00C6445D" w:rsidRPr="000929DB">
        <w:t>of stage I of the HPMP is presented in paragraphs</w:t>
      </w:r>
      <w:r w:rsidR="00454E4F">
        <w:t> </w:t>
      </w:r>
      <w:r w:rsidR="00D323CD">
        <w:t>2</w:t>
      </w:r>
      <w:r w:rsidR="00C6445D" w:rsidRPr="000929DB">
        <w:t xml:space="preserve"> to </w:t>
      </w:r>
      <w:r w:rsidR="00F36222" w:rsidRPr="000929DB">
        <w:t>1</w:t>
      </w:r>
      <w:r w:rsidR="00D323CD">
        <w:t>5</w:t>
      </w:r>
      <w:r w:rsidR="00C6445D" w:rsidRPr="000929DB">
        <w:t xml:space="preserve"> of the present document</w:t>
      </w:r>
      <w:r w:rsidRPr="000929DB">
        <w:t>.</w:t>
      </w:r>
    </w:p>
    <w:p w:rsidR="005D5A2A" w:rsidRPr="000929DB" w:rsidRDefault="00842AA9" w:rsidP="00FB3711">
      <w:pPr>
        <w:pStyle w:val="ListParagraph"/>
        <w:ind w:left="0"/>
        <w:outlineLvl w:val="0"/>
        <w:rPr>
          <w:b/>
        </w:rPr>
      </w:pPr>
      <w:r w:rsidRPr="000929DB">
        <w:rPr>
          <w:b/>
        </w:rPr>
        <w:t>Stage </w:t>
      </w:r>
      <w:r w:rsidR="005D5A2A" w:rsidRPr="000929DB">
        <w:rPr>
          <w:b/>
        </w:rPr>
        <w:t xml:space="preserve">II of the HPMP </w:t>
      </w:r>
    </w:p>
    <w:p w:rsidR="00EC4924" w:rsidRPr="000929DB" w:rsidRDefault="00EC4924" w:rsidP="00FB3711">
      <w:pPr>
        <w:pStyle w:val="ListParagraph"/>
        <w:ind w:left="0"/>
        <w:outlineLvl w:val="0"/>
        <w:rPr>
          <w:b/>
        </w:rPr>
      </w:pPr>
    </w:p>
    <w:p w:rsidR="00A9014C" w:rsidRPr="000929DB" w:rsidRDefault="00A9014C" w:rsidP="00FB3711">
      <w:pPr>
        <w:rPr>
          <w:u w:val="single"/>
        </w:rPr>
      </w:pPr>
      <w:r w:rsidRPr="000929DB">
        <w:rPr>
          <w:u w:val="single"/>
        </w:rPr>
        <w:t xml:space="preserve">Remaining consumption </w:t>
      </w:r>
      <w:r w:rsidR="00C6445D" w:rsidRPr="000929DB">
        <w:rPr>
          <w:u w:val="single"/>
        </w:rPr>
        <w:t>eligible for funding</w:t>
      </w:r>
    </w:p>
    <w:p w:rsidR="00EC4924" w:rsidRPr="000929DB" w:rsidRDefault="00EC4924" w:rsidP="00FB3711">
      <w:pPr>
        <w:rPr>
          <w:u w:val="single"/>
        </w:rPr>
      </w:pPr>
    </w:p>
    <w:p w:rsidR="00A9014C" w:rsidRPr="000929DB" w:rsidRDefault="00A9014C" w:rsidP="00FB3711">
      <w:pPr>
        <w:pStyle w:val="Heading1"/>
        <w:rPr>
          <w:rFonts w:eastAsia="Calibri"/>
        </w:rPr>
      </w:pPr>
      <w:r w:rsidRPr="000929DB">
        <w:rPr>
          <w:rFonts w:eastAsia="Calibri"/>
        </w:rPr>
        <w:t xml:space="preserve">After deducting </w:t>
      </w:r>
      <w:r w:rsidRPr="000929DB">
        <w:t>25.51</w:t>
      </w:r>
      <w:r w:rsidR="00C11CCC">
        <w:t> ODP</w:t>
      </w:r>
      <w:r w:rsidRPr="000929DB">
        <w:t xml:space="preserve"> tonnes of HCFCs associated with </w:t>
      </w:r>
      <w:r w:rsidR="00842AA9" w:rsidRPr="000929DB">
        <w:t>stage </w:t>
      </w:r>
      <w:r w:rsidRPr="000929DB">
        <w:t xml:space="preserve">I of the HPMP </w:t>
      </w:r>
      <w:r w:rsidR="002C485A" w:rsidRPr="000929DB">
        <w:t>from starting point</w:t>
      </w:r>
      <w:r w:rsidR="00C6445D" w:rsidRPr="000929DB">
        <w:t xml:space="preserve"> for aggregate reduction on HCFC consumption for Jordan</w:t>
      </w:r>
      <w:r w:rsidRPr="000929DB">
        <w:t xml:space="preserve">, the </w:t>
      </w:r>
      <w:r w:rsidRPr="000929DB">
        <w:rPr>
          <w:rFonts w:eastAsia="Calibri"/>
        </w:rPr>
        <w:t xml:space="preserve">remaining consumption eligible for funding </w:t>
      </w:r>
      <w:r w:rsidR="00C6445D" w:rsidRPr="000929DB">
        <w:rPr>
          <w:rFonts w:eastAsia="Calibri"/>
        </w:rPr>
        <w:t xml:space="preserve">would be </w:t>
      </w:r>
      <w:r w:rsidRPr="000929DB">
        <w:rPr>
          <w:rFonts w:eastAsia="Calibri"/>
        </w:rPr>
        <w:t>68.78</w:t>
      </w:r>
      <w:r w:rsidR="00C11CCC">
        <w:rPr>
          <w:rFonts w:eastAsia="Calibri"/>
        </w:rPr>
        <w:t> ODP</w:t>
      </w:r>
      <w:r w:rsidRPr="000929DB">
        <w:rPr>
          <w:rFonts w:eastAsia="Calibri"/>
        </w:rPr>
        <w:t xml:space="preserve"> tonnes</w:t>
      </w:r>
      <w:r w:rsidR="00BF1270" w:rsidRPr="000929DB">
        <w:rPr>
          <w:rFonts w:eastAsia="Calibri"/>
        </w:rPr>
        <w:t>.</w:t>
      </w:r>
    </w:p>
    <w:p w:rsidR="003630DA" w:rsidRPr="000929DB" w:rsidRDefault="003630DA" w:rsidP="000929DB">
      <w:pPr>
        <w:keepNext/>
        <w:keepLines/>
        <w:rPr>
          <w:u w:val="single"/>
        </w:rPr>
      </w:pPr>
      <w:r w:rsidRPr="000929DB">
        <w:rPr>
          <w:u w:val="single"/>
        </w:rPr>
        <w:lastRenderedPageBreak/>
        <w:t>HCFC sector distribution</w:t>
      </w:r>
    </w:p>
    <w:p w:rsidR="00EC4924" w:rsidRPr="000929DB" w:rsidRDefault="00EC4924" w:rsidP="000929DB">
      <w:pPr>
        <w:keepNext/>
        <w:keepLines/>
        <w:rPr>
          <w:u w:val="single"/>
        </w:rPr>
      </w:pPr>
    </w:p>
    <w:p w:rsidR="003630DA" w:rsidRPr="000929DB" w:rsidRDefault="003630DA" w:rsidP="000929DB">
      <w:pPr>
        <w:pStyle w:val="Heading1"/>
        <w:keepNext/>
        <w:keepLines/>
      </w:pPr>
      <w:r w:rsidRPr="000929DB">
        <w:t xml:space="preserve">Table </w:t>
      </w:r>
      <w:r w:rsidR="00A33E17" w:rsidRPr="000929DB">
        <w:t>3</w:t>
      </w:r>
      <w:r w:rsidRPr="000929DB">
        <w:t xml:space="preserve"> presents the consumption of HCFCs by sector as reported in the CP data for 201</w:t>
      </w:r>
      <w:r w:rsidR="00A02746" w:rsidRPr="000929DB">
        <w:t>5</w:t>
      </w:r>
      <w:r w:rsidRPr="000929DB">
        <w:t xml:space="preserve">. </w:t>
      </w:r>
    </w:p>
    <w:p w:rsidR="003630DA" w:rsidRPr="000929DB" w:rsidRDefault="003630DA" w:rsidP="000929DB">
      <w:pPr>
        <w:keepNext/>
        <w:keepLines/>
        <w:rPr>
          <w:b/>
        </w:rPr>
      </w:pPr>
      <w:r w:rsidRPr="000929DB">
        <w:rPr>
          <w:b/>
        </w:rPr>
        <w:t xml:space="preserve">Table </w:t>
      </w:r>
      <w:r w:rsidR="00A33E17" w:rsidRPr="000929DB">
        <w:rPr>
          <w:b/>
        </w:rPr>
        <w:t>3</w:t>
      </w:r>
      <w:r w:rsidRPr="000929DB">
        <w:rPr>
          <w:b/>
        </w:rPr>
        <w:t>. Distribution of HCFCs use by sector and substance in 201</w:t>
      </w:r>
      <w:r w:rsidR="00C920D7" w:rsidRPr="000929DB">
        <w:rPr>
          <w:b/>
        </w:rPr>
        <w:t>5</w:t>
      </w: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9"/>
        <w:gridCol w:w="1304"/>
        <w:gridCol w:w="1451"/>
        <w:gridCol w:w="1453"/>
        <w:gridCol w:w="1451"/>
        <w:gridCol w:w="1451"/>
      </w:tblGrid>
      <w:tr w:rsidR="003630DA" w:rsidRPr="000929DB" w:rsidTr="00486E11">
        <w:tc>
          <w:tcPr>
            <w:tcW w:w="1202" w:type="pct"/>
            <w:vMerge w:val="restart"/>
            <w:shd w:val="clear" w:color="auto" w:fill="auto"/>
            <w:vAlign w:val="center"/>
            <w:hideMark/>
          </w:tcPr>
          <w:p w:rsidR="003630DA" w:rsidRPr="000929DB" w:rsidRDefault="003630DA" w:rsidP="00FB3711">
            <w:pPr>
              <w:rPr>
                <w:b/>
                <w:bCs/>
                <w:color w:val="000000"/>
                <w:sz w:val="20"/>
                <w:szCs w:val="20"/>
                <w:lang w:eastAsia="pt-BR"/>
              </w:rPr>
            </w:pPr>
            <w:r w:rsidRPr="000929DB">
              <w:rPr>
                <w:b/>
                <w:bCs/>
                <w:color w:val="000000"/>
                <w:sz w:val="20"/>
                <w:szCs w:val="20"/>
                <w:lang w:eastAsia="pt-BR"/>
              </w:rPr>
              <w:t>HCFC</w:t>
            </w:r>
          </w:p>
        </w:tc>
        <w:tc>
          <w:tcPr>
            <w:tcW w:w="697" w:type="pct"/>
            <w:vMerge w:val="restart"/>
            <w:shd w:val="clear" w:color="auto" w:fill="auto"/>
            <w:vAlign w:val="center"/>
            <w:hideMark/>
          </w:tcPr>
          <w:p w:rsidR="003630DA" w:rsidRPr="000929DB" w:rsidRDefault="003630DA" w:rsidP="00FB3711">
            <w:pPr>
              <w:jc w:val="center"/>
              <w:rPr>
                <w:b/>
                <w:bCs/>
                <w:color w:val="000000"/>
                <w:sz w:val="20"/>
                <w:szCs w:val="20"/>
                <w:lang w:eastAsia="pt-BR"/>
              </w:rPr>
            </w:pPr>
            <w:r w:rsidRPr="000929DB">
              <w:rPr>
                <w:b/>
                <w:bCs/>
                <w:color w:val="000000"/>
                <w:sz w:val="20"/>
                <w:szCs w:val="20"/>
              </w:rPr>
              <w:t>Sector</w:t>
            </w:r>
          </w:p>
        </w:tc>
        <w:tc>
          <w:tcPr>
            <w:tcW w:w="3102" w:type="pct"/>
            <w:gridSpan w:val="4"/>
            <w:shd w:val="clear" w:color="auto" w:fill="auto"/>
          </w:tcPr>
          <w:p w:rsidR="003630DA" w:rsidRPr="000929DB" w:rsidRDefault="003630DA" w:rsidP="00FB3711">
            <w:pPr>
              <w:jc w:val="center"/>
              <w:rPr>
                <w:b/>
                <w:bCs/>
                <w:color w:val="000000"/>
                <w:sz w:val="20"/>
                <w:szCs w:val="20"/>
                <w:lang w:eastAsia="pt-BR"/>
              </w:rPr>
            </w:pPr>
            <w:r w:rsidRPr="000929DB">
              <w:rPr>
                <w:b/>
                <w:bCs/>
                <w:color w:val="000000"/>
                <w:sz w:val="20"/>
                <w:szCs w:val="20"/>
                <w:lang w:eastAsia="pt-BR"/>
              </w:rPr>
              <w:t>HCFC use</w:t>
            </w:r>
          </w:p>
        </w:tc>
      </w:tr>
      <w:tr w:rsidR="003630DA" w:rsidRPr="000929DB" w:rsidTr="00486E11">
        <w:tc>
          <w:tcPr>
            <w:tcW w:w="1202" w:type="pct"/>
            <w:vMerge/>
            <w:shd w:val="clear" w:color="auto" w:fill="auto"/>
          </w:tcPr>
          <w:p w:rsidR="003630DA" w:rsidRPr="000929DB" w:rsidRDefault="003630DA" w:rsidP="00FB3711">
            <w:pPr>
              <w:jc w:val="center"/>
              <w:rPr>
                <w:b/>
                <w:bCs/>
                <w:color w:val="000000"/>
                <w:sz w:val="20"/>
                <w:szCs w:val="20"/>
                <w:lang w:eastAsia="pt-BR"/>
              </w:rPr>
            </w:pPr>
          </w:p>
        </w:tc>
        <w:tc>
          <w:tcPr>
            <w:tcW w:w="697" w:type="pct"/>
            <w:vMerge/>
            <w:shd w:val="clear" w:color="auto" w:fill="auto"/>
          </w:tcPr>
          <w:p w:rsidR="003630DA" w:rsidRPr="000929DB" w:rsidRDefault="003630DA" w:rsidP="00FB3711">
            <w:pPr>
              <w:jc w:val="center"/>
              <w:rPr>
                <w:b/>
                <w:bCs/>
                <w:color w:val="000000"/>
                <w:sz w:val="20"/>
                <w:szCs w:val="20"/>
              </w:rPr>
            </w:pPr>
          </w:p>
        </w:tc>
        <w:tc>
          <w:tcPr>
            <w:tcW w:w="775" w:type="pct"/>
            <w:shd w:val="clear" w:color="auto" w:fill="auto"/>
            <w:tcMar>
              <w:left w:w="0" w:type="dxa"/>
              <w:right w:w="0" w:type="dxa"/>
            </w:tcMar>
          </w:tcPr>
          <w:p w:rsidR="003630DA" w:rsidRPr="000929DB" w:rsidRDefault="003630DA" w:rsidP="00FB3711">
            <w:pPr>
              <w:jc w:val="center"/>
              <w:rPr>
                <w:b/>
                <w:bCs/>
                <w:color w:val="000000"/>
                <w:sz w:val="20"/>
                <w:szCs w:val="20"/>
              </w:rPr>
            </w:pPr>
            <w:r w:rsidRPr="000929DB">
              <w:rPr>
                <w:b/>
                <w:bCs/>
                <w:color w:val="000000"/>
                <w:sz w:val="20"/>
                <w:szCs w:val="20"/>
              </w:rPr>
              <w:t>mt</w:t>
            </w:r>
          </w:p>
        </w:tc>
        <w:tc>
          <w:tcPr>
            <w:tcW w:w="776" w:type="pct"/>
            <w:shd w:val="clear" w:color="auto" w:fill="auto"/>
            <w:tcMar>
              <w:left w:w="0" w:type="dxa"/>
              <w:right w:w="0" w:type="dxa"/>
            </w:tcMar>
          </w:tcPr>
          <w:p w:rsidR="003630DA" w:rsidRPr="000929DB" w:rsidRDefault="003630DA" w:rsidP="00FB3711">
            <w:pPr>
              <w:jc w:val="center"/>
              <w:rPr>
                <w:b/>
                <w:bCs/>
                <w:color w:val="000000"/>
                <w:sz w:val="20"/>
                <w:szCs w:val="20"/>
              </w:rPr>
            </w:pPr>
            <w:r w:rsidRPr="000929DB">
              <w:rPr>
                <w:b/>
                <w:bCs/>
                <w:color w:val="000000"/>
                <w:sz w:val="20"/>
                <w:szCs w:val="20"/>
              </w:rPr>
              <w:t>mt (%)</w:t>
            </w:r>
          </w:p>
        </w:tc>
        <w:tc>
          <w:tcPr>
            <w:tcW w:w="775" w:type="pct"/>
            <w:shd w:val="clear" w:color="auto" w:fill="auto"/>
            <w:tcMar>
              <w:left w:w="0" w:type="dxa"/>
              <w:right w:w="0" w:type="dxa"/>
            </w:tcMar>
          </w:tcPr>
          <w:p w:rsidR="003630DA" w:rsidRPr="000929DB" w:rsidRDefault="003630DA" w:rsidP="00FB3711">
            <w:pPr>
              <w:jc w:val="center"/>
              <w:rPr>
                <w:b/>
                <w:bCs/>
                <w:color w:val="000000"/>
                <w:sz w:val="20"/>
                <w:szCs w:val="20"/>
              </w:rPr>
            </w:pPr>
            <w:r w:rsidRPr="000929DB">
              <w:rPr>
                <w:b/>
                <w:bCs/>
                <w:color w:val="000000"/>
                <w:sz w:val="20"/>
                <w:szCs w:val="20"/>
              </w:rPr>
              <w:t>ODP tonnes</w:t>
            </w:r>
          </w:p>
        </w:tc>
        <w:tc>
          <w:tcPr>
            <w:tcW w:w="776" w:type="pct"/>
            <w:shd w:val="clear" w:color="auto" w:fill="auto"/>
            <w:tcMar>
              <w:left w:w="0" w:type="dxa"/>
              <w:right w:w="0" w:type="dxa"/>
            </w:tcMar>
          </w:tcPr>
          <w:p w:rsidR="003630DA" w:rsidRPr="000929DB" w:rsidRDefault="003630DA" w:rsidP="00FB3711">
            <w:pPr>
              <w:jc w:val="center"/>
              <w:rPr>
                <w:b/>
                <w:bCs/>
                <w:color w:val="000000"/>
                <w:sz w:val="20"/>
                <w:szCs w:val="20"/>
              </w:rPr>
            </w:pPr>
            <w:r w:rsidRPr="000929DB">
              <w:rPr>
                <w:b/>
                <w:bCs/>
                <w:color w:val="000000"/>
                <w:sz w:val="20"/>
                <w:szCs w:val="20"/>
              </w:rPr>
              <w:t>ODP tonnes (%)</w:t>
            </w:r>
          </w:p>
        </w:tc>
      </w:tr>
      <w:tr w:rsidR="003630DA" w:rsidRPr="000929DB" w:rsidTr="00C93032">
        <w:tc>
          <w:tcPr>
            <w:tcW w:w="5000" w:type="pct"/>
            <w:gridSpan w:val="6"/>
            <w:shd w:val="clear" w:color="auto" w:fill="auto"/>
            <w:vAlign w:val="center"/>
          </w:tcPr>
          <w:p w:rsidR="003630DA" w:rsidRPr="000929DB" w:rsidRDefault="003630DA" w:rsidP="00FB3711">
            <w:pPr>
              <w:rPr>
                <w:b/>
                <w:bCs/>
                <w:color w:val="000000"/>
                <w:sz w:val="20"/>
                <w:szCs w:val="20"/>
              </w:rPr>
            </w:pPr>
            <w:r w:rsidRPr="000929DB">
              <w:rPr>
                <w:b/>
                <w:color w:val="000000"/>
                <w:sz w:val="20"/>
                <w:szCs w:val="20"/>
              </w:rPr>
              <w:t>Manufacturing</w:t>
            </w:r>
          </w:p>
        </w:tc>
      </w:tr>
      <w:tr w:rsidR="00972AF7" w:rsidRPr="000929DB" w:rsidTr="00486E11">
        <w:tc>
          <w:tcPr>
            <w:tcW w:w="1202" w:type="pct"/>
            <w:shd w:val="clear" w:color="auto" w:fill="auto"/>
            <w:vAlign w:val="center"/>
            <w:hideMark/>
          </w:tcPr>
          <w:p w:rsidR="00972AF7" w:rsidRPr="000929DB" w:rsidRDefault="00972AF7" w:rsidP="00FB3711">
            <w:pPr>
              <w:rPr>
                <w:color w:val="000000"/>
                <w:sz w:val="20"/>
                <w:szCs w:val="20"/>
                <w:lang w:eastAsia="pt-BR"/>
              </w:rPr>
            </w:pPr>
            <w:r w:rsidRPr="000929DB">
              <w:rPr>
                <w:color w:val="000000"/>
                <w:sz w:val="20"/>
                <w:szCs w:val="20"/>
              </w:rPr>
              <w:t>HCFC-22</w:t>
            </w:r>
          </w:p>
        </w:tc>
        <w:tc>
          <w:tcPr>
            <w:tcW w:w="697" w:type="pct"/>
            <w:vMerge w:val="restart"/>
            <w:shd w:val="clear" w:color="auto" w:fill="auto"/>
            <w:vAlign w:val="center"/>
            <w:hideMark/>
          </w:tcPr>
          <w:p w:rsidR="00972AF7" w:rsidRPr="000929DB" w:rsidRDefault="000A1378" w:rsidP="00486E11">
            <w:pPr>
              <w:rPr>
                <w:color w:val="000000"/>
                <w:sz w:val="20"/>
                <w:szCs w:val="20"/>
                <w:lang w:eastAsia="pt-BR"/>
              </w:rPr>
            </w:pPr>
            <w:r w:rsidRPr="000929DB">
              <w:rPr>
                <w:color w:val="000000"/>
                <w:sz w:val="20"/>
                <w:szCs w:val="20"/>
              </w:rPr>
              <w:t>RAC</w:t>
            </w:r>
            <w:r w:rsidR="008E0EDC">
              <w:rPr>
                <w:color w:val="000000"/>
                <w:sz w:val="20"/>
                <w:szCs w:val="20"/>
              </w:rPr>
              <w:t>**</w:t>
            </w:r>
          </w:p>
        </w:tc>
        <w:tc>
          <w:tcPr>
            <w:tcW w:w="775" w:type="pct"/>
            <w:shd w:val="clear" w:color="auto" w:fill="auto"/>
            <w:vAlign w:val="center"/>
          </w:tcPr>
          <w:p w:rsidR="00972AF7" w:rsidRPr="000929DB" w:rsidRDefault="00972AF7" w:rsidP="00FB3711">
            <w:pPr>
              <w:jc w:val="right"/>
              <w:rPr>
                <w:color w:val="000000"/>
                <w:sz w:val="20"/>
                <w:szCs w:val="20"/>
                <w:lang w:eastAsia="pt-BR"/>
              </w:rPr>
            </w:pPr>
            <w:r w:rsidRPr="000929DB">
              <w:rPr>
                <w:color w:val="000000"/>
                <w:sz w:val="20"/>
                <w:szCs w:val="20"/>
                <w:lang w:eastAsia="pt-BR"/>
              </w:rPr>
              <w:t>410</w:t>
            </w:r>
            <w:r w:rsidR="00486E11" w:rsidRPr="000929DB">
              <w:rPr>
                <w:color w:val="000000"/>
                <w:sz w:val="20"/>
                <w:szCs w:val="20"/>
                <w:lang w:eastAsia="pt-BR"/>
              </w:rPr>
              <w:t>.0</w:t>
            </w:r>
          </w:p>
        </w:tc>
        <w:tc>
          <w:tcPr>
            <w:tcW w:w="776" w:type="pct"/>
            <w:shd w:val="clear" w:color="auto" w:fill="auto"/>
          </w:tcPr>
          <w:p w:rsidR="00972AF7" w:rsidRPr="000929DB" w:rsidRDefault="00972AF7" w:rsidP="00FB3711">
            <w:pPr>
              <w:jc w:val="right"/>
              <w:rPr>
                <w:sz w:val="20"/>
                <w:szCs w:val="20"/>
              </w:rPr>
            </w:pPr>
            <w:r w:rsidRPr="000929DB">
              <w:rPr>
                <w:sz w:val="20"/>
                <w:szCs w:val="20"/>
              </w:rPr>
              <w:t>30.2</w:t>
            </w:r>
          </w:p>
        </w:tc>
        <w:tc>
          <w:tcPr>
            <w:tcW w:w="775" w:type="pct"/>
            <w:shd w:val="clear" w:color="auto" w:fill="auto"/>
            <w:vAlign w:val="center"/>
          </w:tcPr>
          <w:p w:rsidR="00972AF7" w:rsidRPr="000929DB" w:rsidRDefault="00972AF7" w:rsidP="00FB3711">
            <w:pPr>
              <w:jc w:val="right"/>
              <w:rPr>
                <w:color w:val="000000"/>
                <w:sz w:val="20"/>
                <w:szCs w:val="20"/>
                <w:lang w:eastAsia="pt-BR"/>
              </w:rPr>
            </w:pPr>
            <w:r w:rsidRPr="000929DB">
              <w:rPr>
                <w:color w:val="000000"/>
                <w:sz w:val="20"/>
                <w:szCs w:val="20"/>
                <w:lang w:eastAsia="pt-BR"/>
              </w:rPr>
              <w:t>22.55</w:t>
            </w:r>
          </w:p>
        </w:tc>
        <w:tc>
          <w:tcPr>
            <w:tcW w:w="775" w:type="pct"/>
            <w:shd w:val="clear" w:color="auto" w:fill="auto"/>
          </w:tcPr>
          <w:p w:rsidR="00972AF7" w:rsidRPr="000929DB" w:rsidRDefault="00972AF7" w:rsidP="00FB3711">
            <w:pPr>
              <w:jc w:val="right"/>
              <w:rPr>
                <w:sz w:val="20"/>
                <w:szCs w:val="20"/>
              </w:rPr>
            </w:pPr>
            <w:r w:rsidRPr="000929DB">
              <w:rPr>
                <w:sz w:val="20"/>
                <w:szCs w:val="20"/>
              </w:rPr>
              <w:t>24.0</w:t>
            </w:r>
          </w:p>
        </w:tc>
      </w:tr>
      <w:tr w:rsidR="00972AF7" w:rsidRPr="000929DB" w:rsidTr="00486E11">
        <w:tc>
          <w:tcPr>
            <w:tcW w:w="1202" w:type="pct"/>
            <w:shd w:val="clear" w:color="auto" w:fill="auto"/>
            <w:vAlign w:val="center"/>
          </w:tcPr>
          <w:p w:rsidR="00972AF7" w:rsidRPr="000929DB" w:rsidRDefault="00972AF7" w:rsidP="00FB3711">
            <w:pPr>
              <w:rPr>
                <w:color w:val="000000"/>
                <w:sz w:val="20"/>
                <w:szCs w:val="20"/>
              </w:rPr>
            </w:pPr>
            <w:r w:rsidRPr="000929DB">
              <w:rPr>
                <w:color w:val="000000"/>
                <w:sz w:val="20"/>
                <w:szCs w:val="20"/>
              </w:rPr>
              <w:t>HCFC-141b</w:t>
            </w:r>
          </w:p>
        </w:tc>
        <w:tc>
          <w:tcPr>
            <w:tcW w:w="697" w:type="pct"/>
            <w:vMerge/>
            <w:shd w:val="clear" w:color="auto" w:fill="auto"/>
            <w:vAlign w:val="center"/>
          </w:tcPr>
          <w:p w:rsidR="00972AF7" w:rsidRPr="000929DB" w:rsidRDefault="00972AF7" w:rsidP="00FB3711">
            <w:pPr>
              <w:rPr>
                <w:color w:val="000000"/>
                <w:sz w:val="20"/>
                <w:szCs w:val="20"/>
              </w:rPr>
            </w:pPr>
          </w:p>
        </w:tc>
        <w:tc>
          <w:tcPr>
            <w:tcW w:w="775" w:type="pct"/>
            <w:shd w:val="clear" w:color="auto" w:fill="auto"/>
            <w:vAlign w:val="center"/>
          </w:tcPr>
          <w:p w:rsidR="00972AF7" w:rsidRPr="000929DB" w:rsidRDefault="00972AF7" w:rsidP="00FB3711">
            <w:pPr>
              <w:jc w:val="right"/>
              <w:rPr>
                <w:color w:val="000000"/>
                <w:sz w:val="20"/>
                <w:szCs w:val="20"/>
                <w:lang w:eastAsia="pt-BR"/>
              </w:rPr>
            </w:pPr>
            <w:r w:rsidRPr="000929DB">
              <w:rPr>
                <w:color w:val="000000"/>
                <w:sz w:val="20"/>
                <w:szCs w:val="20"/>
                <w:lang w:eastAsia="pt-BR"/>
              </w:rPr>
              <w:t>50</w:t>
            </w:r>
            <w:r w:rsidR="00486E11" w:rsidRPr="000929DB">
              <w:rPr>
                <w:color w:val="000000"/>
                <w:sz w:val="20"/>
                <w:szCs w:val="20"/>
                <w:lang w:eastAsia="pt-BR"/>
              </w:rPr>
              <w:t>.0</w:t>
            </w:r>
          </w:p>
        </w:tc>
        <w:tc>
          <w:tcPr>
            <w:tcW w:w="776" w:type="pct"/>
            <w:shd w:val="clear" w:color="auto" w:fill="auto"/>
          </w:tcPr>
          <w:p w:rsidR="00972AF7" w:rsidRPr="000929DB" w:rsidRDefault="00972AF7" w:rsidP="00FB3711">
            <w:pPr>
              <w:jc w:val="right"/>
              <w:rPr>
                <w:sz w:val="20"/>
                <w:szCs w:val="20"/>
              </w:rPr>
            </w:pPr>
            <w:r w:rsidRPr="000929DB">
              <w:rPr>
                <w:sz w:val="20"/>
                <w:szCs w:val="20"/>
              </w:rPr>
              <w:t>3.</w:t>
            </w:r>
            <w:r w:rsidR="00D17ED2" w:rsidRPr="000929DB">
              <w:rPr>
                <w:sz w:val="20"/>
                <w:szCs w:val="20"/>
              </w:rPr>
              <w:t>7</w:t>
            </w:r>
          </w:p>
        </w:tc>
        <w:tc>
          <w:tcPr>
            <w:tcW w:w="775" w:type="pct"/>
            <w:shd w:val="clear" w:color="auto" w:fill="auto"/>
            <w:vAlign w:val="center"/>
          </w:tcPr>
          <w:p w:rsidR="00972AF7" w:rsidRPr="000929DB" w:rsidRDefault="00972AF7" w:rsidP="00FB3711">
            <w:pPr>
              <w:jc w:val="right"/>
              <w:rPr>
                <w:color w:val="000000"/>
                <w:sz w:val="20"/>
                <w:szCs w:val="20"/>
                <w:lang w:eastAsia="pt-BR"/>
              </w:rPr>
            </w:pPr>
            <w:r w:rsidRPr="000929DB">
              <w:rPr>
                <w:color w:val="000000"/>
                <w:sz w:val="20"/>
                <w:szCs w:val="20"/>
                <w:lang w:eastAsia="pt-BR"/>
              </w:rPr>
              <w:t>5.50</w:t>
            </w:r>
          </w:p>
        </w:tc>
        <w:tc>
          <w:tcPr>
            <w:tcW w:w="775" w:type="pct"/>
            <w:shd w:val="clear" w:color="auto" w:fill="auto"/>
          </w:tcPr>
          <w:p w:rsidR="00972AF7" w:rsidRPr="000929DB" w:rsidRDefault="00972AF7" w:rsidP="00FB3711">
            <w:pPr>
              <w:jc w:val="right"/>
              <w:rPr>
                <w:sz w:val="20"/>
                <w:szCs w:val="20"/>
              </w:rPr>
            </w:pPr>
            <w:r w:rsidRPr="000929DB">
              <w:rPr>
                <w:sz w:val="20"/>
                <w:szCs w:val="20"/>
              </w:rPr>
              <w:t>5.</w:t>
            </w:r>
            <w:r w:rsidR="00D17ED2" w:rsidRPr="000929DB">
              <w:rPr>
                <w:sz w:val="20"/>
                <w:szCs w:val="20"/>
              </w:rPr>
              <w:t>9</w:t>
            </w:r>
          </w:p>
        </w:tc>
      </w:tr>
      <w:tr w:rsidR="00061763" w:rsidRPr="000929DB" w:rsidTr="00486E11">
        <w:tc>
          <w:tcPr>
            <w:tcW w:w="1202" w:type="pct"/>
            <w:shd w:val="clear" w:color="auto" w:fill="auto"/>
            <w:vAlign w:val="center"/>
            <w:hideMark/>
          </w:tcPr>
          <w:p w:rsidR="00061763" w:rsidRPr="000929DB" w:rsidRDefault="00061763" w:rsidP="00FB3711">
            <w:pPr>
              <w:rPr>
                <w:color w:val="000000"/>
                <w:sz w:val="20"/>
                <w:szCs w:val="20"/>
                <w:lang w:eastAsia="pt-BR"/>
              </w:rPr>
            </w:pPr>
            <w:r w:rsidRPr="000929DB">
              <w:rPr>
                <w:color w:val="000000"/>
                <w:sz w:val="20"/>
                <w:szCs w:val="20"/>
              </w:rPr>
              <w:t>HCFC-141b</w:t>
            </w:r>
          </w:p>
        </w:tc>
        <w:tc>
          <w:tcPr>
            <w:tcW w:w="697" w:type="pct"/>
            <w:vMerge w:val="restart"/>
            <w:shd w:val="clear" w:color="auto" w:fill="auto"/>
            <w:vAlign w:val="center"/>
            <w:hideMark/>
          </w:tcPr>
          <w:p w:rsidR="00061763" w:rsidRPr="000929DB" w:rsidRDefault="00061763" w:rsidP="00FB3711">
            <w:pPr>
              <w:rPr>
                <w:color w:val="000000"/>
                <w:sz w:val="20"/>
                <w:szCs w:val="20"/>
                <w:lang w:eastAsia="pt-BR"/>
              </w:rPr>
            </w:pPr>
            <w:r w:rsidRPr="000929DB">
              <w:rPr>
                <w:color w:val="000000"/>
                <w:sz w:val="20"/>
                <w:szCs w:val="20"/>
              </w:rPr>
              <w:t>Foam</w:t>
            </w:r>
          </w:p>
        </w:tc>
        <w:tc>
          <w:tcPr>
            <w:tcW w:w="775" w:type="pct"/>
            <w:shd w:val="clear" w:color="auto" w:fill="auto"/>
            <w:vAlign w:val="center"/>
          </w:tcPr>
          <w:p w:rsidR="00061763" w:rsidRPr="000929DB" w:rsidRDefault="00061763" w:rsidP="00FB3711">
            <w:pPr>
              <w:jc w:val="right"/>
              <w:rPr>
                <w:color w:val="000000"/>
                <w:sz w:val="20"/>
                <w:szCs w:val="20"/>
                <w:lang w:eastAsia="pt-BR"/>
              </w:rPr>
            </w:pPr>
            <w:r w:rsidRPr="000929DB">
              <w:rPr>
                <w:color w:val="000000"/>
                <w:sz w:val="20"/>
                <w:szCs w:val="20"/>
                <w:lang w:eastAsia="pt-BR"/>
              </w:rPr>
              <w:t>120.1</w:t>
            </w:r>
          </w:p>
        </w:tc>
        <w:tc>
          <w:tcPr>
            <w:tcW w:w="776" w:type="pct"/>
            <w:shd w:val="clear" w:color="auto" w:fill="auto"/>
          </w:tcPr>
          <w:p w:rsidR="00061763" w:rsidRPr="000929DB" w:rsidRDefault="00061763" w:rsidP="00FB3711">
            <w:pPr>
              <w:jc w:val="right"/>
              <w:rPr>
                <w:sz w:val="20"/>
                <w:szCs w:val="20"/>
              </w:rPr>
            </w:pPr>
            <w:r w:rsidRPr="000929DB">
              <w:rPr>
                <w:sz w:val="20"/>
                <w:szCs w:val="20"/>
              </w:rPr>
              <w:t>8.8</w:t>
            </w:r>
          </w:p>
        </w:tc>
        <w:tc>
          <w:tcPr>
            <w:tcW w:w="775" w:type="pct"/>
            <w:shd w:val="clear" w:color="auto" w:fill="auto"/>
            <w:vAlign w:val="center"/>
          </w:tcPr>
          <w:p w:rsidR="00061763" w:rsidRPr="000929DB" w:rsidRDefault="00061763" w:rsidP="00FB3711">
            <w:pPr>
              <w:jc w:val="right"/>
              <w:rPr>
                <w:color w:val="000000"/>
                <w:sz w:val="20"/>
                <w:szCs w:val="20"/>
                <w:lang w:eastAsia="pt-BR"/>
              </w:rPr>
            </w:pPr>
            <w:r w:rsidRPr="000929DB">
              <w:rPr>
                <w:color w:val="000000"/>
                <w:sz w:val="20"/>
                <w:szCs w:val="20"/>
                <w:lang w:eastAsia="pt-BR"/>
              </w:rPr>
              <w:t>13.21</w:t>
            </w:r>
          </w:p>
        </w:tc>
        <w:tc>
          <w:tcPr>
            <w:tcW w:w="775" w:type="pct"/>
            <w:shd w:val="clear" w:color="auto" w:fill="auto"/>
          </w:tcPr>
          <w:p w:rsidR="00061763" w:rsidRPr="000929DB" w:rsidRDefault="00061763" w:rsidP="00FB3711">
            <w:pPr>
              <w:jc w:val="right"/>
              <w:rPr>
                <w:sz w:val="20"/>
                <w:szCs w:val="20"/>
              </w:rPr>
            </w:pPr>
            <w:r w:rsidRPr="000929DB">
              <w:rPr>
                <w:sz w:val="20"/>
                <w:szCs w:val="20"/>
              </w:rPr>
              <w:t>14.1</w:t>
            </w:r>
          </w:p>
        </w:tc>
      </w:tr>
      <w:tr w:rsidR="00061763" w:rsidRPr="000929DB" w:rsidTr="00486E11">
        <w:tc>
          <w:tcPr>
            <w:tcW w:w="1202" w:type="pct"/>
            <w:shd w:val="clear" w:color="auto" w:fill="auto"/>
            <w:vAlign w:val="center"/>
            <w:hideMark/>
          </w:tcPr>
          <w:p w:rsidR="00061763" w:rsidRPr="000929DB" w:rsidRDefault="00061763" w:rsidP="00FB3711">
            <w:pPr>
              <w:rPr>
                <w:color w:val="000000"/>
                <w:sz w:val="20"/>
                <w:szCs w:val="20"/>
                <w:lang w:eastAsia="pt-BR"/>
              </w:rPr>
            </w:pPr>
            <w:r w:rsidRPr="000929DB">
              <w:rPr>
                <w:color w:val="000000"/>
                <w:sz w:val="20"/>
                <w:szCs w:val="20"/>
              </w:rPr>
              <w:t>HCFC-141b (polyols)*</w:t>
            </w:r>
          </w:p>
        </w:tc>
        <w:tc>
          <w:tcPr>
            <w:tcW w:w="697" w:type="pct"/>
            <w:vMerge/>
            <w:shd w:val="clear" w:color="auto" w:fill="auto"/>
            <w:vAlign w:val="center"/>
            <w:hideMark/>
          </w:tcPr>
          <w:p w:rsidR="00061763" w:rsidRPr="000929DB" w:rsidRDefault="00061763" w:rsidP="00FB3711">
            <w:pPr>
              <w:rPr>
                <w:color w:val="000000"/>
                <w:sz w:val="20"/>
                <w:szCs w:val="20"/>
                <w:lang w:eastAsia="pt-BR"/>
              </w:rPr>
            </w:pPr>
          </w:p>
        </w:tc>
        <w:tc>
          <w:tcPr>
            <w:tcW w:w="775" w:type="pct"/>
            <w:shd w:val="clear" w:color="auto" w:fill="auto"/>
            <w:vAlign w:val="center"/>
          </w:tcPr>
          <w:p w:rsidR="00061763" w:rsidRPr="000929DB" w:rsidRDefault="00061763" w:rsidP="00FB3711">
            <w:pPr>
              <w:jc w:val="right"/>
              <w:rPr>
                <w:color w:val="000000"/>
                <w:sz w:val="20"/>
                <w:szCs w:val="20"/>
                <w:lang w:eastAsia="pt-BR"/>
              </w:rPr>
            </w:pPr>
            <w:r w:rsidRPr="000929DB">
              <w:rPr>
                <w:color w:val="000000"/>
                <w:sz w:val="20"/>
                <w:szCs w:val="20"/>
                <w:lang w:eastAsia="pt-BR"/>
              </w:rPr>
              <w:t>180</w:t>
            </w:r>
            <w:r w:rsidR="00486E11" w:rsidRPr="000929DB">
              <w:rPr>
                <w:color w:val="000000"/>
                <w:sz w:val="20"/>
                <w:szCs w:val="20"/>
                <w:lang w:eastAsia="pt-BR"/>
              </w:rPr>
              <w:t>.0</w:t>
            </w:r>
          </w:p>
        </w:tc>
        <w:tc>
          <w:tcPr>
            <w:tcW w:w="776" w:type="pct"/>
            <w:shd w:val="clear" w:color="auto" w:fill="auto"/>
          </w:tcPr>
          <w:p w:rsidR="00061763" w:rsidRPr="000929DB" w:rsidRDefault="00061763" w:rsidP="00FB3711">
            <w:pPr>
              <w:jc w:val="right"/>
              <w:rPr>
                <w:sz w:val="20"/>
                <w:szCs w:val="20"/>
              </w:rPr>
            </w:pPr>
            <w:r w:rsidRPr="000929DB">
              <w:rPr>
                <w:sz w:val="20"/>
                <w:szCs w:val="20"/>
              </w:rPr>
              <w:t>13.3</w:t>
            </w:r>
          </w:p>
        </w:tc>
        <w:tc>
          <w:tcPr>
            <w:tcW w:w="775" w:type="pct"/>
            <w:shd w:val="clear" w:color="auto" w:fill="auto"/>
            <w:vAlign w:val="center"/>
          </w:tcPr>
          <w:p w:rsidR="00061763" w:rsidRPr="000929DB" w:rsidRDefault="00061763" w:rsidP="00FB3711">
            <w:pPr>
              <w:jc w:val="right"/>
              <w:rPr>
                <w:color w:val="000000"/>
                <w:sz w:val="20"/>
                <w:szCs w:val="20"/>
                <w:lang w:eastAsia="pt-BR"/>
              </w:rPr>
            </w:pPr>
            <w:r w:rsidRPr="000929DB">
              <w:rPr>
                <w:color w:val="000000"/>
                <w:sz w:val="20"/>
                <w:szCs w:val="20"/>
                <w:lang w:eastAsia="pt-BR"/>
              </w:rPr>
              <w:t>19.80</w:t>
            </w:r>
          </w:p>
        </w:tc>
        <w:tc>
          <w:tcPr>
            <w:tcW w:w="775" w:type="pct"/>
            <w:shd w:val="clear" w:color="auto" w:fill="auto"/>
          </w:tcPr>
          <w:p w:rsidR="00061763" w:rsidRPr="000929DB" w:rsidRDefault="00061763" w:rsidP="00FB3711">
            <w:pPr>
              <w:jc w:val="right"/>
              <w:rPr>
                <w:sz w:val="20"/>
                <w:szCs w:val="20"/>
              </w:rPr>
            </w:pPr>
            <w:r w:rsidRPr="000929DB">
              <w:rPr>
                <w:sz w:val="20"/>
                <w:szCs w:val="20"/>
              </w:rPr>
              <w:t>21.1</w:t>
            </w:r>
          </w:p>
        </w:tc>
      </w:tr>
      <w:tr w:rsidR="00DE099E" w:rsidRPr="000929DB" w:rsidTr="00486E11">
        <w:tc>
          <w:tcPr>
            <w:tcW w:w="1898" w:type="pct"/>
            <w:gridSpan w:val="2"/>
            <w:shd w:val="clear" w:color="auto" w:fill="auto"/>
            <w:vAlign w:val="center"/>
          </w:tcPr>
          <w:p w:rsidR="00DE099E" w:rsidRPr="000929DB" w:rsidRDefault="00B60507" w:rsidP="00FB3711">
            <w:pPr>
              <w:rPr>
                <w:b/>
                <w:color w:val="000000"/>
                <w:sz w:val="20"/>
                <w:szCs w:val="20"/>
                <w:lang w:eastAsia="pt-BR"/>
              </w:rPr>
            </w:pPr>
            <w:r w:rsidRPr="000929DB">
              <w:rPr>
                <w:b/>
                <w:color w:val="000000"/>
                <w:sz w:val="20"/>
                <w:szCs w:val="20"/>
              </w:rPr>
              <w:t>Sub-total</w:t>
            </w:r>
          </w:p>
        </w:tc>
        <w:tc>
          <w:tcPr>
            <w:tcW w:w="775" w:type="pct"/>
            <w:shd w:val="clear" w:color="auto" w:fill="auto"/>
            <w:vAlign w:val="center"/>
          </w:tcPr>
          <w:p w:rsidR="00DE099E" w:rsidRPr="000929DB" w:rsidRDefault="00453A3B" w:rsidP="00FB3711">
            <w:pPr>
              <w:jc w:val="right"/>
              <w:rPr>
                <w:b/>
                <w:color w:val="000000"/>
                <w:sz w:val="20"/>
                <w:szCs w:val="20"/>
                <w:lang w:eastAsia="pt-BR"/>
              </w:rPr>
            </w:pPr>
            <w:r w:rsidRPr="000929DB">
              <w:rPr>
                <w:b/>
                <w:color w:val="000000"/>
                <w:sz w:val="20"/>
                <w:szCs w:val="20"/>
                <w:lang w:eastAsia="pt-BR"/>
              </w:rPr>
              <w:t>760.1</w:t>
            </w:r>
          </w:p>
        </w:tc>
        <w:tc>
          <w:tcPr>
            <w:tcW w:w="776" w:type="pct"/>
            <w:shd w:val="clear" w:color="auto" w:fill="auto"/>
            <w:vAlign w:val="center"/>
          </w:tcPr>
          <w:p w:rsidR="00DE099E" w:rsidRPr="000929DB" w:rsidRDefault="00F93298" w:rsidP="00FB3711">
            <w:pPr>
              <w:jc w:val="right"/>
              <w:rPr>
                <w:b/>
                <w:color w:val="000000"/>
                <w:sz w:val="20"/>
                <w:szCs w:val="20"/>
                <w:lang w:eastAsia="pt-BR"/>
              </w:rPr>
            </w:pPr>
            <w:r w:rsidRPr="000929DB">
              <w:rPr>
                <w:b/>
                <w:color w:val="000000"/>
                <w:sz w:val="20"/>
                <w:szCs w:val="20"/>
                <w:lang w:eastAsia="pt-BR"/>
              </w:rPr>
              <w:t>56.0</w:t>
            </w:r>
          </w:p>
        </w:tc>
        <w:tc>
          <w:tcPr>
            <w:tcW w:w="775" w:type="pct"/>
            <w:shd w:val="clear" w:color="auto" w:fill="auto"/>
            <w:vAlign w:val="center"/>
          </w:tcPr>
          <w:p w:rsidR="00DE099E" w:rsidRPr="000929DB" w:rsidRDefault="00453A3B" w:rsidP="00FB3711">
            <w:pPr>
              <w:jc w:val="right"/>
              <w:rPr>
                <w:b/>
                <w:color w:val="000000"/>
                <w:sz w:val="20"/>
                <w:szCs w:val="20"/>
                <w:lang w:eastAsia="pt-BR"/>
              </w:rPr>
            </w:pPr>
            <w:r w:rsidRPr="000929DB">
              <w:rPr>
                <w:b/>
                <w:color w:val="000000"/>
                <w:sz w:val="20"/>
                <w:szCs w:val="20"/>
                <w:lang w:eastAsia="pt-BR"/>
              </w:rPr>
              <w:t>61.06</w:t>
            </w:r>
          </w:p>
        </w:tc>
        <w:tc>
          <w:tcPr>
            <w:tcW w:w="775" w:type="pct"/>
            <w:shd w:val="clear" w:color="auto" w:fill="auto"/>
            <w:vAlign w:val="center"/>
          </w:tcPr>
          <w:p w:rsidR="00DE099E" w:rsidRPr="000929DB" w:rsidRDefault="00F93298" w:rsidP="00FB3711">
            <w:pPr>
              <w:jc w:val="right"/>
              <w:rPr>
                <w:b/>
                <w:color w:val="000000"/>
                <w:sz w:val="20"/>
                <w:szCs w:val="20"/>
                <w:lang w:eastAsia="pt-BR"/>
              </w:rPr>
            </w:pPr>
            <w:r w:rsidRPr="000929DB">
              <w:rPr>
                <w:b/>
                <w:color w:val="000000"/>
                <w:sz w:val="20"/>
                <w:szCs w:val="20"/>
                <w:lang w:eastAsia="pt-BR"/>
              </w:rPr>
              <w:t>65.0</w:t>
            </w:r>
          </w:p>
        </w:tc>
      </w:tr>
      <w:tr w:rsidR="00DE099E" w:rsidRPr="000929DB" w:rsidTr="00C93032">
        <w:tc>
          <w:tcPr>
            <w:tcW w:w="5000" w:type="pct"/>
            <w:gridSpan w:val="6"/>
            <w:shd w:val="clear" w:color="auto" w:fill="auto"/>
            <w:vAlign w:val="center"/>
          </w:tcPr>
          <w:p w:rsidR="00DE099E" w:rsidRPr="000929DB" w:rsidRDefault="00DE099E" w:rsidP="00FB3711">
            <w:pPr>
              <w:rPr>
                <w:b/>
                <w:color w:val="000000"/>
                <w:sz w:val="20"/>
                <w:szCs w:val="20"/>
                <w:lang w:eastAsia="pt-BR"/>
              </w:rPr>
            </w:pPr>
            <w:r w:rsidRPr="000929DB">
              <w:rPr>
                <w:b/>
                <w:color w:val="000000"/>
                <w:sz w:val="20"/>
                <w:szCs w:val="20"/>
              </w:rPr>
              <w:t>Servicing</w:t>
            </w:r>
          </w:p>
        </w:tc>
      </w:tr>
      <w:tr w:rsidR="00453A3B" w:rsidRPr="000929DB" w:rsidTr="00486E11">
        <w:tc>
          <w:tcPr>
            <w:tcW w:w="1202" w:type="pct"/>
            <w:vMerge w:val="restart"/>
            <w:shd w:val="clear" w:color="auto" w:fill="auto"/>
            <w:vAlign w:val="center"/>
            <w:hideMark/>
          </w:tcPr>
          <w:p w:rsidR="00453A3B" w:rsidRPr="000929DB" w:rsidRDefault="00453A3B" w:rsidP="00FB3711">
            <w:pPr>
              <w:rPr>
                <w:color w:val="000000"/>
                <w:sz w:val="20"/>
                <w:szCs w:val="20"/>
                <w:lang w:eastAsia="pt-BR"/>
              </w:rPr>
            </w:pPr>
            <w:r w:rsidRPr="000929DB">
              <w:rPr>
                <w:color w:val="000000"/>
                <w:sz w:val="20"/>
                <w:szCs w:val="20"/>
              </w:rPr>
              <w:t>HCFC-22</w:t>
            </w:r>
          </w:p>
        </w:tc>
        <w:tc>
          <w:tcPr>
            <w:tcW w:w="697" w:type="pct"/>
            <w:shd w:val="clear" w:color="auto" w:fill="auto"/>
            <w:vAlign w:val="center"/>
            <w:hideMark/>
          </w:tcPr>
          <w:p w:rsidR="00453A3B" w:rsidRPr="000929DB" w:rsidRDefault="00453A3B" w:rsidP="00FB3711">
            <w:pPr>
              <w:rPr>
                <w:color w:val="000000"/>
                <w:sz w:val="20"/>
                <w:szCs w:val="20"/>
                <w:lang w:eastAsia="pt-BR"/>
              </w:rPr>
            </w:pPr>
            <w:r w:rsidRPr="000929DB">
              <w:rPr>
                <w:color w:val="000000"/>
                <w:sz w:val="20"/>
                <w:szCs w:val="20"/>
              </w:rPr>
              <w:t>RAC</w:t>
            </w:r>
          </w:p>
        </w:tc>
        <w:tc>
          <w:tcPr>
            <w:tcW w:w="775"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595</w:t>
            </w:r>
            <w:r w:rsidR="00486E11" w:rsidRPr="000929DB">
              <w:rPr>
                <w:color w:val="000000"/>
                <w:sz w:val="20"/>
                <w:szCs w:val="20"/>
                <w:lang w:eastAsia="pt-BR"/>
              </w:rPr>
              <w:t>.0</w:t>
            </w:r>
          </w:p>
        </w:tc>
        <w:tc>
          <w:tcPr>
            <w:tcW w:w="776"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43.8</w:t>
            </w:r>
          </w:p>
        </w:tc>
        <w:tc>
          <w:tcPr>
            <w:tcW w:w="775"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32.73</w:t>
            </w:r>
          </w:p>
        </w:tc>
        <w:tc>
          <w:tcPr>
            <w:tcW w:w="775"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34.9</w:t>
            </w:r>
          </w:p>
        </w:tc>
      </w:tr>
      <w:tr w:rsidR="00453A3B" w:rsidRPr="000929DB" w:rsidTr="00486E11">
        <w:tc>
          <w:tcPr>
            <w:tcW w:w="1202" w:type="pct"/>
            <w:vMerge/>
            <w:shd w:val="clear" w:color="auto" w:fill="auto"/>
            <w:vAlign w:val="center"/>
          </w:tcPr>
          <w:p w:rsidR="00453A3B" w:rsidRPr="000929DB" w:rsidRDefault="00453A3B" w:rsidP="00FB3711">
            <w:pPr>
              <w:rPr>
                <w:color w:val="000000"/>
                <w:sz w:val="20"/>
                <w:szCs w:val="20"/>
              </w:rPr>
            </w:pPr>
          </w:p>
        </w:tc>
        <w:tc>
          <w:tcPr>
            <w:tcW w:w="697" w:type="pct"/>
            <w:shd w:val="clear" w:color="auto" w:fill="auto"/>
            <w:vAlign w:val="center"/>
          </w:tcPr>
          <w:p w:rsidR="00453A3B" w:rsidRPr="000929DB" w:rsidRDefault="00BA7353" w:rsidP="00FB3711">
            <w:pPr>
              <w:rPr>
                <w:color w:val="000000"/>
                <w:sz w:val="20"/>
                <w:szCs w:val="20"/>
              </w:rPr>
            </w:pPr>
            <w:r w:rsidRPr="000929DB">
              <w:rPr>
                <w:color w:val="000000"/>
                <w:sz w:val="20"/>
                <w:szCs w:val="20"/>
              </w:rPr>
              <w:t>Firefighting</w:t>
            </w:r>
          </w:p>
        </w:tc>
        <w:tc>
          <w:tcPr>
            <w:tcW w:w="775"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2</w:t>
            </w:r>
            <w:r w:rsidR="00486E11" w:rsidRPr="000929DB">
              <w:rPr>
                <w:color w:val="000000"/>
                <w:sz w:val="20"/>
                <w:szCs w:val="20"/>
                <w:lang w:eastAsia="pt-BR"/>
              </w:rPr>
              <w:t>.0</w:t>
            </w:r>
          </w:p>
        </w:tc>
        <w:tc>
          <w:tcPr>
            <w:tcW w:w="776" w:type="pct"/>
            <w:shd w:val="clear" w:color="auto" w:fill="auto"/>
          </w:tcPr>
          <w:p w:rsidR="00453A3B" w:rsidRPr="000929DB" w:rsidRDefault="00453A3B" w:rsidP="00FB3711">
            <w:pPr>
              <w:jc w:val="right"/>
              <w:rPr>
                <w:color w:val="000000"/>
                <w:sz w:val="20"/>
                <w:szCs w:val="20"/>
                <w:lang w:eastAsia="pt-BR"/>
              </w:rPr>
            </w:pPr>
            <w:r w:rsidRPr="000929DB">
              <w:rPr>
                <w:sz w:val="20"/>
                <w:szCs w:val="20"/>
              </w:rPr>
              <w:t>0.1</w:t>
            </w:r>
          </w:p>
        </w:tc>
        <w:tc>
          <w:tcPr>
            <w:tcW w:w="775" w:type="pct"/>
            <w:shd w:val="clear" w:color="auto" w:fill="auto"/>
            <w:vAlign w:val="center"/>
          </w:tcPr>
          <w:p w:rsidR="00453A3B" w:rsidRPr="000929DB" w:rsidRDefault="00453A3B" w:rsidP="00FB3711">
            <w:pPr>
              <w:jc w:val="right"/>
              <w:rPr>
                <w:color w:val="000000"/>
                <w:sz w:val="20"/>
                <w:szCs w:val="20"/>
                <w:lang w:eastAsia="pt-BR"/>
              </w:rPr>
            </w:pPr>
            <w:r w:rsidRPr="000929DB">
              <w:rPr>
                <w:color w:val="000000"/>
                <w:sz w:val="20"/>
                <w:szCs w:val="20"/>
                <w:lang w:eastAsia="pt-BR"/>
              </w:rPr>
              <w:t>0.11</w:t>
            </w:r>
          </w:p>
        </w:tc>
        <w:tc>
          <w:tcPr>
            <w:tcW w:w="775" w:type="pct"/>
            <w:shd w:val="clear" w:color="auto" w:fill="auto"/>
          </w:tcPr>
          <w:p w:rsidR="00453A3B" w:rsidRPr="000929DB" w:rsidRDefault="00453A3B" w:rsidP="00FB3711">
            <w:pPr>
              <w:jc w:val="right"/>
              <w:rPr>
                <w:color w:val="000000"/>
                <w:sz w:val="20"/>
                <w:szCs w:val="20"/>
                <w:lang w:eastAsia="pt-BR"/>
              </w:rPr>
            </w:pPr>
            <w:r w:rsidRPr="000929DB">
              <w:rPr>
                <w:sz w:val="20"/>
                <w:szCs w:val="20"/>
              </w:rPr>
              <w:t>0.1</w:t>
            </w:r>
          </w:p>
        </w:tc>
      </w:tr>
      <w:tr w:rsidR="00DE099E" w:rsidRPr="000929DB" w:rsidTr="00486E11">
        <w:tc>
          <w:tcPr>
            <w:tcW w:w="1898" w:type="pct"/>
            <w:gridSpan w:val="2"/>
            <w:shd w:val="clear" w:color="auto" w:fill="auto"/>
            <w:vAlign w:val="center"/>
          </w:tcPr>
          <w:p w:rsidR="00DE099E" w:rsidRPr="000929DB" w:rsidRDefault="00B60507" w:rsidP="00FB3711">
            <w:pPr>
              <w:rPr>
                <w:b/>
                <w:color w:val="000000"/>
                <w:sz w:val="20"/>
                <w:szCs w:val="20"/>
              </w:rPr>
            </w:pPr>
            <w:r w:rsidRPr="000929DB">
              <w:rPr>
                <w:b/>
                <w:color w:val="000000"/>
                <w:sz w:val="20"/>
                <w:szCs w:val="20"/>
              </w:rPr>
              <w:t>Sub-total</w:t>
            </w:r>
          </w:p>
        </w:tc>
        <w:tc>
          <w:tcPr>
            <w:tcW w:w="775" w:type="pct"/>
            <w:shd w:val="clear" w:color="auto" w:fill="auto"/>
            <w:vAlign w:val="center"/>
          </w:tcPr>
          <w:p w:rsidR="00DE099E" w:rsidRPr="000929DB" w:rsidRDefault="00C374F5" w:rsidP="00FB3711">
            <w:pPr>
              <w:jc w:val="right"/>
              <w:rPr>
                <w:b/>
                <w:color w:val="000000"/>
                <w:sz w:val="20"/>
                <w:szCs w:val="20"/>
                <w:lang w:eastAsia="pt-BR"/>
              </w:rPr>
            </w:pPr>
            <w:r w:rsidRPr="000929DB">
              <w:rPr>
                <w:b/>
                <w:color w:val="000000"/>
                <w:sz w:val="20"/>
                <w:szCs w:val="20"/>
                <w:lang w:eastAsia="pt-BR"/>
              </w:rPr>
              <w:t>59</w:t>
            </w:r>
            <w:r w:rsidR="00453A3B" w:rsidRPr="000929DB">
              <w:rPr>
                <w:b/>
                <w:color w:val="000000"/>
                <w:sz w:val="20"/>
                <w:szCs w:val="20"/>
                <w:lang w:eastAsia="pt-BR"/>
              </w:rPr>
              <w:t>7</w:t>
            </w:r>
            <w:r w:rsidR="00486E11" w:rsidRPr="000929DB">
              <w:rPr>
                <w:b/>
                <w:color w:val="000000"/>
                <w:sz w:val="20"/>
                <w:szCs w:val="20"/>
                <w:lang w:eastAsia="pt-BR"/>
              </w:rPr>
              <w:t>.0</w:t>
            </w:r>
          </w:p>
        </w:tc>
        <w:tc>
          <w:tcPr>
            <w:tcW w:w="776" w:type="pct"/>
            <w:shd w:val="clear" w:color="auto" w:fill="auto"/>
            <w:vAlign w:val="center"/>
          </w:tcPr>
          <w:p w:rsidR="00DE099E" w:rsidRPr="000929DB" w:rsidRDefault="00F93298" w:rsidP="00FB3711">
            <w:pPr>
              <w:jc w:val="right"/>
              <w:rPr>
                <w:b/>
                <w:color w:val="000000"/>
                <w:sz w:val="20"/>
                <w:szCs w:val="20"/>
                <w:lang w:eastAsia="pt-BR"/>
              </w:rPr>
            </w:pPr>
            <w:r w:rsidRPr="000929DB">
              <w:rPr>
                <w:b/>
                <w:color w:val="000000"/>
                <w:sz w:val="20"/>
                <w:szCs w:val="20"/>
                <w:lang w:eastAsia="pt-BR"/>
              </w:rPr>
              <w:t>44</w:t>
            </w:r>
            <w:r w:rsidR="00737B59" w:rsidRPr="000929DB">
              <w:rPr>
                <w:b/>
                <w:color w:val="000000"/>
                <w:sz w:val="20"/>
                <w:szCs w:val="20"/>
                <w:lang w:eastAsia="pt-BR"/>
              </w:rPr>
              <w:t>.</w:t>
            </w:r>
            <w:r w:rsidRPr="000929DB">
              <w:rPr>
                <w:b/>
                <w:color w:val="000000"/>
                <w:sz w:val="20"/>
                <w:szCs w:val="20"/>
                <w:lang w:eastAsia="pt-BR"/>
              </w:rPr>
              <w:t>0</w:t>
            </w:r>
          </w:p>
        </w:tc>
        <w:tc>
          <w:tcPr>
            <w:tcW w:w="775" w:type="pct"/>
            <w:shd w:val="clear" w:color="auto" w:fill="auto"/>
            <w:vAlign w:val="center"/>
          </w:tcPr>
          <w:p w:rsidR="00DE099E" w:rsidRPr="000929DB" w:rsidRDefault="00DE099E" w:rsidP="00FB3711">
            <w:pPr>
              <w:jc w:val="right"/>
              <w:rPr>
                <w:b/>
                <w:color w:val="000000"/>
                <w:sz w:val="20"/>
                <w:szCs w:val="20"/>
                <w:lang w:eastAsia="pt-BR"/>
              </w:rPr>
            </w:pPr>
            <w:r w:rsidRPr="000929DB">
              <w:rPr>
                <w:b/>
                <w:color w:val="000000"/>
                <w:sz w:val="20"/>
                <w:szCs w:val="20"/>
                <w:lang w:eastAsia="pt-BR"/>
              </w:rPr>
              <w:t>32.</w:t>
            </w:r>
            <w:r w:rsidR="00453A3B" w:rsidRPr="000929DB">
              <w:rPr>
                <w:b/>
                <w:color w:val="000000"/>
                <w:sz w:val="20"/>
                <w:szCs w:val="20"/>
                <w:lang w:eastAsia="pt-BR"/>
              </w:rPr>
              <w:t>84</w:t>
            </w:r>
          </w:p>
        </w:tc>
        <w:tc>
          <w:tcPr>
            <w:tcW w:w="775" w:type="pct"/>
            <w:shd w:val="clear" w:color="auto" w:fill="auto"/>
            <w:vAlign w:val="center"/>
          </w:tcPr>
          <w:p w:rsidR="00DE099E" w:rsidRPr="000929DB" w:rsidRDefault="00441400" w:rsidP="00FB3711">
            <w:pPr>
              <w:jc w:val="right"/>
              <w:rPr>
                <w:b/>
                <w:color w:val="000000"/>
                <w:sz w:val="20"/>
                <w:szCs w:val="20"/>
                <w:lang w:eastAsia="pt-BR"/>
              </w:rPr>
            </w:pPr>
            <w:r w:rsidRPr="000929DB">
              <w:rPr>
                <w:b/>
                <w:color w:val="000000"/>
                <w:sz w:val="20"/>
                <w:szCs w:val="20"/>
                <w:lang w:eastAsia="pt-BR"/>
              </w:rPr>
              <w:t>35.0</w:t>
            </w:r>
          </w:p>
        </w:tc>
      </w:tr>
      <w:tr w:rsidR="00DE099E" w:rsidRPr="000929DB" w:rsidTr="00486E11">
        <w:tc>
          <w:tcPr>
            <w:tcW w:w="1898" w:type="pct"/>
            <w:gridSpan w:val="2"/>
            <w:shd w:val="clear" w:color="auto" w:fill="auto"/>
            <w:vAlign w:val="center"/>
          </w:tcPr>
          <w:p w:rsidR="00DE099E" w:rsidRPr="000929DB" w:rsidRDefault="00DE099E" w:rsidP="00FB3711">
            <w:pPr>
              <w:rPr>
                <w:b/>
                <w:bCs/>
                <w:sz w:val="20"/>
                <w:szCs w:val="20"/>
                <w:lang w:eastAsia="pt-BR"/>
              </w:rPr>
            </w:pPr>
            <w:r w:rsidRPr="000929DB">
              <w:rPr>
                <w:b/>
                <w:bCs/>
                <w:sz w:val="20"/>
                <w:szCs w:val="20"/>
                <w:lang w:eastAsia="pt-BR"/>
              </w:rPr>
              <w:t>Total</w:t>
            </w:r>
          </w:p>
        </w:tc>
        <w:tc>
          <w:tcPr>
            <w:tcW w:w="775" w:type="pct"/>
            <w:shd w:val="clear" w:color="auto" w:fill="auto"/>
            <w:vAlign w:val="center"/>
          </w:tcPr>
          <w:p w:rsidR="00DE099E" w:rsidRPr="000929DB" w:rsidRDefault="00D17ED2" w:rsidP="00FB3711">
            <w:pPr>
              <w:jc w:val="right"/>
              <w:rPr>
                <w:b/>
                <w:bCs/>
                <w:sz w:val="20"/>
                <w:szCs w:val="20"/>
                <w:lang w:eastAsia="pt-BR"/>
              </w:rPr>
            </w:pPr>
            <w:r w:rsidRPr="000929DB">
              <w:rPr>
                <w:b/>
                <w:bCs/>
                <w:sz w:val="20"/>
                <w:szCs w:val="20"/>
                <w:lang w:eastAsia="pt-BR"/>
              </w:rPr>
              <w:t>1,357.</w:t>
            </w:r>
            <w:r w:rsidR="00C374F5" w:rsidRPr="000929DB">
              <w:rPr>
                <w:b/>
                <w:bCs/>
                <w:sz w:val="20"/>
                <w:szCs w:val="20"/>
                <w:lang w:eastAsia="pt-BR"/>
              </w:rPr>
              <w:t>1</w:t>
            </w:r>
          </w:p>
        </w:tc>
        <w:tc>
          <w:tcPr>
            <w:tcW w:w="776" w:type="pct"/>
            <w:shd w:val="clear" w:color="auto" w:fill="auto"/>
            <w:vAlign w:val="center"/>
          </w:tcPr>
          <w:p w:rsidR="00DE099E" w:rsidRPr="000929DB" w:rsidRDefault="00D17ED2" w:rsidP="00FB3711">
            <w:pPr>
              <w:jc w:val="right"/>
              <w:rPr>
                <w:b/>
                <w:bCs/>
                <w:sz w:val="20"/>
                <w:szCs w:val="20"/>
                <w:lang w:eastAsia="pt-BR"/>
              </w:rPr>
            </w:pPr>
            <w:r w:rsidRPr="000929DB">
              <w:rPr>
                <w:b/>
                <w:bCs/>
                <w:sz w:val="20"/>
                <w:szCs w:val="20"/>
                <w:lang w:eastAsia="pt-BR"/>
              </w:rPr>
              <w:t>100</w:t>
            </w:r>
          </w:p>
        </w:tc>
        <w:tc>
          <w:tcPr>
            <w:tcW w:w="775" w:type="pct"/>
            <w:shd w:val="clear" w:color="auto" w:fill="auto"/>
            <w:vAlign w:val="center"/>
          </w:tcPr>
          <w:p w:rsidR="00DE099E" w:rsidRPr="000929DB" w:rsidRDefault="00D17ED2" w:rsidP="00FB3711">
            <w:pPr>
              <w:jc w:val="right"/>
              <w:rPr>
                <w:b/>
                <w:bCs/>
                <w:sz w:val="20"/>
                <w:szCs w:val="20"/>
                <w:lang w:eastAsia="pt-BR"/>
              </w:rPr>
            </w:pPr>
            <w:r w:rsidRPr="000929DB">
              <w:rPr>
                <w:b/>
                <w:bCs/>
                <w:sz w:val="20"/>
                <w:szCs w:val="20"/>
                <w:lang w:eastAsia="pt-BR"/>
              </w:rPr>
              <w:t>93.90</w:t>
            </w:r>
          </w:p>
        </w:tc>
        <w:tc>
          <w:tcPr>
            <w:tcW w:w="775" w:type="pct"/>
            <w:shd w:val="clear" w:color="auto" w:fill="auto"/>
            <w:vAlign w:val="center"/>
          </w:tcPr>
          <w:p w:rsidR="00DE099E" w:rsidRPr="000929DB" w:rsidRDefault="00D17ED2" w:rsidP="00FB3711">
            <w:pPr>
              <w:jc w:val="right"/>
              <w:rPr>
                <w:b/>
                <w:iCs/>
                <w:sz w:val="20"/>
                <w:szCs w:val="20"/>
                <w:lang w:eastAsia="pt-BR"/>
              </w:rPr>
            </w:pPr>
            <w:r w:rsidRPr="000929DB">
              <w:rPr>
                <w:b/>
                <w:iCs/>
                <w:sz w:val="20"/>
                <w:szCs w:val="20"/>
                <w:lang w:eastAsia="pt-BR"/>
              </w:rPr>
              <w:t>100</w:t>
            </w:r>
          </w:p>
        </w:tc>
      </w:tr>
    </w:tbl>
    <w:p w:rsidR="00D17ED2" w:rsidRDefault="00D17ED2" w:rsidP="00FB3711">
      <w:pPr>
        <w:pStyle w:val="ListParagraph"/>
        <w:ind w:left="0"/>
        <w:rPr>
          <w:sz w:val="16"/>
          <w:szCs w:val="16"/>
        </w:rPr>
      </w:pPr>
      <w:r w:rsidRPr="000929DB">
        <w:rPr>
          <w:sz w:val="16"/>
          <w:szCs w:val="16"/>
        </w:rPr>
        <w:t xml:space="preserve">* HCFC-141b contained </w:t>
      </w:r>
      <w:r w:rsidR="00F84EF4" w:rsidRPr="000929DB">
        <w:rPr>
          <w:sz w:val="16"/>
          <w:szCs w:val="16"/>
        </w:rPr>
        <w:t>in imported pre-blended polyols</w:t>
      </w:r>
    </w:p>
    <w:p w:rsidR="008E0EDC" w:rsidRPr="000929DB" w:rsidRDefault="008E0EDC" w:rsidP="00FB3711">
      <w:pPr>
        <w:pStyle w:val="ListParagraph"/>
        <w:ind w:left="0"/>
        <w:rPr>
          <w:sz w:val="16"/>
          <w:szCs w:val="16"/>
        </w:rPr>
      </w:pPr>
      <w:r>
        <w:rPr>
          <w:sz w:val="16"/>
          <w:szCs w:val="16"/>
        </w:rPr>
        <w:t>** Refrigeration and air-conditioning</w:t>
      </w:r>
    </w:p>
    <w:p w:rsidR="00453A3B" w:rsidRPr="000929DB" w:rsidRDefault="00453A3B" w:rsidP="00FB3711">
      <w:pPr>
        <w:pStyle w:val="ListParagraph"/>
        <w:ind w:left="0"/>
      </w:pPr>
    </w:p>
    <w:p w:rsidR="00CD236A" w:rsidRPr="000929DB" w:rsidRDefault="00C506E1" w:rsidP="00CD236A">
      <w:pPr>
        <w:pStyle w:val="Heading1"/>
      </w:pPr>
      <w:r w:rsidRPr="000929DB">
        <w:t xml:space="preserve">HCFC-22 </w:t>
      </w:r>
      <w:r w:rsidR="00C6445D" w:rsidRPr="000929DB">
        <w:t xml:space="preserve">is consumed </w:t>
      </w:r>
      <w:r w:rsidRPr="000929DB">
        <w:t>for</w:t>
      </w:r>
      <w:r w:rsidR="00441400" w:rsidRPr="000929DB">
        <w:t xml:space="preserve"> the</w:t>
      </w:r>
      <w:r w:rsidRPr="000929DB">
        <w:t xml:space="preserve"> production of </w:t>
      </w:r>
      <w:r w:rsidR="001D0263" w:rsidRPr="000929DB">
        <w:t xml:space="preserve">ACs, </w:t>
      </w:r>
      <w:r w:rsidRPr="000929DB">
        <w:t>commercial refrigeration systems</w:t>
      </w:r>
      <w:r w:rsidR="004406DE" w:rsidRPr="000929DB">
        <w:t xml:space="preserve"> </w:t>
      </w:r>
      <w:r w:rsidR="00C01409" w:rsidRPr="000929DB">
        <w:t>and</w:t>
      </w:r>
      <w:r w:rsidR="00B452E7" w:rsidRPr="000929DB">
        <w:t xml:space="preserve"> small uses </w:t>
      </w:r>
      <w:r w:rsidR="00C6445D" w:rsidRPr="000929DB">
        <w:t>(i.e., 2.00</w:t>
      </w:r>
      <w:r w:rsidR="00C11CCC">
        <w:t> mt</w:t>
      </w:r>
      <w:r w:rsidR="00CD236A" w:rsidRPr="000929DB">
        <w:t>) by the Jordan Telecom Company for servicing</w:t>
      </w:r>
      <w:r w:rsidR="00C6445D" w:rsidRPr="000929DB">
        <w:t xml:space="preserve"> </w:t>
      </w:r>
      <w:r w:rsidR="00486E11" w:rsidRPr="000929DB">
        <w:t xml:space="preserve">in </w:t>
      </w:r>
      <w:r w:rsidR="00BF3D87" w:rsidRPr="000929DB">
        <w:t>firefighting</w:t>
      </w:r>
      <w:r w:rsidR="00CD236A" w:rsidRPr="000929DB">
        <w:t>;</w:t>
      </w:r>
      <w:r w:rsidR="00752EFA" w:rsidRPr="000929DB">
        <w:t xml:space="preserve"> </w:t>
      </w:r>
      <w:r w:rsidR="00FE157B" w:rsidRPr="000929DB">
        <w:t xml:space="preserve">HCFC-141b is used </w:t>
      </w:r>
      <w:r w:rsidR="00C6445D" w:rsidRPr="000929DB">
        <w:t>as a foam blowing agent</w:t>
      </w:r>
      <w:r w:rsidR="00695C4F" w:rsidRPr="000929DB">
        <w:t>,</w:t>
      </w:r>
      <w:r w:rsidR="009F6A88" w:rsidRPr="000929DB">
        <w:t xml:space="preserve"> </w:t>
      </w:r>
      <w:r w:rsidR="00695C4F" w:rsidRPr="000929DB">
        <w:t xml:space="preserve">including </w:t>
      </w:r>
      <w:r w:rsidR="00C6445D" w:rsidRPr="000929DB">
        <w:t xml:space="preserve">insulation foam </w:t>
      </w:r>
      <w:r w:rsidR="00695C4F" w:rsidRPr="000929DB">
        <w:t xml:space="preserve">for </w:t>
      </w:r>
      <w:r w:rsidR="009F6A88" w:rsidRPr="000929DB">
        <w:t xml:space="preserve">domestic </w:t>
      </w:r>
      <w:r w:rsidR="00C6445D" w:rsidRPr="000929DB">
        <w:t>and commercial refrigerators</w:t>
      </w:r>
      <w:r w:rsidR="00FE157B" w:rsidRPr="000929DB">
        <w:t xml:space="preserve">. </w:t>
      </w:r>
      <w:r w:rsidR="00C6445D" w:rsidRPr="000929DB">
        <w:t>F</w:t>
      </w:r>
      <w:r w:rsidR="00F07EB1" w:rsidRPr="000929DB">
        <w:t xml:space="preserve">ield survey </w:t>
      </w:r>
      <w:r w:rsidR="00C6445D" w:rsidRPr="000929DB">
        <w:t xml:space="preserve">indicated </w:t>
      </w:r>
      <w:r w:rsidR="00F07EB1" w:rsidRPr="000929DB">
        <w:t xml:space="preserve">that </w:t>
      </w:r>
      <w:r w:rsidR="0041470D" w:rsidRPr="000929DB">
        <w:t xml:space="preserve">the consumption of HCFC-22 </w:t>
      </w:r>
      <w:r w:rsidR="00C6445D" w:rsidRPr="000929DB">
        <w:t xml:space="preserve">for </w:t>
      </w:r>
      <w:r w:rsidR="00B5061D" w:rsidRPr="000929DB">
        <w:t xml:space="preserve">servicing </w:t>
      </w:r>
      <w:r w:rsidR="00C6445D" w:rsidRPr="000929DB">
        <w:t>was</w:t>
      </w:r>
      <w:r w:rsidR="00B5061D" w:rsidRPr="000929DB">
        <w:t xml:space="preserve"> higher than the </w:t>
      </w:r>
      <w:r w:rsidR="00C6445D" w:rsidRPr="000929DB">
        <w:t xml:space="preserve">amount </w:t>
      </w:r>
      <w:r w:rsidR="00B5061D" w:rsidRPr="000929DB">
        <w:t xml:space="preserve">reported </w:t>
      </w:r>
      <w:r w:rsidR="00C6445D" w:rsidRPr="000929DB">
        <w:t xml:space="preserve">under the </w:t>
      </w:r>
      <w:r w:rsidR="00B5061D" w:rsidRPr="000929DB">
        <w:t>2015 CP data report due to closure of enterprises that were manufacturing HCFC-22</w:t>
      </w:r>
      <w:r w:rsidR="00F93EFF" w:rsidRPr="000929DB">
        <w:t>-</w:t>
      </w:r>
      <w:r w:rsidR="00B5061D" w:rsidRPr="000929DB">
        <w:t>based equipment.</w:t>
      </w:r>
      <w:r w:rsidR="00CD236A" w:rsidRPr="000929DB">
        <w:t xml:space="preserve"> </w:t>
      </w:r>
    </w:p>
    <w:p w:rsidR="003630DA" w:rsidRPr="000929DB" w:rsidRDefault="00C6445D" w:rsidP="00FB3711">
      <w:pPr>
        <w:rPr>
          <w:i/>
        </w:rPr>
      </w:pPr>
      <w:r w:rsidRPr="000929DB">
        <w:rPr>
          <w:i/>
        </w:rPr>
        <w:t>P</w:t>
      </w:r>
      <w:r w:rsidR="00CC20DB" w:rsidRPr="000929DB">
        <w:rPr>
          <w:i/>
        </w:rPr>
        <w:t>olyurethane (</w:t>
      </w:r>
      <w:r w:rsidR="003630DA" w:rsidRPr="000929DB">
        <w:rPr>
          <w:i/>
        </w:rPr>
        <w:t>PU</w:t>
      </w:r>
      <w:r w:rsidR="00CC20DB" w:rsidRPr="000929DB">
        <w:rPr>
          <w:i/>
        </w:rPr>
        <w:t>)</w:t>
      </w:r>
      <w:r w:rsidR="003630DA" w:rsidRPr="000929DB">
        <w:rPr>
          <w:i/>
        </w:rPr>
        <w:t xml:space="preserve"> foam manufacturing sector</w:t>
      </w:r>
    </w:p>
    <w:p w:rsidR="0054582F" w:rsidRPr="000929DB" w:rsidRDefault="0054582F" w:rsidP="00FB3711"/>
    <w:p w:rsidR="005E7DB5" w:rsidRPr="000929DB" w:rsidRDefault="005E7DB5" w:rsidP="00FB3711">
      <w:pPr>
        <w:pStyle w:val="Heading1"/>
      </w:pPr>
      <w:r w:rsidRPr="000929DB">
        <w:t xml:space="preserve">All foam users buy pre-blended polyols containing HCFC-141b from local systems houses or through importers. Break-up of consumption of HCFC-141b in imported pre-blended polyols or locally blended in systems house at a sub-sector level could not be provided as it is difficult to estimate the distribution. </w:t>
      </w:r>
    </w:p>
    <w:p w:rsidR="00C90E13" w:rsidRPr="000929DB" w:rsidRDefault="00FA6D29" w:rsidP="00FB3711">
      <w:pPr>
        <w:pStyle w:val="Heading1"/>
      </w:pPr>
      <w:r w:rsidRPr="000929DB">
        <w:rPr>
          <w:lang w:eastAsia="ja-JP"/>
        </w:rPr>
        <w:t xml:space="preserve">The </w:t>
      </w:r>
      <w:r w:rsidR="00F83819" w:rsidRPr="000929DB">
        <w:rPr>
          <w:lang w:eastAsia="ja-JP"/>
        </w:rPr>
        <w:t xml:space="preserve">PU foam </w:t>
      </w:r>
      <w:r w:rsidRPr="000929DB">
        <w:rPr>
          <w:lang w:eastAsia="ja-JP"/>
        </w:rPr>
        <w:t xml:space="preserve">sector is dominated by sandwich panel and spray </w:t>
      </w:r>
      <w:r w:rsidR="005E7DB5" w:rsidRPr="000929DB">
        <w:rPr>
          <w:lang w:eastAsia="ja-JP"/>
        </w:rPr>
        <w:t xml:space="preserve">applications produced by </w:t>
      </w:r>
      <w:r w:rsidR="00226C06" w:rsidRPr="000929DB">
        <w:t>52</w:t>
      </w:r>
      <w:r w:rsidR="000929DB" w:rsidRPr="000929DB">
        <w:t> </w:t>
      </w:r>
      <w:r w:rsidR="004A29D9" w:rsidRPr="000929DB">
        <w:t>enterprises</w:t>
      </w:r>
      <w:r w:rsidR="005E7DB5" w:rsidRPr="000929DB">
        <w:t>; in addition o</w:t>
      </w:r>
      <w:r w:rsidR="00C47469" w:rsidRPr="000929DB">
        <w:t>ne enterprise, Abu Halta</w:t>
      </w:r>
      <w:r w:rsidR="00441400" w:rsidRPr="000929DB">
        <w:t>m</w:t>
      </w:r>
      <w:r w:rsidR="005E7DB5" w:rsidRPr="000929DB">
        <w:t>,</w:t>
      </w:r>
      <w:r w:rsidR="00C47469" w:rsidRPr="000929DB">
        <w:t xml:space="preserve"> manufactur</w:t>
      </w:r>
      <w:r w:rsidR="00441400" w:rsidRPr="000929DB">
        <w:t xml:space="preserve">es </w:t>
      </w:r>
      <w:r w:rsidR="00C47469" w:rsidRPr="000929DB">
        <w:t xml:space="preserve">refrigerators </w:t>
      </w:r>
      <w:r w:rsidR="00441400" w:rsidRPr="000929DB">
        <w:t>with</w:t>
      </w:r>
      <w:r w:rsidR="00C47469" w:rsidRPr="000929DB">
        <w:t xml:space="preserve"> HCFC-141b </w:t>
      </w:r>
      <w:r w:rsidR="005E7DB5" w:rsidRPr="000929DB">
        <w:t xml:space="preserve">used as </w:t>
      </w:r>
      <w:r w:rsidR="000206A3" w:rsidRPr="000929DB">
        <w:t xml:space="preserve">foam blowing agent </w:t>
      </w:r>
      <w:r w:rsidR="00C47469" w:rsidRPr="000929DB">
        <w:t>for insulation</w:t>
      </w:r>
      <w:r w:rsidR="004D0533" w:rsidRPr="000929DB">
        <w:t>.</w:t>
      </w:r>
      <w:r w:rsidR="00041F1F" w:rsidRPr="000929DB">
        <w:t xml:space="preserve"> </w:t>
      </w:r>
      <w:r w:rsidR="007E2D43" w:rsidRPr="000929DB">
        <w:t>The distribution of HCFC-</w:t>
      </w:r>
      <w:r w:rsidR="00C90E13" w:rsidRPr="000929DB">
        <w:t xml:space="preserve">141b use </w:t>
      </w:r>
      <w:r w:rsidR="007E2D43" w:rsidRPr="000929DB">
        <w:t>in bulk and imported pre</w:t>
      </w:r>
      <w:r w:rsidR="00454E4F">
        <w:noBreakHyphen/>
      </w:r>
      <w:r w:rsidR="007E2D43" w:rsidRPr="000929DB">
        <w:t xml:space="preserve">blended polyols </w:t>
      </w:r>
      <w:r w:rsidR="00C90E13" w:rsidRPr="000929DB">
        <w:t xml:space="preserve">among PU foam enterprises </w:t>
      </w:r>
      <w:r w:rsidR="00441400" w:rsidRPr="000929DB">
        <w:t xml:space="preserve">according to the survey undertaken in </w:t>
      </w:r>
      <w:r w:rsidR="00842AA9" w:rsidRPr="000929DB">
        <w:t>stage </w:t>
      </w:r>
      <w:r w:rsidR="00441400" w:rsidRPr="000929DB">
        <w:t xml:space="preserve">II preparation </w:t>
      </w:r>
      <w:r w:rsidR="00C90E13" w:rsidRPr="000929DB">
        <w:t xml:space="preserve">is presented in Table </w:t>
      </w:r>
      <w:r w:rsidR="00A33E17" w:rsidRPr="000929DB">
        <w:t>4</w:t>
      </w:r>
      <w:r w:rsidR="00C90E13" w:rsidRPr="000929DB">
        <w:t>.</w:t>
      </w:r>
    </w:p>
    <w:p w:rsidR="001E7F9A" w:rsidRPr="008E0EDC" w:rsidRDefault="001E7F9A" w:rsidP="00FB3711">
      <w:r w:rsidRPr="008E0EDC">
        <w:rPr>
          <w:b/>
          <w:lang w:bidi="en-US"/>
        </w:rPr>
        <w:t xml:space="preserve">Table </w:t>
      </w:r>
      <w:r w:rsidR="00A33E17" w:rsidRPr="008E0EDC">
        <w:rPr>
          <w:b/>
          <w:lang w:bidi="en-US"/>
        </w:rPr>
        <w:t>4</w:t>
      </w:r>
      <w:r w:rsidRPr="008E0EDC">
        <w:rPr>
          <w:b/>
          <w:lang w:bidi="en-US"/>
        </w:rPr>
        <w:t>. Distribution of HCFC-141b among PU foam enterprises (2015)</w:t>
      </w:r>
    </w:p>
    <w:tbl>
      <w:tblPr>
        <w:tblW w:w="9340"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380"/>
        <w:gridCol w:w="1380"/>
        <w:gridCol w:w="1380"/>
        <w:gridCol w:w="1312"/>
        <w:gridCol w:w="1728"/>
      </w:tblGrid>
      <w:tr w:rsidR="008E0D92" w:rsidRPr="000929DB" w:rsidTr="005E7DB5">
        <w:tc>
          <w:tcPr>
            <w:tcW w:w="2160" w:type="dxa"/>
            <w:vMerge w:val="restart"/>
            <w:shd w:val="clear" w:color="auto" w:fill="auto"/>
            <w:noWrap/>
            <w:vAlign w:val="center"/>
            <w:hideMark/>
          </w:tcPr>
          <w:p w:rsidR="008E0D92" w:rsidRPr="000929DB" w:rsidRDefault="008E0D92" w:rsidP="00FB3711">
            <w:pPr>
              <w:rPr>
                <w:b/>
                <w:bCs/>
                <w:color w:val="000000"/>
                <w:sz w:val="20"/>
                <w:szCs w:val="20"/>
              </w:rPr>
            </w:pPr>
            <w:r w:rsidRPr="000929DB">
              <w:rPr>
                <w:b/>
                <w:bCs/>
                <w:color w:val="000000"/>
                <w:sz w:val="20"/>
                <w:szCs w:val="20"/>
              </w:rPr>
              <w:t>Sub</w:t>
            </w:r>
            <w:r w:rsidR="00F84EF4" w:rsidRPr="000929DB">
              <w:rPr>
                <w:b/>
                <w:bCs/>
                <w:color w:val="000000"/>
                <w:sz w:val="20"/>
                <w:szCs w:val="20"/>
              </w:rPr>
              <w:t>-</w:t>
            </w:r>
            <w:r w:rsidRPr="000929DB">
              <w:rPr>
                <w:b/>
                <w:bCs/>
                <w:color w:val="000000"/>
                <w:sz w:val="20"/>
                <w:szCs w:val="20"/>
              </w:rPr>
              <w:t>sector</w:t>
            </w:r>
          </w:p>
        </w:tc>
        <w:tc>
          <w:tcPr>
            <w:tcW w:w="4140" w:type="dxa"/>
            <w:gridSpan w:val="3"/>
            <w:vMerge w:val="restart"/>
            <w:shd w:val="clear" w:color="auto" w:fill="auto"/>
            <w:vAlign w:val="center"/>
          </w:tcPr>
          <w:p w:rsidR="008E0D92" w:rsidRPr="000929DB" w:rsidRDefault="008E0D92" w:rsidP="00FB3711">
            <w:pPr>
              <w:jc w:val="center"/>
              <w:rPr>
                <w:b/>
                <w:bCs/>
                <w:color w:val="000000"/>
                <w:sz w:val="20"/>
                <w:szCs w:val="20"/>
              </w:rPr>
            </w:pPr>
            <w:r w:rsidRPr="000929DB">
              <w:rPr>
                <w:b/>
                <w:bCs/>
                <w:color w:val="000000"/>
                <w:sz w:val="20"/>
                <w:szCs w:val="20"/>
              </w:rPr>
              <w:t>Number of enterprises</w:t>
            </w:r>
          </w:p>
        </w:tc>
        <w:tc>
          <w:tcPr>
            <w:tcW w:w="3040" w:type="dxa"/>
            <w:gridSpan w:val="2"/>
            <w:shd w:val="clear" w:color="auto" w:fill="auto"/>
            <w:noWrap/>
            <w:vAlign w:val="center"/>
            <w:hideMark/>
          </w:tcPr>
          <w:p w:rsidR="007E207D" w:rsidRPr="000929DB" w:rsidRDefault="008E0D92" w:rsidP="00FB3711">
            <w:pPr>
              <w:jc w:val="center"/>
              <w:rPr>
                <w:b/>
                <w:bCs/>
                <w:color w:val="000000"/>
                <w:sz w:val="20"/>
                <w:szCs w:val="20"/>
              </w:rPr>
            </w:pPr>
            <w:r w:rsidRPr="000929DB">
              <w:rPr>
                <w:b/>
                <w:bCs/>
                <w:color w:val="000000"/>
                <w:sz w:val="20"/>
                <w:szCs w:val="20"/>
              </w:rPr>
              <w:t>HCFC-141b</w:t>
            </w:r>
            <w:r w:rsidR="007E207D" w:rsidRPr="000929DB">
              <w:rPr>
                <w:b/>
                <w:bCs/>
                <w:color w:val="000000"/>
                <w:sz w:val="20"/>
                <w:szCs w:val="20"/>
              </w:rPr>
              <w:t xml:space="preserve"> (2015)</w:t>
            </w:r>
            <w:r w:rsidR="000132E2" w:rsidRPr="000929DB">
              <w:rPr>
                <w:b/>
                <w:bCs/>
                <w:color w:val="000000"/>
                <w:sz w:val="20"/>
                <w:szCs w:val="20"/>
              </w:rPr>
              <w:t>*</w:t>
            </w:r>
          </w:p>
        </w:tc>
      </w:tr>
      <w:tr w:rsidR="008E0D92" w:rsidRPr="000929DB" w:rsidTr="004D7803">
        <w:trPr>
          <w:trHeight w:val="230"/>
        </w:trPr>
        <w:tc>
          <w:tcPr>
            <w:tcW w:w="2160" w:type="dxa"/>
            <w:vMerge/>
            <w:shd w:val="clear" w:color="auto" w:fill="auto"/>
            <w:noWrap/>
            <w:vAlign w:val="center"/>
          </w:tcPr>
          <w:p w:rsidR="008E0D92" w:rsidRPr="000929DB" w:rsidRDefault="008E0D92" w:rsidP="00FB3711">
            <w:pPr>
              <w:rPr>
                <w:b/>
                <w:bCs/>
                <w:color w:val="000000"/>
                <w:sz w:val="20"/>
                <w:szCs w:val="20"/>
              </w:rPr>
            </w:pPr>
          </w:p>
        </w:tc>
        <w:tc>
          <w:tcPr>
            <w:tcW w:w="4140" w:type="dxa"/>
            <w:gridSpan w:val="3"/>
            <w:vMerge/>
            <w:shd w:val="clear" w:color="auto" w:fill="auto"/>
            <w:vAlign w:val="center"/>
          </w:tcPr>
          <w:p w:rsidR="008E0D92" w:rsidRPr="000929DB" w:rsidRDefault="008E0D92" w:rsidP="00FB3711">
            <w:pPr>
              <w:rPr>
                <w:b/>
                <w:bCs/>
                <w:color w:val="000000"/>
                <w:sz w:val="20"/>
                <w:szCs w:val="20"/>
              </w:rPr>
            </w:pPr>
          </w:p>
        </w:tc>
        <w:tc>
          <w:tcPr>
            <w:tcW w:w="1312" w:type="dxa"/>
            <w:vMerge w:val="restart"/>
            <w:shd w:val="clear" w:color="auto" w:fill="auto"/>
            <w:noWrap/>
            <w:vAlign w:val="center"/>
          </w:tcPr>
          <w:p w:rsidR="008E0D92" w:rsidRPr="000929DB" w:rsidRDefault="00FF777D" w:rsidP="00FB3711">
            <w:pPr>
              <w:jc w:val="center"/>
              <w:rPr>
                <w:b/>
                <w:bCs/>
                <w:color w:val="000000"/>
                <w:sz w:val="20"/>
                <w:szCs w:val="20"/>
              </w:rPr>
            </w:pPr>
            <w:r w:rsidRPr="000929DB">
              <w:rPr>
                <w:b/>
                <w:bCs/>
                <w:color w:val="000000"/>
                <w:sz w:val="20"/>
                <w:szCs w:val="20"/>
              </w:rPr>
              <w:t>mt</w:t>
            </w:r>
          </w:p>
        </w:tc>
        <w:tc>
          <w:tcPr>
            <w:tcW w:w="1728" w:type="dxa"/>
            <w:vMerge w:val="restart"/>
            <w:shd w:val="clear" w:color="auto" w:fill="auto"/>
            <w:vAlign w:val="center"/>
          </w:tcPr>
          <w:p w:rsidR="008E0D92" w:rsidRPr="000929DB" w:rsidRDefault="008E0D92" w:rsidP="00FB3711">
            <w:pPr>
              <w:jc w:val="center"/>
              <w:rPr>
                <w:b/>
                <w:bCs/>
                <w:color w:val="000000"/>
                <w:sz w:val="20"/>
                <w:szCs w:val="20"/>
              </w:rPr>
            </w:pPr>
            <w:r w:rsidRPr="000929DB">
              <w:rPr>
                <w:b/>
                <w:bCs/>
                <w:color w:val="000000"/>
                <w:sz w:val="20"/>
                <w:szCs w:val="20"/>
              </w:rPr>
              <w:t>ODP tonnes</w:t>
            </w:r>
          </w:p>
        </w:tc>
      </w:tr>
      <w:tr w:rsidR="008E0D92" w:rsidRPr="000929DB" w:rsidTr="005E7DB5">
        <w:tc>
          <w:tcPr>
            <w:tcW w:w="2160" w:type="dxa"/>
            <w:vMerge/>
            <w:shd w:val="clear" w:color="auto" w:fill="auto"/>
            <w:noWrap/>
            <w:vAlign w:val="center"/>
          </w:tcPr>
          <w:p w:rsidR="008E0D92" w:rsidRPr="000929DB" w:rsidRDefault="008E0D92" w:rsidP="00FB3711">
            <w:pPr>
              <w:rPr>
                <w:b/>
                <w:bCs/>
                <w:color w:val="000000"/>
                <w:sz w:val="20"/>
                <w:szCs w:val="20"/>
              </w:rPr>
            </w:pPr>
          </w:p>
        </w:tc>
        <w:tc>
          <w:tcPr>
            <w:tcW w:w="1380" w:type="dxa"/>
            <w:shd w:val="clear" w:color="auto" w:fill="auto"/>
            <w:vAlign w:val="center"/>
          </w:tcPr>
          <w:p w:rsidR="008E0D92" w:rsidRPr="000929DB" w:rsidRDefault="008E0D92" w:rsidP="00FB3711">
            <w:pPr>
              <w:jc w:val="center"/>
              <w:rPr>
                <w:b/>
                <w:bCs/>
                <w:color w:val="000000"/>
                <w:sz w:val="20"/>
                <w:szCs w:val="20"/>
              </w:rPr>
            </w:pPr>
            <w:r w:rsidRPr="000929DB">
              <w:rPr>
                <w:b/>
                <w:bCs/>
                <w:color w:val="000000"/>
                <w:sz w:val="20"/>
                <w:szCs w:val="20"/>
              </w:rPr>
              <w:t>&gt;20 mt</w:t>
            </w:r>
          </w:p>
        </w:tc>
        <w:tc>
          <w:tcPr>
            <w:tcW w:w="1380" w:type="dxa"/>
            <w:shd w:val="clear" w:color="auto" w:fill="auto"/>
            <w:vAlign w:val="center"/>
          </w:tcPr>
          <w:p w:rsidR="008E0D92" w:rsidRPr="000929DB" w:rsidRDefault="008E0D92" w:rsidP="00FB3711">
            <w:pPr>
              <w:jc w:val="center"/>
              <w:rPr>
                <w:b/>
                <w:bCs/>
                <w:color w:val="000000"/>
                <w:sz w:val="20"/>
                <w:szCs w:val="20"/>
              </w:rPr>
            </w:pPr>
            <w:r w:rsidRPr="000929DB">
              <w:rPr>
                <w:b/>
                <w:bCs/>
                <w:color w:val="000000"/>
                <w:sz w:val="20"/>
                <w:szCs w:val="20"/>
              </w:rPr>
              <w:t>&lt;20 mt</w:t>
            </w:r>
          </w:p>
        </w:tc>
        <w:tc>
          <w:tcPr>
            <w:tcW w:w="1380" w:type="dxa"/>
            <w:shd w:val="clear" w:color="auto" w:fill="auto"/>
            <w:vAlign w:val="center"/>
          </w:tcPr>
          <w:p w:rsidR="008E0D92" w:rsidRPr="000929DB" w:rsidRDefault="008E0D92" w:rsidP="00FB3711">
            <w:pPr>
              <w:jc w:val="center"/>
              <w:rPr>
                <w:b/>
                <w:bCs/>
                <w:color w:val="000000"/>
                <w:sz w:val="20"/>
                <w:szCs w:val="20"/>
              </w:rPr>
            </w:pPr>
            <w:r w:rsidRPr="000929DB">
              <w:rPr>
                <w:b/>
                <w:bCs/>
                <w:color w:val="000000"/>
                <w:sz w:val="20"/>
                <w:szCs w:val="20"/>
              </w:rPr>
              <w:t>Total</w:t>
            </w:r>
          </w:p>
        </w:tc>
        <w:tc>
          <w:tcPr>
            <w:tcW w:w="1312" w:type="dxa"/>
            <w:vMerge/>
            <w:shd w:val="clear" w:color="auto" w:fill="auto"/>
            <w:noWrap/>
            <w:vAlign w:val="center"/>
          </w:tcPr>
          <w:p w:rsidR="008E0D92" w:rsidRPr="000929DB" w:rsidRDefault="008E0D92" w:rsidP="00FB3711">
            <w:pPr>
              <w:jc w:val="center"/>
              <w:rPr>
                <w:b/>
                <w:bCs/>
                <w:color w:val="000000"/>
                <w:sz w:val="20"/>
                <w:szCs w:val="20"/>
              </w:rPr>
            </w:pPr>
          </w:p>
        </w:tc>
        <w:tc>
          <w:tcPr>
            <w:tcW w:w="1728" w:type="dxa"/>
            <w:vMerge/>
            <w:shd w:val="clear" w:color="auto" w:fill="auto"/>
            <w:vAlign w:val="center"/>
          </w:tcPr>
          <w:p w:rsidR="008E0D92" w:rsidRPr="000929DB" w:rsidRDefault="008E0D92" w:rsidP="00FB3711">
            <w:pPr>
              <w:jc w:val="center"/>
              <w:rPr>
                <w:b/>
                <w:bCs/>
                <w:color w:val="000000"/>
                <w:sz w:val="20"/>
                <w:szCs w:val="20"/>
              </w:rPr>
            </w:pPr>
          </w:p>
        </w:tc>
      </w:tr>
      <w:tr w:rsidR="008E0D92" w:rsidRPr="000929DB" w:rsidTr="005E7DB5">
        <w:tc>
          <w:tcPr>
            <w:tcW w:w="2160" w:type="dxa"/>
            <w:shd w:val="clear" w:color="auto" w:fill="auto"/>
            <w:noWrap/>
            <w:vAlign w:val="center"/>
            <w:hideMark/>
          </w:tcPr>
          <w:p w:rsidR="008E0D92" w:rsidRPr="000929DB" w:rsidRDefault="008E0D92" w:rsidP="00FB3711">
            <w:pPr>
              <w:rPr>
                <w:iCs/>
                <w:color w:val="000000"/>
                <w:sz w:val="20"/>
                <w:szCs w:val="20"/>
              </w:rPr>
            </w:pPr>
            <w:r w:rsidRPr="000929DB">
              <w:rPr>
                <w:iCs/>
                <w:color w:val="000000"/>
                <w:sz w:val="20"/>
                <w:szCs w:val="20"/>
              </w:rPr>
              <w:t xml:space="preserve">Discontinuous </w:t>
            </w:r>
            <w:r w:rsidR="005E3003" w:rsidRPr="000929DB">
              <w:rPr>
                <w:iCs/>
                <w:color w:val="000000"/>
                <w:sz w:val="20"/>
                <w:szCs w:val="20"/>
              </w:rPr>
              <w:t>p</w:t>
            </w:r>
            <w:r w:rsidRPr="000929DB">
              <w:rPr>
                <w:iCs/>
                <w:color w:val="000000"/>
                <w:sz w:val="20"/>
                <w:szCs w:val="20"/>
              </w:rPr>
              <w:t>anels</w:t>
            </w:r>
          </w:p>
        </w:tc>
        <w:tc>
          <w:tcPr>
            <w:tcW w:w="1380" w:type="dxa"/>
            <w:shd w:val="clear" w:color="auto" w:fill="auto"/>
            <w:vAlign w:val="center"/>
          </w:tcPr>
          <w:p w:rsidR="008E0D92" w:rsidRPr="000929DB" w:rsidRDefault="00E2231C" w:rsidP="00FB3711">
            <w:pPr>
              <w:jc w:val="right"/>
              <w:rPr>
                <w:iCs/>
                <w:color w:val="000000"/>
                <w:sz w:val="20"/>
                <w:szCs w:val="20"/>
              </w:rPr>
            </w:pPr>
            <w:r w:rsidRPr="000929DB">
              <w:rPr>
                <w:iCs/>
                <w:color w:val="000000"/>
                <w:sz w:val="20"/>
                <w:szCs w:val="20"/>
              </w:rPr>
              <w:t>2</w:t>
            </w:r>
          </w:p>
        </w:tc>
        <w:tc>
          <w:tcPr>
            <w:tcW w:w="1380" w:type="dxa"/>
            <w:shd w:val="clear" w:color="auto" w:fill="auto"/>
            <w:vAlign w:val="center"/>
          </w:tcPr>
          <w:p w:rsidR="008E0D92" w:rsidRPr="000929DB" w:rsidRDefault="00E2231C" w:rsidP="00FB3711">
            <w:pPr>
              <w:jc w:val="right"/>
              <w:rPr>
                <w:iCs/>
                <w:color w:val="000000"/>
                <w:sz w:val="20"/>
                <w:szCs w:val="20"/>
              </w:rPr>
            </w:pPr>
            <w:r w:rsidRPr="000929DB">
              <w:rPr>
                <w:iCs/>
                <w:color w:val="000000"/>
                <w:sz w:val="20"/>
                <w:szCs w:val="20"/>
              </w:rPr>
              <w:t>13</w:t>
            </w:r>
          </w:p>
        </w:tc>
        <w:tc>
          <w:tcPr>
            <w:tcW w:w="1380" w:type="dxa"/>
            <w:shd w:val="clear" w:color="auto" w:fill="auto"/>
            <w:vAlign w:val="center"/>
          </w:tcPr>
          <w:p w:rsidR="008E0D92" w:rsidRPr="000929DB" w:rsidRDefault="008E0D92" w:rsidP="00FB3711">
            <w:pPr>
              <w:jc w:val="right"/>
              <w:rPr>
                <w:iCs/>
                <w:color w:val="000000"/>
                <w:sz w:val="20"/>
                <w:szCs w:val="20"/>
              </w:rPr>
            </w:pPr>
            <w:r w:rsidRPr="000929DB">
              <w:rPr>
                <w:iCs/>
                <w:color w:val="000000"/>
                <w:sz w:val="20"/>
                <w:szCs w:val="20"/>
              </w:rPr>
              <w:t>15</w:t>
            </w:r>
          </w:p>
        </w:tc>
        <w:tc>
          <w:tcPr>
            <w:tcW w:w="1312" w:type="dxa"/>
            <w:shd w:val="clear" w:color="auto" w:fill="auto"/>
            <w:noWrap/>
            <w:hideMark/>
          </w:tcPr>
          <w:p w:rsidR="008E0D92" w:rsidRPr="000929DB" w:rsidRDefault="008E0D92" w:rsidP="00FB3711">
            <w:pPr>
              <w:jc w:val="right"/>
              <w:rPr>
                <w:iCs/>
                <w:color w:val="000000"/>
                <w:sz w:val="20"/>
                <w:szCs w:val="20"/>
              </w:rPr>
            </w:pPr>
            <w:r w:rsidRPr="000929DB">
              <w:rPr>
                <w:iCs/>
                <w:color w:val="000000"/>
                <w:sz w:val="20"/>
                <w:szCs w:val="20"/>
              </w:rPr>
              <w:t>147.38</w:t>
            </w:r>
          </w:p>
        </w:tc>
        <w:tc>
          <w:tcPr>
            <w:tcW w:w="1728" w:type="dxa"/>
            <w:shd w:val="clear" w:color="auto" w:fill="auto"/>
          </w:tcPr>
          <w:p w:rsidR="008E0D92" w:rsidRPr="000929DB" w:rsidRDefault="008E0D92" w:rsidP="00FB3711">
            <w:pPr>
              <w:jc w:val="right"/>
              <w:rPr>
                <w:sz w:val="20"/>
                <w:szCs w:val="20"/>
              </w:rPr>
            </w:pPr>
            <w:r w:rsidRPr="000929DB">
              <w:rPr>
                <w:sz w:val="20"/>
                <w:szCs w:val="20"/>
              </w:rPr>
              <w:t>16.21</w:t>
            </w:r>
          </w:p>
        </w:tc>
      </w:tr>
      <w:tr w:rsidR="008E0D92" w:rsidRPr="000929DB" w:rsidTr="005E7DB5">
        <w:tc>
          <w:tcPr>
            <w:tcW w:w="2160" w:type="dxa"/>
            <w:shd w:val="clear" w:color="auto" w:fill="auto"/>
            <w:noWrap/>
            <w:vAlign w:val="center"/>
            <w:hideMark/>
          </w:tcPr>
          <w:p w:rsidR="008E0D92" w:rsidRPr="000929DB" w:rsidRDefault="008E0D92" w:rsidP="00FB3711">
            <w:pPr>
              <w:rPr>
                <w:iCs/>
                <w:color w:val="000000"/>
                <w:sz w:val="20"/>
                <w:szCs w:val="20"/>
              </w:rPr>
            </w:pPr>
            <w:r w:rsidRPr="000929DB">
              <w:rPr>
                <w:iCs/>
                <w:color w:val="000000"/>
                <w:sz w:val="20"/>
                <w:szCs w:val="20"/>
              </w:rPr>
              <w:t xml:space="preserve">Continuous </w:t>
            </w:r>
            <w:r w:rsidR="005E3003" w:rsidRPr="000929DB">
              <w:rPr>
                <w:iCs/>
                <w:color w:val="000000"/>
                <w:sz w:val="20"/>
                <w:szCs w:val="20"/>
              </w:rPr>
              <w:t>p</w:t>
            </w:r>
            <w:r w:rsidRPr="000929DB">
              <w:rPr>
                <w:iCs/>
                <w:color w:val="000000"/>
                <w:sz w:val="20"/>
                <w:szCs w:val="20"/>
              </w:rPr>
              <w:t>anels</w:t>
            </w:r>
          </w:p>
        </w:tc>
        <w:tc>
          <w:tcPr>
            <w:tcW w:w="1380" w:type="dxa"/>
            <w:shd w:val="clear" w:color="auto" w:fill="auto"/>
            <w:vAlign w:val="center"/>
          </w:tcPr>
          <w:p w:rsidR="008E0D92" w:rsidRPr="000929DB" w:rsidRDefault="00E2231C" w:rsidP="00FB3711">
            <w:pPr>
              <w:jc w:val="right"/>
              <w:rPr>
                <w:iCs/>
                <w:color w:val="000000"/>
                <w:sz w:val="20"/>
                <w:szCs w:val="20"/>
              </w:rPr>
            </w:pPr>
            <w:r w:rsidRPr="000929DB">
              <w:rPr>
                <w:iCs/>
                <w:color w:val="000000"/>
                <w:sz w:val="20"/>
                <w:szCs w:val="20"/>
              </w:rPr>
              <w:t>1</w:t>
            </w:r>
          </w:p>
        </w:tc>
        <w:tc>
          <w:tcPr>
            <w:tcW w:w="1380" w:type="dxa"/>
            <w:shd w:val="clear" w:color="auto" w:fill="auto"/>
            <w:vAlign w:val="center"/>
          </w:tcPr>
          <w:p w:rsidR="008E0D92" w:rsidRPr="000929DB" w:rsidRDefault="00E2231C" w:rsidP="00FB3711">
            <w:pPr>
              <w:jc w:val="right"/>
              <w:rPr>
                <w:iCs/>
                <w:color w:val="000000"/>
                <w:sz w:val="20"/>
                <w:szCs w:val="20"/>
              </w:rPr>
            </w:pPr>
            <w:r w:rsidRPr="000929DB">
              <w:rPr>
                <w:iCs/>
                <w:color w:val="000000"/>
                <w:sz w:val="20"/>
                <w:szCs w:val="20"/>
              </w:rPr>
              <w:t>0</w:t>
            </w:r>
          </w:p>
        </w:tc>
        <w:tc>
          <w:tcPr>
            <w:tcW w:w="1380" w:type="dxa"/>
            <w:shd w:val="clear" w:color="auto" w:fill="auto"/>
            <w:vAlign w:val="center"/>
          </w:tcPr>
          <w:p w:rsidR="008E0D92" w:rsidRPr="000929DB" w:rsidRDefault="008E0D92" w:rsidP="00FB3711">
            <w:pPr>
              <w:jc w:val="right"/>
              <w:rPr>
                <w:iCs/>
                <w:color w:val="000000"/>
                <w:sz w:val="20"/>
                <w:szCs w:val="20"/>
              </w:rPr>
            </w:pPr>
            <w:r w:rsidRPr="000929DB">
              <w:rPr>
                <w:iCs/>
                <w:color w:val="000000"/>
                <w:sz w:val="20"/>
                <w:szCs w:val="20"/>
              </w:rPr>
              <w:t>1</w:t>
            </w:r>
          </w:p>
        </w:tc>
        <w:tc>
          <w:tcPr>
            <w:tcW w:w="1312" w:type="dxa"/>
            <w:shd w:val="clear" w:color="auto" w:fill="auto"/>
            <w:noWrap/>
            <w:hideMark/>
          </w:tcPr>
          <w:p w:rsidR="008E0D92" w:rsidRPr="000929DB" w:rsidRDefault="008E0D92" w:rsidP="00FB3711">
            <w:pPr>
              <w:jc w:val="right"/>
              <w:rPr>
                <w:iCs/>
                <w:color w:val="000000"/>
                <w:sz w:val="20"/>
                <w:szCs w:val="20"/>
              </w:rPr>
            </w:pPr>
            <w:r w:rsidRPr="000929DB">
              <w:rPr>
                <w:iCs/>
                <w:color w:val="000000"/>
                <w:sz w:val="20"/>
                <w:szCs w:val="20"/>
              </w:rPr>
              <w:t>23.80</w:t>
            </w:r>
          </w:p>
        </w:tc>
        <w:tc>
          <w:tcPr>
            <w:tcW w:w="1728" w:type="dxa"/>
            <w:shd w:val="clear" w:color="auto" w:fill="auto"/>
          </w:tcPr>
          <w:p w:rsidR="008E0D92" w:rsidRPr="000929DB" w:rsidRDefault="008E0D92" w:rsidP="00FB3711">
            <w:pPr>
              <w:jc w:val="right"/>
              <w:rPr>
                <w:sz w:val="20"/>
                <w:szCs w:val="20"/>
              </w:rPr>
            </w:pPr>
            <w:r w:rsidRPr="000929DB">
              <w:rPr>
                <w:sz w:val="20"/>
                <w:szCs w:val="20"/>
              </w:rPr>
              <w:t>2.62</w:t>
            </w:r>
          </w:p>
        </w:tc>
      </w:tr>
      <w:tr w:rsidR="008E0D92" w:rsidRPr="000929DB" w:rsidTr="005E7DB5">
        <w:tc>
          <w:tcPr>
            <w:tcW w:w="2160" w:type="dxa"/>
            <w:shd w:val="clear" w:color="auto" w:fill="auto"/>
            <w:noWrap/>
            <w:vAlign w:val="center"/>
            <w:hideMark/>
          </w:tcPr>
          <w:p w:rsidR="008E0D92" w:rsidRPr="000929DB" w:rsidRDefault="008E0D92" w:rsidP="00FB3711">
            <w:pPr>
              <w:rPr>
                <w:color w:val="000000"/>
                <w:sz w:val="20"/>
                <w:szCs w:val="20"/>
              </w:rPr>
            </w:pPr>
            <w:r w:rsidRPr="000929DB">
              <w:rPr>
                <w:color w:val="000000"/>
                <w:sz w:val="20"/>
                <w:szCs w:val="20"/>
              </w:rPr>
              <w:t>Spray</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1</w:t>
            </w:r>
            <w:r w:rsidR="000840B4" w:rsidRPr="000929DB">
              <w:rPr>
                <w:color w:val="000000"/>
                <w:sz w:val="20"/>
                <w:szCs w:val="20"/>
              </w:rPr>
              <w:t>*</w:t>
            </w:r>
            <w:r w:rsidR="000132E2" w:rsidRPr="000929DB">
              <w:rPr>
                <w:color w:val="000000"/>
                <w:sz w:val="20"/>
                <w:szCs w:val="20"/>
              </w:rPr>
              <w:t>*</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5</w:t>
            </w:r>
          </w:p>
        </w:tc>
        <w:tc>
          <w:tcPr>
            <w:tcW w:w="1380" w:type="dxa"/>
            <w:shd w:val="clear" w:color="auto" w:fill="auto"/>
            <w:vAlign w:val="center"/>
          </w:tcPr>
          <w:p w:rsidR="008E0D92" w:rsidRPr="000929DB" w:rsidRDefault="008E0D92" w:rsidP="00FB3711">
            <w:pPr>
              <w:jc w:val="right"/>
              <w:rPr>
                <w:color w:val="000000"/>
                <w:sz w:val="20"/>
                <w:szCs w:val="20"/>
              </w:rPr>
            </w:pPr>
            <w:r w:rsidRPr="000929DB">
              <w:rPr>
                <w:color w:val="000000"/>
                <w:sz w:val="20"/>
                <w:szCs w:val="20"/>
              </w:rPr>
              <w:t>6</w:t>
            </w:r>
          </w:p>
        </w:tc>
        <w:tc>
          <w:tcPr>
            <w:tcW w:w="1312" w:type="dxa"/>
            <w:shd w:val="clear" w:color="auto" w:fill="auto"/>
            <w:noWrap/>
            <w:hideMark/>
          </w:tcPr>
          <w:p w:rsidR="008E0D92" w:rsidRPr="000929DB" w:rsidRDefault="008E0D92" w:rsidP="00FB3711">
            <w:pPr>
              <w:jc w:val="right"/>
              <w:rPr>
                <w:color w:val="000000"/>
                <w:sz w:val="20"/>
                <w:szCs w:val="20"/>
              </w:rPr>
            </w:pPr>
            <w:r w:rsidRPr="000929DB">
              <w:rPr>
                <w:color w:val="000000"/>
                <w:sz w:val="20"/>
                <w:szCs w:val="20"/>
              </w:rPr>
              <w:t>82.</w:t>
            </w:r>
            <w:r w:rsidR="00C70449" w:rsidRPr="000929DB">
              <w:rPr>
                <w:color w:val="000000"/>
                <w:sz w:val="20"/>
                <w:szCs w:val="20"/>
              </w:rPr>
              <w:t>0</w:t>
            </w:r>
            <w:r w:rsidR="00624155" w:rsidRPr="000929DB">
              <w:rPr>
                <w:color w:val="000000"/>
                <w:sz w:val="20"/>
                <w:szCs w:val="20"/>
              </w:rPr>
              <w:t>1</w:t>
            </w:r>
          </w:p>
        </w:tc>
        <w:tc>
          <w:tcPr>
            <w:tcW w:w="1728" w:type="dxa"/>
            <w:shd w:val="clear" w:color="auto" w:fill="auto"/>
          </w:tcPr>
          <w:p w:rsidR="008E0D92" w:rsidRPr="000929DB" w:rsidRDefault="008E0D92" w:rsidP="00FB3711">
            <w:pPr>
              <w:jc w:val="right"/>
              <w:rPr>
                <w:sz w:val="20"/>
                <w:szCs w:val="20"/>
              </w:rPr>
            </w:pPr>
            <w:r w:rsidRPr="000929DB">
              <w:rPr>
                <w:sz w:val="20"/>
                <w:szCs w:val="20"/>
              </w:rPr>
              <w:t>9.02</w:t>
            </w:r>
          </w:p>
        </w:tc>
      </w:tr>
      <w:tr w:rsidR="008E0D92" w:rsidRPr="000929DB" w:rsidTr="005E7DB5">
        <w:tc>
          <w:tcPr>
            <w:tcW w:w="2160" w:type="dxa"/>
            <w:shd w:val="clear" w:color="auto" w:fill="auto"/>
            <w:noWrap/>
            <w:vAlign w:val="center"/>
            <w:hideMark/>
          </w:tcPr>
          <w:p w:rsidR="008E0D92" w:rsidRPr="000929DB" w:rsidRDefault="008E0D92" w:rsidP="00FB3711">
            <w:pPr>
              <w:rPr>
                <w:color w:val="000000"/>
                <w:sz w:val="20"/>
                <w:szCs w:val="20"/>
              </w:rPr>
            </w:pPr>
            <w:r w:rsidRPr="000929DB">
              <w:rPr>
                <w:color w:val="000000"/>
                <w:sz w:val="20"/>
                <w:szCs w:val="20"/>
              </w:rPr>
              <w:t xml:space="preserve">Solar </w:t>
            </w:r>
            <w:r w:rsidR="005E3003" w:rsidRPr="000929DB">
              <w:rPr>
                <w:color w:val="000000"/>
                <w:sz w:val="20"/>
                <w:szCs w:val="20"/>
              </w:rPr>
              <w:t>h</w:t>
            </w:r>
            <w:r w:rsidRPr="000929DB">
              <w:rPr>
                <w:color w:val="000000"/>
                <w:sz w:val="20"/>
                <w:szCs w:val="20"/>
              </w:rPr>
              <w:t>eaters</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0</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23</w:t>
            </w:r>
          </w:p>
        </w:tc>
        <w:tc>
          <w:tcPr>
            <w:tcW w:w="1380" w:type="dxa"/>
            <w:shd w:val="clear" w:color="auto" w:fill="auto"/>
            <w:vAlign w:val="center"/>
          </w:tcPr>
          <w:p w:rsidR="008E0D92" w:rsidRPr="000929DB" w:rsidRDefault="008E0D92" w:rsidP="00FB3711">
            <w:pPr>
              <w:jc w:val="right"/>
              <w:rPr>
                <w:color w:val="000000"/>
                <w:sz w:val="20"/>
                <w:szCs w:val="20"/>
              </w:rPr>
            </w:pPr>
            <w:r w:rsidRPr="000929DB">
              <w:rPr>
                <w:color w:val="000000"/>
                <w:sz w:val="20"/>
                <w:szCs w:val="20"/>
              </w:rPr>
              <w:t>23</w:t>
            </w:r>
          </w:p>
        </w:tc>
        <w:tc>
          <w:tcPr>
            <w:tcW w:w="1312" w:type="dxa"/>
            <w:shd w:val="clear" w:color="auto" w:fill="auto"/>
            <w:noWrap/>
            <w:hideMark/>
          </w:tcPr>
          <w:p w:rsidR="008E0D92" w:rsidRPr="000929DB" w:rsidRDefault="008E0D92" w:rsidP="00FB3711">
            <w:pPr>
              <w:jc w:val="right"/>
              <w:rPr>
                <w:color w:val="000000"/>
                <w:sz w:val="20"/>
                <w:szCs w:val="20"/>
              </w:rPr>
            </w:pPr>
            <w:r w:rsidRPr="000929DB">
              <w:rPr>
                <w:color w:val="000000"/>
                <w:sz w:val="20"/>
                <w:szCs w:val="20"/>
              </w:rPr>
              <w:t>18.89</w:t>
            </w:r>
          </w:p>
        </w:tc>
        <w:tc>
          <w:tcPr>
            <w:tcW w:w="1728" w:type="dxa"/>
            <w:shd w:val="clear" w:color="auto" w:fill="auto"/>
          </w:tcPr>
          <w:p w:rsidR="008E0D92" w:rsidRPr="000929DB" w:rsidRDefault="008E0D92" w:rsidP="00FB3711">
            <w:pPr>
              <w:jc w:val="right"/>
              <w:rPr>
                <w:sz w:val="20"/>
                <w:szCs w:val="20"/>
              </w:rPr>
            </w:pPr>
            <w:r w:rsidRPr="000929DB">
              <w:rPr>
                <w:sz w:val="20"/>
                <w:szCs w:val="20"/>
              </w:rPr>
              <w:t>2.08</w:t>
            </w:r>
          </w:p>
        </w:tc>
      </w:tr>
      <w:tr w:rsidR="008E0D92" w:rsidRPr="000929DB" w:rsidTr="005E7DB5">
        <w:tc>
          <w:tcPr>
            <w:tcW w:w="2160" w:type="dxa"/>
            <w:shd w:val="clear" w:color="auto" w:fill="auto"/>
            <w:noWrap/>
            <w:vAlign w:val="center"/>
            <w:hideMark/>
          </w:tcPr>
          <w:p w:rsidR="008E0D92" w:rsidRPr="000929DB" w:rsidRDefault="008E0D92" w:rsidP="00FB3711">
            <w:pPr>
              <w:rPr>
                <w:color w:val="000000"/>
                <w:sz w:val="20"/>
                <w:szCs w:val="20"/>
              </w:rPr>
            </w:pPr>
            <w:r w:rsidRPr="000929DB">
              <w:rPr>
                <w:color w:val="000000"/>
                <w:sz w:val="20"/>
                <w:szCs w:val="20"/>
              </w:rPr>
              <w:t xml:space="preserve">Refrigerated </w:t>
            </w:r>
            <w:r w:rsidR="005E3003" w:rsidRPr="000929DB">
              <w:rPr>
                <w:color w:val="000000"/>
                <w:sz w:val="20"/>
                <w:szCs w:val="20"/>
              </w:rPr>
              <w:t>t</w:t>
            </w:r>
            <w:r w:rsidRPr="000929DB">
              <w:rPr>
                <w:color w:val="000000"/>
                <w:sz w:val="20"/>
                <w:szCs w:val="20"/>
              </w:rPr>
              <w:t>ransport</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0</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2</w:t>
            </w:r>
          </w:p>
        </w:tc>
        <w:tc>
          <w:tcPr>
            <w:tcW w:w="1380" w:type="dxa"/>
            <w:shd w:val="clear" w:color="auto" w:fill="auto"/>
            <w:vAlign w:val="center"/>
          </w:tcPr>
          <w:p w:rsidR="008E0D92" w:rsidRPr="000929DB" w:rsidRDefault="008E0D92" w:rsidP="00FB3711">
            <w:pPr>
              <w:jc w:val="right"/>
              <w:rPr>
                <w:color w:val="000000"/>
                <w:sz w:val="20"/>
                <w:szCs w:val="20"/>
              </w:rPr>
            </w:pPr>
            <w:r w:rsidRPr="000929DB">
              <w:rPr>
                <w:color w:val="000000"/>
                <w:sz w:val="20"/>
                <w:szCs w:val="20"/>
              </w:rPr>
              <w:t>2</w:t>
            </w:r>
          </w:p>
        </w:tc>
        <w:tc>
          <w:tcPr>
            <w:tcW w:w="1312" w:type="dxa"/>
            <w:shd w:val="clear" w:color="auto" w:fill="auto"/>
            <w:noWrap/>
            <w:hideMark/>
          </w:tcPr>
          <w:p w:rsidR="008E0D92" w:rsidRPr="000929DB" w:rsidRDefault="008E0D92" w:rsidP="00FB3711">
            <w:pPr>
              <w:jc w:val="right"/>
              <w:rPr>
                <w:color w:val="000000"/>
                <w:sz w:val="20"/>
                <w:szCs w:val="20"/>
              </w:rPr>
            </w:pPr>
            <w:r w:rsidRPr="000929DB">
              <w:rPr>
                <w:color w:val="000000"/>
                <w:sz w:val="20"/>
                <w:szCs w:val="20"/>
              </w:rPr>
              <w:t>18.33</w:t>
            </w:r>
          </w:p>
        </w:tc>
        <w:tc>
          <w:tcPr>
            <w:tcW w:w="1728" w:type="dxa"/>
            <w:shd w:val="clear" w:color="auto" w:fill="auto"/>
          </w:tcPr>
          <w:p w:rsidR="008E0D92" w:rsidRPr="000929DB" w:rsidRDefault="008E0D92" w:rsidP="00FB3711">
            <w:pPr>
              <w:jc w:val="right"/>
              <w:rPr>
                <w:sz w:val="20"/>
                <w:szCs w:val="20"/>
              </w:rPr>
            </w:pPr>
            <w:r w:rsidRPr="000929DB">
              <w:rPr>
                <w:sz w:val="20"/>
                <w:szCs w:val="20"/>
              </w:rPr>
              <w:t>2.02</w:t>
            </w:r>
          </w:p>
        </w:tc>
      </w:tr>
      <w:tr w:rsidR="008E0D92" w:rsidRPr="000929DB" w:rsidTr="005E7DB5">
        <w:tc>
          <w:tcPr>
            <w:tcW w:w="2160" w:type="dxa"/>
            <w:shd w:val="clear" w:color="auto" w:fill="auto"/>
            <w:noWrap/>
            <w:vAlign w:val="center"/>
            <w:hideMark/>
          </w:tcPr>
          <w:p w:rsidR="008E0D92" w:rsidRPr="000929DB" w:rsidRDefault="008E0D92" w:rsidP="00FB3711">
            <w:pPr>
              <w:rPr>
                <w:color w:val="000000"/>
                <w:sz w:val="20"/>
                <w:szCs w:val="20"/>
              </w:rPr>
            </w:pPr>
            <w:r w:rsidRPr="000929DB">
              <w:rPr>
                <w:color w:val="000000"/>
                <w:sz w:val="20"/>
                <w:szCs w:val="20"/>
              </w:rPr>
              <w:t>Shutters</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0</w:t>
            </w:r>
          </w:p>
        </w:tc>
        <w:tc>
          <w:tcPr>
            <w:tcW w:w="1380" w:type="dxa"/>
            <w:shd w:val="clear" w:color="auto" w:fill="auto"/>
            <w:vAlign w:val="center"/>
          </w:tcPr>
          <w:p w:rsidR="008E0D92" w:rsidRPr="000929DB" w:rsidRDefault="00E2231C" w:rsidP="00FB3711">
            <w:pPr>
              <w:jc w:val="right"/>
              <w:rPr>
                <w:color w:val="000000"/>
                <w:sz w:val="20"/>
                <w:szCs w:val="20"/>
              </w:rPr>
            </w:pPr>
            <w:r w:rsidRPr="000929DB">
              <w:rPr>
                <w:color w:val="000000"/>
                <w:sz w:val="20"/>
                <w:szCs w:val="20"/>
              </w:rPr>
              <w:t>5</w:t>
            </w:r>
          </w:p>
        </w:tc>
        <w:tc>
          <w:tcPr>
            <w:tcW w:w="1380" w:type="dxa"/>
            <w:shd w:val="clear" w:color="auto" w:fill="auto"/>
            <w:vAlign w:val="center"/>
          </w:tcPr>
          <w:p w:rsidR="008E0D92" w:rsidRPr="000929DB" w:rsidRDefault="008E0D92" w:rsidP="00FB3711">
            <w:pPr>
              <w:jc w:val="right"/>
              <w:rPr>
                <w:color w:val="000000"/>
                <w:sz w:val="20"/>
                <w:szCs w:val="20"/>
              </w:rPr>
            </w:pPr>
            <w:r w:rsidRPr="000929DB">
              <w:rPr>
                <w:color w:val="000000"/>
                <w:sz w:val="20"/>
                <w:szCs w:val="20"/>
              </w:rPr>
              <w:t>5</w:t>
            </w:r>
          </w:p>
        </w:tc>
        <w:tc>
          <w:tcPr>
            <w:tcW w:w="1312" w:type="dxa"/>
            <w:shd w:val="clear" w:color="auto" w:fill="auto"/>
            <w:noWrap/>
            <w:hideMark/>
          </w:tcPr>
          <w:p w:rsidR="008E0D92" w:rsidRPr="000929DB" w:rsidRDefault="008E0D92" w:rsidP="00FB3711">
            <w:pPr>
              <w:jc w:val="right"/>
              <w:rPr>
                <w:color w:val="000000"/>
                <w:sz w:val="20"/>
                <w:szCs w:val="20"/>
              </w:rPr>
            </w:pPr>
            <w:r w:rsidRPr="000929DB">
              <w:rPr>
                <w:color w:val="000000"/>
                <w:sz w:val="20"/>
                <w:szCs w:val="20"/>
              </w:rPr>
              <w:t>13.23</w:t>
            </w:r>
          </w:p>
        </w:tc>
        <w:tc>
          <w:tcPr>
            <w:tcW w:w="1728" w:type="dxa"/>
            <w:shd w:val="clear" w:color="auto" w:fill="auto"/>
          </w:tcPr>
          <w:p w:rsidR="008E0D92" w:rsidRPr="000929DB" w:rsidRDefault="008E0D92" w:rsidP="00FB3711">
            <w:pPr>
              <w:jc w:val="right"/>
              <w:rPr>
                <w:sz w:val="20"/>
                <w:szCs w:val="20"/>
              </w:rPr>
            </w:pPr>
            <w:r w:rsidRPr="000929DB">
              <w:rPr>
                <w:sz w:val="20"/>
                <w:szCs w:val="20"/>
              </w:rPr>
              <w:t>1.46</w:t>
            </w:r>
          </w:p>
        </w:tc>
      </w:tr>
      <w:tr w:rsidR="00C47469" w:rsidRPr="000929DB" w:rsidTr="005E7DB5">
        <w:tc>
          <w:tcPr>
            <w:tcW w:w="2160" w:type="dxa"/>
            <w:shd w:val="clear" w:color="auto" w:fill="auto"/>
            <w:noWrap/>
            <w:vAlign w:val="center"/>
          </w:tcPr>
          <w:p w:rsidR="00C47469" w:rsidRPr="000929DB" w:rsidRDefault="00C47469" w:rsidP="00FB3711">
            <w:pPr>
              <w:rPr>
                <w:color w:val="000000"/>
                <w:sz w:val="20"/>
                <w:szCs w:val="20"/>
              </w:rPr>
            </w:pPr>
            <w:r w:rsidRPr="000929DB">
              <w:rPr>
                <w:color w:val="000000"/>
                <w:sz w:val="20"/>
                <w:szCs w:val="20"/>
              </w:rPr>
              <w:t>Domestic refrigeration</w:t>
            </w:r>
          </w:p>
        </w:tc>
        <w:tc>
          <w:tcPr>
            <w:tcW w:w="1380" w:type="dxa"/>
            <w:shd w:val="clear" w:color="auto" w:fill="auto"/>
            <w:vAlign w:val="center"/>
          </w:tcPr>
          <w:p w:rsidR="00C47469" w:rsidRPr="000929DB" w:rsidRDefault="00C47469" w:rsidP="00FB3711">
            <w:pPr>
              <w:jc w:val="right"/>
              <w:rPr>
                <w:color w:val="000000"/>
                <w:sz w:val="20"/>
                <w:szCs w:val="20"/>
              </w:rPr>
            </w:pPr>
            <w:r w:rsidRPr="000929DB">
              <w:rPr>
                <w:color w:val="000000"/>
                <w:sz w:val="20"/>
                <w:szCs w:val="20"/>
              </w:rPr>
              <w:t>0</w:t>
            </w:r>
          </w:p>
        </w:tc>
        <w:tc>
          <w:tcPr>
            <w:tcW w:w="1380" w:type="dxa"/>
            <w:shd w:val="clear" w:color="auto" w:fill="auto"/>
            <w:vAlign w:val="center"/>
          </w:tcPr>
          <w:p w:rsidR="00C47469" w:rsidRPr="000929DB" w:rsidRDefault="00C47469" w:rsidP="00FB3711">
            <w:pPr>
              <w:jc w:val="right"/>
              <w:rPr>
                <w:color w:val="000000"/>
                <w:sz w:val="20"/>
                <w:szCs w:val="20"/>
              </w:rPr>
            </w:pPr>
            <w:r w:rsidRPr="000929DB">
              <w:rPr>
                <w:color w:val="000000"/>
                <w:sz w:val="20"/>
                <w:szCs w:val="20"/>
              </w:rPr>
              <w:t>1</w:t>
            </w:r>
          </w:p>
        </w:tc>
        <w:tc>
          <w:tcPr>
            <w:tcW w:w="1380" w:type="dxa"/>
            <w:shd w:val="clear" w:color="auto" w:fill="auto"/>
            <w:vAlign w:val="center"/>
          </w:tcPr>
          <w:p w:rsidR="00C47469" w:rsidRPr="000929DB" w:rsidRDefault="00C47469" w:rsidP="00FB3711">
            <w:pPr>
              <w:jc w:val="right"/>
              <w:rPr>
                <w:color w:val="000000"/>
                <w:sz w:val="20"/>
                <w:szCs w:val="20"/>
              </w:rPr>
            </w:pPr>
            <w:r w:rsidRPr="000929DB">
              <w:rPr>
                <w:color w:val="000000"/>
                <w:sz w:val="20"/>
                <w:szCs w:val="20"/>
              </w:rPr>
              <w:t>1</w:t>
            </w:r>
          </w:p>
        </w:tc>
        <w:tc>
          <w:tcPr>
            <w:tcW w:w="1312" w:type="dxa"/>
            <w:shd w:val="clear" w:color="auto" w:fill="auto"/>
            <w:noWrap/>
          </w:tcPr>
          <w:p w:rsidR="00C47469" w:rsidRPr="000929DB" w:rsidRDefault="00C47469" w:rsidP="00FB3711">
            <w:pPr>
              <w:jc w:val="right"/>
              <w:rPr>
                <w:color w:val="000000"/>
                <w:sz w:val="20"/>
                <w:szCs w:val="20"/>
              </w:rPr>
            </w:pPr>
            <w:r w:rsidRPr="000929DB">
              <w:rPr>
                <w:color w:val="000000"/>
                <w:sz w:val="20"/>
                <w:szCs w:val="20"/>
              </w:rPr>
              <w:t>17.00</w:t>
            </w:r>
          </w:p>
        </w:tc>
        <w:tc>
          <w:tcPr>
            <w:tcW w:w="1728" w:type="dxa"/>
            <w:shd w:val="clear" w:color="auto" w:fill="auto"/>
          </w:tcPr>
          <w:p w:rsidR="00C47469" w:rsidRPr="000929DB" w:rsidRDefault="00C47469" w:rsidP="00FB3711">
            <w:pPr>
              <w:jc w:val="right"/>
              <w:rPr>
                <w:sz w:val="20"/>
                <w:szCs w:val="20"/>
              </w:rPr>
            </w:pPr>
            <w:r w:rsidRPr="000929DB">
              <w:rPr>
                <w:sz w:val="20"/>
                <w:szCs w:val="20"/>
              </w:rPr>
              <w:t>1.87</w:t>
            </w:r>
          </w:p>
        </w:tc>
      </w:tr>
      <w:tr w:rsidR="008E0D92" w:rsidRPr="000929DB" w:rsidTr="005E7DB5">
        <w:tc>
          <w:tcPr>
            <w:tcW w:w="2160" w:type="dxa"/>
            <w:shd w:val="clear" w:color="auto" w:fill="auto"/>
            <w:noWrap/>
            <w:vAlign w:val="center"/>
            <w:hideMark/>
          </w:tcPr>
          <w:p w:rsidR="008E0D92" w:rsidRPr="000929DB" w:rsidRDefault="008E0D92" w:rsidP="00FB3711">
            <w:pPr>
              <w:rPr>
                <w:b/>
                <w:bCs/>
                <w:color w:val="000000"/>
                <w:sz w:val="20"/>
                <w:szCs w:val="20"/>
              </w:rPr>
            </w:pPr>
            <w:r w:rsidRPr="000929DB">
              <w:rPr>
                <w:b/>
                <w:bCs/>
                <w:color w:val="000000"/>
                <w:sz w:val="20"/>
                <w:szCs w:val="20"/>
              </w:rPr>
              <w:t>Total</w:t>
            </w:r>
          </w:p>
        </w:tc>
        <w:tc>
          <w:tcPr>
            <w:tcW w:w="1380" w:type="dxa"/>
            <w:shd w:val="clear" w:color="auto" w:fill="auto"/>
            <w:vAlign w:val="center"/>
          </w:tcPr>
          <w:p w:rsidR="008E0D92" w:rsidRPr="000929DB" w:rsidRDefault="00C47469" w:rsidP="00FB3711">
            <w:pPr>
              <w:jc w:val="right"/>
              <w:rPr>
                <w:b/>
                <w:bCs/>
                <w:color w:val="000000"/>
                <w:sz w:val="20"/>
                <w:szCs w:val="20"/>
              </w:rPr>
            </w:pPr>
            <w:r w:rsidRPr="000929DB">
              <w:rPr>
                <w:b/>
                <w:bCs/>
                <w:color w:val="000000"/>
                <w:sz w:val="20"/>
                <w:szCs w:val="20"/>
              </w:rPr>
              <w:t>4</w:t>
            </w:r>
          </w:p>
        </w:tc>
        <w:tc>
          <w:tcPr>
            <w:tcW w:w="1380" w:type="dxa"/>
            <w:shd w:val="clear" w:color="auto" w:fill="auto"/>
            <w:vAlign w:val="center"/>
          </w:tcPr>
          <w:p w:rsidR="008E0D92" w:rsidRPr="000929DB" w:rsidRDefault="00E2231C" w:rsidP="00FB3711">
            <w:pPr>
              <w:jc w:val="right"/>
              <w:rPr>
                <w:b/>
                <w:bCs/>
                <w:color w:val="000000"/>
                <w:sz w:val="20"/>
                <w:szCs w:val="20"/>
              </w:rPr>
            </w:pPr>
            <w:r w:rsidRPr="000929DB">
              <w:rPr>
                <w:b/>
                <w:bCs/>
                <w:color w:val="000000"/>
                <w:sz w:val="20"/>
                <w:szCs w:val="20"/>
              </w:rPr>
              <w:t>4</w:t>
            </w:r>
            <w:r w:rsidR="00C47469" w:rsidRPr="000929DB">
              <w:rPr>
                <w:b/>
                <w:bCs/>
                <w:color w:val="000000"/>
                <w:sz w:val="20"/>
                <w:szCs w:val="20"/>
              </w:rPr>
              <w:t>9</w:t>
            </w:r>
          </w:p>
        </w:tc>
        <w:tc>
          <w:tcPr>
            <w:tcW w:w="1380" w:type="dxa"/>
            <w:shd w:val="clear" w:color="auto" w:fill="auto"/>
            <w:vAlign w:val="center"/>
          </w:tcPr>
          <w:p w:rsidR="008E0D92" w:rsidRPr="000929DB" w:rsidRDefault="008E0D92" w:rsidP="00FB3711">
            <w:pPr>
              <w:jc w:val="right"/>
              <w:rPr>
                <w:b/>
                <w:bCs/>
                <w:color w:val="000000"/>
                <w:sz w:val="20"/>
                <w:szCs w:val="20"/>
                <w:highlight w:val="cyan"/>
              </w:rPr>
            </w:pPr>
            <w:r w:rsidRPr="000929DB">
              <w:rPr>
                <w:b/>
                <w:bCs/>
                <w:color w:val="000000"/>
                <w:sz w:val="20"/>
                <w:szCs w:val="20"/>
              </w:rPr>
              <w:t>5</w:t>
            </w:r>
            <w:r w:rsidR="00C47469" w:rsidRPr="000929DB">
              <w:rPr>
                <w:b/>
                <w:bCs/>
                <w:color w:val="000000"/>
                <w:sz w:val="20"/>
                <w:szCs w:val="20"/>
              </w:rPr>
              <w:t>3</w:t>
            </w:r>
          </w:p>
        </w:tc>
        <w:tc>
          <w:tcPr>
            <w:tcW w:w="1312" w:type="dxa"/>
            <w:shd w:val="clear" w:color="auto" w:fill="auto"/>
            <w:noWrap/>
            <w:hideMark/>
          </w:tcPr>
          <w:p w:rsidR="008E0D92" w:rsidRPr="000929DB" w:rsidRDefault="008E0D92" w:rsidP="00FB3711">
            <w:pPr>
              <w:jc w:val="right"/>
              <w:rPr>
                <w:b/>
                <w:sz w:val="20"/>
                <w:szCs w:val="20"/>
              </w:rPr>
            </w:pPr>
            <w:r w:rsidRPr="000929DB">
              <w:rPr>
                <w:b/>
                <w:sz w:val="20"/>
                <w:szCs w:val="20"/>
              </w:rPr>
              <w:t>3</w:t>
            </w:r>
            <w:r w:rsidR="00C47469" w:rsidRPr="000929DB">
              <w:rPr>
                <w:b/>
                <w:sz w:val="20"/>
                <w:szCs w:val="20"/>
              </w:rPr>
              <w:t>20</w:t>
            </w:r>
            <w:r w:rsidRPr="000929DB">
              <w:rPr>
                <w:b/>
                <w:sz w:val="20"/>
                <w:szCs w:val="20"/>
              </w:rPr>
              <w:t>.6</w:t>
            </w:r>
            <w:r w:rsidR="00624155" w:rsidRPr="000929DB">
              <w:rPr>
                <w:b/>
                <w:sz w:val="20"/>
                <w:szCs w:val="20"/>
              </w:rPr>
              <w:t>4</w:t>
            </w:r>
          </w:p>
        </w:tc>
        <w:tc>
          <w:tcPr>
            <w:tcW w:w="1728" w:type="dxa"/>
            <w:shd w:val="clear" w:color="auto" w:fill="auto"/>
          </w:tcPr>
          <w:p w:rsidR="008E0D92" w:rsidRPr="000929DB" w:rsidRDefault="008E0D92" w:rsidP="00FB3711">
            <w:pPr>
              <w:jc w:val="right"/>
              <w:rPr>
                <w:b/>
                <w:sz w:val="20"/>
                <w:szCs w:val="20"/>
              </w:rPr>
            </w:pPr>
            <w:r w:rsidRPr="000929DB">
              <w:rPr>
                <w:b/>
                <w:sz w:val="20"/>
                <w:szCs w:val="20"/>
              </w:rPr>
              <w:t>3</w:t>
            </w:r>
            <w:r w:rsidR="00C47469" w:rsidRPr="000929DB">
              <w:rPr>
                <w:b/>
                <w:sz w:val="20"/>
                <w:szCs w:val="20"/>
              </w:rPr>
              <w:t>5</w:t>
            </w:r>
            <w:r w:rsidRPr="000929DB">
              <w:rPr>
                <w:b/>
                <w:sz w:val="20"/>
                <w:szCs w:val="20"/>
              </w:rPr>
              <w:t>.</w:t>
            </w:r>
            <w:r w:rsidR="00C47469" w:rsidRPr="000929DB">
              <w:rPr>
                <w:b/>
                <w:sz w:val="20"/>
                <w:szCs w:val="20"/>
              </w:rPr>
              <w:t>2</w:t>
            </w:r>
            <w:r w:rsidR="00422E23" w:rsidRPr="000929DB">
              <w:rPr>
                <w:b/>
                <w:sz w:val="20"/>
                <w:szCs w:val="20"/>
              </w:rPr>
              <w:t>7</w:t>
            </w:r>
          </w:p>
        </w:tc>
      </w:tr>
    </w:tbl>
    <w:p w:rsidR="000132E2" w:rsidRPr="008E0EDC" w:rsidRDefault="000840B4" w:rsidP="00FB3711">
      <w:pPr>
        <w:rPr>
          <w:sz w:val="16"/>
          <w:szCs w:val="16"/>
        </w:rPr>
      </w:pPr>
      <w:r w:rsidRPr="008E0EDC">
        <w:rPr>
          <w:sz w:val="16"/>
          <w:szCs w:val="16"/>
        </w:rPr>
        <w:t>*</w:t>
      </w:r>
      <w:r w:rsidR="000132E2" w:rsidRPr="008E0EDC">
        <w:rPr>
          <w:sz w:val="16"/>
          <w:szCs w:val="16"/>
        </w:rPr>
        <w:t>The breakdown between HCFC-141b pure vs in imported pre-blended polyol was not provided</w:t>
      </w:r>
      <w:r w:rsidR="005E7DB5" w:rsidRPr="008E0EDC">
        <w:rPr>
          <w:sz w:val="16"/>
          <w:szCs w:val="16"/>
        </w:rPr>
        <w:t>.</w:t>
      </w:r>
    </w:p>
    <w:p w:rsidR="000840B4" w:rsidRPr="008E0EDC" w:rsidRDefault="000132E2" w:rsidP="00FB3711">
      <w:pPr>
        <w:rPr>
          <w:sz w:val="16"/>
          <w:szCs w:val="16"/>
        </w:rPr>
      </w:pPr>
      <w:r w:rsidRPr="008E0EDC">
        <w:rPr>
          <w:b/>
          <w:sz w:val="16"/>
          <w:szCs w:val="16"/>
        </w:rPr>
        <w:t>**</w:t>
      </w:r>
      <w:r w:rsidR="000840B4" w:rsidRPr="008E0EDC">
        <w:rPr>
          <w:sz w:val="16"/>
          <w:szCs w:val="16"/>
        </w:rPr>
        <w:t>Only average 2013-2015 consumption was provided for each spray foam enterprise.</w:t>
      </w:r>
      <w:r w:rsidR="00041F1F" w:rsidRPr="008E0EDC">
        <w:rPr>
          <w:sz w:val="16"/>
          <w:szCs w:val="16"/>
        </w:rPr>
        <w:t xml:space="preserve"> </w:t>
      </w:r>
      <w:r w:rsidR="000840B4" w:rsidRPr="008E0EDC">
        <w:rPr>
          <w:sz w:val="16"/>
          <w:szCs w:val="16"/>
        </w:rPr>
        <w:t>Using this average, there is one enterprise with</w:t>
      </w:r>
      <w:r w:rsidR="00A6264A" w:rsidRPr="008E0EDC">
        <w:rPr>
          <w:sz w:val="16"/>
          <w:szCs w:val="16"/>
        </w:rPr>
        <w:t xml:space="preserve"> </w:t>
      </w:r>
      <w:r w:rsidR="000840B4" w:rsidRPr="008E0EDC">
        <w:rPr>
          <w:sz w:val="16"/>
          <w:szCs w:val="16"/>
        </w:rPr>
        <w:t>consumption over 20</w:t>
      </w:r>
      <w:r w:rsidR="0009480D" w:rsidRPr="008E0EDC">
        <w:rPr>
          <w:sz w:val="16"/>
          <w:szCs w:val="16"/>
        </w:rPr>
        <w:t> mt</w:t>
      </w:r>
      <w:r w:rsidR="000840B4" w:rsidRPr="008E0EDC">
        <w:rPr>
          <w:sz w:val="16"/>
          <w:szCs w:val="16"/>
        </w:rPr>
        <w:t>.</w:t>
      </w:r>
      <w:r w:rsidR="00041F1F" w:rsidRPr="008E0EDC">
        <w:rPr>
          <w:sz w:val="16"/>
          <w:szCs w:val="16"/>
        </w:rPr>
        <w:t xml:space="preserve"> </w:t>
      </w:r>
    </w:p>
    <w:p w:rsidR="000840B4" w:rsidRDefault="000840B4" w:rsidP="00FB3711">
      <w:pPr>
        <w:rPr>
          <w:sz w:val="19"/>
          <w:szCs w:val="19"/>
        </w:rPr>
      </w:pPr>
    </w:p>
    <w:p w:rsidR="001C4DAF" w:rsidRDefault="001C4DAF" w:rsidP="00FB3711">
      <w:pPr>
        <w:rPr>
          <w:sz w:val="19"/>
          <w:szCs w:val="19"/>
        </w:rPr>
      </w:pPr>
    </w:p>
    <w:p w:rsidR="001C4DAF" w:rsidRPr="000929DB" w:rsidRDefault="001C4DAF" w:rsidP="00FB3711">
      <w:pPr>
        <w:rPr>
          <w:sz w:val="19"/>
          <w:szCs w:val="19"/>
        </w:rPr>
      </w:pPr>
    </w:p>
    <w:p w:rsidR="000A45C4" w:rsidRPr="000929DB" w:rsidRDefault="00C90E13" w:rsidP="00FB3711">
      <w:pPr>
        <w:pStyle w:val="Heading1"/>
        <w:rPr>
          <w:lang w:eastAsia="ja-JP"/>
        </w:rPr>
      </w:pPr>
      <w:r w:rsidRPr="000929DB">
        <w:rPr>
          <w:lang w:eastAsia="ja-JP"/>
        </w:rPr>
        <w:t xml:space="preserve">Jordan has one blending house, </w:t>
      </w:r>
      <w:r w:rsidRPr="000929DB">
        <w:t>Fath</w:t>
      </w:r>
      <w:r w:rsidR="00292F85" w:rsidRPr="000929DB">
        <w:t>e</w:t>
      </w:r>
      <w:r w:rsidRPr="000929DB">
        <w:t>i Abu Arja and Partner</w:t>
      </w:r>
      <w:r w:rsidR="00292F85" w:rsidRPr="000929DB">
        <w:t>s</w:t>
      </w:r>
      <w:r w:rsidRPr="000929DB">
        <w:t xml:space="preserve"> Ind</w:t>
      </w:r>
      <w:r w:rsidR="00292F85" w:rsidRPr="000929DB">
        <w:t>ustrial</w:t>
      </w:r>
      <w:r w:rsidRPr="000929DB">
        <w:t xml:space="preserve"> Co. (FAA)</w:t>
      </w:r>
      <w:r w:rsidR="00D323CD">
        <w:t>,</w:t>
      </w:r>
      <w:r w:rsidR="00A6264A" w:rsidRPr="000929DB">
        <w:t xml:space="preserve"> </w:t>
      </w:r>
      <w:r w:rsidRPr="000929DB">
        <w:t>that</w:t>
      </w:r>
      <w:r w:rsidR="00651DFD" w:rsidRPr="000929DB">
        <w:t xml:space="preserve"> </w:t>
      </w:r>
      <w:r w:rsidR="000C6489" w:rsidRPr="000929DB">
        <w:t xml:space="preserve">has shifted to </w:t>
      </w:r>
      <w:r w:rsidRPr="000929DB">
        <w:t>import HCFC-141b</w:t>
      </w:r>
      <w:r w:rsidR="005E7DB5" w:rsidRPr="000929DB">
        <w:t>-</w:t>
      </w:r>
      <w:r w:rsidRPr="000929DB">
        <w:t>pre-blended polyol</w:t>
      </w:r>
      <w:r w:rsidR="003B39A6" w:rsidRPr="000929DB">
        <w:t>s</w:t>
      </w:r>
      <w:r w:rsidR="001D0263" w:rsidRPr="000929DB">
        <w:t>, mainly</w:t>
      </w:r>
      <w:r w:rsidR="00F83819" w:rsidRPr="000929DB">
        <w:t xml:space="preserve"> from Saudi Arabia (Huntsman-APC), </w:t>
      </w:r>
      <w:r w:rsidR="007372E8" w:rsidRPr="000929DB">
        <w:t>the United Arab Emirates</w:t>
      </w:r>
      <w:r w:rsidR="00F83819" w:rsidRPr="000929DB">
        <w:t xml:space="preserve"> (Bayer System Pearls) and Kuwait (KPI)</w:t>
      </w:r>
      <w:r w:rsidR="00502610" w:rsidRPr="000929DB">
        <w:t>. This enterprise continue</w:t>
      </w:r>
      <w:r w:rsidR="00AD1ADB" w:rsidRPr="000929DB">
        <w:t>s</w:t>
      </w:r>
      <w:r w:rsidR="00502610" w:rsidRPr="000929DB">
        <w:t xml:space="preserve"> to be the leading foam provider for </w:t>
      </w:r>
      <w:r w:rsidR="00F83819" w:rsidRPr="000929DB">
        <w:t xml:space="preserve">insulation in the country. </w:t>
      </w:r>
    </w:p>
    <w:p w:rsidR="00D67F40" w:rsidRPr="000929DB" w:rsidRDefault="00AD1ADB" w:rsidP="00FB3711">
      <w:pPr>
        <w:rPr>
          <w:i/>
        </w:rPr>
      </w:pPr>
      <w:r w:rsidRPr="000929DB">
        <w:rPr>
          <w:i/>
        </w:rPr>
        <w:t xml:space="preserve">Refrigeration and AC manufacturing </w:t>
      </w:r>
      <w:r w:rsidR="00D67F40" w:rsidRPr="000929DB">
        <w:rPr>
          <w:i/>
        </w:rPr>
        <w:t>sector</w:t>
      </w:r>
    </w:p>
    <w:p w:rsidR="0054582F" w:rsidRPr="000929DB" w:rsidRDefault="0054582F" w:rsidP="00FB3711">
      <w:pPr>
        <w:rPr>
          <w:color w:val="000000"/>
        </w:rPr>
      </w:pPr>
    </w:p>
    <w:p w:rsidR="00D8376B" w:rsidRPr="000929DB" w:rsidRDefault="00AD1ADB" w:rsidP="00FB3711">
      <w:pPr>
        <w:pStyle w:val="Heading1"/>
      </w:pPr>
      <w:r w:rsidRPr="000929DB">
        <w:t>Currently</w:t>
      </w:r>
      <w:r w:rsidR="001D0263" w:rsidRPr="000929DB">
        <w:t>,</w:t>
      </w:r>
      <w:r w:rsidRPr="000929DB">
        <w:t xml:space="preserve"> there </w:t>
      </w:r>
      <w:r w:rsidR="009C1A85" w:rsidRPr="000929DB">
        <w:t xml:space="preserve">are three </w:t>
      </w:r>
      <w:r w:rsidR="00D8376B" w:rsidRPr="000929DB">
        <w:t>enterprises</w:t>
      </w:r>
      <w:r w:rsidR="009C1A85" w:rsidRPr="000929DB">
        <w:t xml:space="preserve"> </w:t>
      </w:r>
      <w:r w:rsidRPr="000929DB">
        <w:t xml:space="preserve">manufacturing AC equipment. One enterprise, MEC </w:t>
      </w:r>
      <w:r w:rsidR="002D5D45" w:rsidRPr="000929DB">
        <w:t>(</w:t>
      </w:r>
      <w:r w:rsidRPr="000929DB">
        <w:t xml:space="preserve">that was included in </w:t>
      </w:r>
      <w:r w:rsidR="00454E4F">
        <w:t>stage </w:t>
      </w:r>
      <w:r w:rsidRPr="000929DB">
        <w:t>I of the HPMP and subsequently withdrew</w:t>
      </w:r>
      <w:r w:rsidR="002D5D45" w:rsidRPr="000929DB">
        <w:t xml:space="preserve">) </w:t>
      </w:r>
      <w:r w:rsidR="000207F4" w:rsidRPr="000929DB">
        <w:t>is</w:t>
      </w:r>
      <w:r w:rsidR="00D8376B" w:rsidRPr="000929DB">
        <w:t xml:space="preserve"> re-establishing </w:t>
      </w:r>
      <w:r w:rsidR="002D5D45" w:rsidRPr="000929DB">
        <w:t xml:space="preserve">the production lines for manufacturing </w:t>
      </w:r>
      <w:r w:rsidR="00CE15C8" w:rsidRPr="000929DB">
        <w:t xml:space="preserve">their products and </w:t>
      </w:r>
      <w:r w:rsidR="002D5D45" w:rsidRPr="000929DB">
        <w:t xml:space="preserve">appliances </w:t>
      </w:r>
      <w:r w:rsidR="00D8376B" w:rsidRPr="000929DB">
        <w:t xml:space="preserve">and has confirmed </w:t>
      </w:r>
      <w:r w:rsidR="002D5D45" w:rsidRPr="000929DB">
        <w:t xml:space="preserve">the </w:t>
      </w:r>
      <w:r w:rsidR="00D8376B" w:rsidRPr="000929DB">
        <w:t xml:space="preserve">conversion </w:t>
      </w:r>
      <w:r w:rsidR="002D5D45" w:rsidRPr="000929DB">
        <w:t xml:space="preserve">of the AC manufacturing line to </w:t>
      </w:r>
      <w:r w:rsidR="00D8376B" w:rsidRPr="000929DB">
        <w:t>R-410A</w:t>
      </w:r>
      <w:r w:rsidR="002D5D45" w:rsidRPr="000929DB">
        <w:t xml:space="preserve"> technology (with its own resources)</w:t>
      </w:r>
      <w:r w:rsidR="00D8376B" w:rsidRPr="000929DB">
        <w:t xml:space="preserve">. </w:t>
      </w:r>
      <w:r w:rsidR="00BF1270" w:rsidRPr="000929DB">
        <w:t>The conversion plan</w:t>
      </w:r>
      <w:r w:rsidR="002D5D45" w:rsidRPr="000929DB">
        <w:t>s</w:t>
      </w:r>
      <w:r w:rsidR="00BF1270" w:rsidRPr="000929DB">
        <w:t xml:space="preserve"> of the remaining two enterprises</w:t>
      </w:r>
      <w:r w:rsidR="003615BC" w:rsidRPr="000929DB">
        <w:t xml:space="preserve"> </w:t>
      </w:r>
      <w:r w:rsidR="00486E11" w:rsidRPr="000929DB">
        <w:t xml:space="preserve">are </w:t>
      </w:r>
      <w:r w:rsidR="003615BC" w:rsidRPr="000929DB">
        <w:t>not known.</w:t>
      </w:r>
    </w:p>
    <w:p w:rsidR="000A45C4" w:rsidRPr="000929DB" w:rsidRDefault="00AC653B" w:rsidP="00FB3711">
      <w:pPr>
        <w:pStyle w:val="Heading1"/>
      </w:pPr>
      <w:r w:rsidRPr="000929DB">
        <w:t>About 30</w:t>
      </w:r>
      <w:r w:rsidR="00F84EF4" w:rsidRPr="000929DB">
        <w:t> per</w:t>
      </w:r>
      <w:r w:rsidRPr="000929DB">
        <w:t xml:space="preserve"> cent of commercial refrigeration equipment is manufactured by one larger enterprise, Abdin Industrial </w:t>
      </w:r>
      <w:r w:rsidR="00C96297" w:rsidRPr="000929DB">
        <w:t>Establishment Co.</w:t>
      </w:r>
      <w:r w:rsidR="002D5D45" w:rsidRPr="000929DB">
        <w:t>,</w:t>
      </w:r>
      <w:r w:rsidR="00C96297" w:rsidRPr="000929DB">
        <w:t xml:space="preserve"> (Abdin)</w:t>
      </w:r>
      <w:r w:rsidR="002D5D45" w:rsidRPr="000929DB">
        <w:t>,</w:t>
      </w:r>
      <w:r w:rsidR="00C96297" w:rsidRPr="000929DB">
        <w:t xml:space="preserve"> with a </w:t>
      </w:r>
      <w:r w:rsidR="00875BFA" w:rsidRPr="000929DB">
        <w:t xml:space="preserve">consumption of </w:t>
      </w:r>
      <w:r w:rsidR="004D0533" w:rsidRPr="000929DB">
        <w:t>0.5</w:t>
      </w:r>
      <w:r w:rsidR="002D5D45" w:rsidRPr="000929DB">
        <w:t>0</w:t>
      </w:r>
      <w:r w:rsidR="00C11CCC">
        <w:t> ODP</w:t>
      </w:r>
      <w:r w:rsidR="004D0533" w:rsidRPr="000929DB">
        <w:t xml:space="preserve"> tonnes of HCFC</w:t>
      </w:r>
      <w:r w:rsidR="007A21F8" w:rsidRPr="000929DB">
        <w:noBreakHyphen/>
      </w:r>
      <w:r w:rsidR="004D0533" w:rsidRPr="000929DB">
        <w:t>22 and 0.97</w:t>
      </w:r>
      <w:r w:rsidR="00C11CCC">
        <w:t> ODP</w:t>
      </w:r>
      <w:r w:rsidR="004D0533" w:rsidRPr="000929DB">
        <w:t xml:space="preserve"> tonnes of HCFC-141b</w:t>
      </w:r>
      <w:r w:rsidR="002D5D45" w:rsidRPr="000929DB">
        <w:t>, in 2015</w:t>
      </w:r>
      <w:r w:rsidR="009B0A2C" w:rsidRPr="000929DB">
        <w:t xml:space="preserve">. There are also </w:t>
      </w:r>
      <w:r w:rsidRPr="000929DB">
        <w:t>22 small</w:t>
      </w:r>
      <w:r w:rsidR="002D5D45" w:rsidRPr="000929DB">
        <w:t>-sized</w:t>
      </w:r>
      <w:r w:rsidRPr="000929DB">
        <w:t xml:space="preserve"> enterprises</w:t>
      </w:r>
      <w:r w:rsidR="009B0A2C" w:rsidRPr="000929DB">
        <w:t xml:space="preserve"> using </w:t>
      </w:r>
      <w:r w:rsidR="008B3F81" w:rsidRPr="000929DB">
        <w:t>1.58</w:t>
      </w:r>
      <w:r w:rsidR="00C11CCC">
        <w:t> ODP</w:t>
      </w:r>
      <w:r w:rsidR="002D5D45" w:rsidRPr="000929DB">
        <w:t xml:space="preserve"> tonnes of </w:t>
      </w:r>
      <w:r w:rsidR="009B0A2C" w:rsidRPr="000929DB">
        <w:t>HCFC-22</w:t>
      </w:r>
      <w:r w:rsidR="00875BFA" w:rsidRPr="000929DB">
        <w:t xml:space="preserve"> and </w:t>
      </w:r>
      <w:r w:rsidR="008B3F81" w:rsidRPr="000929DB">
        <w:t>3.11</w:t>
      </w:r>
      <w:r w:rsidR="00C11CCC">
        <w:t> ODP</w:t>
      </w:r>
      <w:r w:rsidR="002D5D45" w:rsidRPr="000929DB">
        <w:t xml:space="preserve"> tonnes of </w:t>
      </w:r>
      <w:r w:rsidR="00875BFA" w:rsidRPr="000929DB">
        <w:t xml:space="preserve">HCFC-141b </w:t>
      </w:r>
      <w:r w:rsidR="002D5D45" w:rsidRPr="000929DB">
        <w:t xml:space="preserve">contained in imported pre-blended polyols </w:t>
      </w:r>
      <w:r w:rsidR="00875BFA" w:rsidRPr="000929DB">
        <w:t>for production of sandwich panels</w:t>
      </w:r>
      <w:r w:rsidR="00C47469" w:rsidRPr="000929DB">
        <w:t>. The total consumption in the sector is 2.09</w:t>
      </w:r>
      <w:r w:rsidR="00C11CCC">
        <w:t> ODP</w:t>
      </w:r>
      <w:r w:rsidR="00C47469" w:rsidRPr="000929DB">
        <w:t xml:space="preserve"> tonnes of HCFC-22</w:t>
      </w:r>
      <w:r w:rsidR="00CC7A26" w:rsidRPr="000929DB">
        <w:rPr>
          <w:rStyle w:val="FootnoteReference"/>
        </w:rPr>
        <w:footnoteReference w:id="7"/>
      </w:r>
      <w:r w:rsidR="00C47469" w:rsidRPr="000929DB">
        <w:t xml:space="preserve"> and 4.08</w:t>
      </w:r>
      <w:r w:rsidR="00C11CCC">
        <w:t> ODP</w:t>
      </w:r>
      <w:r w:rsidR="00C47469" w:rsidRPr="000929DB">
        <w:t xml:space="preserve"> tonnes of HCFC-141b. </w:t>
      </w:r>
    </w:p>
    <w:p w:rsidR="003630DA" w:rsidRPr="000929DB" w:rsidRDefault="009C1272" w:rsidP="00FB3711">
      <w:pPr>
        <w:pStyle w:val="Heading1"/>
      </w:pPr>
      <w:r w:rsidRPr="000929DB">
        <w:t xml:space="preserve">HCFC-22 is </w:t>
      </w:r>
      <w:r w:rsidR="002D5D45" w:rsidRPr="000929DB">
        <w:t xml:space="preserve">also </w:t>
      </w:r>
      <w:r w:rsidRPr="000929DB">
        <w:t xml:space="preserve">used in </w:t>
      </w:r>
      <w:r w:rsidR="008A2934" w:rsidRPr="000929DB">
        <w:t>industrial refrigeration for cold storage and ice-making.</w:t>
      </w:r>
      <w:r w:rsidR="00041F1F" w:rsidRPr="000929DB">
        <w:t xml:space="preserve"> </w:t>
      </w:r>
      <w:r w:rsidR="00CF28C3" w:rsidRPr="000929DB">
        <w:t xml:space="preserve">Condensing units using </w:t>
      </w:r>
      <w:r w:rsidR="002D5D45" w:rsidRPr="000929DB">
        <w:t>HFC</w:t>
      </w:r>
      <w:r w:rsidR="00CF28C3" w:rsidRPr="000929DB">
        <w:t>-134a, R-404A and R-507A</w:t>
      </w:r>
      <w:r w:rsidR="008A2934" w:rsidRPr="000929DB">
        <w:t xml:space="preserve"> </w:t>
      </w:r>
      <w:r w:rsidR="00CF28C3" w:rsidRPr="000929DB">
        <w:t xml:space="preserve">are used in cold storage for meat, fruits and vegetables. </w:t>
      </w:r>
      <w:r w:rsidR="008A2934" w:rsidRPr="000929DB">
        <w:t xml:space="preserve">It is estimated that 2,500 chillers and central AC </w:t>
      </w:r>
      <w:r w:rsidR="0051352A" w:rsidRPr="000929DB">
        <w:t xml:space="preserve">systems, </w:t>
      </w:r>
      <w:r w:rsidR="008A2934" w:rsidRPr="000929DB">
        <w:t>us</w:t>
      </w:r>
      <w:r w:rsidR="0051352A" w:rsidRPr="000929DB">
        <w:t xml:space="preserve">ing </w:t>
      </w:r>
      <w:r w:rsidR="008A2934" w:rsidRPr="000929DB">
        <w:t xml:space="preserve">HCFC-22, </w:t>
      </w:r>
      <w:r w:rsidR="00C77A7E" w:rsidRPr="000929DB">
        <w:t>HFC</w:t>
      </w:r>
      <w:r w:rsidR="006C7CFE" w:rsidRPr="000929DB">
        <w:t>-</w:t>
      </w:r>
      <w:r w:rsidR="008A2934" w:rsidRPr="000929DB">
        <w:t>134</w:t>
      </w:r>
      <w:r w:rsidR="00C77A7E" w:rsidRPr="000929DB">
        <w:t>a</w:t>
      </w:r>
      <w:r w:rsidR="008A2934" w:rsidRPr="000929DB">
        <w:t xml:space="preserve"> and R</w:t>
      </w:r>
      <w:r w:rsidR="007A21F8" w:rsidRPr="000929DB">
        <w:noBreakHyphen/>
      </w:r>
      <w:r w:rsidR="008A2934" w:rsidRPr="000929DB">
        <w:t>410A</w:t>
      </w:r>
      <w:r w:rsidR="0051352A" w:rsidRPr="000929DB">
        <w:t>, are installed in Jordan</w:t>
      </w:r>
      <w:r w:rsidR="002F4157" w:rsidRPr="000929DB">
        <w:t>.</w:t>
      </w:r>
      <w:r w:rsidR="002D5D45" w:rsidRPr="000929DB">
        <w:t xml:space="preserve"> </w:t>
      </w:r>
      <w:r w:rsidR="002F4157" w:rsidRPr="000929DB">
        <w:t>During a survey done in 2010, the estimated number of HCFC-22 based chillers was 1,800</w:t>
      </w:r>
      <w:r w:rsidR="008A2934" w:rsidRPr="000929DB">
        <w:t>.</w:t>
      </w:r>
      <w:r w:rsidR="00041F1F" w:rsidRPr="000929DB">
        <w:t xml:space="preserve"> </w:t>
      </w:r>
    </w:p>
    <w:p w:rsidR="00FB5DB9" w:rsidRPr="000929DB" w:rsidRDefault="002D5D45" w:rsidP="00FB3711">
      <w:pPr>
        <w:outlineLvl w:val="0"/>
        <w:rPr>
          <w:i/>
        </w:rPr>
      </w:pPr>
      <w:r w:rsidRPr="000929DB">
        <w:rPr>
          <w:i/>
        </w:rPr>
        <w:t>R</w:t>
      </w:r>
      <w:r w:rsidR="003630DA" w:rsidRPr="000929DB">
        <w:rPr>
          <w:i/>
        </w:rPr>
        <w:t>efrigeration servicing sector</w:t>
      </w:r>
    </w:p>
    <w:p w:rsidR="002035C6" w:rsidRPr="000929DB" w:rsidRDefault="002035C6" w:rsidP="00FB3711">
      <w:pPr>
        <w:outlineLvl w:val="0"/>
        <w:rPr>
          <w:u w:val="single"/>
        </w:rPr>
      </w:pPr>
    </w:p>
    <w:p w:rsidR="00111DCE" w:rsidRPr="000929DB" w:rsidRDefault="00434FE0" w:rsidP="00FB3711">
      <w:pPr>
        <w:pStyle w:val="Heading1"/>
      </w:pPr>
      <w:r w:rsidRPr="000929DB">
        <w:rPr>
          <w:lang w:eastAsia="en-GB"/>
        </w:rPr>
        <w:t xml:space="preserve">Jordan has over 400 licensed workshops that service </w:t>
      </w:r>
      <w:r w:rsidR="00FC42C6" w:rsidRPr="000929DB">
        <w:rPr>
          <w:lang w:eastAsia="en-GB"/>
        </w:rPr>
        <w:t>R</w:t>
      </w:r>
      <w:r w:rsidR="000A1378" w:rsidRPr="000929DB">
        <w:rPr>
          <w:lang w:eastAsia="en-GB"/>
        </w:rPr>
        <w:t>AC</w:t>
      </w:r>
      <w:r w:rsidRPr="000929DB">
        <w:rPr>
          <w:lang w:eastAsia="en-GB"/>
        </w:rPr>
        <w:t xml:space="preserve"> equipment, of which 250 workshops are certified to provide maintenance and servicing.</w:t>
      </w:r>
      <w:r w:rsidRPr="000929DB">
        <w:t xml:space="preserve"> </w:t>
      </w:r>
    </w:p>
    <w:p w:rsidR="003630DA" w:rsidRPr="000929DB" w:rsidRDefault="003630DA" w:rsidP="00FB3711">
      <w:pPr>
        <w:pStyle w:val="ListParagraph"/>
        <w:ind w:left="0"/>
        <w:contextualSpacing w:val="0"/>
        <w:rPr>
          <w:rFonts w:eastAsia="Calibri"/>
          <w:b/>
          <w:color w:val="000000" w:themeColor="text1"/>
        </w:rPr>
      </w:pPr>
      <w:r w:rsidRPr="000929DB">
        <w:rPr>
          <w:rFonts w:eastAsia="Calibri"/>
          <w:b/>
          <w:color w:val="000000" w:themeColor="text1"/>
        </w:rPr>
        <w:t xml:space="preserve">Proposed activities in </w:t>
      </w:r>
      <w:r w:rsidR="00842AA9" w:rsidRPr="000929DB">
        <w:rPr>
          <w:rFonts w:eastAsia="Calibri"/>
          <w:b/>
          <w:color w:val="000000" w:themeColor="text1"/>
        </w:rPr>
        <w:t>stage </w:t>
      </w:r>
      <w:r w:rsidRPr="000929DB">
        <w:rPr>
          <w:rFonts w:eastAsia="Calibri"/>
          <w:b/>
          <w:color w:val="000000" w:themeColor="text1"/>
        </w:rPr>
        <w:t>II of the HPMP</w:t>
      </w:r>
    </w:p>
    <w:p w:rsidR="004D3BB6" w:rsidRPr="000929DB" w:rsidRDefault="004D3BB6" w:rsidP="00FB3711">
      <w:pPr>
        <w:pStyle w:val="ListParagraph"/>
        <w:ind w:left="0"/>
        <w:contextualSpacing w:val="0"/>
        <w:rPr>
          <w:rFonts w:eastAsia="Calibri"/>
          <w:b/>
          <w:color w:val="000000" w:themeColor="text1"/>
        </w:rPr>
      </w:pPr>
    </w:p>
    <w:p w:rsidR="008F042B" w:rsidRPr="000929DB" w:rsidRDefault="00D67F40" w:rsidP="00FB3711">
      <w:pPr>
        <w:pStyle w:val="Heading1"/>
      </w:pPr>
      <w:r w:rsidRPr="000929DB">
        <w:rPr>
          <w:rFonts w:eastAsia="Calibri"/>
        </w:rPr>
        <w:t>The activities to be imp</w:t>
      </w:r>
      <w:r w:rsidR="008F042B" w:rsidRPr="000929DB">
        <w:rPr>
          <w:rFonts w:eastAsia="Calibri"/>
        </w:rPr>
        <w:t xml:space="preserve">lemented during </w:t>
      </w:r>
      <w:r w:rsidR="00842AA9" w:rsidRPr="000929DB">
        <w:rPr>
          <w:rFonts w:eastAsia="Calibri"/>
        </w:rPr>
        <w:t>stage </w:t>
      </w:r>
      <w:r w:rsidR="008F042B" w:rsidRPr="000929DB">
        <w:rPr>
          <w:rFonts w:eastAsia="Calibri"/>
        </w:rPr>
        <w:t>II include</w:t>
      </w:r>
      <w:r w:rsidR="008F042B" w:rsidRPr="000929DB">
        <w:t xml:space="preserve"> regulatory actions; </w:t>
      </w:r>
      <w:r w:rsidR="002D5D45" w:rsidRPr="000929DB">
        <w:t xml:space="preserve">complete </w:t>
      </w:r>
      <w:r w:rsidR="008F042B" w:rsidRPr="000929DB">
        <w:t xml:space="preserve">conversion of the PU foam </w:t>
      </w:r>
      <w:r w:rsidR="00C64A8D" w:rsidRPr="000929DB">
        <w:t>and</w:t>
      </w:r>
      <w:r w:rsidR="008F042B" w:rsidRPr="000929DB">
        <w:t xml:space="preserve"> </w:t>
      </w:r>
      <w:r w:rsidR="00C64A8D" w:rsidRPr="000929DB">
        <w:t>refrigeration</w:t>
      </w:r>
      <w:r w:rsidR="008F042B" w:rsidRPr="000929DB">
        <w:t xml:space="preserve"> manufacturing sector</w:t>
      </w:r>
      <w:r w:rsidR="00C64A8D" w:rsidRPr="000929DB">
        <w:t>s</w:t>
      </w:r>
      <w:r w:rsidR="008F042B" w:rsidRPr="000929DB">
        <w:t>;</w:t>
      </w:r>
      <w:r w:rsidR="00C64A8D" w:rsidRPr="000929DB">
        <w:t xml:space="preserve"> </w:t>
      </w:r>
      <w:r w:rsidR="008F042B" w:rsidRPr="000929DB">
        <w:t xml:space="preserve">technical assistance (TA) to </w:t>
      </w:r>
      <w:r w:rsidR="00C64A8D" w:rsidRPr="000929DB">
        <w:t>foam and refrigeration</w:t>
      </w:r>
      <w:r w:rsidR="008F042B" w:rsidRPr="000929DB">
        <w:t xml:space="preserve"> manufacturing sectors; assistance to the servicing sector; and</w:t>
      </w:r>
      <w:r w:rsidR="00C64A8D" w:rsidRPr="000929DB">
        <w:t xml:space="preserve"> </w:t>
      </w:r>
      <w:r w:rsidR="008F042B" w:rsidRPr="000929DB">
        <w:t>implementation and monitoring.</w:t>
      </w:r>
    </w:p>
    <w:p w:rsidR="008F042B" w:rsidRPr="000929DB" w:rsidRDefault="00D67F40" w:rsidP="00FB3711">
      <w:pPr>
        <w:pStyle w:val="ListParagraph"/>
        <w:widowControl w:val="0"/>
        <w:autoSpaceDN w:val="0"/>
        <w:adjustRightInd w:val="0"/>
        <w:ind w:left="0"/>
        <w:rPr>
          <w:u w:val="single"/>
        </w:rPr>
      </w:pPr>
      <w:r w:rsidRPr="000929DB">
        <w:rPr>
          <w:u w:val="single"/>
        </w:rPr>
        <w:t xml:space="preserve">Regulatory actions </w:t>
      </w:r>
    </w:p>
    <w:p w:rsidR="004D3BB6" w:rsidRPr="000929DB" w:rsidRDefault="004D3BB6" w:rsidP="00FB3711">
      <w:pPr>
        <w:pStyle w:val="ListParagraph"/>
        <w:widowControl w:val="0"/>
        <w:autoSpaceDN w:val="0"/>
        <w:adjustRightInd w:val="0"/>
        <w:ind w:left="0"/>
        <w:rPr>
          <w:u w:val="single"/>
        </w:rPr>
      </w:pPr>
    </w:p>
    <w:p w:rsidR="00C64A8D" w:rsidRPr="000929DB" w:rsidRDefault="002E6BA8" w:rsidP="00FB3711">
      <w:pPr>
        <w:pStyle w:val="Heading1"/>
      </w:pPr>
      <w:r w:rsidRPr="000929DB">
        <w:t>The regulatory component aims to support the conversion of the PU foam and refrigeration manufacturing sectors through introduc</w:t>
      </w:r>
      <w:r w:rsidR="00BF1270" w:rsidRPr="000929DB">
        <w:t>tion of</w:t>
      </w:r>
      <w:r w:rsidRPr="000929DB">
        <w:t xml:space="preserve"> a ban on the use of HCFCs in all manufacturing sectors by the end </w:t>
      </w:r>
      <w:r w:rsidR="00D11928" w:rsidRPr="000929DB">
        <w:t xml:space="preserve">of </w:t>
      </w:r>
      <w:r w:rsidRPr="000929DB">
        <w:t>2021.</w:t>
      </w:r>
    </w:p>
    <w:p w:rsidR="003630DA" w:rsidRPr="000929DB" w:rsidRDefault="003630DA" w:rsidP="000929DB">
      <w:pPr>
        <w:keepNext/>
        <w:keepLines/>
        <w:widowControl w:val="0"/>
        <w:outlineLvl w:val="0"/>
        <w:rPr>
          <w:u w:val="single"/>
        </w:rPr>
      </w:pPr>
      <w:r w:rsidRPr="000929DB">
        <w:rPr>
          <w:u w:val="single"/>
        </w:rPr>
        <w:lastRenderedPageBreak/>
        <w:t>Activities in the manufacturing sector</w:t>
      </w:r>
    </w:p>
    <w:p w:rsidR="0093500B" w:rsidRPr="000929DB" w:rsidRDefault="0093500B" w:rsidP="000929DB">
      <w:pPr>
        <w:keepNext/>
        <w:keepLines/>
        <w:widowControl w:val="0"/>
        <w:outlineLvl w:val="0"/>
        <w:rPr>
          <w:i/>
        </w:rPr>
      </w:pPr>
    </w:p>
    <w:p w:rsidR="003630DA" w:rsidRPr="000929DB" w:rsidRDefault="003630DA" w:rsidP="000929DB">
      <w:pPr>
        <w:keepNext/>
        <w:keepLines/>
        <w:widowControl w:val="0"/>
        <w:outlineLvl w:val="0"/>
        <w:rPr>
          <w:i/>
        </w:rPr>
      </w:pPr>
      <w:r w:rsidRPr="000929DB">
        <w:rPr>
          <w:i/>
        </w:rPr>
        <w:t>PU foam manufacturing sector</w:t>
      </w:r>
    </w:p>
    <w:p w:rsidR="0093500B" w:rsidRPr="000929DB" w:rsidRDefault="0093500B" w:rsidP="000929DB">
      <w:pPr>
        <w:keepNext/>
        <w:keepLines/>
        <w:widowControl w:val="0"/>
        <w:outlineLvl w:val="0"/>
        <w:rPr>
          <w:i/>
        </w:rPr>
      </w:pPr>
    </w:p>
    <w:p w:rsidR="00F11FE0" w:rsidRPr="000929DB" w:rsidRDefault="007D363B" w:rsidP="000929DB">
      <w:pPr>
        <w:pStyle w:val="Heading1"/>
        <w:keepNext/>
        <w:keepLines/>
      </w:pPr>
      <w:r w:rsidRPr="000929DB">
        <w:t>The PU foam sector plan consists of two components:</w:t>
      </w:r>
      <w:r w:rsidR="000A51A3" w:rsidRPr="000929DB">
        <w:t xml:space="preserve"> </w:t>
      </w:r>
    </w:p>
    <w:p w:rsidR="00F11FE0" w:rsidRPr="000929DB" w:rsidRDefault="00F11FE0" w:rsidP="000929DB">
      <w:pPr>
        <w:pStyle w:val="Heading2"/>
        <w:keepNext/>
        <w:keepLines/>
      </w:pPr>
      <w:r w:rsidRPr="000929DB">
        <w:t xml:space="preserve">A </w:t>
      </w:r>
      <w:r w:rsidR="000A51A3" w:rsidRPr="000929DB">
        <w:t>p</w:t>
      </w:r>
      <w:r w:rsidR="00F13D89" w:rsidRPr="000929DB">
        <w:t>hase-out of HCFC-14</w:t>
      </w:r>
      <w:r w:rsidR="000A51A3" w:rsidRPr="000929DB">
        <w:t>1</w:t>
      </w:r>
      <w:r w:rsidR="00F13D89" w:rsidRPr="000929DB">
        <w:t xml:space="preserve">b (both </w:t>
      </w:r>
      <w:r w:rsidR="000A51A3" w:rsidRPr="000929DB">
        <w:t xml:space="preserve">in bulk and </w:t>
      </w:r>
      <w:r w:rsidR="00030D1A" w:rsidRPr="000929DB">
        <w:t xml:space="preserve">contained in </w:t>
      </w:r>
      <w:r w:rsidR="00927065" w:rsidRPr="000929DB">
        <w:t xml:space="preserve">imported </w:t>
      </w:r>
      <w:r w:rsidR="000A51A3" w:rsidRPr="000929DB">
        <w:t xml:space="preserve">pre-blended polyols) </w:t>
      </w:r>
      <w:r w:rsidR="00F13D89" w:rsidRPr="000929DB">
        <w:t>i</w:t>
      </w:r>
      <w:r w:rsidR="000A51A3" w:rsidRPr="000929DB">
        <w:t xml:space="preserve">n </w:t>
      </w:r>
      <w:r w:rsidR="00127208" w:rsidRPr="000929DB">
        <w:t>three</w:t>
      </w:r>
      <w:r w:rsidR="00866FD2" w:rsidRPr="000929DB">
        <w:t xml:space="preserve"> large and 43 small and medium</w:t>
      </w:r>
      <w:r w:rsidR="007A21F8" w:rsidRPr="000929DB">
        <w:t>-sized</w:t>
      </w:r>
      <w:r w:rsidR="00866FD2" w:rsidRPr="000929DB">
        <w:t xml:space="preserve"> enterprises</w:t>
      </w:r>
      <w:r w:rsidR="00127208" w:rsidRPr="000929DB">
        <w:t xml:space="preserve"> (SMEs)</w:t>
      </w:r>
      <w:r w:rsidR="00784DD4" w:rsidRPr="000929DB">
        <w:rPr>
          <w:rStyle w:val="FootnoteReference"/>
        </w:rPr>
        <w:footnoteReference w:id="8"/>
      </w:r>
      <w:r w:rsidR="000A51A3" w:rsidRPr="000929DB">
        <w:t xml:space="preserve">, to be implemented with the assistance of the World Bank; </w:t>
      </w:r>
      <w:r w:rsidRPr="000929DB">
        <w:t>and</w:t>
      </w:r>
    </w:p>
    <w:p w:rsidR="00F11FE0" w:rsidRPr="000929DB" w:rsidRDefault="00F11FE0" w:rsidP="004D3BB6">
      <w:pPr>
        <w:pStyle w:val="Heading2"/>
      </w:pPr>
      <w:r w:rsidRPr="000929DB">
        <w:t>A</w:t>
      </w:r>
      <w:r w:rsidR="000A51A3" w:rsidRPr="000929DB">
        <w:t xml:space="preserve"> spray foam sector plan</w:t>
      </w:r>
      <w:r w:rsidR="00866FD2" w:rsidRPr="000929DB">
        <w:t xml:space="preserve"> covering six enterprises</w:t>
      </w:r>
      <w:r w:rsidR="00B41841" w:rsidRPr="000929DB">
        <w:t>,</w:t>
      </w:r>
      <w:r w:rsidR="000A51A3" w:rsidRPr="000929DB">
        <w:t xml:space="preserve"> to be implemented with the assistance of UNIDO. </w:t>
      </w:r>
    </w:p>
    <w:p w:rsidR="0069544A" w:rsidRPr="000929DB" w:rsidRDefault="007D363B" w:rsidP="004D3BB6">
      <w:pPr>
        <w:pStyle w:val="Heading1"/>
      </w:pPr>
      <w:r w:rsidRPr="000929DB">
        <w:t xml:space="preserve">Of </w:t>
      </w:r>
      <w:r w:rsidR="00030D1A" w:rsidRPr="000929DB">
        <w:t xml:space="preserve">the </w:t>
      </w:r>
      <w:r w:rsidRPr="000929DB">
        <w:t xml:space="preserve">three </w:t>
      </w:r>
      <w:r w:rsidR="00030D1A" w:rsidRPr="000929DB">
        <w:t xml:space="preserve">foam </w:t>
      </w:r>
      <w:r w:rsidRPr="000929DB">
        <w:t>enterprises producing sandwich panels</w:t>
      </w:r>
      <w:r w:rsidR="00030D1A" w:rsidRPr="000929DB">
        <w:t xml:space="preserve"> with consumption over 20 mt</w:t>
      </w:r>
      <w:r w:rsidRPr="000929DB">
        <w:t xml:space="preserve">, Al Safa for Sheet Metal Industry </w:t>
      </w:r>
      <w:r w:rsidR="005249F2" w:rsidRPr="000929DB">
        <w:t>and</w:t>
      </w:r>
      <w:r w:rsidRPr="000929DB">
        <w:t xml:space="preserve"> Panel Co (Al Safa) and Jordan Manufacturing and Services Solutions (JMSS), </w:t>
      </w:r>
      <w:r w:rsidR="00030D1A" w:rsidRPr="000929DB">
        <w:t xml:space="preserve">selected </w:t>
      </w:r>
      <w:r w:rsidRPr="000929DB">
        <w:t>HFO</w:t>
      </w:r>
      <w:r w:rsidR="00030D1A" w:rsidRPr="000929DB">
        <w:t>-based formulations</w:t>
      </w:r>
      <w:r w:rsidRPr="000929DB">
        <w:t xml:space="preserve">, while Jordan Pioneer for Metal Industry (Pioneer) </w:t>
      </w:r>
      <w:r w:rsidR="00030D1A" w:rsidRPr="000929DB">
        <w:t xml:space="preserve">selected </w:t>
      </w:r>
      <w:r w:rsidRPr="000929DB">
        <w:t>hydrocarbon</w:t>
      </w:r>
      <w:r w:rsidR="007F12E3" w:rsidRPr="000929DB">
        <w:t xml:space="preserve"> (HC)</w:t>
      </w:r>
      <w:r w:rsidR="00030D1A" w:rsidRPr="000929DB">
        <w:t xml:space="preserve"> blowing technology</w:t>
      </w:r>
      <w:r w:rsidRPr="000929DB">
        <w:t>.</w:t>
      </w:r>
      <w:r w:rsidR="000A51A3" w:rsidRPr="000929DB">
        <w:t xml:space="preserve"> </w:t>
      </w:r>
      <w:r w:rsidR="00F53AE4" w:rsidRPr="000929DB">
        <w:t>The i</w:t>
      </w:r>
      <w:r w:rsidR="00D033AF" w:rsidRPr="000929DB">
        <w:t xml:space="preserve">ncremental capital </w:t>
      </w:r>
      <w:r w:rsidR="000A51A3" w:rsidRPr="000929DB">
        <w:t>cost</w:t>
      </w:r>
      <w:r w:rsidR="00D033AF" w:rsidRPr="000929DB">
        <w:t>s</w:t>
      </w:r>
      <w:r w:rsidR="00F53AE4" w:rsidRPr="000929DB">
        <w:t xml:space="preserve"> (ICC)</w:t>
      </w:r>
      <w:r w:rsidR="000A51A3" w:rsidRPr="000929DB">
        <w:t xml:space="preserve"> </w:t>
      </w:r>
      <w:r w:rsidR="0069544A" w:rsidRPr="000929DB">
        <w:t>for</w:t>
      </w:r>
      <w:r w:rsidR="00D033AF" w:rsidRPr="000929DB">
        <w:t xml:space="preserve"> conversion </w:t>
      </w:r>
      <w:r w:rsidR="0069544A" w:rsidRPr="000929DB">
        <w:t xml:space="preserve">of Pioneer to </w:t>
      </w:r>
      <w:r w:rsidR="007F12E3" w:rsidRPr="000929DB">
        <w:t>HC</w:t>
      </w:r>
      <w:r w:rsidR="000A51A3" w:rsidRPr="000929DB">
        <w:t xml:space="preserve"> </w:t>
      </w:r>
      <w:r w:rsidR="00D323CD">
        <w:t>has been</w:t>
      </w:r>
      <w:r w:rsidR="000A51A3" w:rsidRPr="000929DB">
        <w:t xml:space="preserve"> </w:t>
      </w:r>
      <w:r w:rsidR="00D323CD">
        <w:t>estimated</w:t>
      </w:r>
      <w:r w:rsidR="00F53AE4" w:rsidRPr="000929DB">
        <w:t xml:space="preserve"> at </w:t>
      </w:r>
      <w:r w:rsidR="00C11CCC">
        <w:t>US $</w:t>
      </w:r>
      <w:r w:rsidR="00F53AE4" w:rsidRPr="000929DB">
        <w:t>399,300,</w:t>
      </w:r>
      <w:r w:rsidR="000A51A3" w:rsidRPr="000929DB">
        <w:t xml:space="preserve"> tak</w:t>
      </w:r>
      <w:r w:rsidR="00516EBB" w:rsidRPr="000929DB">
        <w:t>ing</w:t>
      </w:r>
      <w:r w:rsidR="000A51A3" w:rsidRPr="000929DB">
        <w:t xml:space="preserve"> into acc</w:t>
      </w:r>
      <w:r w:rsidR="0069544A" w:rsidRPr="000929DB">
        <w:t xml:space="preserve">ount the baseline equipment. </w:t>
      </w:r>
      <w:r w:rsidR="00030D1A" w:rsidRPr="000929DB">
        <w:t xml:space="preserve">The </w:t>
      </w:r>
      <w:r w:rsidR="00F53AE4" w:rsidRPr="000929DB">
        <w:t xml:space="preserve">ICC </w:t>
      </w:r>
      <w:r w:rsidR="00D40E0C" w:rsidRPr="000929DB">
        <w:t>for</w:t>
      </w:r>
      <w:r w:rsidR="0069544A" w:rsidRPr="000929DB">
        <w:t xml:space="preserve"> conversion of Al Safa and JMSS </w:t>
      </w:r>
      <w:r w:rsidR="00767F75" w:rsidRPr="000929DB">
        <w:t>to HFO</w:t>
      </w:r>
      <w:r w:rsidR="00030D1A" w:rsidRPr="000929DB">
        <w:t xml:space="preserve"> </w:t>
      </w:r>
      <w:r w:rsidR="00A33E17" w:rsidRPr="000929DB">
        <w:t xml:space="preserve">has been estimated </w:t>
      </w:r>
      <w:r w:rsidR="00D00E7D" w:rsidRPr="000929DB">
        <w:t>based on their baseline equipment</w:t>
      </w:r>
      <w:r w:rsidR="00D323CD">
        <w:t xml:space="preserve">, including retrofit </w:t>
      </w:r>
      <w:r w:rsidR="00D323CD" w:rsidRPr="00D323CD">
        <w:t>of four and two heating systems</w:t>
      </w:r>
      <w:r w:rsidR="00D323CD">
        <w:t>, respectively,</w:t>
      </w:r>
      <w:r w:rsidR="00A33E17" w:rsidRPr="000929DB">
        <w:t xml:space="preserve"> as shown in Table 5.</w:t>
      </w:r>
    </w:p>
    <w:p w:rsidR="00EB6302" w:rsidRPr="000929DB" w:rsidRDefault="00EB6302" w:rsidP="00FB3711">
      <w:pPr>
        <w:outlineLvl w:val="0"/>
        <w:rPr>
          <w:b/>
        </w:rPr>
      </w:pPr>
      <w:r w:rsidRPr="000929DB">
        <w:rPr>
          <w:b/>
        </w:rPr>
        <w:t xml:space="preserve">Table </w:t>
      </w:r>
      <w:r w:rsidR="00A33E17" w:rsidRPr="000929DB">
        <w:rPr>
          <w:b/>
        </w:rPr>
        <w:t>5</w:t>
      </w:r>
      <w:r w:rsidRPr="000929DB">
        <w:rPr>
          <w:b/>
        </w:rPr>
        <w:t xml:space="preserve">. </w:t>
      </w:r>
      <w:r w:rsidR="00767F75" w:rsidRPr="000929DB">
        <w:rPr>
          <w:b/>
        </w:rPr>
        <w:t>ICC</w:t>
      </w:r>
      <w:r w:rsidRPr="000929DB">
        <w:rPr>
          <w:b/>
        </w:rPr>
        <w:t xml:space="preserve"> for conversion of large enterprises</w:t>
      </w:r>
      <w:r w:rsidR="00767F75" w:rsidRPr="000929DB">
        <w:rPr>
          <w:b/>
        </w:rPr>
        <w:t xml:space="preserve"> to HFO</w:t>
      </w:r>
      <w:r w:rsidR="00A33E17" w:rsidRPr="000929DB">
        <w:rPr>
          <w:b/>
        </w:rPr>
        <w:t xml:space="preserve"> formulations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1410"/>
        <w:gridCol w:w="1410"/>
        <w:gridCol w:w="1410"/>
      </w:tblGrid>
      <w:tr w:rsidR="00D00E7D" w:rsidRPr="008E0EDC" w:rsidTr="00531BC5">
        <w:trPr>
          <w:trHeight w:val="80"/>
        </w:trPr>
        <w:tc>
          <w:tcPr>
            <w:tcW w:w="5220" w:type="dxa"/>
            <w:shd w:val="clear" w:color="auto" w:fill="auto"/>
            <w:noWrap/>
            <w:hideMark/>
          </w:tcPr>
          <w:p w:rsidR="00D00E7D" w:rsidRPr="008E0EDC" w:rsidRDefault="00D00E7D" w:rsidP="00FB3711">
            <w:pPr>
              <w:jc w:val="center"/>
              <w:rPr>
                <w:b/>
                <w:bCs/>
                <w:color w:val="000000"/>
                <w:sz w:val="20"/>
                <w:szCs w:val="20"/>
              </w:rPr>
            </w:pPr>
            <w:r w:rsidRPr="008E0EDC">
              <w:rPr>
                <w:b/>
                <w:bCs/>
                <w:color w:val="000000"/>
                <w:sz w:val="20"/>
                <w:szCs w:val="20"/>
              </w:rPr>
              <w:t>Item</w:t>
            </w:r>
          </w:p>
        </w:tc>
        <w:tc>
          <w:tcPr>
            <w:tcW w:w="1410" w:type="dxa"/>
            <w:shd w:val="clear" w:color="auto" w:fill="auto"/>
            <w:noWrap/>
            <w:hideMark/>
          </w:tcPr>
          <w:p w:rsidR="00D00E7D" w:rsidRPr="008E0EDC" w:rsidRDefault="00D00E7D" w:rsidP="00FB3711">
            <w:pPr>
              <w:jc w:val="center"/>
              <w:rPr>
                <w:b/>
                <w:bCs/>
                <w:color w:val="000000"/>
                <w:sz w:val="20"/>
                <w:szCs w:val="20"/>
              </w:rPr>
            </w:pPr>
            <w:r w:rsidRPr="008E0EDC">
              <w:rPr>
                <w:b/>
                <w:bCs/>
                <w:color w:val="000000"/>
                <w:sz w:val="20"/>
                <w:szCs w:val="20"/>
              </w:rPr>
              <w:t xml:space="preserve">Unit cost </w:t>
            </w:r>
            <w:r w:rsidRPr="008E0EDC">
              <w:rPr>
                <w:b/>
                <w:sz w:val="20"/>
                <w:szCs w:val="20"/>
              </w:rPr>
              <w:t>(</w:t>
            </w:r>
            <w:r w:rsidR="00C11CCC" w:rsidRPr="008E0EDC">
              <w:rPr>
                <w:b/>
                <w:sz w:val="20"/>
                <w:szCs w:val="20"/>
              </w:rPr>
              <w:t>US $</w:t>
            </w:r>
            <w:r w:rsidRPr="008E0EDC">
              <w:rPr>
                <w:b/>
                <w:sz w:val="20"/>
                <w:szCs w:val="20"/>
              </w:rPr>
              <w:t>)</w:t>
            </w:r>
          </w:p>
        </w:tc>
        <w:tc>
          <w:tcPr>
            <w:tcW w:w="1410" w:type="dxa"/>
          </w:tcPr>
          <w:p w:rsidR="00D00E7D" w:rsidRPr="008E0EDC" w:rsidRDefault="00D00E7D" w:rsidP="00FB3711">
            <w:pPr>
              <w:jc w:val="center"/>
              <w:rPr>
                <w:b/>
                <w:bCs/>
                <w:color w:val="000000"/>
                <w:sz w:val="20"/>
                <w:szCs w:val="20"/>
              </w:rPr>
            </w:pPr>
            <w:r w:rsidRPr="008E0EDC">
              <w:rPr>
                <w:b/>
                <w:bCs/>
                <w:color w:val="000000"/>
                <w:sz w:val="20"/>
                <w:szCs w:val="20"/>
              </w:rPr>
              <w:t>Al Safa (</w:t>
            </w:r>
            <w:r w:rsidR="00C11CCC" w:rsidRPr="008E0EDC">
              <w:rPr>
                <w:b/>
                <w:bCs/>
                <w:color w:val="000000"/>
                <w:sz w:val="20"/>
                <w:szCs w:val="20"/>
              </w:rPr>
              <w:t>US $</w:t>
            </w:r>
            <w:r w:rsidRPr="008E0EDC">
              <w:rPr>
                <w:b/>
                <w:bCs/>
                <w:color w:val="000000"/>
                <w:sz w:val="20"/>
                <w:szCs w:val="20"/>
              </w:rPr>
              <w:t>)</w:t>
            </w:r>
          </w:p>
        </w:tc>
        <w:tc>
          <w:tcPr>
            <w:tcW w:w="1410" w:type="dxa"/>
          </w:tcPr>
          <w:p w:rsidR="00D00E7D" w:rsidRPr="008E0EDC" w:rsidRDefault="00D00E7D" w:rsidP="008E0EDC">
            <w:pPr>
              <w:jc w:val="center"/>
              <w:rPr>
                <w:b/>
                <w:bCs/>
                <w:color w:val="000000"/>
                <w:sz w:val="20"/>
                <w:szCs w:val="20"/>
              </w:rPr>
            </w:pPr>
            <w:r w:rsidRPr="008E0EDC">
              <w:rPr>
                <w:b/>
                <w:bCs/>
                <w:color w:val="000000"/>
                <w:sz w:val="20"/>
                <w:szCs w:val="20"/>
              </w:rPr>
              <w:t>JMSS</w:t>
            </w:r>
            <w:r w:rsidR="008E0EDC">
              <w:rPr>
                <w:b/>
                <w:bCs/>
                <w:color w:val="000000"/>
                <w:sz w:val="20"/>
                <w:szCs w:val="20"/>
              </w:rPr>
              <w:t xml:space="preserve"> </w:t>
            </w:r>
            <w:r w:rsidRPr="008E0EDC">
              <w:rPr>
                <w:b/>
                <w:bCs/>
                <w:color w:val="000000"/>
                <w:sz w:val="20"/>
                <w:szCs w:val="20"/>
              </w:rPr>
              <w:t>(</w:t>
            </w:r>
            <w:r w:rsidR="00C11CCC" w:rsidRPr="008E0EDC">
              <w:rPr>
                <w:b/>
                <w:bCs/>
                <w:color w:val="000000"/>
                <w:sz w:val="20"/>
                <w:szCs w:val="20"/>
              </w:rPr>
              <w:t>US $</w:t>
            </w:r>
            <w:r w:rsidRPr="008E0EDC">
              <w:rPr>
                <w:b/>
                <w:bCs/>
                <w:color w:val="000000"/>
                <w:sz w:val="20"/>
                <w:szCs w:val="20"/>
              </w:rPr>
              <w:t>)</w:t>
            </w:r>
          </w:p>
        </w:tc>
      </w:tr>
      <w:tr w:rsidR="00D00E7D" w:rsidRPr="008E0EDC" w:rsidTr="00531BC5">
        <w:trPr>
          <w:trHeight w:val="54"/>
        </w:trPr>
        <w:tc>
          <w:tcPr>
            <w:tcW w:w="5220" w:type="dxa"/>
            <w:shd w:val="clear" w:color="auto" w:fill="auto"/>
            <w:noWrap/>
            <w:hideMark/>
          </w:tcPr>
          <w:p w:rsidR="00D00E7D" w:rsidRPr="008E0EDC" w:rsidRDefault="00D00E7D" w:rsidP="00FB3711">
            <w:pPr>
              <w:rPr>
                <w:color w:val="000000"/>
                <w:sz w:val="20"/>
                <w:szCs w:val="20"/>
              </w:rPr>
            </w:pPr>
            <w:r w:rsidRPr="008E0EDC">
              <w:rPr>
                <w:color w:val="000000"/>
                <w:sz w:val="20"/>
                <w:szCs w:val="20"/>
              </w:rPr>
              <w:t xml:space="preserve">Cooling system for HFO formulated polyol </w:t>
            </w:r>
          </w:p>
        </w:tc>
        <w:tc>
          <w:tcPr>
            <w:tcW w:w="1410" w:type="dxa"/>
            <w:shd w:val="clear" w:color="auto" w:fill="auto"/>
            <w:noWrap/>
            <w:hideMark/>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10,000</w:t>
            </w:r>
          </w:p>
        </w:tc>
      </w:tr>
      <w:tr w:rsidR="00D00E7D" w:rsidRPr="008E0EDC" w:rsidTr="00531BC5">
        <w:trPr>
          <w:trHeight w:val="54"/>
        </w:trPr>
        <w:tc>
          <w:tcPr>
            <w:tcW w:w="5220" w:type="dxa"/>
            <w:shd w:val="clear" w:color="auto" w:fill="auto"/>
            <w:hideMark/>
          </w:tcPr>
          <w:p w:rsidR="00D00E7D" w:rsidRPr="008E0EDC" w:rsidRDefault="00D00E7D" w:rsidP="00FB3711">
            <w:pPr>
              <w:rPr>
                <w:color w:val="000000"/>
                <w:sz w:val="20"/>
                <w:szCs w:val="20"/>
              </w:rPr>
            </w:pPr>
            <w:r w:rsidRPr="008E0EDC">
              <w:rPr>
                <w:color w:val="000000"/>
                <w:sz w:val="20"/>
                <w:szCs w:val="20"/>
              </w:rPr>
              <w:t>Retrofit of heating systems to avoid foam friability</w:t>
            </w:r>
          </w:p>
        </w:tc>
        <w:tc>
          <w:tcPr>
            <w:tcW w:w="1410" w:type="dxa"/>
            <w:shd w:val="clear" w:color="auto" w:fill="auto"/>
            <w:noWrap/>
            <w:hideMark/>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40,000</w:t>
            </w:r>
          </w:p>
        </w:tc>
        <w:tc>
          <w:tcPr>
            <w:tcW w:w="1410" w:type="dxa"/>
          </w:tcPr>
          <w:p w:rsidR="00D00E7D" w:rsidRPr="008E0EDC" w:rsidRDefault="00D00E7D" w:rsidP="00FB3711">
            <w:pPr>
              <w:jc w:val="right"/>
              <w:rPr>
                <w:color w:val="000000"/>
                <w:sz w:val="20"/>
                <w:szCs w:val="20"/>
              </w:rPr>
            </w:pPr>
            <w:r w:rsidRPr="008E0EDC">
              <w:rPr>
                <w:color w:val="000000"/>
                <w:sz w:val="20"/>
                <w:szCs w:val="20"/>
              </w:rPr>
              <w:t>20,000</w:t>
            </w:r>
          </w:p>
        </w:tc>
      </w:tr>
      <w:tr w:rsidR="00D00E7D" w:rsidRPr="008E0EDC" w:rsidTr="00531BC5">
        <w:trPr>
          <w:trHeight w:val="54"/>
        </w:trPr>
        <w:tc>
          <w:tcPr>
            <w:tcW w:w="5220" w:type="dxa"/>
            <w:shd w:val="clear" w:color="auto" w:fill="auto"/>
            <w:hideMark/>
          </w:tcPr>
          <w:p w:rsidR="00D00E7D" w:rsidRPr="008E0EDC" w:rsidRDefault="00D00E7D" w:rsidP="00FB3711">
            <w:pPr>
              <w:rPr>
                <w:color w:val="000000"/>
                <w:sz w:val="20"/>
                <w:szCs w:val="20"/>
              </w:rPr>
            </w:pPr>
            <w:r w:rsidRPr="008E0EDC">
              <w:rPr>
                <w:color w:val="000000"/>
                <w:sz w:val="20"/>
                <w:szCs w:val="20"/>
              </w:rPr>
              <w:t>K factor tester</w:t>
            </w:r>
          </w:p>
        </w:tc>
        <w:tc>
          <w:tcPr>
            <w:tcW w:w="1410" w:type="dxa"/>
            <w:shd w:val="clear" w:color="auto" w:fill="auto"/>
            <w:noWrap/>
            <w:hideMark/>
          </w:tcPr>
          <w:p w:rsidR="00D00E7D" w:rsidRPr="008E0EDC" w:rsidRDefault="00D00E7D" w:rsidP="00FB3711">
            <w:pPr>
              <w:jc w:val="right"/>
              <w:rPr>
                <w:color w:val="000000"/>
                <w:sz w:val="20"/>
                <w:szCs w:val="20"/>
              </w:rPr>
            </w:pPr>
            <w:r w:rsidRPr="008E0EDC">
              <w:rPr>
                <w:color w:val="000000"/>
                <w:sz w:val="20"/>
                <w:szCs w:val="20"/>
              </w:rPr>
              <w:t>35,000</w:t>
            </w:r>
          </w:p>
        </w:tc>
        <w:tc>
          <w:tcPr>
            <w:tcW w:w="1410" w:type="dxa"/>
          </w:tcPr>
          <w:p w:rsidR="00D00E7D" w:rsidRPr="008E0EDC" w:rsidRDefault="00D00E7D" w:rsidP="00FB3711">
            <w:pPr>
              <w:jc w:val="right"/>
              <w:rPr>
                <w:color w:val="000000"/>
                <w:sz w:val="20"/>
                <w:szCs w:val="20"/>
              </w:rPr>
            </w:pPr>
            <w:r w:rsidRPr="008E0EDC">
              <w:rPr>
                <w:color w:val="000000"/>
                <w:sz w:val="20"/>
                <w:szCs w:val="20"/>
              </w:rPr>
              <w:t>35,000</w:t>
            </w:r>
          </w:p>
        </w:tc>
        <w:tc>
          <w:tcPr>
            <w:tcW w:w="1410" w:type="dxa"/>
          </w:tcPr>
          <w:p w:rsidR="00D00E7D" w:rsidRPr="008E0EDC" w:rsidRDefault="00D00E7D" w:rsidP="00FB3711">
            <w:pPr>
              <w:jc w:val="right"/>
              <w:rPr>
                <w:color w:val="000000"/>
                <w:sz w:val="20"/>
                <w:szCs w:val="20"/>
              </w:rPr>
            </w:pPr>
            <w:r w:rsidRPr="008E0EDC">
              <w:rPr>
                <w:color w:val="000000"/>
                <w:sz w:val="20"/>
                <w:szCs w:val="20"/>
              </w:rPr>
              <w:t>35,000</w:t>
            </w:r>
          </w:p>
        </w:tc>
      </w:tr>
      <w:tr w:rsidR="00D00E7D" w:rsidRPr="008E0EDC" w:rsidTr="00531BC5">
        <w:trPr>
          <w:trHeight w:val="54"/>
        </w:trPr>
        <w:tc>
          <w:tcPr>
            <w:tcW w:w="5220" w:type="dxa"/>
            <w:shd w:val="clear" w:color="auto" w:fill="auto"/>
            <w:hideMark/>
          </w:tcPr>
          <w:p w:rsidR="00D00E7D" w:rsidRPr="008E0EDC" w:rsidRDefault="00D00E7D" w:rsidP="00FB3711">
            <w:pPr>
              <w:rPr>
                <w:color w:val="000000"/>
                <w:sz w:val="20"/>
                <w:szCs w:val="20"/>
              </w:rPr>
            </w:pPr>
            <w:r w:rsidRPr="008E0EDC">
              <w:rPr>
                <w:color w:val="000000"/>
                <w:sz w:val="20"/>
                <w:szCs w:val="20"/>
              </w:rPr>
              <w:t>Training and TA</w:t>
            </w:r>
          </w:p>
        </w:tc>
        <w:tc>
          <w:tcPr>
            <w:tcW w:w="1410" w:type="dxa"/>
            <w:shd w:val="clear" w:color="auto" w:fill="auto"/>
            <w:hideMark/>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0929DB">
            <w:pPr>
              <w:jc w:val="right"/>
              <w:rPr>
                <w:color w:val="000000"/>
                <w:sz w:val="20"/>
                <w:szCs w:val="20"/>
              </w:rPr>
            </w:pPr>
            <w:r w:rsidRPr="008E0EDC">
              <w:rPr>
                <w:color w:val="000000"/>
                <w:sz w:val="20"/>
                <w:szCs w:val="20"/>
              </w:rPr>
              <w:t>10,000</w:t>
            </w:r>
          </w:p>
        </w:tc>
      </w:tr>
      <w:tr w:rsidR="00D00E7D" w:rsidRPr="008E0EDC" w:rsidTr="00531BC5">
        <w:trPr>
          <w:trHeight w:val="54"/>
        </w:trPr>
        <w:tc>
          <w:tcPr>
            <w:tcW w:w="5220" w:type="dxa"/>
            <w:shd w:val="clear" w:color="auto" w:fill="auto"/>
            <w:hideMark/>
          </w:tcPr>
          <w:p w:rsidR="00D00E7D" w:rsidRPr="008E0EDC" w:rsidRDefault="00D00E7D" w:rsidP="00FB3711">
            <w:pPr>
              <w:rPr>
                <w:color w:val="000000"/>
                <w:sz w:val="20"/>
                <w:szCs w:val="20"/>
              </w:rPr>
            </w:pPr>
            <w:r w:rsidRPr="008E0EDC">
              <w:rPr>
                <w:color w:val="000000"/>
                <w:sz w:val="20"/>
                <w:szCs w:val="20"/>
              </w:rPr>
              <w:t>Trials</w:t>
            </w:r>
          </w:p>
        </w:tc>
        <w:tc>
          <w:tcPr>
            <w:tcW w:w="1410" w:type="dxa"/>
            <w:shd w:val="clear" w:color="auto" w:fill="auto"/>
            <w:hideMark/>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0929DB">
            <w:pPr>
              <w:jc w:val="right"/>
              <w:rPr>
                <w:color w:val="000000"/>
                <w:sz w:val="20"/>
                <w:szCs w:val="20"/>
              </w:rPr>
            </w:pPr>
            <w:r w:rsidRPr="008E0EDC">
              <w:rPr>
                <w:color w:val="000000"/>
                <w:sz w:val="20"/>
                <w:szCs w:val="20"/>
              </w:rPr>
              <w:t>10,000</w:t>
            </w:r>
          </w:p>
        </w:tc>
      </w:tr>
      <w:tr w:rsidR="00D00E7D" w:rsidRPr="008E0EDC" w:rsidTr="00531BC5">
        <w:trPr>
          <w:trHeight w:val="54"/>
        </w:trPr>
        <w:tc>
          <w:tcPr>
            <w:tcW w:w="5220" w:type="dxa"/>
            <w:shd w:val="clear" w:color="auto" w:fill="auto"/>
            <w:hideMark/>
          </w:tcPr>
          <w:p w:rsidR="00D00E7D" w:rsidRPr="008E0EDC" w:rsidRDefault="00D00E7D" w:rsidP="00FB3711">
            <w:pPr>
              <w:rPr>
                <w:color w:val="000000"/>
                <w:sz w:val="20"/>
                <w:szCs w:val="20"/>
              </w:rPr>
            </w:pPr>
            <w:r w:rsidRPr="008E0EDC">
              <w:rPr>
                <w:color w:val="000000"/>
                <w:sz w:val="20"/>
                <w:szCs w:val="20"/>
              </w:rPr>
              <w:t>Testing</w:t>
            </w:r>
          </w:p>
        </w:tc>
        <w:tc>
          <w:tcPr>
            <w:tcW w:w="1410" w:type="dxa"/>
            <w:shd w:val="clear" w:color="auto" w:fill="auto"/>
            <w:hideMark/>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FB3711">
            <w:pPr>
              <w:jc w:val="right"/>
              <w:rPr>
                <w:color w:val="000000"/>
                <w:sz w:val="20"/>
                <w:szCs w:val="20"/>
              </w:rPr>
            </w:pPr>
            <w:r w:rsidRPr="008E0EDC">
              <w:rPr>
                <w:color w:val="000000"/>
                <w:sz w:val="20"/>
                <w:szCs w:val="20"/>
              </w:rPr>
              <w:t>10,000</w:t>
            </w:r>
          </w:p>
        </w:tc>
        <w:tc>
          <w:tcPr>
            <w:tcW w:w="1410" w:type="dxa"/>
          </w:tcPr>
          <w:p w:rsidR="00D00E7D" w:rsidRPr="008E0EDC" w:rsidRDefault="00D00E7D" w:rsidP="000929DB">
            <w:pPr>
              <w:jc w:val="right"/>
              <w:rPr>
                <w:color w:val="000000"/>
                <w:sz w:val="20"/>
                <w:szCs w:val="20"/>
              </w:rPr>
            </w:pPr>
            <w:r w:rsidRPr="008E0EDC">
              <w:rPr>
                <w:color w:val="000000"/>
                <w:sz w:val="20"/>
                <w:szCs w:val="20"/>
              </w:rPr>
              <w:t>10,000</w:t>
            </w:r>
          </w:p>
        </w:tc>
      </w:tr>
      <w:tr w:rsidR="00D00E7D" w:rsidRPr="008E0EDC" w:rsidTr="00531BC5">
        <w:trPr>
          <w:trHeight w:val="54"/>
        </w:trPr>
        <w:tc>
          <w:tcPr>
            <w:tcW w:w="5220" w:type="dxa"/>
            <w:shd w:val="clear" w:color="auto" w:fill="auto"/>
          </w:tcPr>
          <w:p w:rsidR="00D00E7D" w:rsidRPr="008E0EDC" w:rsidRDefault="00D00E7D" w:rsidP="00FB3711">
            <w:pPr>
              <w:rPr>
                <w:color w:val="000000"/>
                <w:sz w:val="20"/>
                <w:szCs w:val="20"/>
              </w:rPr>
            </w:pPr>
            <w:r w:rsidRPr="008E0EDC">
              <w:rPr>
                <w:color w:val="000000"/>
                <w:sz w:val="20"/>
                <w:szCs w:val="20"/>
              </w:rPr>
              <w:t>Contingency</w:t>
            </w:r>
          </w:p>
        </w:tc>
        <w:tc>
          <w:tcPr>
            <w:tcW w:w="1410" w:type="dxa"/>
            <w:shd w:val="clear" w:color="auto" w:fill="auto"/>
          </w:tcPr>
          <w:p w:rsidR="00D00E7D" w:rsidRPr="008E0EDC" w:rsidRDefault="00D00E7D" w:rsidP="00FB3711">
            <w:pPr>
              <w:jc w:val="right"/>
              <w:rPr>
                <w:color w:val="000000"/>
                <w:sz w:val="20"/>
                <w:szCs w:val="20"/>
              </w:rPr>
            </w:pPr>
            <w:r w:rsidRPr="008E0EDC">
              <w:rPr>
                <w:color w:val="000000"/>
                <w:sz w:val="20"/>
                <w:szCs w:val="20"/>
              </w:rPr>
              <w:t>8,500</w:t>
            </w:r>
          </w:p>
        </w:tc>
        <w:tc>
          <w:tcPr>
            <w:tcW w:w="1410" w:type="dxa"/>
          </w:tcPr>
          <w:p w:rsidR="00D00E7D" w:rsidRPr="008E0EDC" w:rsidRDefault="00D00E7D" w:rsidP="00FB3711">
            <w:pPr>
              <w:jc w:val="right"/>
              <w:rPr>
                <w:color w:val="000000"/>
                <w:sz w:val="20"/>
                <w:szCs w:val="20"/>
              </w:rPr>
            </w:pPr>
            <w:r w:rsidRPr="008E0EDC">
              <w:rPr>
                <w:color w:val="000000"/>
                <w:sz w:val="20"/>
                <w:szCs w:val="20"/>
              </w:rPr>
              <w:t>11,500</w:t>
            </w:r>
          </w:p>
        </w:tc>
        <w:tc>
          <w:tcPr>
            <w:tcW w:w="1410" w:type="dxa"/>
          </w:tcPr>
          <w:p w:rsidR="00D00E7D" w:rsidRPr="008E0EDC" w:rsidRDefault="00D00E7D" w:rsidP="00FB3711">
            <w:pPr>
              <w:jc w:val="right"/>
              <w:rPr>
                <w:color w:val="000000"/>
                <w:sz w:val="20"/>
                <w:szCs w:val="20"/>
              </w:rPr>
            </w:pPr>
            <w:r w:rsidRPr="008E0EDC">
              <w:rPr>
                <w:color w:val="000000"/>
                <w:sz w:val="20"/>
                <w:szCs w:val="20"/>
              </w:rPr>
              <w:t>9,500</w:t>
            </w:r>
          </w:p>
        </w:tc>
      </w:tr>
      <w:tr w:rsidR="00D00E7D" w:rsidRPr="008E0EDC" w:rsidTr="00531BC5">
        <w:trPr>
          <w:trHeight w:val="54"/>
        </w:trPr>
        <w:tc>
          <w:tcPr>
            <w:tcW w:w="5220" w:type="dxa"/>
            <w:shd w:val="clear" w:color="auto" w:fill="auto"/>
          </w:tcPr>
          <w:p w:rsidR="00D00E7D" w:rsidRPr="008E0EDC" w:rsidRDefault="00D00E7D" w:rsidP="00FB3711">
            <w:pPr>
              <w:rPr>
                <w:b/>
                <w:color w:val="000000"/>
                <w:sz w:val="20"/>
                <w:szCs w:val="20"/>
              </w:rPr>
            </w:pPr>
            <w:r w:rsidRPr="008E0EDC">
              <w:rPr>
                <w:b/>
                <w:color w:val="000000"/>
                <w:sz w:val="20"/>
                <w:szCs w:val="20"/>
              </w:rPr>
              <w:t>Total cost</w:t>
            </w:r>
          </w:p>
        </w:tc>
        <w:tc>
          <w:tcPr>
            <w:tcW w:w="1410" w:type="dxa"/>
            <w:shd w:val="clear" w:color="auto" w:fill="auto"/>
          </w:tcPr>
          <w:p w:rsidR="00D00E7D" w:rsidRPr="008E0EDC" w:rsidRDefault="00D00E7D" w:rsidP="00FB3711">
            <w:pPr>
              <w:jc w:val="right"/>
              <w:rPr>
                <w:b/>
                <w:color w:val="000000"/>
                <w:sz w:val="20"/>
                <w:szCs w:val="20"/>
              </w:rPr>
            </w:pPr>
            <w:r w:rsidRPr="008E0EDC">
              <w:rPr>
                <w:b/>
                <w:color w:val="000000"/>
                <w:sz w:val="20"/>
                <w:szCs w:val="20"/>
              </w:rPr>
              <w:t>93,500</w:t>
            </w:r>
          </w:p>
        </w:tc>
        <w:tc>
          <w:tcPr>
            <w:tcW w:w="1410" w:type="dxa"/>
          </w:tcPr>
          <w:p w:rsidR="00D00E7D" w:rsidRPr="008E0EDC" w:rsidRDefault="00D00E7D" w:rsidP="00FB3711">
            <w:pPr>
              <w:jc w:val="right"/>
              <w:rPr>
                <w:b/>
                <w:color w:val="000000"/>
                <w:sz w:val="20"/>
                <w:szCs w:val="20"/>
              </w:rPr>
            </w:pPr>
            <w:r w:rsidRPr="008E0EDC">
              <w:rPr>
                <w:b/>
                <w:color w:val="000000"/>
                <w:sz w:val="20"/>
                <w:szCs w:val="20"/>
              </w:rPr>
              <w:fldChar w:fldCharType="begin"/>
            </w:r>
            <w:r w:rsidRPr="008E0EDC">
              <w:rPr>
                <w:b/>
                <w:color w:val="000000"/>
                <w:sz w:val="20"/>
                <w:szCs w:val="20"/>
              </w:rPr>
              <w:instrText xml:space="preserve"> =SUM(ABOVE) </w:instrText>
            </w:r>
            <w:r w:rsidRPr="008E0EDC">
              <w:rPr>
                <w:b/>
                <w:color w:val="000000"/>
                <w:sz w:val="20"/>
                <w:szCs w:val="20"/>
              </w:rPr>
              <w:fldChar w:fldCharType="separate"/>
            </w:r>
            <w:r w:rsidRPr="008E0EDC">
              <w:rPr>
                <w:b/>
                <w:noProof/>
                <w:color w:val="000000"/>
                <w:sz w:val="20"/>
                <w:szCs w:val="20"/>
              </w:rPr>
              <w:t>126,500</w:t>
            </w:r>
            <w:r w:rsidRPr="008E0EDC">
              <w:rPr>
                <w:b/>
                <w:color w:val="000000"/>
                <w:sz w:val="20"/>
                <w:szCs w:val="20"/>
              </w:rPr>
              <w:fldChar w:fldCharType="end"/>
            </w:r>
          </w:p>
        </w:tc>
        <w:tc>
          <w:tcPr>
            <w:tcW w:w="1410" w:type="dxa"/>
          </w:tcPr>
          <w:p w:rsidR="00D00E7D" w:rsidRPr="008E0EDC" w:rsidRDefault="00D00E7D" w:rsidP="00FB3711">
            <w:pPr>
              <w:jc w:val="right"/>
              <w:rPr>
                <w:b/>
                <w:color w:val="000000"/>
                <w:sz w:val="20"/>
                <w:szCs w:val="20"/>
              </w:rPr>
            </w:pPr>
            <w:r w:rsidRPr="008E0EDC">
              <w:rPr>
                <w:b/>
                <w:color w:val="000000"/>
                <w:sz w:val="20"/>
                <w:szCs w:val="20"/>
              </w:rPr>
              <w:fldChar w:fldCharType="begin"/>
            </w:r>
            <w:r w:rsidRPr="008E0EDC">
              <w:rPr>
                <w:b/>
                <w:color w:val="000000"/>
                <w:sz w:val="20"/>
                <w:szCs w:val="20"/>
              </w:rPr>
              <w:instrText xml:space="preserve"> =SUM(ABOVE) </w:instrText>
            </w:r>
            <w:r w:rsidRPr="008E0EDC">
              <w:rPr>
                <w:b/>
                <w:color w:val="000000"/>
                <w:sz w:val="20"/>
                <w:szCs w:val="20"/>
              </w:rPr>
              <w:fldChar w:fldCharType="separate"/>
            </w:r>
            <w:r w:rsidRPr="008E0EDC">
              <w:rPr>
                <w:b/>
                <w:noProof/>
                <w:color w:val="000000"/>
                <w:sz w:val="20"/>
                <w:szCs w:val="20"/>
              </w:rPr>
              <w:t>104,500</w:t>
            </w:r>
            <w:r w:rsidRPr="008E0EDC">
              <w:rPr>
                <w:b/>
                <w:color w:val="000000"/>
                <w:sz w:val="20"/>
                <w:szCs w:val="20"/>
              </w:rPr>
              <w:fldChar w:fldCharType="end"/>
            </w:r>
          </w:p>
        </w:tc>
      </w:tr>
    </w:tbl>
    <w:p w:rsidR="0069544A" w:rsidRPr="008E0EDC" w:rsidRDefault="00072258" w:rsidP="00FB3711">
      <w:pPr>
        <w:outlineLvl w:val="0"/>
        <w:rPr>
          <w:sz w:val="16"/>
          <w:szCs w:val="16"/>
        </w:rPr>
      </w:pPr>
      <w:r w:rsidRPr="008E0EDC">
        <w:rPr>
          <w:sz w:val="16"/>
          <w:szCs w:val="16"/>
        </w:rPr>
        <w:t xml:space="preserve">Note: </w:t>
      </w:r>
      <w:r w:rsidR="001D0263" w:rsidRPr="008E0EDC">
        <w:rPr>
          <w:sz w:val="16"/>
          <w:szCs w:val="16"/>
        </w:rPr>
        <w:t>C</w:t>
      </w:r>
      <w:r w:rsidRPr="008E0EDC">
        <w:rPr>
          <w:sz w:val="16"/>
          <w:szCs w:val="16"/>
        </w:rPr>
        <w:t>ontingency at 10</w:t>
      </w:r>
      <w:r w:rsidR="008E0EDC">
        <w:rPr>
          <w:sz w:val="16"/>
          <w:szCs w:val="16"/>
        </w:rPr>
        <w:t> per cent</w:t>
      </w:r>
      <w:r w:rsidRPr="008E0EDC">
        <w:rPr>
          <w:sz w:val="16"/>
          <w:szCs w:val="16"/>
        </w:rPr>
        <w:t xml:space="preserve"> of the project costs was added to the above.</w:t>
      </w:r>
      <w:r w:rsidR="00D00E7D" w:rsidRPr="008E0EDC">
        <w:rPr>
          <w:sz w:val="16"/>
          <w:szCs w:val="16"/>
        </w:rPr>
        <w:t xml:space="preserve"> Al Safa and JMSS requested funding for </w:t>
      </w:r>
      <w:bookmarkStart w:id="0" w:name="_GoBack"/>
      <w:bookmarkEnd w:id="0"/>
      <w:r w:rsidR="00D00E7D" w:rsidRPr="008E0EDC">
        <w:rPr>
          <w:sz w:val="16"/>
          <w:szCs w:val="16"/>
        </w:rPr>
        <w:t>retrofits, respectively.</w:t>
      </w:r>
    </w:p>
    <w:p w:rsidR="00072258" w:rsidRPr="000929DB" w:rsidRDefault="00072258" w:rsidP="00FB3711">
      <w:pPr>
        <w:outlineLvl w:val="0"/>
      </w:pPr>
    </w:p>
    <w:p w:rsidR="0068417B" w:rsidRPr="000929DB" w:rsidRDefault="00030D1A" w:rsidP="00FB3711">
      <w:pPr>
        <w:pStyle w:val="Heading1"/>
      </w:pPr>
      <w:r w:rsidRPr="000929DB">
        <w:t xml:space="preserve">The 43 SMEs will convert to HFO formulations. </w:t>
      </w:r>
      <w:r w:rsidR="00A33E17" w:rsidRPr="000929DB">
        <w:t>ICC include</w:t>
      </w:r>
      <w:r w:rsidR="0068417B" w:rsidRPr="000929DB">
        <w:t>s</w:t>
      </w:r>
      <w:r w:rsidR="00A33E17" w:rsidRPr="000929DB">
        <w:t xml:space="preserve"> </w:t>
      </w:r>
      <w:r w:rsidR="00C11CCC">
        <w:t>US $</w:t>
      </w:r>
      <w:r w:rsidR="00A33E17" w:rsidRPr="000929DB">
        <w:t xml:space="preserve">5,000 for </w:t>
      </w:r>
      <w:r w:rsidR="0068417B" w:rsidRPr="000929DB">
        <w:t>a c</w:t>
      </w:r>
      <w:r w:rsidR="00A33E17" w:rsidRPr="000929DB">
        <w:t>ooling system for HFO-based formulated polyol</w:t>
      </w:r>
      <w:r w:rsidR="00D816A2" w:rsidRPr="000929DB">
        <w:t xml:space="preserve"> for enterprises consuming more than 500</w:t>
      </w:r>
      <w:r w:rsidR="000929DB" w:rsidRPr="000929DB">
        <w:t> </w:t>
      </w:r>
      <w:r w:rsidR="00D816A2" w:rsidRPr="000929DB">
        <w:t>kg</w:t>
      </w:r>
      <w:r w:rsidR="0068417B" w:rsidRPr="000929DB">
        <w:t xml:space="preserve">. Costs for technology transfer, trials, testing and training </w:t>
      </w:r>
      <w:r w:rsidR="00516EBB" w:rsidRPr="000929DB">
        <w:t xml:space="preserve">vary </w:t>
      </w:r>
      <w:r w:rsidR="0068417B" w:rsidRPr="000929DB">
        <w:t>based on the level of HCFC consumption by the SME as shown in Table 6.</w:t>
      </w:r>
    </w:p>
    <w:p w:rsidR="00D033AF" w:rsidRPr="000929DB" w:rsidRDefault="00D033AF" w:rsidP="00FB3711">
      <w:pPr>
        <w:outlineLvl w:val="0"/>
        <w:rPr>
          <w:b/>
        </w:rPr>
      </w:pPr>
      <w:r w:rsidRPr="000929DB">
        <w:rPr>
          <w:b/>
        </w:rPr>
        <w:t>Table</w:t>
      </w:r>
      <w:r w:rsidR="00EB6302" w:rsidRPr="000929DB">
        <w:rPr>
          <w:b/>
        </w:rPr>
        <w:t xml:space="preserve"> </w:t>
      </w:r>
      <w:r w:rsidR="0068417B" w:rsidRPr="000929DB">
        <w:rPr>
          <w:b/>
        </w:rPr>
        <w:t>6</w:t>
      </w:r>
      <w:r w:rsidRPr="000929DB">
        <w:rPr>
          <w:b/>
        </w:rPr>
        <w:t xml:space="preserve">. </w:t>
      </w:r>
      <w:r w:rsidR="00767F75" w:rsidRPr="000929DB">
        <w:rPr>
          <w:b/>
        </w:rPr>
        <w:t>ICC</w:t>
      </w:r>
      <w:r w:rsidRPr="000929DB">
        <w:rPr>
          <w:b/>
        </w:rPr>
        <w:t xml:space="preserve"> for conversion of </w:t>
      </w:r>
      <w:r w:rsidR="007B677D" w:rsidRPr="000929DB">
        <w:rPr>
          <w:b/>
        </w:rPr>
        <w:t xml:space="preserve">43 </w:t>
      </w:r>
      <w:r w:rsidRPr="000929DB">
        <w:rPr>
          <w:b/>
        </w:rPr>
        <w:t>SMEs</w:t>
      </w:r>
      <w:r w:rsidR="00767F75" w:rsidRPr="000929DB">
        <w:rPr>
          <w:b/>
        </w:rPr>
        <w:t xml:space="preserve"> to HFO</w:t>
      </w:r>
      <w:r w:rsidR="0068417B" w:rsidRPr="000929DB">
        <w:rPr>
          <w:b/>
        </w:rPr>
        <w:t xml:space="preserve"> formulations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1"/>
        <w:gridCol w:w="2679"/>
      </w:tblGrid>
      <w:tr w:rsidR="00D033AF" w:rsidRPr="008E0EDC" w:rsidTr="00D450C3">
        <w:trPr>
          <w:trHeight w:val="62"/>
        </w:trPr>
        <w:tc>
          <w:tcPr>
            <w:tcW w:w="6681" w:type="dxa"/>
            <w:shd w:val="clear" w:color="auto" w:fill="auto"/>
            <w:noWrap/>
            <w:hideMark/>
          </w:tcPr>
          <w:p w:rsidR="00D033AF" w:rsidRPr="008E0EDC" w:rsidRDefault="00D033AF" w:rsidP="00FB3711">
            <w:pPr>
              <w:jc w:val="center"/>
              <w:rPr>
                <w:b/>
                <w:bCs/>
                <w:sz w:val="20"/>
                <w:szCs w:val="20"/>
              </w:rPr>
            </w:pPr>
            <w:r w:rsidRPr="008E0EDC">
              <w:rPr>
                <w:b/>
                <w:bCs/>
                <w:sz w:val="20"/>
                <w:szCs w:val="20"/>
              </w:rPr>
              <w:t>Item</w:t>
            </w:r>
          </w:p>
        </w:tc>
        <w:tc>
          <w:tcPr>
            <w:tcW w:w="2679" w:type="dxa"/>
            <w:shd w:val="clear" w:color="auto" w:fill="auto"/>
            <w:noWrap/>
            <w:hideMark/>
          </w:tcPr>
          <w:p w:rsidR="00D033AF" w:rsidRPr="008E0EDC" w:rsidRDefault="00D033AF" w:rsidP="00FB3711">
            <w:pPr>
              <w:jc w:val="center"/>
              <w:rPr>
                <w:b/>
                <w:sz w:val="20"/>
                <w:szCs w:val="20"/>
              </w:rPr>
            </w:pPr>
            <w:r w:rsidRPr="008E0EDC">
              <w:rPr>
                <w:b/>
                <w:sz w:val="20"/>
                <w:szCs w:val="20"/>
              </w:rPr>
              <w:t xml:space="preserve">Unit </w:t>
            </w:r>
            <w:r w:rsidR="006E4229" w:rsidRPr="008E0EDC">
              <w:rPr>
                <w:b/>
                <w:sz w:val="20"/>
                <w:szCs w:val="20"/>
              </w:rPr>
              <w:t>c</w:t>
            </w:r>
            <w:r w:rsidRPr="008E0EDC">
              <w:rPr>
                <w:b/>
                <w:sz w:val="20"/>
                <w:szCs w:val="20"/>
              </w:rPr>
              <w:t xml:space="preserve">ost </w:t>
            </w:r>
            <w:r w:rsidR="006E4229" w:rsidRPr="008E0EDC">
              <w:rPr>
                <w:b/>
                <w:sz w:val="20"/>
                <w:szCs w:val="20"/>
              </w:rPr>
              <w:t>(</w:t>
            </w:r>
            <w:r w:rsidR="00C11CCC" w:rsidRPr="008E0EDC">
              <w:rPr>
                <w:b/>
                <w:sz w:val="20"/>
                <w:szCs w:val="20"/>
              </w:rPr>
              <w:t>US $</w:t>
            </w:r>
            <w:r w:rsidR="006E4229" w:rsidRPr="008E0EDC">
              <w:rPr>
                <w:b/>
                <w:sz w:val="20"/>
                <w:szCs w:val="20"/>
              </w:rPr>
              <w:t>)</w:t>
            </w:r>
          </w:p>
        </w:tc>
      </w:tr>
      <w:tr w:rsidR="00D033AF" w:rsidRPr="008E0EDC" w:rsidTr="00D450C3">
        <w:trPr>
          <w:trHeight w:val="54"/>
        </w:trPr>
        <w:tc>
          <w:tcPr>
            <w:tcW w:w="9360" w:type="dxa"/>
            <w:gridSpan w:val="2"/>
            <w:shd w:val="clear" w:color="auto" w:fill="auto"/>
            <w:noWrap/>
            <w:hideMark/>
          </w:tcPr>
          <w:p w:rsidR="00D033AF" w:rsidRPr="008E0EDC" w:rsidRDefault="00D033AF" w:rsidP="00FB3711">
            <w:pPr>
              <w:rPr>
                <w:b/>
                <w:bCs/>
                <w:sz w:val="20"/>
                <w:szCs w:val="20"/>
              </w:rPr>
            </w:pPr>
            <w:r w:rsidRPr="008E0EDC">
              <w:rPr>
                <w:b/>
                <w:bCs/>
                <w:sz w:val="20"/>
                <w:szCs w:val="20"/>
              </w:rPr>
              <w:t>Production</w:t>
            </w:r>
          </w:p>
        </w:tc>
      </w:tr>
      <w:tr w:rsidR="00D033AF" w:rsidRPr="008E0EDC" w:rsidTr="00D450C3">
        <w:trPr>
          <w:trHeight w:val="54"/>
        </w:trPr>
        <w:tc>
          <w:tcPr>
            <w:tcW w:w="6681" w:type="dxa"/>
            <w:shd w:val="clear" w:color="auto" w:fill="auto"/>
            <w:hideMark/>
          </w:tcPr>
          <w:p w:rsidR="00D033AF" w:rsidRPr="008E0EDC" w:rsidRDefault="00D033AF" w:rsidP="00FB3711">
            <w:pPr>
              <w:rPr>
                <w:sz w:val="20"/>
                <w:szCs w:val="20"/>
              </w:rPr>
            </w:pPr>
            <w:r w:rsidRPr="008E0EDC">
              <w:rPr>
                <w:sz w:val="20"/>
                <w:szCs w:val="20"/>
              </w:rPr>
              <w:t>Cooling</w:t>
            </w:r>
            <w:r w:rsidR="00CB0B01" w:rsidRPr="008E0EDC">
              <w:rPr>
                <w:sz w:val="20"/>
                <w:szCs w:val="20"/>
              </w:rPr>
              <w:t xml:space="preserve"> system for HFO-</w:t>
            </w:r>
            <w:r w:rsidRPr="008E0EDC">
              <w:rPr>
                <w:sz w:val="20"/>
                <w:szCs w:val="20"/>
              </w:rPr>
              <w:t>based formulated polyol</w:t>
            </w:r>
          </w:p>
        </w:tc>
        <w:tc>
          <w:tcPr>
            <w:tcW w:w="2679" w:type="dxa"/>
            <w:shd w:val="clear" w:color="auto" w:fill="auto"/>
            <w:vAlign w:val="center"/>
            <w:hideMark/>
          </w:tcPr>
          <w:p w:rsidR="00D033AF" w:rsidRPr="008E0EDC" w:rsidRDefault="00D033AF" w:rsidP="00FB3711">
            <w:pPr>
              <w:jc w:val="center"/>
              <w:rPr>
                <w:sz w:val="20"/>
                <w:szCs w:val="20"/>
              </w:rPr>
            </w:pPr>
            <w:r w:rsidRPr="008E0EDC">
              <w:rPr>
                <w:sz w:val="20"/>
                <w:szCs w:val="20"/>
              </w:rPr>
              <w:t>5,000</w:t>
            </w:r>
          </w:p>
        </w:tc>
      </w:tr>
      <w:tr w:rsidR="00D033AF" w:rsidRPr="008E0EDC" w:rsidTr="00D450C3">
        <w:trPr>
          <w:trHeight w:val="62"/>
        </w:trPr>
        <w:tc>
          <w:tcPr>
            <w:tcW w:w="9360" w:type="dxa"/>
            <w:gridSpan w:val="2"/>
            <w:shd w:val="clear" w:color="auto" w:fill="auto"/>
            <w:hideMark/>
          </w:tcPr>
          <w:p w:rsidR="00D033AF" w:rsidRPr="008E0EDC" w:rsidRDefault="00FC42C6" w:rsidP="00FB3711">
            <w:pPr>
              <w:rPr>
                <w:b/>
                <w:bCs/>
                <w:sz w:val="20"/>
                <w:szCs w:val="20"/>
              </w:rPr>
            </w:pPr>
            <w:r w:rsidRPr="008E0EDC">
              <w:rPr>
                <w:b/>
                <w:bCs/>
                <w:sz w:val="20"/>
                <w:szCs w:val="20"/>
              </w:rPr>
              <w:t>TA</w:t>
            </w:r>
            <w:r w:rsidR="00767F75" w:rsidRPr="008E0EDC">
              <w:rPr>
                <w:b/>
                <w:bCs/>
                <w:sz w:val="20"/>
                <w:szCs w:val="20"/>
              </w:rPr>
              <w:t xml:space="preserve">, </w:t>
            </w:r>
            <w:r w:rsidR="00500E93" w:rsidRPr="008E0EDC">
              <w:rPr>
                <w:b/>
                <w:bCs/>
                <w:sz w:val="20"/>
                <w:szCs w:val="20"/>
              </w:rPr>
              <w:t>t</w:t>
            </w:r>
            <w:r w:rsidR="00767F75" w:rsidRPr="008E0EDC">
              <w:rPr>
                <w:b/>
                <w:bCs/>
                <w:sz w:val="20"/>
                <w:szCs w:val="20"/>
              </w:rPr>
              <w:t xml:space="preserve">rials and </w:t>
            </w:r>
            <w:r w:rsidR="00500E93" w:rsidRPr="008E0EDC">
              <w:rPr>
                <w:b/>
                <w:bCs/>
                <w:sz w:val="20"/>
                <w:szCs w:val="20"/>
              </w:rPr>
              <w:t>t</w:t>
            </w:r>
            <w:r w:rsidR="00767F75" w:rsidRPr="008E0EDC">
              <w:rPr>
                <w:b/>
                <w:bCs/>
                <w:sz w:val="20"/>
                <w:szCs w:val="20"/>
              </w:rPr>
              <w:t>esting</w:t>
            </w:r>
          </w:p>
        </w:tc>
      </w:tr>
      <w:tr w:rsidR="00D033AF" w:rsidRPr="008E0EDC" w:rsidTr="00D450C3">
        <w:trPr>
          <w:trHeight w:val="54"/>
        </w:trPr>
        <w:tc>
          <w:tcPr>
            <w:tcW w:w="6681" w:type="dxa"/>
            <w:shd w:val="clear" w:color="auto" w:fill="auto"/>
            <w:hideMark/>
          </w:tcPr>
          <w:p w:rsidR="00D033AF" w:rsidRPr="008E0EDC" w:rsidRDefault="00D033AF" w:rsidP="00FB3711">
            <w:pPr>
              <w:rPr>
                <w:sz w:val="20"/>
                <w:szCs w:val="20"/>
              </w:rPr>
            </w:pPr>
            <w:r w:rsidRPr="008E0EDC">
              <w:rPr>
                <w:sz w:val="20"/>
                <w:szCs w:val="20"/>
              </w:rPr>
              <w:t>Technology transfer support</w:t>
            </w:r>
          </w:p>
        </w:tc>
        <w:tc>
          <w:tcPr>
            <w:tcW w:w="2679" w:type="dxa"/>
            <w:vMerge w:val="restart"/>
            <w:shd w:val="clear" w:color="auto" w:fill="auto"/>
            <w:vAlign w:val="center"/>
            <w:hideMark/>
          </w:tcPr>
          <w:p w:rsidR="00D033AF" w:rsidRPr="008E0EDC" w:rsidRDefault="00D033AF" w:rsidP="00FB3711">
            <w:pPr>
              <w:jc w:val="center"/>
              <w:rPr>
                <w:sz w:val="20"/>
                <w:szCs w:val="20"/>
              </w:rPr>
            </w:pPr>
            <w:r w:rsidRPr="008E0EDC">
              <w:rPr>
                <w:sz w:val="20"/>
                <w:szCs w:val="20"/>
              </w:rPr>
              <w:t>1,300 to 10,000</w:t>
            </w:r>
          </w:p>
        </w:tc>
      </w:tr>
      <w:tr w:rsidR="00D033AF" w:rsidRPr="008E0EDC" w:rsidTr="00D450C3">
        <w:trPr>
          <w:trHeight w:val="54"/>
        </w:trPr>
        <w:tc>
          <w:tcPr>
            <w:tcW w:w="6681" w:type="dxa"/>
            <w:shd w:val="clear" w:color="auto" w:fill="auto"/>
            <w:hideMark/>
          </w:tcPr>
          <w:p w:rsidR="00D033AF" w:rsidRPr="008E0EDC" w:rsidRDefault="00D033AF" w:rsidP="00FB3711">
            <w:pPr>
              <w:rPr>
                <w:sz w:val="20"/>
                <w:szCs w:val="20"/>
              </w:rPr>
            </w:pPr>
            <w:r w:rsidRPr="008E0EDC">
              <w:rPr>
                <w:sz w:val="20"/>
                <w:szCs w:val="20"/>
              </w:rPr>
              <w:t>Trials and testing</w:t>
            </w:r>
          </w:p>
        </w:tc>
        <w:tc>
          <w:tcPr>
            <w:tcW w:w="2679" w:type="dxa"/>
            <w:vMerge/>
            <w:shd w:val="clear" w:color="auto" w:fill="auto"/>
            <w:vAlign w:val="bottom"/>
            <w:hideMark/>
          </w:tcPr>
          <w:p w:rsidR="00D033AF" w:rsidRPr="008E0EDC" w:rsidRDefault="00D033AF" w:rsidP="00FB3711">
            <w:pPr>
              <w:jc w:val="center"/>
              <w:rPr>
                <w:sz w:val="20"/>
                <w:szCs w:val="20"/>
              </w:rPr>
            </w:pPr>
          </w:p>
        </w:tc>
      </w:tr>
      <w:tr w:rsidR="00D033AF" w:rsidRPr="008E0EDC" w:rsidTr="00D450C3">
        <w:trPr>
          <w:trHeight w:val="54"/>
        </w:trPr>
        <w:tc>
          <w:tcPr>
            <w:tcW w:w="6681" w:type="dxa"/>
            <w:shd w:val="clear" w:color="auto" w:fill="auto"/>
            <w:hideMark/>
          </w:tcPr>
          <w:p w:rsidR="00D033AF" w:rsidRPr="008E0EDC" w:rsidRDefault="00D033AF" w:rsidP="00FB3711">
            <w:pPr>
              <w:rPr>
                <w:sz w:val="20"/>
                <w:szCs w:val="20"/>
              </w:rPr>
            </w:pPr>
            <w:r w:rsidRPr="008E0EDC">
              <w:rPr>
                <w:sz w:val="20"/>
                <w:szCs w:val="20"/>
              </w:rPr>
              <w:t>Training</w:t>
            </w:r>
          </w:p>
        </w:tc>
        <w:tc>
          <w:tcPr>
            <w:tcW w:w="2679" w:type="dxa"/>
            <w:vMerge/>
            <w:shd w:val="clear" w:color="auto" w:fill="auto"/>
            <w:vAlign w:val="bottom"/>
            <w:hideMark/>
          </w:tcPr>
          <w:p w:rsidR="00D033AF" w:rsidRPr="008E0EDC" w:rsidRDefault="00D033AF" w:rsidP="00FB3711">
            <w:pPr>
              <w:jc w:val="center"/>
              <w:rPr>
                <w:sz w:val="20"/>
                <w:szCs w:val="20"/>
              </w:rPr>
            </w:pPr>
          </w:p>
        </w:tc>
      </w:tr>
      <w:tr w:rsidR="00D033AF" w:rsidRPr="008E0EDC" w:rsidTr="00D450C3">
        <w:trPr>
          <w:trHeight w:val="54"/>
        </w:trPr>
        <w:tc>
          <w:tcPr>
            <w:tcW w:w="6681" w:type="dxa"/>
            <w:shd w:val="clear" w:color="auto" w:fill="auto"/>
            <w:hideMark/>
          </w:tcPr>
          <w:p w:rsidR="00D033AF" w:rsidRPr="008E0EDC" w:rsidRDefault="00D033AF" w:rsidP="00FB3711">
            <w:pPr>
              <w:rPr>
                <w:sz w:val="20"/>
                <w:szCs w:val="20"/>
              </w:rPr>
            </w:pPr>
            <w:r w:rsidRPr="008E0EDC">
              <w:rPr>
                <w:sz w:val="20"/>
                <w:szCs w:val="20"/>
              </w:rPr>
              <w:t>Contingency</w:t>
            </w:r>
          </w:p>
        </w:tc>
        <w:tc>
          <w:tcPr>
            <w:tcW w:w="2679" w:type="dxa"/>
            <w:shd w:val="clear" w:color="auto" w:fill="auto"/>
            <w:noWrap/>
            <w:vAlign w:val="bottom"/>
            <w:hideMark/>
          </w:tcPr>
          <w:p w:rsidR="00D033AF" w:rsidRPr="008E0EDC" w:rsidRDefault="00D033AF" w:rsidP="00FB3711">
            <w:pPr>
              <w:jc w:val="center"/>
              <w:rPr>
                <w:sz w:val="20"/>
                <w:szCs w:val="20"/>
              </w:rPr>
            </w:pPr>
            <w:r w:rsidRPr="008E0EDC">
              <w:rPr>
                <w:sz w:val="20"/>
                <w:szCs w:val="20"/>
              </w:rPr>
              <w:t>630 to 1,500</w:t>
            </w:r>
          </w:p>
        </w:tc>
      </w:tr>
    </w:tbl>
    <w:p w:rsidR="007B6B32" w:rsidRPr="000929DB" w:rsidRDefault="007B6B32" w:rsidP="00FB3711">
      <w:pPr>
        <w:pStyle w:val="ListParagraph"/>
        <w:widowControl w:val="0"/>
        <w:ind w:left="0"/>
        <w:outlineLvl w:val="0"/>
        <w:rPr>
          <w:highlight w:val="green"/>
        </w:rPr>
      </w:pPr>
    </w:p>
    <w:p w:rsidR="00866FD2" w:rsidRPr="000929DB" w:rsidRDefault="0068417B" w:rsidP="001C4DAF">
      <w:pPr>
        <w:pStyle w:val="Heading1"/>
        <w:keepNext/>
        <w:keepLines/>
      </w:pPr>
      <w:r w:rsidRPr="000929DB">
        <w:lastRenderedPageBreak/>
        <w:t xml:space="preserve">The </w:t>
      </w:r>
      <w:r w:rsidR="00866FD2" w:rsidRPr="000929DB">
        <w:t xml:space="preserve">six </w:t>
      </w:r>
      <w:r w:rsidRPr="000929DB">
        <w:t xml:space="preserve">spray </w:t>
      </w:r>
      <w:r w:rsidR="00866FD2" w:rsidRPr="000929DB">
        <w:t>foam enter</w:t>
      </w:r>
      <w:r w:rsidR="007B677D" w:rsidRPr="000929DB">
        <w:t>prises</w:t>
      </w:r>
      <w:r w:rsidRPr="000929DB">
        <w:t xml:space="preserve"> will be converted to HFO formulations </w:t>
      </w:r>
      <w:r w:rsidR="00D450C3" w:rsidRPr="000929DB">
        <w:t xml:space="preserve">with a total cost of </w:t>
      </w:r>
      <w:r w:rsidR="00C11CCC">
        <w:t>US $</w:t>
      </w:r>
      <w:r w:rsidR="00D450C3" w:rsidRPr="000929DB">
        <w:t>117,700 as shown in Table 7</w:t>
      </w:r>
      <w:r w:rsidR="007B677D" w:rsidRPr="000929DB">
        <w:t>.</w:t>
      </w:r>
    </w:p>
    <w:p w:rsidR="007B677D" w:rsidRPr="000929DB" w:rsidRDefault="007B677D" w:rsidP="001C4DAF">
      <w:pPr>
        <w:pStyle w:val="ListParagraph"/>
        <w:keepNext/>
        <w:keepLines/>
        <w:ind w:left="0"/>
        <w:outlineLvl w:val="0"/>
        <w:rPr>
          <w:b/>
        </w:rPr>
      </w:pPr>
      <w:r w:rsidRPr="000929DB">
        <w:rPr>
          <w:b/>
        </w:rPr>
        <w:t xml:space="preserve">Table </w:t>
      </w:r>
      <w:r w:rsidR="00D450C3" w:rsidRPr="000929DB">
        <w:rPr>
          <w:b/>
        </w:rPr>
        <w:t>7</w:t>
      </w:r>
      <w:r w:rsidRPr="000929DB">
        <w:rPr>
          <w:b/>
        </w:rPr>
        <w:t xml:space="preserve">. ICC for conversion of </w:t>
      </w:r>
      <w:r w:rsidR="008774E3" w:rsidRPr="000929DB">
        <w:rPr>
          <w:b/>
        </w:rPr>
        <w:t>spray foam enterprises</w:t>
      </w:r>
      <w:r w:rsidRPr="000929DB">
        <w:rPr>
          <w:b/>
        </w:rPr>
        <w:t xml:space="preserve"> to HFO</w:t>
      </w:r>
      <w:r w:rsidR="00D450C3" w:rsidRPr="000929DB">
        <w:rPr>
          <w:b/>
        </w:rPr>
        <w:t xml:space="preserve"> formulations</w:t>
      </w: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9"/>
        <w:gridCol w:w="2157"/>
        <w:gridCol w:w="14"/>
        <w:gridCol w:w="1587"/>
      </w:tblGrid>
      <w:tr w:rsidR="006E4229" w:rsidRPr="008E0EDC" w:rsidTr="00D450C3">
        <w:trPr>
          <w:tblHeader/>
          <w:jc w:val="center"/>
        </w:trPr>
        <w:tc>
          <w:tcPr>
            <w:tcW w:w="5559" w:type="dxa"/>
            <w:vMerge w:val="restart"/>
            <w:shd w:val="clear" w:color="auto" w:fill="auto"/>
            <w:noWrap/>
            <w:vAlign w:val="bottom"/>
            <w:hideMark/>
          </w:tcPr>
          <w:p w:rsidR="006E4229" w:rsidRPr="008E0EDC" w:rsidRDefault="006E4229" w:rsidP="00FB3711">
            <w:pPr>
              <w:jc w:val="center"/>
              <w:rPr>
                <w:b/>
                <w:bCs/>
                <w:color w:val="000000"/>
                <w:sz w:val="20"/>
                <w:szCs w:val="20"/>
              </w:rPr>
            </w:pPr>
            <w:r w:rsidRPr="008E0EDC">
              <w:rPr>
                <w:b/>
                <w:bCs/>
                <w:color w:val="000000"/>
                <w:sz w:val="20"/>
                <w:szCs w:val="20"/>
              </w:rPr>
              <w:t>Item</w:t>
            </w:r>
          </w:p>
        </w:tc>
        <w:tc>
          <w:tcPr>
            <w:tcW w:w="3758" w:type="dxa"/>
            <w:gridSpan w:val="3"/>
            <w:shd w:val="clear" w:color="auto" w:fill="auto"/>
            <w:noWrap/>
            <w:vAlign w:val="bottom"/>
            <w:hideMark/>
          </w:tcPr>
          <w:p w:rsidR="006E4229" w:rsidRPr="008E0EDC" w:rsidRDefault="00D450C3" w:rsidP="00FB3711">
            <w:pPr>
              <w:jc w:val="center"/>
              <w:rPr>
                <w:b/>
                <w:color w:val="000000"/>
                <w:sz w:val="20"/>
                <w:szCs w:val="20"/>
              </w:rPr>
            </w:pPr>
            <w:r w:rsidRPr="008E0EDC">
              <w:rPr>
                <w:b/>
                <w:color w:val="000000"/>
                <w:sz w:val="20"/>
                <w:szCs w:val="20"/>
              </w:rPr>
              <w:t>Unit c</w:t>
            </w:r>
            <w:r w:rsidR="006E4229" w:rsidRPr="008E0EDC">
              <w:rPr>
                <w:b/>
                <w:color w:val="000000"/>
                <w:sz w:val="20"/>
                <w:szCs w:val="20"/>
              </w:rPr>
              <w:t>ost (</w:t>
            </w:r>
            <w:r w:rsidR="00C11CCC" w:rsidRPr="008E0EDC">
              <w:rPr>
                <w:b/>
                <w:color w:val="000000"/>
                <w:sz w:val="20"/>
                <w:szCs w:val="20"/>
              </w:rPr>
              <w:t>US $</w:t>
            </w:r>
            <w:r w:rsidR="006E4229" w:rsidRPr="008E0EDC">
              <w:rPr>
                <w:b/>
                <w:color w:val="000000"/>
                <w:sz w:val="20"/>
                <w:szCs w:val="20"/>
              </w:rPr>
              <w:t>)</w:t>
            </w:r>
          </w:p>
        </w:tc>
      </w:tr>
      <w:tr w:rsidR="006E4229" w:rsidRPr="008E0EDC" w:rsidTr="00D450C3">
        <w:trPr>
          <w:tblHeader/>
          <w:jc w:val="center"/>
        </w:trPr>
        <w:tc>
          <w:tcPr>
            <w:tcW w:w="5559" w:type="dxa"/>
            <w:vMerge/>
            <w:shd w:val="clear" w:color="auto" w:fill="auto"/>
            <w:noWrap/>
            <w:vAlign w:val="bottom"/>
          </w:tcPr>
          <w:p w:rsidR="006E4229" w:rsidRPr="008E0EDC" w:rsidRDefault="006E4229" w:rsidP="00FB3711">
            <w:pPr>
              <w:jc w:val="center"/>
              <w:rPr>
                <w:b/>
                <w:bCs/>
                <w:color w:val="000000"/>
                <w:sz w:val="20"/>
                <w:szCs w:val="20"/>
              </w:rPr>
            </w:pPr>
          </w:p>
        </w:tc>
        <w:tc>
          <w:tcPr>
            <w:tcW w:w="2157" w:type="dxa"/>
            <w:shd w:val="clear" w:color="auto" w:fill="auto"/>
            <w:noWrap/>
            <w:vAlign w:val="center"/>
          </w:tcPr>
          <w:p w:rsidR="006E4229" w:rsidRPr="008E0EDC" w:rsidRDefault="006E4229" w:rsidP="00FB3711">
            <w:pPr>
              <w:jc w:val="center"/>
              <w:rPr>
                <w:b/>
                <w:color w:val="000000"/>
                <w:sz w:val="20"/>
                <w:szCs w:val="20"/>
              </w:rPr>
            </w:pPr>
            <w:r w:rsidRPr="008E0EDC">
              <w:rPr>
                <w:b/>
                <w:color w:val="000000"/>
                <w:sz w:val="20"/>
                <w:szCs w:val="20"/>
              </w:rPr>
              <w:t>1 large enterprise</w:t>
            </w:r>
          </w:p>
        </w:tc>
        <w:tc>
          <w:tcPr>
            <w:tcW w:w="1601" w:type="dxa"/>
            <w:gridSpan w:val="2"/>
            <w:shd w:val="clear" w:color="auto" w:fill="auto"/>
            <w:vAlign w:val="center"/>
          </w:tcPr>
          <w:p w:rsidR="006E4229" w:rsidRPr="008E0EDC" w:rsidRDefault="006E4229" w:rsidP="00FB3711">
            <w:pPr>
              <w:jc w:val="center"/>
              <w:rPr>
                <w:b/>
                <w:color w:val="000000"/>
                <w:sz w:val="20"/>
                <w:szCs w:val="20"/>
              </w:rPr>
            </w:pPr>
            <w:r w:rsidRPr="008E0EDC">
              <w:rPr>
                <w:b/>
                <w:color w:val="000000"/>
                <w:sz w:val="20"/>
                <w:szCs w:val="20"/>
              </w:rPr>
              <w:t>5 SMEs</w:t>
            </w:r>
          </w:p>
        </w:tc>
      </w:tr>
      <w:tr w:rsidR="006E4229" w:rsidRPr="008E0EDC" w:rsidTr="00030D1A">
        <w:trPr>
          <w:jc w:val="center"/>
        </w:trPr>
        <w:tc>
          <w:tcPr>
            <w:tcW w:w="9317" w:type="dxa"/>
            <w:gridSpan w:val="4"/>
            <w:shd w:val="clear" w:color="auto" w:fill="auto"/>
            <w:noWrap/>
            <w:vAlign w:val="bottom"/>
            <w:hideMark/>
          </w:tcPr>
          <w:p w:rsidR="006E4229" w:rsidRPr="008E0EDC" w:rsidRDefault="006E4229" w:rsidP="00FB3711">
            <w:pPr>
              <w:rPr>
                <w:b/>
                <w:bCs/>
                <w:color w:val="000000"/>
                <w:sz w:val="20"/>
                <w:szCs w:val="20"/>
              </w:rPr>
            </w:pPr>
            <w:r w:rsidRPr="008E0EDC">
              <w:rPr>
                <w:b/>
                <w:bCs/>
                <w:color w:val="000000"/>
                <w:sz w:val="20"/>
                <w:szCs w:val="20"/>
              </w:rPr>
              <w:t>Production</w:t>
            </w:r>
          </w:p>
        </w:tc>
      </w:tr>
      <w:tr w:rsidR="007B677D" w:rsidRPr="008E0EDC" w:rsidTr="00030D1A">
        <w:trPr>
          <w:jc w:val="center"/>
        </w:trPr>
        <w:tc>
          <w:tcPr>
            <w:tcW w:w="5559" w:type="dxa"/>
            <w:shd w:val="clear" w:color="auto" w:fill="auto"/>
            <w:vAlign w:val="center"/>
            <w:hideMark/>
          </w:tcPr>
          <w:p w:rsidR="007B677D" w:rsidRPr="008E0EDC" w:rsidRDefault="007B677D" w:rsidP="00B67FFD">
            <w:pPr>
              <w:rPr>
                <w:color w:val="000000"/>
                <w:sz w:val="20"/>
                <w:szCs w:val="20"/>
              </w:rPr>
            </w:pPr>
            <w:r w:rsidRPr="008E0EDC">
              <w:rPr>
                <w:color w:val="000000"/>
                <w:sz w:val="20"/>
                <w:szCs w:val="20"/>
              </w:rPr>
              <w:t>Retrofit of foaming machine for HFO</w:t>
            </w:r>
            <w:r w:rsidR="00B67FFD" w:rsidRPr="008E0EDC">
              <w:rPr>
                <w:color w:val="000000"/>
                <w:sz w:val="20"/>
                <w:szCs w:val="20"/>
              </w:rPr>
              <w:t xml:space="preserve"> </w:t>
            </w:r>
            <w:r w:rsidRPr="008E0EDC">
              <w:rPr>
                <w:color w:val="000000"/>
                <w:sz w:val="20"/>
                <w:szCs w:val="20"/>
              </w:rPr>
              <w:t>fo</w:t>
            </w:r>
            <w:r w:rsidR="00B67FFD" w:rsidRPr="008E0EDC">
              <w:rPr>
                <w:color w:val="000000"/>
                <w:sz w:val="20"/>
                <w:szCs w:val="20"/>
              </w:rPr>
              <w:t>rmulations</w:t>
            </w:r>
          </w:p>
        </w:tc>
        <w:tc>
          <w:tcPr>
            <w:tcW w:w="2171" w:type="dxa"/>
            <w:gridSpan w:val="2"/>
            <w:shd w:val="clear" w:color="auto" w:fill="auto"/>
            <w:vAlign w:val="center"/>
            <w:hideMark/>
          </w:tcPr>
          <w:p w:rsidR="007B677D" w:rsidRPr="008E0EDC" w:rsidRDefault="007B677D" w:rsidP="001C4DAF">
            <w:pPr>
              <w:jc w:val="right"/>
              <w:rPr>
                <w:color w:val="000000"/>
                <w:sz w:val="20"/>
                <w:szCs w:val="20"/>
              </w:rPr>
            </w:pPr>
            <w:r w:rsidRPr="008E0EDC">
              <w:rPr>
                <w:color w:val="000000"/>
                <w:sz w:val="20"/>
                <w:szCs w:val="20"/>
              </w:rPr>
              <w:t>10</w:t>
            </w:r>
            <w:r w:rsidR="006D18EF" w:rsidRPr="008E0EDC">
              <w:rPr>
                <w:color w:val="000000"/>
                <w:sz w:val="20"/>
                <w:szCs w:val="20"/>
              </w:rPr>
              <w:t>,</w:t>
            </w:r>
            <w:r w:rsidRPr="008E0EDC">
              <w:rPr>
                <w:color w:val="000000"/>
                <w:sz w:val="20"/>
                <w:szCs w:val="20"/>
              </w:rPr>
              <w:t>000</w:t>
            </w:r>
          </w:p>
        </w:tc>
        <w:tc>
          <w:tcPr>
            <w:tcW w:w="1587" w:type="dxa"/>
            <w:shd w:val="clear" w:color="auto" w:fill="auto"/>
            <w:vAlign w:val="center"/>
            <w:hideMark/>
          </w:tcPr>
          <w:p w:rsidR="007B677D" w:rsidRPr="008E0EDC" w:rsidRDefault="007B677D" w:rsidP="001C4DAF">
            <w:pPr>
              <w:jc w:val="right"/>
              <w:rPr>
                <w:color w:val="000000"/>
                <w:sz w:val="20"/>
                <w:szCs w:val="20"/>
              </w:rPr>
            </w:pPr>
            <w:r w:rsidRPr="008E0EDC">
              <w:rPr>
                <w:color w:val="000000"/>
                <w:sz w:val="20"/>
                <w:szCs w:val="20"/>
              </w:rPr>
              <w:t>20</w:t>
            </w:r>
            <w:r w:rsidR="006D18EF" w:rsidRPr="008E0EDC">
              <w:rPr>
                <w:color w:val="000000"/>
                <w:sz w:val="20"/>
                <w:szCs w:val="20"/>
              </w:rPr>
              <w:t>,</w:t>
            </w:r>
            <w:r w:rsidRPr="008E0EDC">
              <w:rPr>
                <w:color w:val="000000"/>
                <w:sz w:val="20"/>
                <w:szCs w:val="20"/>
              </w:rPr>
              <w:t>000</w:t>
            </w:r>
          </w:p>
        </w:tc>
      </w:tr>
      <w:tr w:rsidR="007B677D" w:rsidRPr="008E0EDC" w:rsidTr="00030D1A">
        <w:trPr>
          <w:jc w:val="center"/>
        </w:trPr>
        <w:tc>
          <w:tcPr>
            <w:tcW w:w="5559" w:type="dxa"/>
            <w:shd w:val="clear" w:color="auto" w:fill="auto"/>
            <w:vAlign w:val="center"/>
            <w:hideMark/>
          </w:tcPr>
          <w:p w:rsidR="007B677D" w:rsidRPr="008E0EDC" w:rsidRDefault="007B677D" w:rsidP="00FB3711">
            <w:pPr>
              <w:rPr>
                <w:color w:val="000000"/>
                <w:sz w:val="20"/>
                <w:szCs w:val="20"/>
              </w:rPr>
            </w:pPr>
            <w:r w:rsidRPr="008E0EDC">
              <w:rPr>
                <w:color w:val="000000"/>
                <w:sz w:val="20"/>
                <w:szCs w:val="20"/>
              </w:rPr>
              <w:t xml:space="preserve">Storage cooling system with AC </w:t>
            </w:r>
          </w:p>
        </w:tc>
        <w:tc>
          <w:tcPr>
            <w:tcW w:w="2171" w:type="dxa"/>
            <w:gridSpan w:val="2"/>
            <w:shd w:val="clear" w:color="auto" w:fill="auto"/>
            <w:vAlign w:val="center"/>
            <w:hideMark/>
          </w:tcPr>
          <w:p w:rsidR="007B677D" w:rsidRPr="008E0EDC" w:rsidRDefault="007B677D" w:rsidP="001C4DAF">
            <w:pPr>
              <w:jc w:val="right"/>
              <w:rPr>
                <w:color w:val="000000"/>
                <w:sz w:val="20"/>
                <w:szCs w:val="20"/>
              </w:rPr>
            </w:pPr>
            <w:r w:rsidRPr="008E0EDC">
              <w:rPr>
                <w:color w:val="000000"/>
                <w:sz w:val="20"/>
                <w:szCs w:val="20"/>
              </w:rPr>
              <w:t>15</w:t>
            </w:r>
            <w:r w:rsidR="006D18EF" w:rsidRPr="008E0EDC">
              <w:rPr>
                <w:color w:val="000000"/>
                <w:sz w:val="20"/>
                <w:szCs w:val="20"/>
              </w:rPr>
              <w:t>,</w:t>
            </w:r>
            <w:r w:rsidRPr="008E0EDC">
              <w:rPr>
                <w:color w:val="000000"/>
                <w:sz w:val="20"/>
                <w:szCs w:val="20"/>
              </w:rPr>
              <w:t>000</w:t>
            </w:r>
          </w:p>
        </w:tc>
        <w:tc>
          <w:tcPr>
            <w:tcW w:w="1587" w:type="dxa"/>
            <w:shd w:val="clear" w:color="auto" w:fill="auto"/>
            <w:vAlign w:val="center"/>
            <w:hideMark/>
          </w:tcPr>
          <w:p w:rsidR="007B677D" w:rsidRPr="008E0EDC" w:rsidRDefault="007B677D" w:rsidP="001C4DAF">
            <w:pPr>
              <w:jc w:val="right"/>
              <w:rPr>
                <w:color w:val="000000"/>
                <w:sz w:val="20"/>
                <w:szCs w:val="20"/>
              </w:rPr>
            </w:pPr>
            <w:r w:rsidRPr="008E0EDC">
              <w:rPr>
                <w:color w:val="000000"/>
                <w:sz w:val="20"/>
                <w:szCs w:val="20"/>
              </w:rPr>
              <w:t>20</w:t>
            </w:r>
            <w:r w:rsidR="006D18EF" w:rsidRPr="008E0EDC">
              <w:rPr>
                <w:color w:val="000000"/>
                <w:sz w:val="20"/>
                <w:szCs w:val="20"/>
              </w:rPr>
              <w:t>,</w:t>
            </w:r>
            <w:r w:rsidRPr="008E0EDC">
              <w:rPr>
                <w:color w:val="000000"/>
                <w:sz w:val="20"/>
                <w:szCs w:val="20"/>
              </w:rPr>
              <w:t>000</w:t>
            </w:r>
          </w:p>
        </w:tc>
      </w:tr>
      <w:tr w:rsidR="003E4D48" w:rsidRPr="008E0EDC" w:rsidTr="00030D1A">
        <w:trPr>
          <w:jc w:val="center"/>
        </w:trPr>
        <w:tc>
          <w:tcPr>
            <w:tcW w:w="9317" w:type="dxa"/>
            <w:gridSpan w:val="4"/>
            <w:shd w:val="clear" w:color="auto" w:fill="auto"/>
            <w:vAlign w:val="center"/>
            <w:hideMark/>
          </w:tcPr>
          <w:p w:rsidR="003E4D48" w:rsidRPr="008E0EDC" w:rsidRDefault="00FC42C6" w:rsidP="00FB3711">
            <w:pPr>
              <w:rPr>
                <w:b/>
                <w:bCs/>
                <w:color w:val="000000"/>
                <w:sz w:val="20"/>
                <w:szCs w:val="20"/>
              </w:rPr>
            </w:pPr>
            <w:r w:rsidRPr="008E0EDC">
              <w:rPr>
                <w:b/>
                <w:bCs/>
                <w:sz w:val="20"/>
                <w:szCs w:val="20"/>
              </w:rPr>
              <w:t>TA</w:t>
            </w:r>
            <w:r w:rsidR="003E4D48" w:rsidRPr="008E0EDC">
              <w:rPr>
                <w:b/>
                <w:bCs/>
                <w:sz w:val="20"/>
                <w:szCs w:val="20"/>
              </w:rPr>
              <w:t>, trials and testing</w:t>
            </w:r>
          </w:p>
        </w:tc>
      </w:tr>
      <w:tr w:rsidR="007B677D" w:rsidRPr="008E0EDC" w:rsidTr="00030D1A">
        <w:trPr>
          <w:jc w:val="center"/>
        </w:trPr>
        <w:tc>
          <w:tcPr>
            <w:tcW w:w="5559" w:type="dxa"/>
            <w:shd w:val="clear" w:color="auto" w:fill="auto"/>
            <w:vAlign w:val="center"/>
            <w:hideMark/>
          </w:tcPr>
          <w:p w:rsidR="007B677D" w:rsidRPr="008E0EDC" w:rsidRDefault="007B677D" w:rsidP="00FB3711">
            <w:pPr>
              <w:rPr>
                <w:color w:val="000000"/>
                <w:sz w:val="20"/>
                <w:szCs w:val="20"/>
              </w:rPr>
            </w:pPr>
            <w:r w:rsidRPr="008E0EDC">
              <w:rPr>
                <w:color w:val="000000"/>
                <w:sz w:val="20"/>
                <w:szCs w:val="20"/>
              </w:rPr>
              <w:t>Technology transfer support</w:t>
            </w:r>
          </w:p>
        </w:tc>
        <w:tc>
          <w:tcPr>
            <w:tcW w:w="2171" w:type="dxa"/>
            <w:gridSpan w:val="2"/>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6</w:t>
            </w:r>
            <w:r w:rsidR="006D18EF" w:rsidRPr="008E0EDC">
              <w:rPr>
                <w:color w:val="000000"/>
                <w:sz w:val="20"/>
                <w:szCs w:val="20"/>
              </w:rPr>
              <w:t>,</w:t>
            </w:r>
            <w:r w:rsidRPr="008E0EDC">
              <w:rPr>
                <w:color w:val="000000"/>
                <w:sz w:val="20"/>
                <w:szCs w:val="20"/>
              </w:rPr>
              <w:t>500</w:t>
            </w:r>
          </w:p>
        </w:tc>
        <w:tc>
          <w:tcPr>
            <w:tcW w:w="1587" w:type="dxa"/>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6</w:t>
            </w:r>
            <w:r w:rsidR="006D18EF" w:rsidRPr="008E0EDC">
              <w:rPr>
                <w:color w:val="000000"/>
                <w:sz w:val="20"/>
                <w:szCs w:val="20"/>
              </w:rPr>
              <w:t>,</w:t>
            </w:r>
            <w:r w:rsidRPr="008E0EDC">
              <w:rPr>
                <w:color w:val="000000"/>
                <w:sz w:val="20"/>
                <w:szCs w:val="20"/>
              </w:rPr>
              <w:t>500</w:t>
            </w:r>
          </w:p>
        </w:tc>
      </w:tr>
      <w:tr w:rsidR="007B677D" w:rsidRPr="008E0EDC" w:rsidTr="00030D1A">
        <w:trPr>
          <w:jc w:val="center"/>
        </w:trPr>
        <w:tc>
          <w:tcPr>
            <w:tcW w:w="5559" w:type="dxa"/>
            <w:shd w:val="clear" w:color="auto" w:fill="auto"/>
            <w:vAlign w:val="center"/>
            <w:hideMark/>
          </w:tcPr>
          <w:p w:rsidR="007B677D" w:rsidRPr="008E0EDC" w:rsidRDefault="007B677D" w:rsidP="00FB3711">
            <w:pPr>
              <w:rPr>
                <w:color w:val="000000"/>
                <w:sz w:val="20"/>
                <w:szCs w:val="20"/>
              </w:rPr>
            </w:pPr>
            <w:r w:rsidRPr="008E0EDC">
              <w:rPr>
                <w:color w:val="000000"/>
                <w:sz w:val="20"/>
                <w:szCs w:val="20"/>
              </w:rPr>
              <w:t>Trials and testing</w:t>
            </w:r>
          </w:p>
        </w:tc>
        <w:tc>
          <w:tcPr>
            <w:tcW w:w="2171" w:type="dxa"/>
            <w:gridSpan w:val="2"/>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7</w:t>
            </w:r>
            <w:r w:rsidR="006D18EF" w:rsidRPr="008E0EDC">
              <w:rPr>
                <w:color w:val="000000"/>
                <w:sz w:val="20"/>
                <w:szCs w:val="20"/>
              </w:rPr>
              <w:t>,</w:t>
            </w:r>
            <w:r w:rsidRPr="008E0EDC">
              <w:rPr>
                <w:color w:val="000000"/>
                <w:sz w:val="20"/>
                <w:szCs w:val="20"/>
              </w:rPr>
              <w:t>500</w:t>
            </w:r>
          </w:p>
        </w:tc>
        <w:tc>
          <w:tcPr>
            <w:tcW w:w="1587" w:type="dxa"/>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7</w:t>
            </w:r>
            <w:r w:rsidR="006D18EF" w:rsidRPr="008E0EDC">
              <w:rPr>
                <w:color w:val="000000"/>
                <w:sz w:val="20"/>
                <w:szCs w:val="20"/>
              </w:rPr>
              <w:t>,</w:t>
            </w:r>
            <w:r w:rsidRPr="008E0EDC">
              <w:rPr>
                <w:color w:val="000000"/>
                <w:sz w:val="20"/>
                <w:szCs w:val="20"/>
              </w:rPr>
              <w:t>500</w:t>
            </w:r>
          </w:p>
        </w:tc>
      </w:tr>
      <w:tr w:rsidR="007B677D" w:rsidRPr="008E0EDC" w:rsidTr="00030D1A">
        <w:trPr>
          <w:jc w:val="center"/>
        </w:trPr>
        <w:tc>
          <w:tcPr>
            <w:tcW w:w="5559" w:type="dxa"/>
            <w:shd w:val="clear" w:color="auto" w:fill="auto"/>
            <w:vAlign w:val="center"/>
            <w:hideMark/>
          </w:tcPr>
          <w:p w:rsidR="007B677D" w:rsidRPr="008E0EDC" w:rsidRDefault="007B677D" w:rsidP="00FB3711">
            <w:pPr>
              <w:rPr>
                <w:color w:val="000000"/>
                <w:sz w:val="20"/>
                <w:szCs w:val="20"/>
              </w:rPr>
            </w:pPr>
            <w:r w:rsidRPr="008E0EDC">
              <w:rPr>
                <w:color w:val="000000"/>
                <w:sz w:val="20"/>
                <w:szCs w:val="20"/>
              </w:rPr>
              <w:t>Training</w:t>
            </w:r>
          </w:p>
        </w:tc>
        <w:tc>
          <w:tcPr>
            <w:tcW w:w="2171" w:type="dxa"/>
            <w:gridSpan w:val="2"/>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7</w:t>
            </w:r>
            <w:r w:rsidR="006D18EF" w:rsidRPr="008E0EDC">
              <w:rPr>
                <w:color w:val="000000"/>
                <w:sz w:val="20"/>
                <w:szCs w:val="20"/>
              </w:rPr>
              <w:t>,</w:t>
            </w:r>
            <w:r w:rsidRPr="008E0EDC">
              <w:rPr>
                <w:color w:val="000000"/>
                <w:sz w:val="20"/>
                <w:szCs w:val="20"/>
              </w:rPr>
              <w:t>000</w:t>
            </w:r>
          </w:p>
        </w:tc>
        <w:tc>
          <w:tcPr>
            <w:tcW w:w="1587" w:type="dxa"/>
            <w:shd w:val="clear" w:color="auto" w:fill="auto"/>
            <w:vAlign w:val="bottom"/>
            <w:hideMark/>
          </w:tcPr>
          <w:p w:rsidR="007B677D" w:rsidRPr="008E0EDC" w:rsidRDefault="007B677D" w:rsidP="001C4DAF">
            <w:pPr>
              <w:jc w:val="right"/>
              <w:rPr>
                <w:color w:val="000000"/>
                <w:sz w:val="20"/>
                <w:szCs w:val="20"/>
              </w:rPr>
            </w:pPr>
            <w:r w:rsidRPr="008E0EDC">
              <w:rPr>
                <w:color w:val="000000"/>
                <w:sz w:val="20"/>
                <w:szCs w:val="20"/>
              </w:rPr>
              <w:t>7</w:t>
            </w:r>
            <w:r w:rsidR="006D18EF" w:rsidRPr="008E0EDC">
              <w:rPr>
                <w:color w:val="000000"/>
                <w:sz w:val="20"/>
                <w:szCs w:val="20"/>
              </w:rPr>
              <w:t>,</w:t>
            </w:r>
            <w:r w:rsidRPr="008E0EDC">
              <w:rPr>
                <w:color w:val="000000"/>
                <w:sz w:val="20"/>
                <w:szCs w:val="20"/>
              </w:rPr>
              <w:t>000</w:t>
            </w:r>
          </w:p>
        </w:tc>
      </w:tr>
      <w:tr w:rsidR="007B677D" w:rsidRPr="008E0EDC" w:rsidTr="00D450C3">
        <w:trPr>
          <w:jc w:val="center"/>
        </w:trPr>
        <w:tc>
          <w:tcPr>
            <w:tcW w:w="5559" w:type="dxa"/>
            <w:shd w:val="clear" w:color="auto" w:fill="auto"/>
            <w:vAlign w:val="bottom"/>
            <w:hideMark/>
          </w:tcPr>
          <w:p w:rsidR="007B677D" w:rsidRPr="008E0EDC" w:rsidRDefault="007B677D" w:rsidP="00FB3711">
            <w:pPr>
              <w:rPr>
                <w:color w:val="000000"/>
                <w:sz w:val="20"/>
                <w:szCs w:val="20"/>
              </w:rPr>
            </w:pPr>
            <w:r w:rsidRPr="008E0EDC">
              <w:rPr>
                <w:color w:val="000000"/>
                <w:sz w:val="20"/>
                <w:szCs w:val="20"/>
              </w:rPr>
              <w:t>Contingency</w:t>
            </w:r>
          </w:p>
        </w:tc>
        <w:tc>
          <w:tcPr>
            <w:tcW w:w="2171" w:type="dxa"/>
            <w:gridSpan w:val="2"/>
            <w:shd w:val="clear" w:color="auto" w:fill="auto"/>
            <w:noWrap/>
            <w:vAlign w:val="center"/>
            <w:hideMark/>
          </w:tcPr>
          <w:p w:rsidR="007B677D" w:rsidRPr="008E0EDC" w:rsidRDefault="007B677D" w:rsidP="001C4DAF">
            <w:pPr>
              <w:jc w:val="right"/>
              <w:rPr>
                <w:color w:val="000000"/>
                <w:sz w:val="20"/>
                <w:szCs w:val="20"/>
              </w:rPr>
            </w:pPr>
            <w:r w:rsidRPr="008E0EDC">
              <w:rPr>
                <w:color w:val="000000"/>
                <w:sz w:val="20"/>
                <w:szCs w:val="20"/>
              </w:rPr>
              <w:t>4</w:t>
            </w:r>
            <w:r w:rsidR="006D18EF" w:rsidRPr="008E0EDC">
              <w:rPr>
                <w:color w:val="000000"/>
                <w:sz w:val="20"/>
                <w:szCs w:val="20"/>
              </w:rPr>
              <w:t>,</w:t>
            </w:r>
            <w:r w:rsidRPr="008E0EDC">
              <w:rPr>
                <w:color w:val="000000"/>
                <w:sz w:val="20"/>
                <w:szCs w:val="20"/>
              </w:rPr>
              <w:t>600</w:t>
            </w:r>
          </w:p>
        </w:tc>
        <w:tc>
          <w:tcPr>
            <w:tcW w:w="1587" w:type="dxa"/>
            <w:shd w:val="clear" w:color="auto" w:fill="auto"/>
            <w:noWrap/>
            <w:vAlign w:val="center"/>
            <w:hideMark/>
          </w:tcPr>
          <w:p w:rsidR="007B677D" w:rsidRPr="008E0EDC" w:rsidRDefault="007B677D" w:rsidP="001C4DAF">
            <w:pPr>
              <w:jc w:val="right"/>
              <w:rPr>
                <w:color w:val="000000"/>
                <w:sz w:val="20"/>
                <w:szCs w:val="20"/>
              </w:rPr>
            </w:pPr>
            <w:r w:rsidRPr="008E0EDC">
              <w:rPr>
                <w:color w:val="000000"/>
                <w:sz w:val="20"/>
                <w:szCs w:val="20"/>
              </w:rPr>
              <w:t>6</w:t>
            </w:r>
            <w:r w:rsidR="006D18EF" w:rsidRPr="008E0EDC">
              <w:rPr>
                <w:color w:val="000000"/>
                <w:sz w:val="20"/>
                <w:szCs w:val="20"/>
              </w:rPr>
              <w:t>,</w:t>
            </w:r>
            <w:r w:rsidRPr="008E0EDC">
              <w:rPr>
                <w:color w:val="000000"/>
                <w:sz w:val="20"/>
                <w:szCs w:val="20"/>
              </w:rPr>
              <w:t>100</w:t>
            </w:r>
          </w:p>
        </w:tc>
      </w:tr>
      <w:tr w:rsidR="00D450C3" w:rsidRPr="001C4DAF" w:rsidTr="00D450C3">
        <w:trPr>
          <w:jc w:val="center"/>
        </w:trPr>
        <w:tc>
          <w:tcPr>
            <w:tcW w:w="5559" w:type="dxa"/>
            <w:shd w:val="clear" w:color="auto" w:fill="auto"/>
            <w:vAlign w:val="bottom"/>
          </w:tcPr>
          <w:p w:rsidR="00D450C3" w:rsidRPr="001C4DAF" w:rsidRDefault="00D450C3" w:rsidP="00FB3711">
            <w:pPr>
              <w:rPr>
                <w:b/>
                <w:color w:val="000000"/>
                <w:sz w:val="20"/>
                <w:szCs w:val="20"/>
              </w:rPr>
            </w:pPr>
            <w:r w:rsidRPr="001C4DAF">
              <w:rPr>
                <w:b/>
                <w:color w:val="000000"/>
                <w:sz w:val="20"/>
                <w:szCs w:val="20"/>
              </w:rPr>
              <w:t>Total cost</w:t>
            </w:r>
          </w:p>
        </w:tc>
        <w:tc>
          <w:tcPr>
            <w:tcW w:w="2171" w:type="dxa"/>
            <w:gridSpan w:val="2"/>
            <w:shd w:val="clear" w:color="auto" w:fill="auto"/>
            <w:noWrap/>
            <w:vAlign w:val="center"/>
          </w:tcPr>
          <w:p w:rsidR="00D450C3" w:rsidRPr="001C4DAF" w:rsidRDefault="00D450C3" w:rsidP="001C4DAF">
            <w:pPr>
              <w:jc w:val="right"/>
              <w:rPr>
                <w:b/>
                <w:sz w:val="20"/>
                <w:szCs w:val="20"/>
              </w:rPr>
            </w:pPr>
            <w:r w:rsidRPr="001C4DAF">
              <w:rPr>
                <w:b/>
                <w:sz w:val="20"/>
                <w:szCs w:val="20"/>
              </w:rPr>
              <w:t>50,600</w:t>
            </w:r>
          </w:p>
        </w:tc>
        <w:tc>
          <w:tcPr>
            <w:tcW w:w="1587" w:type="dxa"/>
            <w:shd w:val="clear" w:color="auto" w:fill="auto"/>
            <w:noWrap/>
            <w:vAlign w:val="center"/>
          </w:tcPr>
          <w:p w:rsidR="00D450C3" w:rsidRPr="001C4DAF" w:rsidRDefault="00D450C3" w:rsidP="001C4DAF">
            <w:pPr>
              <w:jc w:val="right"/>
              <w:rPr>
                <w:b/>
                <w:sz w:val="20"/>
                <w:szCs w:val="20"/>
              </w:rPr>
            </w:pPr>
            <w:r w:rsidRPr="001C4DAF">
              <w:rPr>
                <w:b/>
                <w:sz w:val="20"/>
                <w:szCs w:val="20"/>
              </w:rPr>
              <w:t>67,100</w:t>
            </w:r>
          </w:p>
        </w:tc>
      </w:tr>
    </w:tbl>
    <w:p w:rsidR="007B677D" w:rsidRPr="000929DB" w:rsidRDefault="007B677D" w:rsidP="00FB3711">
      <w:pPr>
        <w:outlineLvl w:val="0"/>
      </w:pPr>
    </w:p>
    <w:p w:rsidR="00EB6302" w:rsidRPr="000929DB" w:rsidRDefault="00D450C3" w:rsidP="00A50954">
      <w:pPr>
        <w:pStyle w:val="Heading1"/>
      </w:pPr>
      <w:r w:rsidRPr="000929DB">
        <w:t>I</w:t>
      </w:r>
      <w:r w:rsidR="00EB6302" w:rsidRPr="000929DB">
        <w:t>ncremental operating costs</w:t>
      </w:r>
      <w:r w:rsidR="000E70B1" w:rsidRPr="000929DB">
        <w:t xml:space="preserve"> (IOC)</w:t>
      </w:r>
      <w:r w:rsidR="00EB6302" w:rsidRPr="000929DB">
        <w:t xml:space="preserve"> for all enterprises were calculated taken into account the price</w:t>
      </w:r>
      <w:r w:rsidR="00B864C3" w:rsidRPr="000929DB">
        <w:t xml:space="preserve"> difference between</w:t>
      </w:r>
      <w:r w:rsidR="00EB6302" w:rsidRPr="000929DB">
        <w:t xml:space="preserve"> HCFC-141b</w:t>
      </w:r>
      <w:r w:rsidR="00B864C3" w:rsidRPr="000929DB">
        <w:t xml:space="preserve"> and</w:t>
      </w:r>
      <w:r w:rsidR="00EB6302" w:rsidRPr="000929DB">
        <w:t xml:space="preserve"> alternative technologies</w:t>
      </w:r>
      <w:r w:rsidR="00B864C3" w:rsidRPr="000929DB">
        <w:t xml:space="preserve">; </w:t>
      </w:r>
      <w:r w:rsidR="00BE254D" w:rsidRPr="000929DB">
        <w:t>increase in the cost of polyol formulation, reflecting the need for special catalyst package for HFO</w:t>
      </w:r>
      <w:r w:rsidR="00800753" w:rsidRPr="000929DB">
        <w:t>-1233zd(E)</w:t>
      </w:r>
      <w:r w:rsidR="00B864C3" w:rsidRPr="000929DB">
        <w:t xml:space="preserve">; </w:t>
      </w:r>
      <w:r w:rsidR="00EB6302" w:rsidRPr="000929DB">
        <w:t>and the difference in the amount of blowing agent required for producing the same amount of foam.</w:t>
      </w:r>
      <w:r w:rsidR="00AA4E2A" w:rsidRPr="000929DB">
        <w:t xml:space="preserve"> The</w:t>
      </w:r>
      <w:r w:rsidR="00EB6302" w:rsidRPr="000929DB">
        <w:t xml:space="preserve"> </w:t>
      </w:r>
      <w:r w:rsidR="000E70B1" w:rsidRPr="000929DB">
        <w:t>IOC</w:t>
      </w:r>
      <w:r w:rsidR="000C4253" w:rsidRPr="000929DB">
        <w:t xml:space="preserve"> for </w:t>
      </w:r>
      <w:r w:rsidR="00AA4E2A" w:rsidRPr="000929DB">
        <w:t>two</w:t>
      </w:r>
      <w:r w:rsidR="000C4253" w:rsidRPr="000929DB">
        <w:t xml:space="preserve"> large enterprises was adjusted</w:t>
      </w:r>
      <w:r w:rsidR="001072EE" w:rsidRPr="000929DB">
        <w:t xml:space="preserve"> to </w:t>
      </w:r>
      <w:r w:rsidR="00C11CCC">
        <w:t>US $</w:t>
      </w:r>
      <w:r w:rsidR="001072EE" w:rsidRPr="000929DB">
        <w:t>5.0</w:t>
      </w:r>
      <w:r w:rsidRPr="000929DB">
        <w:t>0</w:t>
      </w:r>
      <w:r w:rsidR="001072EE" w:rsidRPr="000929DB">
        <w:t>/kg</w:t>
      </w:r>
      <w:r w:rsidRPr="000929DB">
        <w:t xml:space="preserve"> based on </w:t>
      </w:r>
      <w:r w:rsidR="002D246A" w:rsidRPr="000929DB">
        <w:t>d</w:t>
      </w:r>
      <w:r w:rsidR="00F84EF4" w:rsidRPr="000929DB">
        <w:t>ecision </w:t>
      </w:r>
      <w:r w:rsidR="005B7717" w:rsidRPr="000929DB">
        <w:t>74/50</w:t>
      </w:r>
      <w:r w:rsidR="001072EE" w:rsidRPr="000929DB">
        <w:t xml:space="preserve">. For spray foam enterprises, IOC </w:t>
      </w:r>
      <w:r w:rsidRPr="000929DB">
        <w:t xml:space="preserve">was calculated at </w:t>
      </w:r>
      <w:r w:rsidR="00C11CCC">
        <w:t>US $</w:t>
      </w:r>
      <w:r w:rsidR="00587F75" w:rsidRPr="000929DB">
        <w:t>6.47/kg</w:t>
      </w:r>
      <w:r w:rsidR="00A50954">
        <w:t xml:space="preserve"> and</w:t>
      </w:r>
      <w:r w:rsidR="00A43AD9">
        <w:t>,</w:t>
      </w:r>
      <w:r w:rsidR="00A50954">
        <w:t xml:space="preserve"> where applicable, </w:t>
      </w:r>
      <w:r w:rsidR="00A50954" w:rsidRPr="00A50954">
        <w:t>US $5.00/kg based on decision 74/50</w:t>
      </w:r>
      <w:r w:rsidR="005B7717" w:rsidRPr="000929DB">
        <w:t>.</w:t>
      </w:r>
    </w:p>
    <w:p w:rsidR="00EB6157" w:rsidRPr="000929DB" w:rsidRDefault="00EB6157" w:rsidP="00FB3711">
      <w:pPr>
        <w:pStyle w:val="Heading1"/>
      </w:pPr>
      <w:r w:rsidRPr="000929DB">
        <w:t xml:space="preserve">Table </w:t>
      </w:r>
      <w:r w:rsidR="00D450C3" w:rsidRPr="000929DB">
        <w:t>8</w:t>
      </w:r>
      <w:r w:rsidRPr="000929DB">
        <w:t xml:space="preserve"> </w:t>
      </w:r>
      <w:r w:rsidR="00D450C3" w:rsidRPr="000929DB">
        <w:t xml:space="preserve">summarizes </w:t>
      </w:r>
      <w:r w:rsidRPr="000929DB">
        <w:t xml:space="preserve">the incremental costs for the conversion of the PU foam manufacturing sector in Jordan. </w:t>
      </w:r>
    </w:p>
    <w:p w:rsidR="00EB6157" w:rsidRPr="000929DB" w:rsidRDefault="00EB6157" w:rsidP="00FB3711">
      <w:pPr>
        <w:outlineLvl w:val="0"/>
      </w:pPr>
      <w:r w:rsidRPr="000929DB">
        <w:rPr>
          <w:b/>
        </w:rPr>
        <w:t xml:space="preserve">Table </w:t>
      </w:r>
      <w:r w:rsidR="002E1316" w:rsidRPr="000929DB">
        <w:rPr>
          <w:b/>
        </w:rPr>
        <w:t>8</w:t>
      </w:r>
      <w:r w:rsidRPr="000929DB">
        <w:rPr>
          <w:b/>
        </w:rPr>
        <w:t>. Total cost for the c</w:t>
      </w:r>
      <w:r w:rsidR="00C874E7" w:rsidRPr="000929DB">
        <w:rPr>
          <w:b/>
        </w:rPr>
        <w:t>onversion of the PU foam sector</w:t>
      </w:r>
    </w:p>
    <w:tbl>
      <w:tblPr>
        <w:tblW w:w="93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313"/>
        <w:gridCol w:w="1313"/>
        <w:gridCol w:w="1313"/>
        <w:gridCol w:w="1313"/>
        <w:gridCol w:w="1313"/>
        <w:gridCol w:w="1313"/>
      </w:tblGrid>
      <w:tr w:rsidR="00D450C3" w:rsidRPr="000929DB" w:rsidTr="005B2001">
        <w:tc>
          <w:tcPr>
            <w:tcW w:w="1518" w:type="dxa"/>
            <w:vMerge w:val="restart"/>
            <w:vAlign w:val="center"/>
          </w:tcPr>
          <w:p w:rsidR="00D450C3" w:rsidRPr="000929DB" w:rsidRDefault="00D450C3" w:rsidP="00FB3711">
            <w:pPr>
              <w:rPr>
                <w:b/>
                <w:bCs/>
                <w:color w:val="000000"/>
                <w:sz w:val="20"/>
                <w:szCs w:val="20"/>
              </w:rPr>
            </w:pPr>
            <w:r w:rsidRPr="000929DB">
              <w:rPr>
                <w:b/>
                <w:bCs/>
                <w:color w:val="000000"/>
                <w:sz w:val="20"/>
                <w:szCs w:val="20"/>
              </w:rPr>
              <w:t>Enterprise</w:t>
            </w:r>
          </w:p>
        </w:tc>
        <w:tc>
          <w:tcPr>
            <w:tcW w:w="1313" w:type="dxa"/>
            <w:vAlign w:val="center"/>
          </w:tcPr>
          <w:p w:rsidR="00D450C3" w:rsidRPr="000929DB" w:rsidRDefault="00D450C3" w:rsidP="00FB3711">
            <w:pPr>
              <w:jc w:val="center"/>
              <w:rPr>
                <w:b/>
                <w:bCs/>
                <w:color w:val="000000"/>
                <w:sz w:val="20"/>
                <w:szCs w:val="20"/>
              </w:rPr>
            </w:pPr>
            <w:r w:rsidRPr="000929DB">
              <w:rPr>
                <w:b/>
                <w:bCs/>
                <w:color w:val="000000"/>
                <w:sz w:val="20"/>
                <w:szCs w:val="20"/>
              </w:rPr>
              <w:t>HCFC-141b</w:t>
            </w:r>
          </w:p>
        </w:tc>
        <w:tc>
          <w:tcPr>
            <w:tcW w:w="6565" w:type="dxa"/>
            <w:gridSpan w:val="5"/>
            <w:vAlign w:val="center"/>
          </w:tcPr>
          <w:p w:rsidR="00D450C3" w:rsidRPr="000929DB" w:rsidRDefault="00D450C3" w:rsidP="00FB3711">
            <w:pPr>
              <w:jc w:val="center"/>
              <w:rPr>
                <w:b/>
                <w:bCs/>
                <w:color w:val="000000"/>
                <w:sz w:val="20"/>
                <w:szCs w:val="20"/>
              </w:rPr>
            </w:pPr>
            <w:r w:rsidRPr="000929DB">
              <w:rPr>
                <w:b/>
                <w:bCs/>
                <w:color w:val="000000"/>
                <w:sz w:val="20"/>
                <w:szCs w:val="20"/>
              </w:rPr>
              <w:t>Cost (US$)</w:t>
            </w:r>
          </w:p>
        </w:tc>
      </w:tr>
      <w:tr w:rsidR="00D450C3" w:rsidRPr="000929DB" w:rsidTr="005B2001">
        <w:tc>
          <w:tcPr>
            <w:tcW w:w="1518" w:type="dxa"/>
            <w:vMerge/>
            <w:vAlign w:val="center"/>
            <w:hideMark/>
          </w:tcPr>
          <w:p w:rsidR="00D450C3" w:rsidRPr="000929DB" w:rsidRDefault="00D450C3" w:rsidP="00FB3711">
            <w:pPr>
              <w:jc w:val="center"/>
              <w:rPr>
                <w:b/>
                <w:bCs/>
                <w:color w:val="000000"/>
                <w:sz w:val="20"/>
                <w:szCs w:val="20"/>
              </w:rPr>
            </w:pPr>
          </w:p>
        </w:tc>
        <w:tc>
          <w:tcPr>
            <w:tcW w:w="1313" w:type="dxa"/>
            <w:vAlign w:val="center"/>
          </w:tcPr>
          <w:p w:rsidR="00D450C3" w:rsidRPr="000929DB" w:rsidRDefault="00D450C3" w:rsidP="00FB3711">
            <w:pPr>
              <w:jc w:val="center"/>
              <w:rPr>
                <w:b/>
                <w:bCs/>
                <w:color w:val="000000"/>
                <w:sz w:val="20"/>
                <w:szCs w:val="20"/>
              </w:rPr>
            </w:pPr>
            <w:r w:rsidRPr="000929DB">
              <w:rPr>
                <w:b/>
                <w:bCs/>
                <w:color w:val="000000"/>
                <w:sz w:val="20"/>
                <w:szCs w:val="20"/>
              </w:rPr>
              <w:t>(mt)</w:t>
            </w:r>
          </w:p>
        </w:tc>
        <w:tc>
          <w:tcPr>
            <w:tcW w:w="1313" w:type="dxa"/>
            <w:vAlign w:val="center"/>
            <w:hideMark/>
          </w:tcPr>
          <w:p w:rsidR="00D450C3" w:rsidRPr="000929DB" w:rsidRDefault="00D450C3" w:rsidP="00FB3711">
            <w:pPr>
              <w:jc w:val="center"/>
              <w:rPr>
                <w:b/>
                <w:bCs/>
                <w:color w:val="000000"/>
                <w:sz w:val="20"/>
                <w:szCs w:val="20"/>
              </w:rPr>
            </w:pPr>
            <w:r w:rsidRPr="000929DB">
              <w:rPr>
                <w:b/>
                <w:bCs/>
                <w:color w:val="000000"/>
                <w:sz w:val="20"/>
                <w:szCs w:val="20"/>
              </w:rPr>
              <w:t>ICC</w:t>
            </w:r>
          </w:p>
        </w:tc>
        <w:tc>
          <w:tcPr>
            <w:tcW w:w="1313" w:type="dxa"/>
            <w:vAlign w:val="center"/>
            <w:hideMark/>
          </w:tcPr>
          <w:p w:rsidR="00D450C3" w:rsidRPr="000929DB" w:rsidRDefault="00D450C3" w:rsidP="00FB3711">
            <w:pPr>
              <w:jc w:val="center"/>
              <w:rPr>
                <w:b/>
                <w:bCs/>
                <w:color w:val="000000"/>
                <w:sz w:val="20"/>
                <w:szCs w:val="20"/>
              </w:rPr>
            </w:pPr>
            <w:r w:rsidRPr="000929DB">
              <w:rPr>
                <w:b/>
                <w:bCs/>
                <w:color w:val="000000"/>
                <w:sz w:val="20"/>
                <w:szCs w:val="20"/>
              </w:rPr>
              <w:t>IOC</w:t>
            </w:r>
          </w:p>
        </w:tc>
        <w:tc>
          <w:tcPr>
            <w:tcW w:w="1313" w:type="dxa"/>
            <w:vAlign w:val="center"/>
            <w:hideMark/>
          </w:tcPr>
          <w:p w:rsidR="00D450C3" w:rsidRPr="000929DB" w:rsidRDefault="00D450C3" w:rsidP="00FB3711">
            <w:pPr>
              <w:jc w:val="center"/>
              <w:rPr>
                <w:b/>
                <w:bCs/>
                <w:color w:val="000000"/>
                <w:sz w:val="20"/>
                <w:szCs w:val="20"/>
              </w:rPr>
            </w:pPr>
            <w:r w:rsidRPr="000929DB">
              <w:rPr>
                <w:b/>
                <w:bCs/>
                <w:color w:val="000000"/>
                <w:sz w:val="20"/>
                <w:szCs w:val="20"/>
              </w:rPr>
              <w:t xml:space="preserve">Total </w:t>
            </w:r>
          </w:p>
        </w:tc>
        <w:tc>
          <w:tcPr>
            <w:tcW w:w="1313" w:type="dxa"/>
            <w:vAlign w:val="center"/>
            <w:hideMark/>
          </w:tcPr>
          <w:p w:rsidR="00D450C3" w:rsidRPr="000929DB" w:rsidRDefault="005B2001" w:rsidP="00FB3711">
            <w:pPr>
              <w:jc w:val="center"/>
              <w:rPr>
                <w:b/>
                <w:bCs/>
                <w:color w:val="000000"/>
                <w:sz w:val="20"/>
                <w:szCs w:val="20"/>
              </w:rPr>
            </w:pPr>
            <w:r w:rsidRPr="000929DB">
              <w:rPr>
                <w:b/>
                <w:bCs/>
                <w:color w:val="000000"/>
                <w:sz w:val="20"/>
                <w:szCs w:val="20"/>
              </w:rPr>
              <w:t>R</w:t>
            </w:r>
            <w:r w:rsidR="00D450C3" w:rsidRPr="000929DB">
              <w:rPr>
                <w:b/>
                <w:bCs/>
                <w:color w:val="000000"/>
                <w:sz w:val="20"/>
                <w:szCs w:val="20"/>
              </w:rPr>
              <w:t>equested*</w:t>
            </w:r>
          </w:p>
        </w:tc>
        <w:tc>
          <w:tcPr>
            <w:tcW w:w="1313" w:type="dxa"/>
            <w:vAlign w:val="center"/>
            <w:hideMark/>
          </w:tcPr>
          <w:p w:rsidR="00D450C3" w:rsidRPr="000929DB" w:rsidRDefault="00D450C3" w:rsidP="00FB3711">
            <w:pPr>
              <w:jc w:val="center"/>
              <w:rPr>
                <w:b/>
                <w:bCs/>
                <w:color w:val="000000"/>
                <w:sz w:val="20"/>
                <w:szCs w:val="20"/>
              </w:rPr>
            </w:pPr>
            <w:r w:rsidRPr="000929DB">
              <w:rPr>
                <w:b/>
                <w:bCs/>
                <w:color w:val="000000"/>
                <w:sz w:val="20"/>
                <w:szCs w:val="20"/>
              </w:rPr>
              <w:t>Co-funding</w:t>
            </w:r>
          </w:p>
        </w:tc>
      </w:tr>
      <w:tr w:rsidR="005B2001" w:rsidRPr="000929DB" w:rsidTr="005B2001">
        <w:tc>
          <w:tcPr>
            <w:tcW w:w="1518" w:type="dxa"/>
            <w:vAlign w:val="center"/>
          </w:tcPr>
          <w:p w:rsidR="005B2001" w:rsidRPr="000929DB" w:rsidRDefault="005B2001" w:rsidP="00FB3711">
            <w:pPr>
              <w:rPr>
                <w:b/>
                <w:color w:val="000000"/>
                <w:sz w:val="20"/>
                <w:szCs w:val="20"/>
              </w:rPr>
            </w:pPr>
            <w:r w:rsidRPr="000929DB">
              <w:rPr>
                <w:b/>
                <w:color w:val="000000"/>
                <w:sz w:val="20"/>
                <w:szCs w:val="20"/>
              </w:rPr>
              <w:t xml:space="preserve">PU foam </w:t>
            </w:r>
          </w:p>
        </w:tc>
        <w:tc>
          <w:tcPr>
            <w:tcW w:w="1313" w:type="dxa"/>
          </w:tcPr>
          <w:p w:rsidR="005B2001" w:rsidRPr="000929DB" w:rsidRDefault="005B2001" w:rsidP="00FB3711">
            <w:pPr>
              <w:jc w:val="right"/>
              <w:rPr>
                <w:sz w:val="20"/>
                <w:szCs w:val="20"/>
              </w:rPr>
            </w:pPr>
          </w:p>
        </w:tc>
        <w:tc>
          <w:tcPr>
            <w:tcW w:w="1313" w:type="dxa"/>
            <w:vAlign w:val="center"/>
          </w:tcPr>
          <w:p w:rsidR="005B2001" w:rsidRPr="000929DB" w:rsidRDefault="005B2001" w:rsidP="00FB3711">
            <w:pPr>
              <w:jc w:val="right"/>
              <w:rPr>
                <w:color w:val="000000"/>
                <w:sz w:val="20"/>
                <w:szCs w:val="20"/>
              </w:rPr>
            </w:pPr>
          </w:p>
        </w:tc>
        <w:tc>
          <w:tcPr>
            <w:tcW w:w="1313" w:type="dxa"/>
            <w:vAlign w:val="center"/>
          </w:tcPr>
          <w:p w:rsidR="005B2001" w:rsidRPr="000929DB" w:rsidRDefault="005B2001" w:rsidP="00FB3711">
            <w:pPr>
              <w:jc w:val="right"/>
              <w:rPr>
                <w:color w:val="000000"/>
                <w:sz w:val="20"/>
                <w:szCs w:val="20"/>
              </w:rPr>
            </w:pPr>
          </w:p>
        </w:tc>
        <w:tc>
          <w:tcPr>
            <w:tcW w:w="1313" w:type="dxa"/>
            <w:vAlign w:val="center"/>
          </w:tcPr>
          <w:p w:rsidR="005B2001" w:rsidRPr="000929DB" w:rsidRDefault="005B2001" w:rsidP="00FB3711">
            <w:pPr>
              <w:jc w:val="right"/>
              <w:rPr>
                <w:color w:val="000000"/>
                <w:sz w:val="20"/>
                <w:szCs w:val="20"/>
              </w:rPr>
            </w:pPr>
          </w:p>
        </w:tc>
        <w:tc>
          <w:tcPr>
            <w:tcW w:w="1313" w:type="dxa"/>
            <w:vAlign w:val="center"/>
          </w:tcPr>
          <w:p w:rsidR="005B2001" w:rsidRPr="000929DB" w:rsidRDefault="005B2001" w:rsidP="00FB3711">
            <w:pPr>
              <w:jc w:val="right"/>
              <w:rPr>
                <w:color w:val="000000"/>
                <w:sz w:val="20"/>
                <w:szCs w:val="20"/>
              </w:rPr>
            </w:pPr>
          </w:p>
        </w:tc>
        <w:tc>
          <w:tcPr>
            <w:tcW w:w="1313" w:type="dxa"/>
            <w:vAlign w:val="center"/>
          </w:tcPr>
          <w:p w:rsidR="005B2001" w:rsidRPr="000929DB" w:rsidRDefault="005B2001" w:rsidP="00FB3711">
            <w:pPr>
              <w:jc w:val="right"/>
              <w:rPr>
                <w:color w:val="000000"/>
                <w:sz w:val="20"/>
                <w:szCs w:val="20"/>
              </w:rPr>
            </w:pPr>
          </w:p>
        </w:tc>
      </w:tr>
      <w:tr w:rsidR="00D450C3" w:rsidRPr="000929DB" w:rsidTr="005B2001">
        <w:tc>
          <w:tcPr>
            <w:tcW w:w="1518" w:type="dxa"/>
            <w:vAlign w:val="center"/>
            <w:hideMark/>
          </w:tcPr>
          <w:p w:rsidR="00D450C3" w:rsidRPr="000929DB" w:rsidRDefault="00D450C3" w:rsidP="00FB3711">
            <w:pPr>
              <w:rPr>
                <w:color w:val="000000"/>
                <w:sz w:val="20"/>
                <w:szCs w:val="20"/>
              </w:rPr>
            </w:pPr>
            <w:r w:rsidRPr="000929DB">
              <w:rPr>
                <w:color w:val="000000"/>
                <w:sz w:val="20"/>
                <w:szCs w:val="20"/>
              </w:rPr>
              <w:t>Pioneer</w:t>
            </w:r>
          </w:p>
        </w:tc>
        <w:tc>
          <w:tcPr>
            <w:tcW w:w="1313" w:type="dxa"/>
          </w:tcPr>
          <w:p w:rsidR="00D450C3" w:rsidRPr="000929DB" w:rsidRDefault="00D450C3" w:rsidP="00FB3711">
            <w:pPr>
              <w:jc w:val="right"/>
              <w:rPr>
                <w:color w:val="000000"/>
                <w:sz w:val="20"/>
                <w:szCs w:val="20"/>
              </w:rPr>
            </w:pPr>
            <w:r w:rsidRPr="000929DB">
              <w:rPr>
                <w:sz w:val="20"/>
                <w:szCs w:val="20"/>
              </w:rPr>
              <w:t>23.80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399,300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975</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400,275</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233,001</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167,274</w:t>
            </w:r>
          </w:p>
        </w:tc>
      </w:tr>
      <w:tr w:rsidR="00D450C3" w:rsidRPr="000929DB" w:rsidTr="005B2001">
        <w:tc>
          <w:tcPr>
            <w:tcW w:w="1518" w:type="dxa"/>
            <w:vAlign w:val="center"/>
            <w:hideMark/>
          </w:tcPr>
          <w:p w:rsidR="00D450C3" w:rsidRPr="000929DB" w:rsidRDefault="00D450C3" w:rsidP="00FB3711">
            <w:pPr>
              <w:rPr>
                <w:color w:val="000000"/>
                <w:sz w:val="20"/>
                <w:szCs w:val="20"/>
              </w:rPr>
            </w:pPr>
            <w:r w:rsidRPr="000929DB">
              <w:rPr>
                <w:color w:val="000000"/>
                <w:sz w:val="20"/>
                <w:szCs w:val="20"/>
              </w:rPr>
              <w:t>Al Safa**</w:t>
            </w:r>
          </w:p>
        </w:tc>
        <w:tc>
          <w:tcPr>
            <w:tcW w:w="1313" w:type="dxa"/>
          </w:tcPr>
          <w:p w:rsidR="00D450C3" w:rsidRPr="000929DB" w:rsidRDefault="00D450C3" w:rsidP="00FB3711">
            <w:pPr>
              <w:jc w:val="right"/>
              <w:rPr>
                <w:color w:val="000000"/>
                <w:sz w:val="20"/>
                <w:szCs w:val="20"/>
              </w:rPr>
            </w:pPr>
            <w:r w:rsidRPr="000929DB">
              <w:rPr>
                <w:sz w:val="20"/>
                <w:szCs w:val="20"/>
              </w:rPr>
              <w:t>35.00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126,500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175,000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301,500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301,500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0</w:t>
            </w:r>
          </w:p>
        </w:tc>
      </w:tr>
      <w:tr w:rsidR="00D450C3" w:rsidRPr="000929DB" w:rsidTr="005B2001">
        <w:tc>
          <w:tcPr>
            <w:tcW w:w="1518" w:type="dxa"/>
            <w:vAlign w:val="center"/>
            <w:hideMark/>
          </w:tcPr>
          <w:p w:rsidR="00D450C3" w:rsidRPr="000929DB" w:rsidRDefault="00D450C3" w:rsidP="00FB3711">
            <w:pPr>
              <w:rPr>
                <w:color w:val="000000"/>
                <w:sz w:val="20"/>
                <w:szCs w:val="20"/>
              </w:rPr>
            </w:pPr>
            <w:r w:rsidRPr="000929DB">
              <w:rPr>
                <w:color w:val="000000"/>
                <w:sz w:val="20"/>
                <w:szCs w:val="20"/>
              </w:rPr>
              <w:t>JMSS**</w:t>
            </w:r>
          </w:p>
        </w:tc>
        <w:tc>
          <w:tcPr>
            <w:tcW w:w="1313" w:type="dxa"/>
          </w:tcPr>
          <w:p w:rsidR="00D450C3" w:rsidRPr="000929DB" w:rsidRDefault="00D450C3" w:rsidP="00FB3711">
            <w:pPr>
              <w:jc w:val="right"/>
              <w:rPr>
                <w:color w:val="000000"/>
                <w:sz w:val="20"/>
                <w:szCs w:val="20"/>
              </w:rPr>
            </w:pPr>
            <w:r w:rsidRPr="000929DB">
              <w:rPr>
                <w:sz w:val="20"/>
                <w:szCs w:val="20"/>
              </w:rPr>
              <w:t>30.00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104,500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150,000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254,500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254,500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0</w:t>
            </w:r>
          </w:p>
        </w:tc>
      </w:tr>
      <w:tr w:rsidR="00D450C3" w:rsidRPr="000929DB" w:rsidTr="005B2001">
        <w:tc>
          <w:tcPr>
            <w:tcW w:w="1518" w:type="dxa"/>
            <w:vAlign w:val="center"/>
            <w:hideMark/>
          </w:tcPr>
          <w:p w:rsidR="00D450C3" w:rsidRPr="000929DB" w:rsidRDefault="00D450C3" w:rsidP="00FB3711">
            <w:pPr>
              <w:rPr>
                <w:color w:val="000000"/>
                <w:sz w:val="20"/>
                <w:szCs w:val="20"/>
              </w:rPr>
            </w:pPr>
            <w:r w:rsidRPr="000929DB">
              <w:rPr>
                <w:color w:val="000000"/>
                <w:sz w:val="20"/>
                <w:szCs w:val="20"/>
              </w:rPr>
              <w:t>SMEs (43)***</w:t>
            </w:r>
          </w:p>
        </w:tc>
        <w:tc>
          <w:tcPr>
            <w:tcW w:w="1313" w:type="dxa"/>
            <w:vAlign w:val="center"/>
          </w:tcPr>
          <w:p w:rsidR="00D450C3" w:rsidRPr="000929DB" w:rsidRDefault="00D450C3" w:rsidP="00FB3711">
            <w:pPr>
              <w:jc w:val="right"/>
              <w:rPr>
                <w:color w:val="000000"/>
                <w:sz w:val="20"/>
                <w:szCs w:val="20"/>
              </w:rPr>
            </w:pPr>
            <w:r w:rsidRPr="000929DB">
              <w:rPr>
                <w:sz w:val="20"/>
                <w:szCs w:val="20"/>
              </w:rPr>
              <w:t>132.80</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520,620</w:t>
            </w:r>
          </w:p>
        </w:tc>
        <w:tc>
          <w:tcPr>
            <w:tcW w:w="1313" w:type="dxa"/>
            <w:vAlign w:val="center"/>
            <w:hideMark/>
          </w:tcPr>
          <w:p w:rsidR="00D450C3" w:rsidRPr="000929DB" w:rsidRDefault="00D450C3" w:rsidP="00FB3711">
            <w:pPr>
              <w:jc w:val="right"/>
              <w:rPr>
                <w:color w:val="000000"/>
                <w:sz w:val="20"/>
                <w:szCs w:val="20"/>
                <w:highlight w:val="cyan"/>
              </w:rPr>
            </w:pPr>
            <w:r w:rsidRPr="000929DB">
              <w:rPr>
                <w:color w:val="000000"/>
                <w:sz w:val="20"/>
                <w:szCs w:val="20"/>
              </w:rPr>
              <w:t>1,274,304</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1,794,924</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1,456,078</w:t>
            </w:r>
          </w:p>
        </w:tc>
        <w:tc>
          <w:tcPr>
            <w:tcW w:w="1313" w:type="dxa"/>
            <w:vAlign w:val="center"/>
            <w:hideMark/>
          </w:tcPr>
          <w:p w:rsidR="00D450C3" w:rsidRPr="000929DB" w:rsidRDefault="00D450C3" w:rsidP="00FB3711">
            <w:pPr>
              <w:jc w:val="right"/>
              <w:rPr>
                <w:color w:val="000000"/>
                <w:sz w:val="20"/>
                <w:szCs w:val="20"/>
              </w:rPr>
            </w:pPr>
            <w:r w:rsidRPr="000929DB">
              <w:rPr>
                <w:color w:val="000000"/>
                <w:sz w:val="20"/>
                <w:szCs w:val="20"/>
              </w:rPr>
              <w:t>338,846</w:t>
            </w:r>
          </w:p>
        </w:tc>
      </w:tr>
      <w:tr w:rsidR="00D450C3" w:rsidRPr="000929DB" w:rsidTr="005B2001">
        <w:tc>
          <w:tcPr>
            <w:tcW w:w="1518" w:type="dxa"/>
            <w:vAlign w:val="center"/>
            <w:hideMark/>
          </w:tcPr>
          <w:p w:rsidR="00D450C3" w:rsidRPr="000929DB" w:rsidRDefault="00D450C3" w:rsidP="00FB3711">
            <w:pPr>
              <w:rPr>
                <w:b/>
                <w:bCs/>
                <w:color w:val="000000"/>
                <w:sz w:val="20"/>
                <w:szCs w:val="20"/>
              </w:rPr>
            </w:pPr>
            <w:r w:rsidRPr="000929DB">
              <w:rPr>
                <w:b/>
                <w:bCs/>
                <w:color w:val="000000"/>
                <w:sz w:val="20"/>
                <w:szCs w:val="20"/>
              </w:rPr>
              <w:t>Sub-total</w:t>
            </w:r>
          </w:p>
        </w:tc>
        <w:tc>
          <w:tcPr>
            <w:tcW w:w="1313" w:type="dxa"/>
          </w:tcPr>
          <w:p w:rsidR="00D450C3" w:rsidRPr="000929DB" w:rsidRDefault="00D450C3" w:rsidP="00FB3711">
            <w:pPr>
              <w:jc w:val="right"/>
              <w:rPr>
                <w:b/>
                <w:bCs/>
                <w:color w:val="000000"/>
                <w:sz w:val="20"/>
                <w:szCs w:val="20"/>
              </w:rPr>
            </w:pPr>
            <w:r w:rsidRPr="000929DB">
              <w:rPr>
                <w:b/>
                <w:sz w:val="20"/>
                <w:szCs w:val="20"/>
              </w:rPr>
              <w:t>221.60</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1,150,920</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1,600,279</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2,751,199</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2,245,079</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506,110</w:t>
            </w:r>
          </w:p>
        </w:tc>
      </w:tr>
      <w:tr w:rsidR="005B2001" w:rsidRPr="000929DB" w:rsidTr="005B2001">
        <w:tc>
          <w:tcPr>
            <w:tcW w:w="1518" w:type="dxa"/>
            <w:vAlign w:val="center"/>
          </w:tcPr>
          <w:p w:rsidR="005B2001" w:rsidRPr="000929DB" w:rsidRDefault="005B2001" w:rsidP="00FB3711">
            <w:pPr>
              <w:rPr>
                <w:b/>
                <w:bCs/>
                <w:color w:val="000000"/>
                <w:sz w:val="20"/>
                <w:szCs w:val="20"/>
              </w:rPr>
            </w:pPr>
            <w:r w:rsidRPr="000929DB">
              <w:rPr>
                <w:b/>
                <w:bCs/>
                <w:color w:val="000000"/>
                <w:sz w:val="20"/>
                <w:szCs w:val="20"/>
              </w:rPr>
              <w:t>Spray foam</w:t>
            </w:r>
          </w:p>
        </w:tc>
        <w:tc>
          <w:tcPr>
            <w:tcW w:w="1313" w:type="dxa"/>
            <w:vAlign w:val="center"/>
          </w:tcPr>
          <w:p w:rsidR="005B2001" w:rsidRPr="000929DB" w:rsidRDefault="005B2001" w:rsidP="00FB3711">
            <w:pPr>
              <w:jc w:val="right"/>
              <w:rPr>
                <w:bCs/>
                <w:color w:val="000000"/>
                <w:sz w:val="20"/>
                <w:szCs w:val="20"/>
              </w:rPr>
            </w:pPr>
          </w:p>
        </w:tc>
        <w:tc>
          <w:tcPr>
            <w:tcW w:w="1313" w:type="dxa"/>
            <w:vAlign w:val="center"/>
          </w:tcPr>
          <w:p w:rsidR="005B2001" w:rsidRPr="000929DB" w:rsidRDefault="005B2001" w:rsidP="00FB3711">
            <w:pPr>
              <w:jc w:val="right"/>
              <w:rPr>
                <w:bCs/>
                <w:color w:val="000000"/>
                <w:sz w:val="20"/>
                <w:szCs w:val="20"/>
              </w:rPr>
            </w:pPr>
          </w:p>
        </w:tc>
        <w:tc>
          <w:tcPr>
            <w:tcW w:w="1313" w:type="dxa"/>
            <w:vAlign w:val="center"/>
          </w:tcPr>
          <w:p w:rsidR="005B2001" w:rsidRPr="000929DB" w:rsidRDefault="005B2001" w:rsidP="00FB3711">
            <w:pPr>
              <w:jc w:val="right"/>
              <w:rPr>
                <w:bCs/>
                <w:color w:val="000000"/>
                <w:sz w:val="20"/>
                <w:szCs w:val="20"/>
              </w:rPr>
            </w:pPr>
          </w:p>
        </w:tc>
        <w:tc>
          <w:tcPr>
            <w:tcW w:w="1313" w:type="dxa"/>
            <w:vAlign w:val="center"/>
          </w:tcPr>
          <w:p w:rsidR="005B2001" w:rsidRPr="000929DB" w:rsidRDefault="005B2001" w:rsidP="00FB3711">
            <w:pPr>
              <w:jc w:val="right"/>
              <w:rPr>
                <w:bCs/>
                <w:color w:val="000000"/>
                <w:sz w:val="20"/>
                <w:szCs w:val="20"/>
              </w:rPr>
            </w:pPr>
          </w:p>
        </w:tc>
        <w:tc>
          <w:tcPr>
            <w:tcW w:w="1313" w:type="dxa"/>
            <w:vAlign w:val="center"/>
          </w:tcPr>
          <w:p w:rsidR="005B2001" w:rsidRPr="000929DB" w:rsidRDefault="005B2001" w:rsidP="00FB3711">
            <w:pPr>
              <w:jc w:val="right"/>
              <w:rPr>
                <w:bCs/>
                <w:color w:val="000000"/>
                <w:sz w:val="20"/>
                <w:szCs w:val="20"/>
              </w:rPr>
            </w:pPr>
          </w:p>
        </w:tc>
        <w:tc>
          <w:tcPr>
            <w:tcW w:w="1313" w:type="dxa"/>
            <w:vAlign w:val="center"/>
          </w:tcPr>
          <w:p w:rsidR="005B2001" w:rsidRPr="000929DB" w:rsidRDefault="005B2001" w:rsidP="00FB3711">
            <w:pPr>
              <w:jc w:val="right"/>
              <w:rPr>
                <w:bCs/>
                <w:color w:val="000000"/>
                <w:sz w:val="20"/>
                <w:szCs w:val="20"/>
              </w:rPr>
            </w:pPr>
          </w:p>
        </w:tc>
      </w:tr>
      <w:tr w:rsidR="00D450C3" w:rsidRPr="000929DB" w:rsidTr="005B2001">
        <w:tc>
          <w:tcPr>
            <w:tcW w:w="1518" w:type="dxa"/>
            <w:vAlign w:val="center"/>
            <w:hideMark/>
          </w:tcPr>
          <w:p w:rsidR="00D450C3" w:rsidRPr="000929DB" w:rsidRDefault="00D450C3" w:rsidP="00FB3711">
            <w:pPr>
              <w:rPr>
                <w:bCs/>
                <w:color w:val="000000"/>
                <w:sz w:val="20"/>
                <w:szCs w:val="20"/>
              </w:rPr>
            </w:pPr>
            <w:r w:rsidRPr="000929DB">
              <w:rPr>
                <w:bCs/>
                <w:color w:val="000000"/>
                <w:sz w:val="20"/>
                <w:szCs w:val="20"/>
              </w:rPr>
              <w:t xml:space="preserve">Six enterprises </w:t>
            </w:r>
          </w:p>
        </w:tc>
        <w:tc>
          <w:tcPr>
            <w:tcW w:w="1313" w:type="dxa"/>
            <w:vAlign w:val="center"/>
          </w:tcPr>
          <w:p w:rsidR="00D450C3" w:rsidRPr="000929DB" w:rsidRDefault="00D450C3" w:rsidP="00FB3711">
            <w:pPr>
              <w:jc w:val="right"/>
              <w:rPr>
                <w:bCs/>
                <w:color w:val="000000"/>
                <w:sz w:val="20"/>
                <w:szCs w:val="20"/>
              </w:rPr>
            </w:pPr>
            <w:r w:rsidRPr="000929DB">
              <w:rPr>
                <w:bCs/>
                <w:color w:val="000000"/>
                <w:sz w:val="20"/>
                <w:szCs w:val="20"/>
              </w:rPr>
              <w:t>78.98***</w:t>
            </w:r>
          </w:p>
        </w:tc>
        <w:tc>
          <w:tcPr>
            <w:tcW w:w="1313" w:type="dxa"/>
            <w:vAlign w:val="center"/>
            <w:hideMark/>
          </w:tcPr>
          <w:p w:rsidR="00D450C3" w:rsidRPr="000929DB" w:rsidRDefault="00D450C3" w:rsidP="00FB3711">
            <w:pPr>
              <w:jc w:val="right"/>
              <w:rPr>
                <w:bCs/>
                <w:color w:val="000000"/>
                <w:sz w:val="20"/>
                <w:szCs w:val="20"/>
              </w:rPr>
            </w:pPr>
            <w:r w:rsidRPr="000929DB">
              <w:rPr>
                <w:bCs/>
                <w:color w:val="000000"/>
                <w:sz w:val="20"/>
                <w:szCs w:val="20"/>
              </w:rPr>
              <w:t>386,100</w:t>
            </w:r>
          </w:p>
        </w:tc>
        <w:tc>
          <w:tcPr>
            <w:tcW w:w="1313" w:type="dxa"/>
            <w:vAlign w:val="center"/>
            <w:hideMark/>
          </w:tcPr>
          <w:p w:rsidR="00D450C3" w:rsidRPr="000929DB" w:rsidRDefault="00D450C3" w:rsidP="00FB3711">
            <w:pPr>
              <w:jc w:val="right"/>
              <w:rPr>
                <w:bCs/>
                <w:color w:val="000000"/>
                <w:sz w:val="20"/>
                <w:szCs w:val="20"/>
              </w:rPr>
            </w:pPr>
            <w:r w:rsidRPr="000929DB">
              <w:rPr>
                <w:bCs/>
                <w:color w:val="000000"/>
                <w:sz w:val="20"/>
                <w:szCs w:val="20"/>
              </w:rPr>
              <w:t>511,392</w:t>
            </w:r>
          </w:p>
        </w:tc>
        <w:tc>
          <w:tcPr>
            <w:tcW w:w="1313" w:type="dxa"/>
            <w:vAlign w:val="center"/>
            <w:hideMark/>
          </w:tcPr>
          <w:p w:rsidR="00D450C3" w:rsidRPr="000929DB" w:rsidRDefault="00D450C3" w:rsidP="00FB3711">
            <w:pPr>
              <w:jc w:val="right"/>
              <w:rPr>
                <w:bCs/>
                <w:color w:val="000000"/>
                <w:sz w:val="20"/>
                <w:szCs w:val="20"/>
              </w:rPr>
            </w:pPr>
            <w:r w:rsidRPr="000929DB">
              <w:rPr>
                <w:bCs/>
                <w:color w:val="000000"/>
                <w:sz w:val="20"/>
                <w:szCs w:val="20"/>
              </w:rPr>
              <w:t>897,492</w:t>
            </w:r>
          </w:p>
        </w:tc>
        <w:tc>
          <w:tcPr>
            <w:tcW w:w="1313" w:type="dxa"/>
            <w:vAlign w:val="center"/>
            <w:hideMark/>
          </w:tcPr>
          <w:p w:rsidR="00D450C3" w:rsidRPr="000929DB" w:rsidRDefault="00D450C3" w:rsidP="00FB3711">
            <w:pPr>
              <w:jc w:val="right"/>
              <w:rPr>
                <w:bCs/>
                <w:color w:val="000000"/>
                <w:sz w:val="20"/>
                <w:szCs w:val="20"/>
              </w:rPr>
            </w:pPr>
            <w:r w:rsidRPr="000929DB">
              <w:rPr>
                <w:bCs/>
                <w:color w:val="000000"/>
                <w:sz w:val="20"/>
                <w:szCs w:val="20"/>
              </w:rPr>
              <w:t>84</w:t>
            </w:r>
            <w:r w:rsidR="00665E9A" w:rsidRPr="000929DB">
              <w:rPr>
                <w:bCs/>
                <w:color w:val="000000"/>
                <w:sz w:val="20"/>
                <w:szCs w:val="20"/>
              </w:rPr>
              <w:t>0</w:t>
            </w:r>
            <w:r w:rsidRPr="000929DB">
              <w:rPr>
                <w:bCs/>
                <w:color w:val="000000"/>
                <w:sz w:val="20"/>
                <w:szCs w:val="20"/>
              </w:rPr>
              <w:t>,680</w:t>
            </w:r>
          </w:p>
        </w:tc>
        <w:tc>
          <w:tcPr>
            <w:tcW w:w="1313" w:type="dxa"/>
            <w:vAlign w:val="center"/>
            <w:hideMark/>
          </w:tcPr>
          <w:p w:rsidR="00D450C3" w:rsidRPr="000929DB" w:rsidRDefault="00D450C3" w:rsidP="00FB3711">
            <w:pPr>
              <w:jc w:val="right"/>
              <w:rPr>
                <w:bCs/>
                <w:color w:val="000000"/>
                <w:sz w:val="20"/>
                <w:szCs w:val="20"/>
              </w:rPr>
            </w:pPr>
            <w:r w:rsidRPr="000929DB">
              <w:rPr>
                <w:bCs/>
                <w:color w:val="000000"/>
                <w:sz w:val="20"/>
                <w:szCs w:val="20"/>
              </w:rPr>
              <w:t>n/a</w:t>
            </w:r>
          </w:p>
        </w:tc>
      </w:tr>
      <w:tr w:rsidR="00D450C3" w:rsidRPr="000929DB" w:rsidTr="005B2001">
        <w:tc>
          <w:tcPr>
            <w:tcW w:w="1518" w:type="dxa"/>
            <w:vAlign w:val="center"/>
            <w:hideMark/>
          </w:tcPr>
          <w:p w:rsidR="00D450C3" w:rsidRPr="000929DB" w:rsidRDefault="00D450C3" w:rsidP="00FB3711">
            <w:pPr>
              <w:rPr>
                <w:b/>
                <w:bCs/>
                <w:color w:val="000000"/>
                <w:sz w:val="20"/>
                <w:szCs w:val="20"/>
              </w:rPr>
            </w:pPr>
            <w:r w:rsidRPr="000929DB">
              <w:rPr>
                <w:b/>
                <w:bCs/>
                <w:color w:val="000000"/>
                <w:sz w:val="20"/>
                <w:szCs w:val="20"/>
              </w:rPr>
              <w:t>Total</w:t>
            </w:r>
          </w:p>
        </w:tc>
        <w:tc>
          <w:tcPr>
            <w:tcW w:w="1313" w:type="dxa"/>
            <w:vAlign w:val="center"/>
          </w:tcPr>
          <w:p w:rsidR="00D450C3" w:rsidRPr="000929DB" w:rsidRDefault="00D450C3" w:rsidP="00FB3711">
            <w:pPr>
              <w:jc w:val="right"/>
              <w:rPr>
                <w:b/>
                <w:bCs/>
                <w:color w:val="000000"/>
                <w:sz w:val="20"/>
                <w:szCs w:val="20"/>
                <w:highlight w:val="green"/>
              </w:rPr>
            </w:pPr>
            <w:r w:rsidRPr="000929DB">
              <w:rPr>
                <w:b/>
                <w:bCs/>
                <w:color w:val="000000"/>
                <w:sz w:val="20"/>
                <w:szCs w:val="20"/>
              </w:rPr>
              <w:t>300.58</w:t>
            </w:r>
          </w:p>
        </w:tc>
        <w:tc>
          <w:tcPr>
            <w:tcW w:w="1313" w:type="dxa"/>
            <w:hideMark/>
          </w:tcPr>
          <w:p w:rsidR="00D450C3" w:rsidRPr="000929DB" w:rsidRDefault="00D450C3" w:rsidP="00FB3711">
            <w:pPr>
              <w:jc w:val="right"/>
              <w:rPr>
                <w:b/>
                <w:bCs/>
                <w:color w:val="000000"/>
                <w:sz w:val="20"/>
                <w:szCs w:val="20"/>
                <w:highlight w:val="green"/>
              </w:rPr>
            </w:pPr>
            <w:r w:rsidRPr="000929DB">
              <w:rPr>
                <w:b/>
                <w:sz w:val="20"/>
                <w:szCs w:val="20"/>
              </w:rPr>
              <w:t>1,537,020</w:t>
            </w:r>
          </w:p>
        </w:tc>
        <w:tc>
          <w:tcPr>
            <w:tcW w:w="1313" w:type="dxa"/>
            <w:hideMark/>
          </w:tcPr>
          <w:p w:rsidR="00D450C3" w:rsidRPr="000929DB" w:rsidRDefault="00D450C3" w:rsidP="00FB3711">
            <w:pPr>
              <w:jc w:val="right"/>
              <w:rPr>
                <w:b/>
                <w:bCs/>
                <w:color w:val="000000"/>
                <w:sz w:val="20"/>
                <w:szCs w:val="20"/>
                <w:highlight w:val="green"/>
              </w:rPr>
            </w:pPr>
            <w:r w:rsidRPr="000929DB">
              <w:rPr>
                <w:b/>
                <w:sz w:val="20"/>
                <w:szCs w:val="20"/>
              </w:rPr>
              <w:t>2,111,671</w:t>
            </w:r>
          </w:p>
        </w:tc>
        <w:tc>
          <w:tcPr>
            <w:tcW w:w="1313" w:type="dxa"/>
            <w:vAlign w:val="center"/>
            <w:hideMark/>
          </w:tcPr>
          <w:p w:rsidR="00D450C3" w:rsidRPr="000929DB" w:rsidRDefault="00D450C3" w:rsidP="00FB3711">
            <w:pPr>
              <w:jc w:val="right"/>
              <w:rPr>
                <w:b/>
                <w:bCs/>
                <w:color w:val="000000"/>
                <w:sz w:val="20"/>
                <w:szCs w:val="20"/>
                <w:highlight w:val="green"/>
              </w:rPr>
            </w:pPr>
            <w:r w:rsidRPr="000929DB">
              <w:rPr>
                <w:b/>
                <w:bCs/>
                <w:color w:val="000000"/>
                <w:sz w:val="20"/>
                <w:szCs w:val="20"/>
              </w:rPr>
              <w:t>3,648,691</w:t>
            </w:r>
          </w:p>
        </w:tc>
        <w:tc>
          <w:tcPr>
            <w:tcW w:w="1313" w:type="dxa"/>
            <w:vAlign w:val="center"/>
            <w:hideMark/>
          </w:tcPr>
          <w:p w:rsidR="00D450C3" w:rsidRPr="000929DB" w:rsidRDefault="00D450C3" w:rsidP="00FB3711">
            <w:pPr>
              <w:jc w:val="right"/>
              <w:rPr>
                <w:b/>
                <w:bCs/>
                <w:color w:val="000000"/>
                <w:sz w:val="20"/>
                <w:szCs w:val="20"/>
                <w:highlight w:val="green"/>
              </w:rPr>
            </w:pPr>
            <w:r w:rsidRPr="000929DB">
              <w:rPr>
                <w:b/>
                <w:bCs/>
                <w:color w:val="000000"/>
                <w:sz w:val="20"/>
                <w:szCs w:val="20"/>
              </w:rPr>
              <w:t>3,085,759</w:t>
            </w:r>
          </w:p>
        </w:tc>
        <w:tc>
          <w:tcPr>
            <w:tcW w:w="1313" w:type="dxa"/>
            <w:vAlign w:val="center"/>
            <w:hideMark/>
          </w:tcPr>
          <w:p w:rsidR="00D450C3" w:rsidRPr="000929DB" w:rsidRDefault="00D450C3" w:rsidP="00FB3711">
            <w:pPr>
              <w:jc w:val="right"/>
              <w:rPr>
                <w:b/>
                <w:bCs/>
                <w:color w:val="000000"/>
                <w:sz w:val="20"/>
                <w:szCs w:val="20"/>
              </w:rPr>
            </w:pPr>
            <w:r w:rsidRPr="000929DB">
              <w:rPr>
                <w:b/>
                <w:bCs/>
                <w:color w:val="000000"/>
                <w:sz w:val="20"/>
                <w:szCs w:val="20"/>
              </w:rPr>
              <w:t>n/a</w:t>
            </w:r>
          </w:p>
        </w:tc>
      </w:tr>
    </w:tbl>
    <w:p w:rsidR="009D0C56" w:rsidRPr="008E0EDC" w:rsidRDefault="009D0C56" w:rsidP="00B67FFD">
      <w:pPr>
        <w:outlineLvl w:val="0"/>
        <w:rPr>
          <w:sz w:val="16"/>
          <w:szCs w:val="16"/>
        </w:rPr>
      </w:pPr>
      <w:r w:rsidRPr="008E0EDC">
        <w:rPr>
          <w:sz w:val="16"/>
          <w:szCs w:val="16"/>
        </w:rPr>
        <w:t>*Adjusted for enterprises with conversion cost</w:t>
      </w:r>
      <w:r w:rsidR="00B67FFD" w:rsidRPr="008E0EDC">
        <w:rPr>
          <w:sz w:val="16"/>
          <w:szCs w:val="16"/>
        </w:rPr>
        <w:t>s</w:t>
      </w:r>
      <w:r w:rsidRPr="008E0EDC">
        <w:rPr>
          <w:sz w:val="16"/>
          <w:szCs w:val="16"/>
        </w:rPr>
        <w:t xml:space="preserve"> higher than </w:t>
      </w:r>
      <w:r w:rsidR="00B67FFD" w:rsidRPr="008E0EDC">
        <w:rPr>
          <w:sz w:val="16"/>
          <w:szCs w:val="16"/>
        </w:rPr>
        <w:t>the cost-effectiveness</w:t>
      </w:r>
      <w:r w:rsidR="001C4DAF">
        <w:rPr>
          <w:sz w:val="16"/>
          <w:szCs w:val="16"/>
        </w:rPr>
        <w:t xml:space="preserve"> (CE)</w:t>
      </w:r>
      <w:r w:rsidR="00B67FFD" w:rsidRPr="008E0EDC">
        <w:rPr>
          <w:sz w:val="16"/>
          <w:szCs w:val="16"/>
        </w:rPr>
        <w:t xml:space="preserve"> threshold, </w:t>
      </w:r>
      <w:r w:rsidRPr="008E0EDC">
        <w:rPr>
          <w:sz w:val="16"/>
          <w:szCs w:val="16"/>
        </w:rPr>
        <w:t xml:space="preserve">as per </w:t>
      </w:r>
      <w:r w:rsidR="00F84EF4" w:rsidRPr="008E0EDC">
        <w:rPr>
          <w:sz w:val="16"/>
          <w:szCs w:val="16"/>
        </w:rPr>
        <w:t>decision </w:t>
      </w:r>
      <w:r w:rsidRPr="008E0EDC">
        <w:rPr>
          <w:sz w:val="16"/>
          <w:szCs w:val="16"/>
        </w:rPr>
        <w:t>74/50</w:t>
      </w:r>
    </w:p>
    <w:p w:rsidR="00072258" w:rsidRPr="008E0EDC" w:rsidRDefault="00072258" w:rsidP="00B67FFD">
      <w:pPr>
        <w:outlineLvl w:val="0"/>
        <w:rPr>
          <w:sz w:val="16"/>
          <w:szCs w:val="16"/>
        </w:rPr>
      </w:pPr>
      <w:r w:rsidRPr="008E0EDC">
        <w:rPr>
          <w:sz w:val="16"/>
          <w:szCs w:val="16"/>
        </w:rPr>
        <w:t xml:space="preserve">**Difference in costs of Al Safa and JMSS is due to </w:t>
      </w:r>
      <w:r w:rsidR="00B67FFD" w:rsidRPr="008E0EDC">
        <w:rPr>
          <w:sz w:val="16"/>
          <w:szCs w:val="16"/>
        </w:rPr>
        <w:t xml:space="preserve">the </w:t>
      </w:r>
      <w:r w:rsidRPr="008E0EDC">
        <w:rPr>
          <w:sz w:val="16"/>
          <w:szCs w:val="16"/>
        </w:rPr>
        <w:t>number of units retrofitted (</w:t>
      </w:r>
      <w:r w:rsidR="00B67FFD" w:rsidRPr="008E0EDC">
        <w:rPr>
          <w:sz w:val="16"/>
          <w:szCs w:val="16"/>
        </w:rPr>
        <w:t>i.e., four in</w:t>
      </w:r>
      <w:r w:rsidRPr="008E0EDC">
        <w:rPr>
          <w:sz w:val="16"/>
          <w:szCs w:val="16"/>
        </w:rPr>
        <w:t xml:space="preserve"> Al Safa</w:t>
      </w:r>
      <w:r w:rsidR="00B67FFD" w:rsidRPr="008E0EDC">
        <w:rPr>
          <w:sz w:val="16"/>
          <w:szCs w:val="16"/>
        </w:rPr>
        <w:t>,</w:t>
      </w:r>
      <w:r w:rsidRPr="008E0EDC">
        <w:rPr>
          <w:sz w:val="16"/>
          <w:szCs w:val="16"/>
        </w:rPr>
        <w:t xml:space="preserve"> </w:t>
      </w:r>
      <w:r w:rsidR="00B67FFD" w:rsidRPr="008E0EDC">
        <w:rPr>
          <w:sz w:val="16"/>
          <w:szCs w:val="16"/>
        </w:rPr>
        <w:t xml:space="preserve">two in </w:t>
      </w:r>
      <w:r w:rsidRPr="008E0EDC">
        <w:rPr>
          <w:sz w:val="16"/>
          <w:szCs w:val="16"/>
        </w:rPr>
        <w:t>JMSS) and 10</w:t>
      </w:r>
      <w:r w:rsidR="008E0EDC">
        <w:rPr>
          <w:sz w:val="16"/>
          <w:szCs w:val="16"/>
        </w:rPr>
        <w:t> per cent</w:t>
      </w:r>
      <w:r w:rsidR="00CE09DB" w:rsidRPr="008E0EDC">
        <w:rPr>
          <w:sz w:val="16"/>
          <w:szCs w:val="16"/>
        </w:rPr>
        <w:t xml:space="preserve"> contingency</w:t>
      </w:r>
      <w:r w:rsidRPr="008E0EDC">
        <w:rPr>
          <w:sz w:val="16"/>
          <w:szCs w:val="16"/>
        </w:rPr>
        <w:t>.</w:t>
      </w:r>
    </w:p>
    <w:p w:rsidR="009D0C56" w:rsidRPr="008E0EDC" w:rsidRDefault="008613B7" w:rsidP="00B67FFD">
      <w:pPr>
        <w:outlineLvl w:val="0"/>
        <w:rPr>
          <w:sz w:val="16"/>
          <w:szCs w:val="16"/>
        </w:rPr>
      </w:pPr>
      <w:r w:rsidRPr="008E0EDC">
        <w:rPr>
          <w:sz w:val="16"/>
          <w:szCs w:val="16"/>
        </w:rPr>
        <w:t>*</w:t>
      </w:r>
      <w:r w:rsidR="009D0C56" w:rsidRPr="008E0EDC">
        <w:rPr>
          <w:sz w:val="16"/>
          <w:szCs w:val="16"/>
        </w:rPr>
        <w:t>**IOC and ICC were calculated based on the average 2013-2015 consumption; 2015 consumption was 82.01</w:t>
      </w:r>
      <w:r w:rsidR="00B60507" w:rsidRPr="008E0EDC">
        <w:rPr>
          <w:sz w:val="16"/>
          <w:szCs w:val="16"/>
        </w:rPr>
        <w:t> mt</w:t>
      </w:r>
      <w:r w:rsidR="00B67FFD" w:rsidRPr="008E0EDC">
        <w:rPr>
          <w:sz w:val="16"/>
          <w:szCs w:val="16"/>
        </w:rPr>
        <w:t>.</w:t>
      </w:r>
    </w:p>
    <w:p w:rsidR="009D0C56" w:rsidRPr="000929DB" w:rsidRDefault="009D0C56" w:rsidP="00FB3711">
      <w:pPr>
        <w:outlineLvl w:val="0"/>
      </w:pPr>
    </w:p>
    <w:p w:rsidR="004D0533" w:rsidRPr="000929DB" w:rsidRDefault="00842AA9" w:rsidP="00FB3711">
      <w:pPr>
        <w:pStyle w:val="Heading1"/>
        <w:rPr>
          <w:spacing w:val="-2"/>
        </w:rPr>
      </w:pPr>
      <w:r w:rsidRPr="000929DB">
        <w:t>Stage </w:t>
      </w:r>
      <w:r w:rsidR="004D0533" w:rsidRPr="000929DB">
        <w:t xml:space="preserve">II also proposes to </w:t>
      </w:r>
      <w:r w:rsidR="005B2001" w:rsidRPr="000929DB">
        <w:t>replace 17.0</w:t>
      </w:r>
      <w:r w:rsidR="00C11CCC">
        <w:t> mt</w:t>
      </w:r>
      <w:r w:rsidR="005B2001" w:rsidRPr="000929DB">
        <w:t xml:space="preserve"> of </w:t>
      </w:r>
      <w:r w:rsidR="004D0533" w:rsidRPr="000929DB">
        <w:t xml:space="preserve">HCFC-141b </w:t>
      </w:r>
      <w:r w:rsidR="005B2001" w:rsidRPr="000929DB">
        <w:t xml:space="preserve">with HFO formulations </w:t>
      </w:r>
      <w:r w:rsidR="004D0533" w:rsidRPr="000929DB">
        <w:t xml:space="preserve">and </w:t>
      </w:r>
      <w:r w:rsidR="005B2001" w:rsidRPr="000929DB">
        <w:t>9.9</w:t>
      </w:r>
      <w:r w:rsidR="00C11CCC">
        <w:t> mt</w:t>
      </w:r>
      <w:r w:rsidR="005B2001" w:rsidRPr="000929DB">
        <w:t xml:space="preserve"> of </w:t>
      </w:r>
      <w:r w:rsidR="004D0533" w:rsidRPr="000929DB">
        <w:t xml:space="preserve">HFC-134a </w:t>
      </w:r>
      <w:r w:rsidR="005B2001" w:rsidRPr="000929DB">
        <w:t xml:space="preserve">with isobutane used </w:t>
      </w:r>
      <w:r w:rsidR="004D0533" w:rsidRPr="000929DB">
        <w:t xml:space="preserve">at Abu Haltam </w:t>
      </w:r>
      <w:r w:rsidR="005B2001" w:rsidRPr="000929DB">
        <w:t xml:space="preserve">in the </w:t>
      </w:r>
      <w:r w:rsidR="004D0533" w:rsidRPr="000929DB">
        <w:t xml:space="preserve">manufacturing </w:t>
      </w:r>
      <w:r w:rsidR="005B2001" w:rsidRPr="000929DB">
        <w:t xml:space="preserve">of </w:t>
      </w:r>
      <w:r w:rsidR="004D0533" w:rsidRPr="000929DB">
        <w:t xml:space="preserve">domestic refrigerators and chest freezers. </w:t>
      </w:r>
      <w:r w:rsidR="005B2001" w:rsidRPr="000929DB">
        <w:t>I</w:t>
      </w:r>
      <w:r w:rsidR="004D0533" w:rsidRPr="000929DB">
        <w:rPr>
          <w:spacing w:val="-2"/>
        </w:rPr>
        <w:t xml:space="preserve">ncremental cost was </w:t>
      </w:r>
      <w:r w:rsidR="005B2001" w:rsidRPr="000929DB">
        <w:rPr>
          <w:spacing w:val="-2"/>
        </w:rPr>
        <w:t xml:space="preserve">estimated </w:t>
      </w:r>
      <w:r w:rsidR="004D0533" w:rsidRPr="000929DB">
        <w:rPr>
          <w:spacing w:val="-2"/>
        </w:rPr>
        <w:t xml:space="preserve">at </w:t>
      </w:r>
      <w:r w:rsidR="00C11CCC">
        <w:rPr>
          <w:spacing w:val="-2"/>
        </w:rPr>
        <w:t>US $</w:t>
      </w:r>
      <w:r w:rsidR="004D0533" w:rsidRPr="000929DB">
        <w:rPr>
          <w:spacing w:val="-2"/>
        </w:rPr>
        <w:t xml:space="preserve">699,916 </w:t>
      </w:r>
      <w:r w:rsidR="005B2001" w:rsidRPr="000929DB">
        <w:rPr>
          <w:spacing w:val="-2"/>
        </w:rPr>
        <w:t xml:space="preserve">of which </w:t>
      </w:r>
      <w:r w:rsidR="00C11CCC">
        <w:rPr>
          <w:spacing w:val="-2"/>
        </w:rPr>
        <w:t>US $</w:t>
      </w:r>
      <w:r w:rsidR="004D0533" w:rsidRPr="000929DB">
        <w:rPr>
          <w:spacing w:val="-2"/>
        </w:rPr>
        <w:t xml:space="preserve">462,714 </w:t>
      </w:r>
      <w:r w:rsidR="005B2001" w:rsidRPr="000929DB">
        <w:rPr>
          <w:spacing w:val="-2"/>
        </w:rPr>
        <w:t xml:space="preserve">are requested (based on a </w:t>
      </w:r>
      <w:r w:rsidR="001C4DAF">
        <w:rPr>
          <w:spacing w:val="-2"/>
        </w:rPr>
        <w:t>CE </w:t>
      </w:r>
      <w:r w:rsidR="005B2001" w:rsidRPr="000929DB">
        <w:rPr>
          <w:spacing w:val="-2"/>
        </w:rPr>
        <w:t xml:space="preserve">threshold of </w:t>
      </w:r>
      <w:r w:rsidR="00C11CCC">
        <w:rPr>
          <w:spacing w:val="-2"/>
        </w:rPr>
        <w:t>US $</w:t>
      </w:r>
      <w:r w:rsidR="004D0533" w:rsidRPr="000929DB">
        <w:rPr>
          <w:spacing w:val="-2"/>
        </w:rPr>
        <w:t>17.2</w:t>
      </w:r>
      <w:r w:rsidR="008070CB" w:rsidRPr="000929DB">
        <w:rPr>
          <w:spacing w:val="-2"/>
        </w:rPr>
        <w:t>0</w:t>
      </w:r>
      <w:r w:rsidR="004D0533" w:rsidRPr="000929DB">
        <w:rPr>
          <w:spacing w:val="-2"/>
        </w:rPr>
        <w:t>/kg</w:t>
      </w:r>
      <w:r w:rsidR="0059066B" w:rsidRPr="000929DB">
        <w:rPr>
          <w:rStyle w:val="FootnoteReference"/>
          <w:spacing w:val="-2"/>
        </w:rPr>
        <w:footnoteReference w:id="9"/>
      </w:r>
      <w:r w:rsidR="005B2001" w:rsidRPr="000929DB">
        <w:rPr>
          <w:spacing w:val="-2"/>
        </w:rPr>
        <w:t>)</w:t>
      </w:r>
      <w:r w:rsidR="008F5DDC" w:rsidRPr="000929DB">
        <w:rPr>
          <w:spacing w:val="-2"/>
        </w:rPr>
        <w:t>.</w:t>
      </w:r>
    </w:p>
    <w:p w:rsidR="00531BC5" w:rsidRDefault="00531BC5" w:rsidP="000929DB">
      <w:pPr>
        <w:keepNext/>
        <w:keepLines/>
        <w:rPr>
          <w:i/>
        </w:rPr>
      </w:pPr>
    </w:p>
    <w:p w:rsidR="00531BC5" w:rsidRDefault="00531BC5" w:rsidP="000929DB">
      <w:pPr>
        <w:keepNext/>
        <w:keepLines/>
        <w:rPr>
          <w:i/>
        </w:rPr>
      </w:pPr>
    </w:p>
    <w:p w:rsidR="00762F60" w:rsidRPr="000929DB" w:rsidRDefault="00BD4669" w:rsidP="000929DB">
      <w:pPr>
        <w:keepNext/>
        <w:keepLines/>
        <w:rPr>
          <w:i/>
        </w:rPr>
      </w:pPr>
      <w:r w:rsidRPr="000929DB">
        <w:rPr>
          <w:i/>
        </w:rPr>
        <w:t>Commercial r</w:t>
      </w:r>
      <w:r w:rsidR="00762F60" w:rsidRPr="000929DB">
        <w:rPr>
          <w:i/>
        </w:rPr>
        <w:t>efrigeration manufacturing sector</w:t>
      </w:r>
    </w:p>
    <w:p w:rsidR="002035C6" w:rsidRPr="000929DB" w:rsidRDefault="002035C6" w:rsidP="000929DB">
      <w:pPr>
        <w:keepNext/>
        <w:keepLines/>
        <w:rPr>
          <w:i/>
        </w:rPr>
      </w:pPr>
    </w:p>
    <w:p w:rsidR="002D42A2" w:rsidRPr="000929DB" w:rsidRDefault="00842AA9" w:rsidP="000929DB">
      <w:pPr>
        <w:pStyle w:val="Heading1"/>
        <w:keepNext/>
        <w:keepLines/>
      </w:pPr>
      <w:r w:rsidRPr="000929DB">
        <w:t>Stage </w:t>
      </w:r>
      <w:r w:rsidR="001C1F55" w:rsidRPr="000929DB">
        <w:t xml:space="preserve">II proposes to </w:t>
      </w:r>
      <w:r w:rsidR="007F75CE" w:rsidRPr="000929DB">
        <w:t xml:space="preserve">replace </w:t>
      </w:r>
      <w:r w:rsidR="002F4157" w:rsidRPr="000929DB">
        <w:t>2.09</w:t>
      </w:r>
      <w:r w:rsidR="00C11CCC">
        <w:t> ODP</w:t>
      </w:r>
      <w:r w:rsidR="007F75CE" w:rsidRPr="000929DB">
        <w:t xml:space="preserve"> tonnes of </w:t>
      </w:r>
      <w:r w:rsidR="001C1F55" w:rsidRPr="000929DB">
        <w:t>HCFC</w:t>
      </w:r>
      <w:r w:rsidR="007F75CE" w:rsidRPr="000929DB">
        <w:t>-22 with R-448A</w:t>
      </w:r>
      <w:r w:rsidR="001C1F55" w:rsidRPr="000929DB">
        <w:t xml:space="preserve"> </w:t>
      </w:r>
      <w:r w:rsidR="007F75CE" w:rsidRPr="000929DB">
        <w:t xml:space="preserve">and </w:t>
      </w:r>
      <w:r w:rsidR="00F36222" w:rsidRPr="000929DB">
        <w:t>4.08</w:t>
      </w:r>
      <w:r w:rsidR="00C11CCC">
        <w:t> ODP</w:t>
      </w:r>
      <w:r w:rsidR="007F75CE" w:rsidRPr="000929DB">
        <w:t xml:space="preserve"> tonnes of HCFC-141b to HFO formulation used </w:t>
      </w:r>
      <w:r w:rsidR="001C1F55" w:rsidRPr="000929DB">
        <w:t xml:space="preserve">in the commercial refrigeration </w:t>
      </w:r>
      <w:r w:rsidR="007F75CE" w:rsidRPr="000929DB">
        <w:t xml:space="preserve">sector </w:t>
      </w:r>
      <w:r w:rsidR="001C1F55" w:rsidRPr="000929DB">
        <w:t xml:space="preserve">through </w:t>
      </w:r>
      <w:r w:rsidR="007F75CE" w:rsidRPr="000929DB">
        <w:t xml:space="preserve">the </w:t>
      </w:r>
      <w:r w:rsidR="001C1F55" w:rsidRPr="000929DB">
        <w:t xml:space="preserve">conversion </w:t>
      </w:r>
      <w:r w:rsidR="007F75CE" w:rsidRPr="000929DB">
        <w:t>of one large enterprise,</w:t>
      </w:r>
      <w:r w:rsidR="001C1F55" w:rsidRPr="000929DB">
        <w:t xml:space="preserve"> </w:t>
      </w:r>
      <w:r w:rsidR="00425838" w:rsidRPr="000929DB">
        <w:t>Abdin</w:t>
      </w:r>
      <w:r w:rsidR="007F75CE" w:rsidRPr="000929DB">
        <w:t>,</w:t>
      </w:r>
      <w:r w:rsidR="001C1F55" w:rsidRPr="000929DB">
        <w:t xml:space="preserve"> and </w:t>
      </w:r>
      <w:r w:rsidR="00362903" w:rsidRPr="000929DB">
        <w:t>22</w:t>
      </w:r>
      <w:r w:rsidR="004A28AD" w:rsidRPr="000929DB">
        <w:t> </w:t>
      </w:r>
      <w:r w:rsidR="007F75CE" w:rsidRPr="000929DB">
        <w:t>SMEs</w:t>
      </w:r>
      <w:r w:rsidR="00A30899" w:rsidRPr="000929DB">
        <w:t xml:space="preserve"> including </w:t>
      </w:r>
      <w:r w:rsidR="00307E70" w:rsidRPr="000929DB">
        <w:t xml:space="preserve">Baitak </w:t>
      </w:r>
      <w:r w:rsidR="005F1755" w:rsidRPr="000929DB">
        <w:t>Refrigeration</w:t>
      </w:r>
      <w:r w:rsidR="00307E70" w:rsidRPr="000929DB">
        <w:t xml:space="preserve"> Nabil Wakfi</w:t>
      </w:r>
      <w:r w:rsidR="00CD059A" w:rsidRPr="000929DB">
        <w:t xml:space="preserve"> (Baitak)</w:t>
      </w:r>
      <w:r w:rsidR="00307E70" w:rsidRPr="000929DB">
        <w:t xml:space="preserve"> </w:t>
      </w:r>
      <w:r w:rsidR="00A30899" w:rsidRPr="000929DB">
        <w:t xml:space="preserve">which </w:t>
      </w:r>
      <w:r w:rsidR="00307E70" w:rsidRPr="000929DB">
        <w:t>was established after</w:t>
      </w:r>
      <w:r w:rsidR="007F75CE" w:rsidRPr="000929DB">
        <w:t xml:space="preserve"> the cut-off date</w:t>
      </w:r>
      <w:r w:rsidR="00425838" w:rsidRPr="000929DB">
        <w:t xml:space="preserve">. The cost </w:t>
      </w:r>
      <w:r w:rsidR="00956FBA" w:rsidRPr="000929DB">
        <w:t xml:space="preserve">of conversion at </w:t>
      </w:r>
      <w:r w:rsidR="00425838" w:rsidRPr="000929DB">
        <w:t xml:space="preserve">Abdin </w:t>
      </w:r>
      <w:r w:rsidR="007F75CE" w:rsidRPr="000929DB">
        <w:t xml:space="preserve">has been estimated at </w:t>
      </w:r>
      <w:r w:rsidR="00C11CCC">
        <w:t>US $</w:t>
      </w:r>
      <w:r w:rsidR="002D42A2" w:rsidRPr="000929DB">
        <w:t xml:space="preserve">524,780 and </w:t>
      </w:r>
      <w:r w:rsidR="00425838" w:rsidRPr="000929DB">
        <w:t>include</w:t>
      </w:r>
      <w:r w:rsidR="007F75CE" w:rsidRPr="000929DB">
        <w:t>s</w:t>
      </w:r>
      <w:r w:rsidR="00425838" w:rsidRPr="000929DB">
        <w:t xml:space="preserve"> new vacuum pumps, </w:t>
      </w:r>
      <w:r w:rsidR="007F75CE" w:rsidRPr="000929DB">
        <w:t xml:space="preserve">refrigerant </w:t>
      </w:r>
      <w:r w:rsidR="00425838" w:rsidRPr="000929DB">
        <w:t xml:space="preserve">charging machines and leak detectors for R-448A </w:t>
      </w:r>
      <w:r w:rsidR="007F75CE" w:rsidRPr="000929DB">
        <w:t xml:space="preserve">refrigerant; </w:t>
      </w:r>
      <w:r w:rsidR="00425838" w:rsidRPr="000929DB">
        <w:t>changes to the testing facility; retrofitting of heating systems</w:t>
      </w:r>
      <w:r w:rsidR="007F75CE" w:rsidRPr="000929DB">
        <w:t>;</w:t>
      </w:r>
      <w:r w:rsidR="00425838" w:rsidRPr="000929DB">
        <w:t xml:space="preserve"> provision of K</w:t>
      </w:r>
      <w:r w:rsidR="00956FBA" w:rsidRPr="000929DB">
        <w:t xml:space="preserve"> </w:t>
      </w:r>
      <w:r w:rsidR="00425838" w:rsidRPr="000929DB">
        <w:t>factor tester and cooling systems.</w:t>
      </w:r>
      <w:r w:rsidR="002D42A2" w:rsidRPr="000929DB">
        <w:t xml:space="preserve"> </w:t>
      </w:r>
      <w:r w:rsidR="00231150" w:rsidRPr="000929DB">
        <w:t>B</w:t>
      </w:r>
      <w:r w:rsidR="00303B24" w:rsidRPr="000929DB">
        <w:t>aseline equipment used for manufacturing refrigeration appliances in Abdin (e.g., charging equipment, vacuum pumps) were purchased after 2007.</w:t>
      </w:r>
    </w:p>
    <w:p w:rsidR="00425838" w:rsidRPr="000929DB" w:rsidRDefault="007F75CE" w:rsidP="00FB3711">
      <w:pPr>
        <w:pStyle w:val="Heading1"/>
      </w:pPr>
      <w:r w:rsidRPr="000929DB">
        <w:t xml:space="preserve">Incremental cost for the 21 SMEs has been estimated at </w:t>
      </w:r>
      <w:r w:rsidR="00C11CCC">
        <w:t>US $</w:t>
      </w:r>
      <w:r w:rsidRPr="000929DB">
        <w:t>1,704,577</w:t>
      </w:r>
      <w:r w:rsidR="0012252D" w:rsidRPr="000929DB">
        <w:t xml:space="preserve">, </w:t>
      </w:r>
      <w:r w:rsidRPr="000929DB">
        <w:t xml:space="preserve">based on </w:t>
      </w:r>
      <w:r w:rsidR="00425838" w:rsidRPr="000929DB">
        <w:t xml:space="preserve">standard </w:t>
      </w:r>
      <w:r w:rsidRPr="000929DB">
        <w:t xml:space="preserve">unit </w:t>
      </w:r>
      <w:r w:rsidR="00425838" w:rsidRPr="000929DB">
        <w:t>cost</w:t>
      </w:r>
      <w:r w:rsidRPr="000929DB">
        <w:t xml:space="preserve">s </w:t>
      </w:r>
      <w:r w:rsidR="002D42A2" w:rsidRPr="000929DB">
        <w:t xml:space="preserve">presented in Table </w:t>
      </w:r>
      <w:r w:rsidRPr="000929DB">
        <w:t>9</w:t>
      </w:r>
      <w:r w:rsidR="002D42A2" w:rsidRPr="000929DB">
        <w:t xml:space="preserve">. </w:t>
      </w:r>
    </w:p>
    <w:p w:rsidR="00425838" w:rsidRPr="008E0EDC" w:rsidRDefault="00DE100D" w:rsidP="00FB3711">
      <w:pPr>
        <w:pStyle w:val="ListParagraph"/>
        <w:ind w:left="0"/>
        <w:outlineLvl w:val="0"/>
        <w:rPr>
          <w:b/>
        </w:rPr>
      </w:pPr>
      <w:r w:rsidRPr="008E0EDC">
        <w:rPr>
          <w:b/>
        </w:rPr>
        <w:t xml:space="preserve">Table </w:t>
      </w:r>
      <w:r w:rsidR="0012252D" w:rsidRPr="008E0EDC">
        <w:rPr>
          <w:b/>
        </w:rPr>
        <w:t>9</w:t>
      </w:r>
      <w:r w:rsidR="00425838" w:rsidRPr="008E0EDC">
        <w:rPr>
          <w:b/>
        </w:rPr>
        <w:t xml:space="preserve">. Standard </w:t>
      </w:r>
      <w:r w:rsidR="0012252D" w:rsidRPr="008E0EDC">
        <w:rPr>
          <w:b/>
        </w:rPr>
        <w:t xml:space="preserve">unit costs </w:t>
      </w:r>
      <w:r w:rsidR="00FE5F0A" w:rsidRPr="008E0EDC">
        <w:rPr>
          <w:b/>
        </w:rPr>
        <w:t xml:space="preserve">cost for conversion of </w:t>
      </w:r>
      <w:r w:rsidR="0012252D" w:rsidRPr="008E0EDC">
        <w:rPr>
          <w:b/>
        </w:rPr>
        <w:t>SME</w:t>
      </w:r>
      <w:r w:rsidR="00964D2C" w:rsidRPr="008E0EDC">
        <w:rPr>
          <w:b/>
        </w:rPr>
        <w:t>s</w:t>
      </w:r>
      <w:r w:rsidR="0012252D" w:rsidRPr="008E0EDC">
        <w:rPr>
          <w:b/>
        </w:rPr>
        <w:t xml:space="preserve"> </w:t>
      </w:r>
      <w:r w:rsidR="00FE5F0A" w:rsidRPr="008E0EDC">
        <w:rPr>
          <w:b/>
        </w:rPr>
        <w:t>in commercial refrigeration sector</w:t>
      </w:r>
    </w:p>
    <w:tbl>
      <w:tblPr>
        <w:tblStyle w:val="TableGrid"/>
        <w:tblW w:w="0" w:type="auto"/>
        <w:tblInd w:w="108" w:type="dxa"/>
        <w:tblLook w:val="04A0" w:firstRow="1" w:lastRow="0" w:firstColumn="1" w:lastColumn="0" w:noHBand="0" w:noVBand="1"/>
      </w:tblPr>
      <w:tblGrid>
        <w:gridCol w:w="6722"/>
        <w:gridCol w:w="2647"/>
      </w:tblGrid>
      <w:tr w:rsidR="00425838" w:rsidRPr="008E0EDC" w:rsidTr="00741C7F">
        <w:tc>
          <w:tcPr>
            <w:tcW w:w="6722" w:type="dxa"/>
            <w:shd w:val="clear" w:color="auto" w:fill="auto"/>
            <w:vAlign w:val="center"/>
          </w:tcPr>
          <w:p w:rsidR="00425838" w:rsidRPr="008E0EDC" w:rsidRDefault="00425838" w:rsidP="00FB3711">
            <w:pPr>
              <w:pStyle w:val="2"/>
              <w:tabs>
                <w:tab w:val="left" w:pos="720"/>
              </w:tabs>
              <w:ind w:firstLineChars="0" w:firstLine="0"/>
              <w:jc w:val="center"/>
              <w:rPr>
                <w:b/>
                <w:sz w:val="20"/>
              </w:rPr>
            </w:pPr>
            <w:r w:rsidRPr="008E0EDC">
              <w:rPr>
                <w:b/>
                <w:sz w:val="20"/>
              </w:rPr>
              <w:t>Item</w:t>
            </w:r>
          </w:p>
        </w:tc>
        <w:tc>
          <w:tcPr>
            <w:tcW w:w="2647" w:type="dxa"/>
            <w:shd w:val="clear" w:color="auto" w:fill="auto"/>
            <w:vAlign w:val="center"/>
          </w:tcPr>
          <w:p w:rsidR="00425838" w:rsidRPr="008E0EDC" w:rsidRDefault="00425838" w:rsidP="00FB3711">
            <w:pPr>
              <w:pStyle w:val="2"/>
              <w:tabs>
                <w:tab w:val="left" w:pos="720"/>
              </w:tabs>
              <w:ind w:firstLineChars="0" w:firstLine="0"/>
              <w:jc w:val="center"/>
              <w:rPr>
                <w:b/>
                <w:sz w:val="20"/>
              </w:rPr>
            </w:pPr>
            <w:r w:rsidRPr="008E0EDC">
              <w:rPr>
                <w:b/>
                <w:sz w:val="20"/>
              </w:rPr>
              <w:t xml:space="preserve">Unit </w:t>
            </w:r>
            <w:r w:rsidR="004A28AD" w:rsidRPr="008E0EDC">
              <w:rPr>
                <w:b/>
                <w:sz w:val="20"/>
              </w:rPr>
              <w:t>c</w:t>
            </w:r>
            <w:r w:rsidRPr="008E0EDC">
              <w:rPr>
                <w:b/>
                <w:sz w:val="20"/>
              </w:rPr>
              <w:t>ost (</w:t>
            </w:r>
            <w:r w:rsidR="00C11CCC" w:rsidRPr="008E0EDC">
              <w:rPr>
                <w:b/>
                <w:sz w:val="20"/>
              </w:rPr>
              <w:t>US $</w:t>
            </w:r>
            <w:r w:rsidRPr="008E0EDC">
              <w:rPr>
                <w:b/>
                <w:sz w:val="20"/>
              </w:rPr>
              <w:t>)</w:t>
            </w:r>
          </w:p>
        </w:tc>
      </w:tr>
      <w:tr w:rsidR="00FE5F0A" w:rsidRPr="008E0EDC" w:rsidTr="00741C7F">
        <w:tc>
          <w:tcPr>
            <w:tcW w:w="9369" w:type="dxa"/>
            <w:gridSpan w:val="2"/>
            <w:shd w:val="clear" w:color="auto" w:fill="auto"/>
          </w:tcPr>
          <w:p w:rsidR="00FE5F0A" w:rsidRPr="008E0EDC" w:rsidRDefault="00FE5F0A" w:rsidP="00FB3711">
            <w:pPr>
              <w:pStyle w:val="2"/>
              <w:tabs>
                <w:tab w:val="left" w:pos="720"/>
              </w:tabs>
              <w:ind w:firstLineChars="0" w:firstLine="0"/>
              <w:jc w:val="left"/>
              <w:rPr>
                <w:b/>
                <w:sz w:val="20"/>
              </w:rPr>
            </w:pPr>
            <w:r w:rsidRPr="008E0EDC">
              <w:rPr>
                <w:b/>
                <w:sz w:val="20"/>
              </w:rPr>
              <w:t xml:space="preserve">All enterprises </w:t>
            </w:r>
          </w:p>
        </w:tc>
      </w:tr>
      <w:tr w:rsidR="00425838" w:rsidRPr="008E0EDC" w:rsidTr="00741C7F">
        <w:tc>
          <w:tcPr>
            <w:tcW w:w="6722" w:type="dxa"/>
          </w:tcPr>
          <w:p w:rsidR="00425838" w:rsidRPr="008E0EDC" w:rsidRDefault="00425838" w:rsidP="00FB3711">
            <w:pPr>
              <w:pStyle w:val="2"/>
              <w:tabs>
                <w:tab w:val="left" w:pos="720"/>
              </w:tabs>
              <w:ind w:firstLineChars="0" w:firstLine="0"/>
              <w:rPr>
                <w:sz w:val="20"/>
              </w:rPr>
            </w:pPr>
            <w:r w:rsidRPr="008E0EDC">
              <w:rPr>
                <w:sz w:val="20"/>
              </w:rPr>
              <w:t>Refrigerant charging equipment</w:t>
            </w:r>
          </w:p>
        </w:tc>
        <w:tc>
          <w:tcPr>
            <w:tcW w:w="2647" w:type="dxa"/>
            <w:vAlign w:val="center"/>
          </w:tcPr>
          <w:p w:rsidR="00425838" w:rsidRPr="008E0EDC" w:rsidRDefault="00425838" w:rsidP="00FB3711">
            <w:pPr>
              <w:pStyle w:val="2"/>
              <w:tabs>
                <w:tab w:val="left" w:pos="720"/>
              </w:tabs>
              <w:ind w:firstLineChars="0" w:firstLine="0"/>
              <w:jc w:val="center"/>
              <w:rPr>
                <w:sz w:val="20"/>
              </w:rPr>
            </w:pPr>
            <w:r w:rsidRPr="008E0EDC">
              <w:rPr>
                <w:sz w:val="20"/>
              </w:rPr>
              <w:t>5,000 to 7,500</w:t>
            </w:r>
          </w:p>
        </w:tc>
      </w:tr>
      <w:tr w:rsidR="00425838" w:rsidRPr="008E0EDC" w:rsidTr="00741C7F">
        <w:tc>
          <w:tcPr>
            <w:tcW w:w="6722" w:type="dxa"/>
          </w:tcPr>
          <w:p w:rsidR="00425838" w:rsidRPr="008E0EDC" w:rsidRDefault="00425838" w:rsidP="00FB3711">
            <w:pPr>
              <w:pStyle w:val="2"/>
              <w:tabs>
                <w:tab w:val="left" w:pos="720"/>
              </w:tabs>
              <w:ind w:firstLineChars="0" w:firstLine="0"/>
              <w:rPr>
                <w:sz w:val="20"/>
              </w:rPr>
            </w:pPr>
            <w:r w:rsidRPr="008E0EDC">
              <w:rPr>
                <w:sz w:val="20"/>
              </w:rPr>
              <w:t>Leak detectors</w:t>
            </w:r>
          </w:p>
        </w:tc>
        <w:tc>
          <w:tcPr>
            <w:tcW w:w="2647" w:type="dxa"/>
            <w:vAlign w:val="center"/>
          </w:tcPr>
          <w:p w:rsidR="00425838" w:rsidRPr="008E0EDC" w:rsidRDefault="00425838" w:rsidP="00FB3711">
            <w:pPr>
              <w:pStyle w:val="2"/>
              <w:tabs>
                <w:tab w:val="left" w:pos="720"/>
              </w:tabs>
              <w:ind w:firstLineChars="0" w:firstLine="0"/>
              <w:jc w:val="center"/>
              <w:rPr>
                <w:sz w:val="20"/>
              </w:rPr>
            </w:pPr>
            <w:r w:rsidRPr="008E0EDC">
              <w:rPr>
                <w:sz w:val="20"/>
              </w:rPr>
              <w:t>2,000</w:t>
            </w:r>
          </w:p>
        </w:tc>
      </w:tr>
      <w:tr w:rsidR="00425838" w:rsidRPr="008E0EDC" w:rsidTr="00741C7F">
        <w:tc>
          <w:tcPr>
            <w:tcW w:w="6722" w:type="dxa"/>
          </w:tcPr>
          <w:p w:rsidR="00425838" w:rsidRPr="008E0EDC" w:rsidRDefault="00FE5F0A" w:rsidP="00FB3711">
            <w:pPr>
              <w:pStyle w:val="2"/>
              <w:tabs>
                <w:tab w:val="left" w:pos="720"/>
              </w:tabs>
              <w:ind w:firstLineChars="0" w:firstLine="0"/>
              <w:rPr>
                <w:sz w:val="20"/>
              </w:rPr>
            </w:pPr>
            <w:r w:rsidRPr="008E0EDC">
              <w:rPr>
                <w:sz w:val="20"/>
              </w:rPr>
              <w:t>Testing, t</w:t>
            </w:r>
            <w:r w:rsidR="00425838" w:rsidRPr="008E0EDC">
              <w:rPr>
                <w:sz w:val="20"/>
              </w:rPr>
              <w:t xml:space="preserve">rials and </w:t>
            </w:r>
            <w:r w:rsidRPr="008E0EDC">
              <w:rPr>
                <w:sz w:val="20"/>
              </w:rPr>
              <w:t>t</w:t>
            </w:r>
            <w:r w:rsidR="00425838" w:rsidRPr="008E0EDC">
              <w:rPr>
                <w:sz w:val="20"/>
              </w:rPr>
              <w:t xml:space="preserve">raining </w:t>
            </w:r>
          </w:p>
        </w:tc>
        <w:tc>
          <w:tcPr>
            <w:tcW w:w="2647" w:type="dxa"/>
            <w:vAlign w:val="center"/>
          </w:tcPr>
          <w:p w:rsidR="00425838" w:rsidRPr="008E0EDC" w:rsidRDefault="00425838" w:rsidP="00FB3711">
            <w:pPr>
              <w:pStyle w:val="2"/>
              <w:tabs>
                <w:tab w:val="left" w:pos="720"/>
              </w:tabs>
              <w:ind w:firstLineChars="0" w:firstLine="0"/>
              <w:jc w:val="center"/>
              <w:rPr>
                <w:sz w:val="20"/>
              </w:rPr>
            </w:pPr>
            <w:r w:rsidRPr="008E0EDC">
              <w:rPr>
                <w:sz w:val="20"/>
              </w:rPr>
              <w:t>9,000 to 25,000</w:t>
            </w:r>
          </w:p>
        </w:tc>
      </w:tr>
      <w:tr w:rsidR="00FE5F0A" w:rsidRPr="008E0EDC" w:rsidTr="00741C7F">
        <w:tc>
          <w:tcPr>
            <w:tcW w:w="9369" w:type="dxa"/>
            <w:gridSpan w:val="2"/>
          </w:tcPr>
          <w:p w:rsidR="00FE5F0A" w:rsidRPr="008E0EDC" w:rsidRDefault="00FE5F0A" w:rsidP="00CE09DB">
            <w:pPr>
              <w:pStyle w:val="2"/>
              <w:tabs>
                <w:tab w:val="left" w:pos="720"/>
              </w:tabs>
              <w:ind w:firstLineChars="0" w:firstLine="0"/>
              <w:jc w:val="left"/>
              <w:rPr>
                <w:sz w:val="20"/>
              </w:rPr>
            </w:pPr>
            <w:r w:rsidRPr="008E0EDC">
              <w:rPr>
                <w:b/>
                <w:sz w:val="20"/>
              </w:rPr>
              <w:t xml:space="preserve">Enterprises with consumption </w:t>
            </w:r>
            <w:r w:rsidR="00C608A5" w:rsidRPr="008E0EDC">
              <w:rPr>
                <w:b/>
                <w:sz w:val="20"/>
              </w:rPr>
              <w:t>above</w:t>
            </w:r>
            <w:r w:rsidRPr="008E0EDC">
              <w:rPr>
                <w:b/>
                <w:sz w:val="20"/>
              </w:rPr>
              <w:t xml:space="preserve"> 1.5</w:t>
            </w:r>
            <w:r w:rsidR="00B60507" w:rsidRPr="008E0EDC">
              <w:rPr>
                <w:b/>
                <w:sz w:val="20"/>
              </w:rPr>
              <w:t> mt</w:t>
            </w:r>
          </w:p>
        </w:tc>
      </w:tr>
      <w:tr w:rsidR="00FE5F0A" w:rsidRPr="008E0EDC" w:rsidTr="00741C7F">
        <w:tc>
          <w:tcPr>
            <w:tcW w:w="6722" w:type="dxa"/>
          </w:tcPr>
          <w:p w:rsidR="00FE5F0A" w:rsidRPr="008E0EDC" w:rsidRDefault="00FE5F0A" w:rsidP="00CE09DB">
            <w:pPr>
              <w:pStyle w:val="2"/>
              <w:tabs>
                <w:tab w:val="left" w:pos="720"/>
              </w:tabs>
              <w:ind w:firstLineChars="0" w:firstLine="0"/>
              <w:rPr>
                <w:sz w:val="20"/>
              </w:rPr>
            </w:pPr>
            <w:r w:rsidRPr="008E0EDC">
              <w:rPr>
                <w:sz w:val="20"/>
              </w:rPr>
              <w:t xml:space="preserve">Cooling </w:t>
            </w:r>
            <w:r w:rsidR="00C608A5" w:rsidRPr="008E0EDC">
              <w:rPr>
                <w:sz w:val="20"/>
              </w:rPr>
              <w:t>s</w:t>
            </w:r>
            <w:r w:rsidRPr="008E0EDC">
              <w:rPr>
                <w:sz w:val="20"/>
              </w:rPr>
              <w:t>ystem for HF</w:t>
            </w:r>
            <w:r w:rsidR="00C608A5" w:rsidRPr="008E0EDC">
              <w:rPr>
                <w:sz w:val="20"/>
              </w:rPr>
              <w:t>O-based p</w:t>
            </w:r>
            <w:r w:rsidRPr="008E0EDC">
              <w:rPr>
                <w:sz w:val="20"/>
              </w:rPr>
              <w:t>olyols above 500</w:t>
            </w:r>
            <w:r w:rsidR="000A1378" w:rsidRPr="008E0EDC">
              <w:rPr>
                <w:sz w:val="20"/>
              </w:rPr>
              <w:t> kg</w:t>
            </w:r>
          </w:p>
        </w:tc>
        <w:tc>
          <w:tcPr>
            <w:tcW w:w="2647" w:type="dxa"/>
            <w:vAlign w:val="center"/>
          </w:tcPr>
          <w:p w:rsidR="00FE5F0A" w:rsidRPr="008E0EDC" w:rsidRDefault="00FE5F0A" w:rsidP="00FB3711">
            <w:pPr>
              <w:pStyle w:val="2"/>
              <w:tabs>
                <w:tab w:val="left" w:pos="720"/>
              </w:tabs>
              <w:ind w:firstLineChars="0" w:firstLine="0"/>
              <w:jc w:val="center"/>
              <w:rPr>
                <w:sz w:val="20"/>
              </w:rPr>
            </w:pPr>
            <w:r w:rsidRPr="008E0EDC">
              <w:rPr>
                <w:sz w:val="20"/>
              </w:rPr>
              <w:t>5,000</w:t>
            </w:r>
          </w:p>
        </w:tc>
      </w:tr>
      <w:tr w:rsidR="00FE5F0A" w:rsidRPr="008E0EDC" w:rsidTr="00741C7F">
        <w:tc>
          <w:tcPr>
            <w:tcW w:w="6722" w:type="dxa"/>
          </w:tcPr>
          <w:p w:rsidR="00FE5F0A" w:rsidRPr="008E0EDC" w:rsidRDefault="00C608A5" w:rsidP="00FB3711">
            <w:pPr>
              <w:pStyle w:val="2"/>
              <w:tabs>
                <w:tab w:val="left" w:pos="720"/>
              </w:tabs>
              <w:ind w:firstLineChars="0" w:firstLine="0"/>
              <w:rPr>
                <w:sz w:val="20"/>
              </w:rPr>
            </w:pPr>
            <w:r w:rsidRPr="008E0EDC">
              <w:rPr>
                <w:sz w:val="20"/>
              </w:rPr>
              <w:t xml:space="preserve">Two </w:t>
            </w:r>
            <w:r w:rsidR="00842AA9" w:rsidRPr="008E0EDC">
              <w:rPr>
                <w:sz w:val="20"/>
              </w:rPr>
              <w:t>stage </w:t>
            </w:r>
            <w:r w:rsidRPr="008E0EDC">
              <w:rPr>
                <w:sz w:val="20"/>
              </w:rPr>
              <w:t>vacuum pumps</w:t>
            </w:r>
          </w:p>
        </w:tc>
        <w:tc>
          <w:tcPr>
            <w:tcW w:w="2647" w:type="dxa"/>
            <w:vAlign w:val="center"/>
          </w:tcPr>
          <w:p w:rsidR="00FE5F0A" w:rsidRPr="008E0EDC" w:rsidRDefault="00FE5F0A" w:rsidP="00FB3711">
            <w:pPr>
              <w:pStyle w:val="2"/>
              <w:tabs>
                <w:tab w:val="left" w:pos="720"/>
              </w:tabs>
              <w:ind w:firstLineChars="0" w:firstLine="0"/>
              <w:jc w:val="center"/>
              <w:rPr>
                <w:sz w:val="20"/>
              </w:rPr>
            </w:pPr>
            <w:r w:rsidRPr="008E0EDC">
              <w:rPr>
                <w:sz w:val="20"/>
              </w:rPr>
              <w:t>2,500</w:t>
            </w:r>
          </w:p>
        </w:tc>
      </w:tr>
    </w:tbl>
    <w:p w:rsidR="00425838" w:rsidRPr="000929DB" w:rsidRDefault="00425838" w:rsidP="00FB3711">
      <w:pPr>
        <w:outlineLvl w:val="0"/>
      </w:pPr>
    </w:p>
    <w:p w:rsidR="0052590C" w:rsidRPr="000929DB" w:rsidRDefault="009615FE" w:rsidP="00FB3711">
      <w:pPr>
        <w:pStyle w:val="Heading1"/>
      </w:pPr>
      <w:r w:rsidRPr="000929DB">
        <w:t xml:space="preserve">The funding request </w:t>
      </w:r>
      <w:r w:rsidR="0052590C" w:rsidRPr="000929DB">
        <w:t xml:space="preserve">for Abdin and </w:t>
      </w:r>
      <w:r w:rsidR="00741C7F" w:rsidRPr="000929DB">
        <w:t xml:space="preserve">the </w:t>
      </w:r>
      <w:r w:rsidR="0052590C" w:rsidRPr="000929DB">
        <w:t>21</w:t>
      </w:r>
      <w:r w:rsidR="00741C7F" w:rsidRPr="000929DB">
        <w:t xml:space="preserve"> SMEs</w:t>
      </w:r>
      <w:r w:rsidR="005D47F5" w:rsidRPr="000929DB">
        <w:rPr>
          <w:rStyle w:val="FootnoteReference"/>
        </w:rPr>
        <w:footnoteReference w:id="10"/>
      </w:r>
      <w:r w:rsidR="0052590C" w:rsidRPr="000929DB">
        <w:t xml:space="preserve"> </w:t>
      </w:r>
      <w:r w:rsidR="00741C7F" w:rsidRPr="000929DB">
        <w:t xml:space="preserve">was adjusted to </w:t>
      </w:r>
      <w:r w:rsidR="00C11CCC">
        <w:t>US $</w:t>
      </w:r>
      <w:r w:rsidR="00741C7F" w:rsidRPr="000929DB">
        <w:t>1,349,754</w:t>
      </w:r>
      <w:r w:rsidR="00741C7F" w:rsidRPr="000929DB">
        <w:rPr>
          <w:rStyle w:val="FootnoteReference"/>
        </w:rPr>
        <w:footnoteReference w:id="11"/>
      </w:r>
      <w:r w:rsidR="00741C7F" w:rsidRPr="000929DB">
        <w:t xml:space="preserve">, based on the </w:t>
      </w:r>
      <w:r w:rsidR="001C4DAF">
        <w:t>CE </w:t>
      </w:r>
      <w:r w:rsidR="00741C7F" w:rsidRPr="000929DB">
        <w:t xml:space="preserve">threshold </w:t>
      </w:r>
      <w:r w:rsidRPr="000929DB">
        <w:t xml:space="preserve">of </w:t>
      </w:r>
      <w:r w:rsidR="00C11CCC">
        <w:t>US $</w:t>
      </w:r>
      <w:r w:rsidRPr="000929DB">
        <w:t>19.01/kg</w:t>
      </w:r>
      <w:r w:rsidR="008D0DBE" w:rsidRPr="000929DB">
        <w:rPr>
          <w:rStyle w:val="FootnoteReference"/>
        </w:rPr>
        <w:footnoteReference w:id="12"/>
      </w:r>
      <w:r w:rsidR="00742BF3" w:rsidRPr="000929DB">
        <w:t>.</w:t>
      </w:r>
    </w:p>
    <w:p w:rsidR="003630DA" w:rsidRPr="000929DB" w:rsidRDefault="003630DA" w:rsidP="00FB3711">
      <w:pPr>
        <w:rPr>
          <w:u w:val="single"/>
        </w:rPr>
      </w:pPr>
      <w:r w:rsidRPr="000929DB">
        <w:rPr>
          <w:u w:val="single"/>
        </w:rPr>
        <w:t>Activities in the refrigeration servicing sector</w:t>
      </w:r>
    </w:p>
    <w:p w:rsidR="002035C6" w:rsidRPr="000929DB" w:rsidRDefault="002035C6" w:rsidP="00FB3711">
      <w:pPr>
        <w:rPr>
          <w:u w:val="single"/>
        </w:rPr>
      </w:pPr>
    </w:p>
    <w:p w:rsidR="003630DA" w:rsidRPr="000929DB" w:rsidRDefault="00842AA9" w:rsidP="00FB3711">
      <w:pPr>
        <w:pStyle w:val="Heading1"/>
      </w:pPr>
      <w:r w:rsidRPr="000929DB">
        <w:t>Stage </w:t>
      </w:r>
      <w:r w:rsidR="004831DB" w:rsidRPr="000929DB">
        <w:t xml:space="preserve">II of the HPMP proposes to phase out </w:t>
      </w:r>
      <w:r w:rsidR="00DE506C" w:rsidRPr="000929DB">
        <w:t>100</w:t>
      </w:r>
      <w:r w:rsidR="0009480D" w:rsidRPr="000929DB">
        <w:t> mt</w:t>
      </w:r>
      <w:r w:rsidR="004831DB" w:rsidRPr="000929DB">
        <w:t xml:space="preserve"> (</w:t>
      </w:r>
      <w:r w:rsidR="00DE506C" w:rsidRPr="000929DB">
        <w:t>5.5</w:t>
      </w:r>
      <w:r w:rsidR="00C11CCC">
        <w:t> ODP</w:t>
      </w:r>
      <w:r w:rsidR="004831DB" w:rsidRPr="000929DB">
        <w:t xml:space="preserve"> tonnes) of HCFC-22 used in the refrigeration servicing sector</w:t>
      </w:r>
      <w:r w:rsidR="00D42823" w:rsidRPr="000929DB">
        <w:t xml:space="preserve"> </w:t>
      </w:r>
      <w:r w:rsidR="00741C7F" w:rsidRPr="000929DB">
        <w:t xml:space="preserve">at a total cost of </w:t>
      </w:r>
      <w:r w:rsidR="00C11CCC">
        <w:t>US $</w:t>
      </w:r>
      <w:r w:rsidR="00741C7F" w:rsidRPr="000929DB">
        <w:t>480,000 (</w:t>
      </w:r>
      <w:r w:rsidR="00231150" w:rsidRPr="000929DB">
        <w:t xml:space="preserve">at </w:t>
      </w:r>
      <w:r w:rsidR="00C11CCC">
        <w:t>US $</w:t>
      </w:r>
      <w:r w:rsidR="00E41DAB" w:rsidRPr="000929DB">
        <w:t>4.</w:t>
      </w:r>
      <w:r w:rsidR="00DE506C" w:rsidRPr="000929DB">
        <w:t>8</w:t>
      </w:r>
      <w:r w:rsidR="00E41DAB" w:rsidRPr="000929DB">
        <w:t>/kg</w:t>
      </w:r>
      <w:r w:rsidR="00741C7F" w:rsidRPr="000929DB">
        <w:t>)</w:t>
      </w:r>
      <w:r w:rsidR="004831DB" w:rsidRPr="000929DB">
        <w:t xml:space="preserve"> through the following activities:</w:t>
      </w:r>
      <w:r w:rsidR="00741C7F" w:rsidRPr="000929DB">
        <w:t xml:space="preserve"> </w:t>
      </w:r>
    </w:p>
    <w:p w:rsidR="00F36222" w:rsidRPr="000929DB" w:rsidRDefault="008C2736" w:rsidP="004D3BB6">
      <w:pPr>
        <w:pStyle w:val="Heading2"/>
      </w:pPr>
      <w:r w:rsidRPr="000929DB">
        <w:t xml:space="preserve">Refrigeration technicians training </w:t>
      </w:r>
      <w:r w:rsidR="00D42823" w:rsidRPr="000929DB">
        <w:t xml:space="preserve">on adopting </w:t>
      </w:r>
      <w:r w:rsidR="00806BE4" w:rsidRPr="000929DB">
        <w:t xml:space="preserve">good </w:t>
      </w:r>
      <w:r w:rsidR="00D42823" w:rsidRPr="000929DB">
        <w:t xml:space="preserve">servicing practices to ensure energy efficient operation and maintenance of RAC equipment </w:t>
      </w:r>
      <w:r w:rsidR="00806BE4" w:rsidRPr="000929DB">
        <w:t xml:space="preserve">and for certification, </w:t>
      </w:r>
      <w:r w:rsidR="00E862B5" w:rsidRPr="000929DB">
        <w:t xml:space="preserve">by </w:t>
      </w:r>
      <w:r w:rsidR="00F36222" w:rsidRPr="000929DB">
        <w:t xml:space="preserve">conducting </w:t>
      </w:r>
      <w:r w:rsidR="00860592" w:rsidRPr="000929DB">
        <w:t>eight</w:t>
      </w:r>
      <w:r w:rsidR="00F36222" w:rsidRPr="000929DB">
        <w:t xml:space="preserve"> workshops and distributing training kits</w:t>
      </w:r>
      <w:r w:rsidR="00860592" w:rsidRPr="000929DB">
        <w:t xml:space="preserve"> </w:t>
      </w:r>
      <w:r w:rsidR="00E862B5" w:rsidRPr="000929DB">
        <w:t xml:space="preserve">to improve handling of refrigerant gases </w:t>
      </w:r>
      <w:r w:rsidR="00512EDC">
        <w:t>and</w:t>
      </w:r>
      <w:r w:rsidR="00806BE4" w:rsidRPr="000929DB">
        <w:t xml:space="preserve"> reduce</w:t>
      </w:r>
      <w:r w:rsidR="00E862B5" w:rsidRPr="000929DB">
        <w:t xml:space="preserve"> consumption of HCFCs </w:t>
      </w:r>
      <w:r w:rsidRPr="000929DB">
        <w:t>(</w:t>
      </w:r>
      <w:r w:rsidR="00C11CCC">
        <w:t>US $</w:t>
      </w:r>
      <w:r w:rsidRPr="000929DB">
        <w:t>147,000</w:t>
      </w:r>
      <w:r w:rsidR="00EA07B3" w:rsidRPr="000929DB">
        <w:t>);</w:t>
      </w:r>
      <w:r w:rsidR="002F4157" w:rsidRPr="000929DB">
        <w:t xml:space="preserve"> </w:t>
      </w:r>
    </w:p>
    <w:p w:rsidR="003630DA" w:rsidRPr="000929DB" w:rsidRDefault="00FC42C6" w:rsidP="00531BC5">
      <w:pPr>
        <w:pStyle w:val="Heading2"/>
      </w:pPr>
      <w:r w:rsidRPr="000929DB">
        <w:t>TA</w:t>
      </w:r>
      <w:r w:rsidR="00EA07B3" w:rsidRPr="000929DB">
        <w:t xml:space="preserve"> for introduction of </w:t>
      </w:r>
      <w:r w:rsidR="002F4157" w:rsidRPr="000929DB">
        <w:t xml:space="preserve">low GWP and </w:t>
      </w:r>
      <w:r w:rsidR="00512EDC" w:rsidRPr="000929DB">
        <w:t>energy efficient</w:t>
      </w:r>
      <w:r w:rsidR="00512EDC">
        <w:t xml:space="preserve"> alternatives</w:t>
      </w:r>
      <w:r w:rsidR="00512EDC" w:rsidRPr="000929DB">
        <w:t xml:space="preserve"> </w:t>
      </w:r>
      <w:r w:rsidR="002F4157" w:rsidRPr="000929DB">
        <w:t xml:space="preserve">in </w:t>
      </w:r>
      <w:r w:rsidR="001C0F53" w:rsidRPr="000929DB">
        <w:t>cold rooms and air</w:t>
      </w:r>
      <w:r w:rsidR="00531BC5">
        <w:noBreakHyphen/>
      </w:r>
      <w:r w:rsidR="001C0F53" w:rsidRPr="000929DB">
        <w:t xml:space="preserve">conditioning through </w:t>
      </w:r>
      <w:r w:rsidR="00860592" w:rsidRPr="000929DB">
        <w:t>six</w:t>
      </w:r>
      <w:r w:rsidR="00F36222" w:rsidRPr="000929DB">
        <w:t xml:space="preserve"> workshops </w:t>
      </w:r>
      <w:r w:rsidR="00806BE4" w:rsidRPr="000929DB">
        <w:t>(</w:t>
      </w:r>
      <w:r w:rsidR="00C11CCC">
        <w:t>US $</w:t>
      </w:r>
      <w:r w:rsidR="00806BE4" w:rsidRPr="000929DB">
        <w:t>59,000);</w:t>
      </w:r>
    </w:p>
    <w:p w:rsidR="00EA07B3" w:rsidRPr="000929DB" w:rsidRDefault="00EA07B3" w:rsidP="00531BC5">
      <w:pPr>
        <w:pStyle w:val="Heading2"/>
        <w:keepNext/>
        <w:keepLines/>
      </w:pPr>
      <w:r w:rsidRPr="000929DB">
        <w:lastRenderedPageBreak/>
        <w:t>Recovery, recycling and reclamation programme</w:t>
      </w:r>
      <w:r w:rsidR="00D42823" w:rsidRPr="000929DB">
        <w:t xml:space="preserve"> consisting of three reclamation centres for maximising recovery and reclamation of HCFC-22 </w:t>
      </w:r>
      <w:r w:rsidR="00860592" w:rsidRPr="000929DB">
        <w:t>which</w:t>
      </w:r>
      <w:r w:rsidR="00D42823" w:rsidRPr="000929DB">
        <w:t xml:space="preserve"> will reduce </w:t>
      </w:r>
      <w:r w:rsidR="00806BE4" w:rsidRPr="000929DB">
        <w:t xml:space="preserve">consumption </w:t>
      </w:r>
      <w:r w:rsidRPr="000929DB">
        <w:t>(</w:t>
      </w:r>
      <w:r w:rsidR="00C11CCC">
        <w:t>US $</w:t>
      </w:r>
      <w:r w:rsidRPr="000929DB">
        <w:t>185,000);</w:t>
      </w:r>
      <w:r w:rsidR="00657A70">
        <w:t xml:space="preserve"> </w:t>
      </w:r>
      <w:r w:rsidRPr="000929DB">
        <w:t>and</w:t>
      </w:r>
    </w:p>
    <w:p w:rsidR="00EA07B3" w:rsidRPr="000929DB" w:rsidRDefault="00EA07B3" w:rsidP="00531BC5">
      <w:pPr>
        <w:pStyle w:val="Heading2"/>
        <w:keepNext/>
        <w:keepLines/>
      </w:pPr>
      <w:r w:rsidRPr="000929DB">
        <w:t>Awareness programme</w:t>
      </w:r>
      <w:r w:rsidR="00512EDC">
        <w:t xml:space="preserve"> </w:t>
      </w:r>
      <w:r w:rsidR="00806BE4" w:rsidRPr="000929DB">
        <w:t>on transition from HCFCs to substitutes for different target audiences</w:t>
      </w:r>
      <w:r w:rsidR="00860592" w:rsidRPr="000929DB">
        <w:t xml:space="preserve"> through nine outreach </w:t>
      </w:r>
      <w:r w:rsidR="007C4AA1" w:rsidRPr="000929DB">
        <w:t>workshops</w:t>
      </w:r>
      <w:r w:rsidR="00806BE4" w:rsidRPr="000929DB">
        <w:t xml:space="preserve"> </w:t>
      </w:r>
      <w:r w:rsidRPr="000929DB">
        <w:t>(</w:t>
      </w:r>
      <w:r w:rsidR="00C11CCC">
        <w:t>US $</w:t>
      </w:r>
      <w:bookmarkStart w:id="1" w:name="OLE_LINK1"/>
      <w:r w:rsidRPr="000929DB">
        <w:t>89,000</w:t>
      </w:r>
      <w:bookmarkEnd w:id="1"/>
      <w:r w:rsidRPr="000929DB">
        <w:t>)</w:t>
      </w:r>
      <w:r w:rsidR="001C0F53" w:rsidRPr="000929DB">
        <w:t xml:space="preserve">; </w:t>
      </w:r>
    </w:p>
    <w:p w:rsidR="00D15C16" w:rsidRPr="000929DB" w:rsidRDefault="00417056" w:rsidP="00531BC5">
      <w:pPr>
        <w:pStyle w:val="ListParagraph"/>
        <w:keepNext/>
        <w:keepLines/>
        <w:ind w:left="0"/>
        <w:rPr>
          <w:u w:val="single"/>
        </w:rPr>
      </w:pPr>
      <w:r w:rsidRPr="000929DB">
        <w:rPr>
          <w:u w:val="single"/>
        </w:rPr>
        <w:t>TA</w:t>
      </w:r>
      <w:r w:rsidR="00D15C16" w:rsidRPr="000929DB">
        <w:rPr>
          <w:u w:val="single"/>
        </w:rPr>
        <w:t> activities</w:t>
      </w:r>
    </w:p>
    <w:p w:rsidR="00651784" w:rsidRPr="000929DB" w:rsidRDefault="00651784" w:rsidP="00FB3711">
      <w:pPr>
        <w:pStyle w:val="ListParagraph"/>
        <w:ind w:left="0"/>
        <w:rPr>
          <w:u w:val="single"/>
        </w:rPr>
      </w:pPr>
    </w:p>
    <w:p w:rsidR="001F061C" w:rsidRPr="000929DB" w:rsidRDefault="00842AA9" w:rsidP="00FB3711">
      <w:pPr>
        <w:pStyle w:val="Heading1"/>
      </w:pPr>
      <w:r w:rsidRPr="000929DB">
        <w:t>Stage </w:t>
      </w:r>
      <w:r w:rsidR="00286F31" w:rsidRPr="000929DB">
        <w:t xml:space="preserve">II of the HPMP </w:t>
      </w:r>
      <w:r w:rsidR="00741C7F" w:rsidRPr="000929DB">
        <w:t xml:space="preserve">also </w:t>
      </w:r>
      <w:r w:rsidR="00286F31" w:rsidRPr="000929DB">
        <w:t xml:space="preserve">includes </w:t>
      </w:r>
      <w:r w:rsidR="00741C7F" w:rsidRPr="000929DB">
        <w:t xml:space="preserve">the following </w:t>
      </w:r>
      <w:r w:rsidR="00286F31" w:rsidRPr="000929DB">
        <w:t xml:space="preserve">TA </w:t>
      </w:r>
      <w:r w:rsidR="00741C7F" w:rsidRPr="000929DB">
        <w:t xml:space="preserve">activities at a total cost of </w:t>
      </w:r>
      <w:r w:rsidR="00C11CCC">
        <w:t>US $</w:t>
      </w:r>
      <w:r w:rsidR="00741C7F" w:rsidRPr="000929DB">
        <w:t>215,129:</w:t>
      </w:r>
      <w:r w:rsidR="00286F31" w:rsidRPr="000929DB">
        <w:t xml:space="preserve"> </w:t>
      </w:r>
    </w:p>
    <w:p w:rsidR="00741C7F" w:rsidRPr="000929DB" w:rsidRDefault="00741C7F" w:rsidP="004D3BB6">
      <w:pPr>
        <w:pStyle w:val="Heading2"/>
      </w:pPr>
      <w:r w:rsidRPr="000929DB">
        <w:t xml:space="preserve">Training of 100 to 120 customs and government officers annually </w:t>
      </w:r>
      <w:r w:rsidR="001C0F53" w:rsidRPr="000929DB">
        <w:t>on controlling and monitoring of HCFCs and HCFC</w:t>
      </w:r>
      <w:r w:rsidR="000929DB" w:rsidRPr="000929DB">
        <w:noBreakHyphen/>
      </w:r>
      <w:r w:rsidR="001C0F53" w:rsidRPr="000929DB">
        <w:t>141b contain</w:t>
      </w:r>
      <w:r w:rsidR="00512EDC">
        <w:t>ed in</w:t>
      </w:r>
      <w:r w:rsidR="001C0F53" w:rsidRPr="000929DB">
        <w:t xml:space="preserve"> pre-blended polyol</w:t>
      </w:r>
      <w:r w:rsidR="007C4AA1" w:rsidRPr="000929DB">
        <w:t xml:space="preserve"> </w:t>
      </w:r>
      <w:r w:rsidR="00B72EE6" w:rsidRPr="000929DB">
        <w:t>(</w:t>
      </w:r>
      <w:r w:rsidR="00C11CCC">
        <w:t>US $</w:t>
      </w:r>
      <w:r w:rsidR="00B72EE6" w:rsidRPr="000929DB">
        <w:t>60,000)</w:t>
      </w:r>
      <w:r w:rsidRPr="000929DB">
        <w:t xml:space="preserve">; </w:t>
      </w:r>
    </w:p>
    <w:p w:rsidR="001F061C" w:rsidRPr="000929DB" w:rsidRDefault="004D796B" w:rsidP="004D3BB6">
      <w:pPr>
        <w:pStyle w:val="Heading2"/>
      </w:pPr>
      <w:r w:rsidRPr="000929DB">
        <w:t xml:space="preserve">Training </w:t>
      </w:r>
      <w:r w:rsidR="00286F31" w:rsidRPr="000929DB">
        <w:t>workshops for the foam and refrigeration enterprises</w:t>
      </w:r>
      <w:r w:rsidR="001F061C" w:rsidRPr="000929DB">
        <w:t xml:space="preserve"> </w:t>
      </w:r>
      <w:r w:rsidR="001C0F53" w:rsidRPr="000929DB">
        <w:t xml:space="preserve">in central and southern Jordan to </w:t>
      </w:r>
      <w:r w:rsidR="00D61FA6" w:rsidRPr="000929DB">
        <w:t xml:space="preserve">broadly inform foam and commercial refrigeration enterprises on HPMP </w:t>
      </w:r>
      <w:r w:rsidR="00454E4F">
        <w:t>stage </w:t>
      </w:r>
      <w:r w:rsidR="00D61FA6" w:rsidRPr="000929DB">
        <w:t>II objectives, technology options, regulations and project implementation processes</w:t>
      </w:r>
      <w:r w:rsidR="00806BE4" w:rsidRPr="000929DB">
        <w:t xml:space="preserve"> (</w:t>
      </w:r>
      <w:r w:rsidR="00C11CCC">
        <w:t>US $</w:t>
      </w:r>
      <w:r w:rsidR="00806BE4" w:rsidRPr="000929DB">
        <w:t>40,000)</w:t>
      </w:r>
      <w:r w:rsidR="00286F31" w:rsidRPr="000929DB">
        <w:t xml:space="preserve">; </w:t>
      </w:r>
    </w:p>
    <w:p w:rsidR="00741C7F" w:rsidRPr="000929DB" w:rsidRDefault="00D61FA6" w:rsidP="004D3BB6">
      <w:pPr>
        <w:pStyle w:val="Heading2"/>
      </w:pPr>
      <w:r w:rsidRPr="000929DB">
        <w:t xml:space="preserve">Other </w:t>
      </w:r>
      <w:r w:rsidR="00454E4F">
        <w:t>TA</w:t>
      </w:r>
      <w:r w:rsidRPr="000929DB">
        <w:t xml:space="preserve"> activities including</w:t>
      </w:r>
      <w:r w:rsidR="00741C7F" w:rsidRPr="000929DB">
        <w:t xml:space="preserve"> electronic management information system</w:t>
      </w:r>
      <w:r w:rsidR="005F0448" w:rsidRPr="000929DB">
        <w:t xml:space="preserve"> (MIS)</w:t>
      </w:r>
      <w:r w:rsidR="00741C7F" w:rsidRPr="000929DB">
        <w:t xml:space="preserve"> on HCFC use by enterprises </w:t>
      </w:r>
      <w:r w:rsidR="005F0448" w:rsidRPr="000929DB">
        <w:t>for project monitoring and</w:t>
      </w:r>
      <w:r w:rsidRPr="000929DB">
        <w:t xml:space="preserve"> implementation </w:t>
      </w:r>
      <w:r w:rsidR="00806BE4" w:rsidRPr="000929DB">
        <w:t>(</w:t>
      </w:r>
      <w:r w:rsidR="00C11CCC">
        <w:t>US $</w:t>
      </w:r>
      <w:r w:rsidR="00806BE4" w:rsidRPr="000929DB">
        <w:t>11,829)</w:t>
      </w:r>
      <w:r w:rsidRPr="000929DB">
        <w:t>;</w:t>
      </w:r>
    </w:p>
    <w:p w:rsidR="001F061C" w:rsidRPr="000929DB" w:rsidRDefault="004D796B" w:rsidP="004D3BB6">
      <w:pPr>
        <w:pStyle w:val="Heading2"/>
      </w:pPr>
      <w:r w:rsidRPr="000929DB">
        <w:t>S</w:t>
      </w:r>
      <w:r w:rsidR="00D50FF4" w:rsidRPr="000929DB">
        <w:t>tudy tours</w:t>
      </w:r>
      <w:r w:rsidR="00512EDC">
        <w:t xml:space="preserve"> on</w:t>
      </w:r>
      <w:r w:rsidR="00D50FF4" w:rsidRPr="000929DB">
        <w:t xml:space="preserve"> </w:t>
      </w:r>
      <w:r w:rsidR="00512EDC" w:rsidRPr="000929DB">
        <w:t xml:space="preserve">low GWP alternatives </w:t>
      </w:r>
      <w:r w:rsidR="00D61FA6" w:rsidRPr="000929DB">
        <w:t>for enterprises in</w:t>
      </w:r>
      <w:r w:rsidR="00B17708">
        <w:t xml:space="preserve"> the</w:t>
      </w:r>
      <w:r w:rsidR="00D61FA6" w:rsidRPr="000929DB">
        <w:t xml:space="preserve"> foam and RAC sectors </w:t>
      </w:r>
      <w:r w:rsidR="007C4AA1" w:rsidRPr="000929DB">
        <w:t xml:space="preserve">to </w:t>
      </w:r>
      <w:r w:rsidR="00D61FA6" w:rsidRPr="000929DB">
        <w:t xml:space="preserve">learn from practical experience of experts and industries implementing such technologies </w:t>
      </w:r>
      <w:r w:rsidR="00806BE4" w:rsidRPr="000929DB">
        <w:t>(</w:t>
      </w:r>
      <w:r w:rsidR="00C11CCC">
        <w:t>US $</w:t>
      </w:r>
      <w:r w:rsidR="00806BE4" w:rsidRPr="000929DB">
        <w:t>70,000)</w:t>
      </w:r>
      <w:r w:rsidR="00D50FF4" w:rsidRPr="000929DB">
        <w:t xml:space="preserve">; and </w:t>
      </w:r>
    </w:p>
    <w:p w:rsidR="00741C7F" w:rsidRPr="000929DB" w:rsidRDefault="00741C7F" w:rsidP="004D3BB6">
      <w:pPr>
        <w:pStyle w:val="Heading2"/>
      </w:pPr>
      <w:r w:rsidRPr="000929DB">
        <w:t>Technical support and guidance to the national ozone unit (NOU)/PM</w:t>
      </w:r>
      <w:r w:rsidR="00CE09DB" w:rsidRPr="000929DB">
        <w:t xml:space="preserve">U and enterprises </w:t>
      </w:r>
      <w:r w:rsidR="00D61FA6" w:rsidRPr="000929DB">
        <w:t>on technology options, equipment technical specification and other technical issues associated with project implementation</w:t>
      </w:r>
      <w:r w:rsidR="00806BE4" w:rsidRPr="000929DB">
        <w:t xml:space="preserve"> (</w:t>
      </w:r>
      <w:r w:rsidR="00C11CCC">
        <w:t>US $</w:t>
      </w:r>
      <w:r w:rsidR="00806BE4" w:rsidRPr="000929DB">
        <w:t>33,300)</w:t>
      </w:r>
      <w:r w:rsidR="00CE09DB" w:rsidRPr="000929DB">
        <w:t>.</w:t>
      </w:r>
    </w:p>
    <w:p w:rsidR="00127DB4" w:rsidRPr="000929DB" w:rsidRDefault="00127DB4" w:rsidP="00FB3711">
      <w:pPr>
        <w:rPr>
          <w:i/>
        </w:rPr>
      </w:pPr>
      <w:r w:rsidRPr="000929DB">
        <w:rPr>
          <w:i/>
        </w:rPr>
        <w:t>Implementation and monitoring activities</w:t>
      </w:r>
    </w:p>
    <w:p w:rsidR="0054582F" w:rsidRPr="000929DB" w:rsidRDefault="0054582F" w:rsidP="00FB3711"/>
    <w:p w:rsidR="00690D81" w:rsidRPr="000929DB" w:rsidRDefault="0025799A" w:rsidP="00FB3711">
      <w:pPr>
        <w:pStyle w:val="Heading1"/>
      </w:pPr>
      <w:r w:rsidRPr="000929DB">
        <w:t>The</w:t>
      </w:r>
      <w:r w:rsidR="0025746A" w:rsidRPr="000929DB">
        <w:t xml:space="preserve"> </w:t>
      </w:r>
      <w:r w:rsidRPr="000929DB">
        <w:t>PMU,</w:t>
      </w:r>
      <w:r w:rsidR="0025746A" w:rsidRPr="000929DB">
        <w:t xml:space="preserve"> located within the NOU</w:t>
      </w:r>
      <w:r w:rsidRPr="000929DB">
        <w:t xml:space="preserve"> at the Ministry of Environment, </w:t>
      </w:r>
      <w:r w:rsidR="0025746A" w:rsidRPr="000929DB">
        <w:t xml:space="preserve">will manage the implementation of </w:t>
      </w:r>
      <w:r w:rsidR="00842AA9" w:rsidRPr="000929DB">
        <w:t>stage </w:t>
      </w:r>
      <w:r w:rsidR="0025746A" w:rsidRPr="000929DB">
        <w:t>II of the HPMP</w:t>
      </w:r>
      <w:r w:rsidR="00741C7F" w:rsidRPr="000929DB">
        <w:t xml:space="preserve"> through</w:t>
      </w:r>
      <w:r w:rsidR="0025746A" w:rsidRPr="000929DB">
        <w:t xml:space="preserve">: </w:t>
      </w:r>
      <w:r w:rsidR="00FA539D" w:rsidRPr="000929DB">
        <w:t>c</w:t>
      </w:r>
      <w:r w:rsidR="00DF60AC" w:rsidRPr="000929DB">
        <w:t>oordination with</w:t>
      </w:r>
      <w:r w:rsidR="00263FE3" w:rsidRPr="000929DB">
        <w:t xml:space="preserve"> </w:t>
      </w:r>
      <w:r w:rsidR="00DF60AC" w:rsidRPr="000929DB">
        <w:t>stakeholders;</w:t>
      </w:r>
      <w:r w:rsidR="00FA539D" w:rsidRPr="000929DB">
        <w:t xml:space="preserve"> </w:t>
      </w:r>
      <w:r w:rsidR="00654171" w:rsidRPr="000929DB">
        <w:t>consultants</w:t>
      </w:r>
      <w:r w:rsidR="00263FE3" w:rsidRPr="000929DB">
        <w:t>’</w:t>
      </w:r>
      <w:r w:rsidR="00FA539D" w:rsidRPr="000929DB">
        <w:t xml:space="preserve"> </w:t>
      </w:r>
      <w:r w:rsidR="00175226" w:rsidRPr="000929DB">
        <w:t>terms of reference</w:t>
      </w:r>
      <w:r w:rsidR="00FA539D" w:rsidRPr="000929DB">
        <w:t xml:space="preserve"> preparation, hire and work </w:t>
      </w:r>
      <w:r w:rsidR="00263FE3" w:rsidRPr="000929DB">
        <w:t>supervision; preparation of work programmes and</w:t>
      </w:r>
      <w:r w:rsidR="00DF60AC" w:rsidRPr="000929DB">
        <w:t xml:space="preserve"> </w:t>
      </w:r>
      <w:r w:rsidR="00FA539D" w:rsidRPr="000929DB">
        <w:t>r</w:t>
      </w:r>
      <w:r w:rsidR="00263FE3" w:rsidRPr="000929DB">
        <w:t>eports</w:t>
      </w:r>
      <w:r w:rsidR="00DF60AC" w:rsidRPr="000929DB">
        <w:t>;</w:t>
      </w:r>
      <w:r w:rsidR="00FA539D" w:rsidRPr="000929DB">
        <w:t xml:space="preserve"> </w:t>
      </w:r>
      <w:r w:rsidR="00153DF0" w:rsidRPr="000929DB">
        <w:t>f</w:t>
      </w:r>
      <w:r w:rsidR="00DF60AC" w:rsidRPr="000929DB">
        <w:t>ina</w:t>
      </w:r>
      <w:r w:rsidR="00B14B36" w:rsidRPr="000929DB">
        <w:t>ncial management</w:t>
      </w:r>
      <w:r w:rsidR="00DF60AC" w:rsidRPr="000929DB">
        <w:t>;</w:t>
      </w:r>
      <w:r w:rsidR="00B14B36" w:rsidRPr="000929DB">
        <w:t xml:space="preserve"> d</w:t>
      </w:r>
      <w:r w:rsidR="00DF60AC" w:rsidRPr="000929DB">
        <w:t>evelopment and maintenance of management information system;</w:t>
      </w:r>
      <w:r w:rsidR="00B14B36" w:rsidRPr="000929DB">
        <w:t xml:space="preserve"> </w:t>
      </w:r>
      <w:r w:rsidR="00DF60AC" w:rsidRPr="000929DB">
        <w:t>project evaluation</w:t>
      </w:r>
      <w:r w:rsidR="001D7C2F" w:rsidRPr="000929DB">
        <w:t xml:space="preserve"> and supervision</w:t>
      </w:r>
      <w:r w:rsidR="00DF60AC" w:rsidRPr="000929DB">
        <w:t>;</w:t>
      </w:r>
      <w:r w:rsidR="001D7C2F" w:rsidRPr="000929DB">
        <w:t xml:space="preserve"> training organization and information dissemination to </w:t>
      </w:r>
      <w:r w:rsidR="00DF60AC" w:rsidRPr="000929DB">
        <w:t>beneficiaries</w:t>
      </w:r>
      <w:r w:rsidR="00690D81" w:rsidRPr="000929DB">
        <w:t>.</w:t>
      </w:r>
    </w:p>
    <w:p w:rsidR="003630DA" w:rsidRPr="000929DB" w:rsidRDefault="003630DA" w:rsidP="00FB3711">
      <w:pPr>
        <w:rPr>
          <w:b/>
        </w:rPr>
      </w:pPr>
      <w:r w:rsidRPr="000929DB">
        <w:rPr>
          <w:b/>
        </w:rPr>
        <w:t xml:space="preserve">Total cost of </w:t>
      </w:r>
      <w:r w:rsidR="00842AA9" w:rsidRPr="000929DB">
        <w:rPr>
          <w:b/>
        </w:rPr>
        <w:t>stage </w:t>
      </w:r>
      <w:r w:rsidRPr="000929DB">
        <w:rPr>
          <w:b/>
        </w:rPr>
        <w:t>II of the HPMP</w:t>
      </w:r>
    </w:p>
    <w:p w:rsidR="0054582F" w:rsidRPr="000929DB" w:rsidRDefault="0054582F" w:rsidP="00FB3711"/>
    <w:p w:rsidR="003630DA" w:rsidRPr="000929DB" w:rsidRDefault="003630DA" w:rsidP="00FB3711">
      <w:pPr>
        <w:pStyle w:val="Heading1"/>
      </w:pPr>
      <w:r w:rsidRPr="000929DB">
        <w:t xml:space="preserve">The total cost of </w:t>
      </w:r>
      <w:r w:rsidR="00842AA9" w:rsidRPr="000929DB">
        <w:t>stage </w:t>
      </w:r>
      <w:r w:rsidRPr="000929DB">
        <w:t>II of the HPMP</w:t>
      </w:r>
      <w:r w:rsidR="00127DB4" w:rsidRPr="000929DB">
        <w:t xml:space="preserve"> for Jordan</w:t>
      </w:r>
      <w:r w:rsidRPr="000929DB">
        <w:t xml:space="preserve"> has been estimated at </w:t>
      </w:r>
      <w:r w:rsidR="00C11CCC">
        <w:t>US $</w:t>
      </w:r>
      <w:r w:rsidR="006E2B31" w:rsidRPr="000929DB">
        <w:t>5,</w:t>
      </w:r>
      <w:r w:rsidR="00F5123A" w:rsidRPr="000929DB">
        <w:t>916,050</w:t>
      </w:r>
      <w:r w:rsidRPr="000929DB">
        <w:t xml:space="preserve">, as originally submitted (excluding support costs). Detailed activities and cost, as originally submitted, are shown in </w:t>
      </w:r>
      <w:r w:rsidR="00127DB4" w:rsidRPr="000929DB">
        <w:t>Table</w:t>
      </w:r>
      <w:r w:rsidR="00E41DAB" w:rsidRPr="000929DB">
        <w:t xml:space="preserve"> </w:t>
      </w:r>
      <w:r w:rsidR="00063AB9" w:rsidRPr="000929DB">
        <w:t>1</w:t>
      </w:r>
      <w:r w:rsidR="00BA7328" w:rsidRPr="000929DB">
        <w:t>0</w:t>
      </w:r>
      <w:r w:rsidRPr="000929DB">
        <w:t>.</w:t>
      </w:r>
    </w:p>
    <w:p w:rsidR="003630DA" w:rsidRPr="000929DB" w:rsidRDefault="003630DA" w:rsidP="000929DB">
      <w:pPr>
        <w:keepNext/>
        <w:keepLines/>
        <w:rPr>
          <w:b/>
        </w:rPr>
      </w:pPr>
      <w:r w:rsidRPr="000929DB">
        <w:rPr>
          <w:b/>
        </w:rPr>
        <w:lastRenderedPageBreak/>
        <w:t xml:space="preserve">Table </w:t>
      </w:r>
      <w:r w:rsidR="00063AB9" w:rsidRPr="000929DB">
        <w:rPr>
          <w:b/>
        </w:rPr>
        <w:t>1</w:t>
      </w:r>
      <w:r w:rsidR="00BA7328" w:rsidRPr="000929DB">
        <w:rPr>
          <w:b/>
        </w:rPr>
        <w:t>0</w:t>
      </w:r>
      <w:r w:rsidR="00063AB9" w:rsidRPr="000929DB">
        <w:rPr>
          <w:b/>
        </w:rPr>
        <w:t>.</w:t>
      </w:r>
      <w:r w:rsidRPr="000929DB">
        <w:rPr>
          <w:b/>
        </w:rPr>
        <w:t xml:space="preserve"> Total cost of </w:t>
      </w:r>
      <w:r w:rsidR="00842AA9" w:rsidRPr="000929DB">
        <w:rPr>
          <w:b/>
        </w:rPr>
        <w:t>stage </w:t>
      </w:r>
      <w:r w:rsidRPr="000929DB">
        <w:rPr>
          <w:b/>
        </w:rPr>
        <w:t xml:space="preserve">II of the HPMP for </w:t>
      </w:r>
      <w:r w:rsidR="00127DB4" w:rsidRPr="000929DB">
        <w:rPr>
          <w:b/>
        </w:rPr>
        <w:t>Jordan</w:t>
      </w:r>
    </w:p>
    <w:tbl>
      <w:tblPr>
        <w:tblW w:w="9360" w:type="dxa"/>
        <w:tblInd w:w="29" w:type="dxa"/>
        <w:tblLayout w:type="fixed"/>
        <w:tblLook w:val="04A0" w:firstRow="1" w:lastRow="0" w:firstColumn="1" w:lastColumn="0" w:noHBand="0" w:noVBand="1"/>
      </w:tblPr>
      <w:tblGrid>
        <w:gridCol w:w="2059"/>
        <w:gridCol w:w="1091"/>
        <w:gridCol w:w="900"/>
        <w:gridCol w:w="720"/>
        <w:gridCol w:w="900"/>
        <w:gridCol w:w="810"/>
        <w:gridCol w:w="900"/>
        <w:gridCol w:w="900"/>
        <w:gridCol w:w="1080"/>
      </w:tblGrid>
      <w:tr w:rsidR="00D50997" w:rsidRPr="000929DB" w:rsidTr="005E1D84">
        <w:trPr>
          <w:tblHeader/>
        </w:trPr>
        <w:tc>
          <w:tcPr>
            <w:tcW w:w="2059"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D50997" w:rsidRPr="000929DB" w:rsidRDefault="00D50997" w:rsidP="000929DB">
            <w:pPr>
              <w:keepNext/>
              <w:keepLines/>
              <w:rPr>
                <w:b/>
                <w:bCs/>
                <w:sz w:val="18"/>
                <w:szCs w:val="18"/>
              </w:rPr>
            </w:pPr>
            <w:r w:rsidRPr="000929DB">
              <w:rPr>
                <w:b/>
                <w:bCs/>
                <w:sz w:val="18"/>
                <w:szCs w:val="18"/>
              </w:rPr>
              <w:t>Sector</w:t>
            </w:r>
          </w:p>
        </w:tc>
        <w:tc>
          <w:tcPr>
            <w:tcW w:w="1091"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D50997" w:rsidRPr="000929DB" w:rsidRDefault="00D50997" w:rsidP="000929DB">
            <w:pPr>
              <w:keepNext/>
              <w:keepLines/>
              <w:jc w:val="center"/>
              <w:rPr>
                <w:b/>
                <w:bCs/>
                <w:sz w:val="18"/>
                <w:szCs w:val="18"/>
              </w:rPr>
            </w:pPr>
            <w:r w:rsidRPr="000929DB">
              <w:rPr>
                <w:b/>
                <w:bCs/>
                <w:sz w:val="18"/>
                <w:szCs w:val="18"/>
              </w:rPr>
              <w:t>Substance</w:t>
            </w:r>
          </w:p>
        </w:tc>
        <w:tc>
          <w:tcPr>
            <w:tcW w:w="1620" w:type="dxa"/>
            <w:gridSpan w:val="2"/>
            <w:tcBorders>
              <w:top w:val="single" w:sz="4" w:space="0" w:color="auto"/>
              <w:left w:val="nil"/>
              <w:bottom w:val="single" w:sz="4" w:space="0" w:color="auto"/>
              <w:right w:val="single" w:sz="4" w:space="0" w:color="auto"/>
            </w:tcBorders>
            <w:shd w:val="clear" w:color="auto" w:fill="auto"/>
            <w:hideMark/>
          </w:tcPr>
          <w:p w:rsidR="00D50997" w:rsidRPr="000929DB" w:rsidRDefault="00D50997" w:rsidP="000929DB">
            <w:pPr>
              <w:keepNext/>
              <w:keepLines/>
              <w:jc w:val="center"/>
              <w:rPr>
                <w:b/>
                <w:bCs/>
                <w:sz w:val="18"/>
                <w:szCs w:val="18"/>
              </w:rPr>
            </w:pPr>
            <w:r w:rsidRPr="000929DB">
              <w:rPr>
                <w:b/>
                <w:bCs/>
                <w:sz w:val="18"/>
                <w:szCs w:val="18"/>
              </w:rPr>
              <w:t>Total phase</w:t>
            </w:r>
            <w:r w:rsidR="00A56600" w:rsidRPr="000929DB">
              <w:rPr>
                <w:b/>
                <w:bCs/>
                <w:sz w:val="18"/>
                <w:szCs w:val="18"/>
              </w:rPr>
              <w:noBreakHyphen/>
            </w:r>
            <w:r w:rsidRPr="000929DB">
              <w:rPr>
                <w:b/>
                <w:bCs/>
                <w:sz w:val="18"/>
                <w:szCs w:val="18"/>
              </w:rPr>
              <w:t>out</w:t>
            </w:r>
            <w:r w:rsidR="000132E2" w:rsidRPr="000929DB">
              <w:rPr>
                <w:b/>
                <w:bCs/>
                <w:sz w:val="18"/>
                <w:szCs w:val="18"/>
              </w:rPr>
              <w:t>*</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50997" w:rsidRPr="000929DB" w:rsidRDefault="00D50997" w:rsidP="000929DB">
            <w:pPr>
              <w:keepNext/>
              <w:keepLines/>
              <w:jc w:val="center"/>
              <w:rPr>
                <w:b/>
                <w:bCs/>
                <w:sz w:val="18"/>
                <w:szCs w:val="18"/>
              </w:rPr>
            </w:pPr>
            <w:r w:rsidRPr="000929DB">
              <w:rPr>
                <w:b/>
                <w:bCs/>
                <w:sz w:val="18"/>
                <w:szCs w:val="18"/>
              </w:rPr>
              <w:t>Phase-out</w:t>
            </w:r>
            <w:r w:rsidR="004A28AD" w:rsidRPr="000929DB">
              <w:rPr>
                <w:b/>
                <w:bCs/>
                <w:sz w:val="18"/>
                <w:szCs w:val="18"/>
              </w:rPr>
              <w:t xml:space="preserve"> </w:t>
            </w:r>
            <w:r w:rsidR="00E34759" w:rsidRPr="000929DB">
              <w:rPr>
                <w:b/>
                <w:bCs/>
                <w:sz w:val="18"/>
                <w:szCs w:val="18"/>
              </w:rPr>
              <w:t>for which funding is requested</w:t>
            </w:r>
          </w:p>
        </w:tc>
        <w:tc>
          <w:tcPr>
            <w:tcW w:w="900" w:type="dxa"/>
            <w:vMerge w:val="restart"/>
            <w:tcBorders>
              <w:top w:val="single" w:sz="4" w:space="0" w:color="auto"/>
              <w:left w:val="single" w:sz="4" w:space="0" w:color="auto"/>
              <w:right w:val="single" w:sz="4" w:space="0" w:color="auto"/>
            </w:tcBorders>
          </w:tcPr>
          <w:p w:rsidR="00D50997" w:rsidRPr="000929DB" w:rsidRDefault="00D50997" w:rsidP="000929DB">
            <w:pPr>
              <w:keepNext/>
              <w:keepLines/>
              <w:jc w:val="center"/>
              <w:rPr>
                <w:b/>
                <w:bCs/>
                <w:sz w:val="18"/>
                <w:szCs w:val="18"/>
              </w:rPr>
            </w:pPr>
            <w:r w:rsidRPr="000929DB">
              <w:rPr>
                <w:b/>
                <w:bCs/>
                <w:sz w:val="18"/>
                <w:szCs w:val="18"/>
              </w:rPr>
              <w:t>Overall CE (</w:t>
            </w:r>
            <w:r w:rsidR="00C11CCC">
              <w:rPr>
                <w:b/>
                <w:bCs/>
                <w:sz w:val="18"/>
                <w:szCs w:val="18"/>
              </w:rPr>
              <w:t>US $</w:t>
            </w:r>
            <w:r w:rsidRPr="000929DB">
              <w:rPr>
                <w:b/>
                <w:bCs/>
                <w:sz w:val="18"/>
                <w:szCs w:val="18"/>
              </w:rPr>
              <w:t>)</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50997" w:rsidRPr="000929DB" w:rsidRDefault="00D50997" w:rsidP="000929DB">
            <w:pPr>
              <w:keepNext/>
              <w:keepLines/>
              <w:jc w:val="center"/>
              <w:rPr>
                <w:b/>
                <w:bCs/>
                <w:sz w:val="18"/>
                <w:szCs w:val="18"/>
              </w:rPr>
            </w:pPr>
            <w:r w:rsidRPr="000929DB">
              <w:rPr>
                <w:b/>
                <w:bCs/>
                <w:sz w:val="18"/>
                <w:szCs w:val="18"/>
              </w:rPr>
              <w:t>Funded CE (</w:t>
            </w:r>
            <w:r w:rsidR="00C11CCC">
              <w:rPr>
                <w:b/>
                <w:bCs/>
                <w:sz w:val="18"/>
                <w:szCs w:val="18"/>
              </w:rPr>
              <w:t>US $</w:t>
            </w:r>
            <w:r w:rsidRPr="000929DB">
              <w:rPr>
                <w:b/>
                <w:bCs/>
                <w:sz w:val="18"/>
                <w:szCs w:val="18"/>
              </w:rPr>
              <w: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50997" w:rsidRPr="000929DB" w:rsidRDefault="00D50997" w:rsidP="000929DB">
            <w:pPr>
              <w:keepNext/>
              <w:keepLines/>
              <w:jc w:val="center"/>
              <w:rPr>
                <w:b/>
                <w:bCs/>
                <w:sz w:val="18"/>
                <w:szCs w:val="18"/>
              </w:rPr>
            </w:pPr>
            <w:r w:rsidRPr="000929DB">
              <w:rPr>
                <w:b/>
                <w:bCs/>
                <w:sz w:val="18"/>
                <w:szCs w:val="18"/>
              </w:rPr>
              <w:t>Funds requested (</w:t>
            </w:r>
            <w:r w:rsidR="00C11CCC">
              <w:rPr>
                <w:b/>
                <w:bCs/>
                <w:sz w:val="18"/>
                <w:szCs w:val="18"/>
              </w:rPr>
              <w:t>US $</w:t>
            </w:r>
            <w:r w:rsidRPr="000929DB">
              <w:rPr>
                <w:b/>
                <w:bCs/>
                <w:sz w:val="18"/>
                <w:szCs w:val="18"/>
              </w:rPr>
              <w:t>)</w:t>
            </w:r>
          </w:p>
        </w:tc>
      </w:tr>
      <w:tr w:rsidR="00D50997" w:rsidRPr="000929DB" w:rsidTr="005E1D84">
        <w:trPr>
          <w:tblHeader/>
        </w:trPr>
        <w:tc>
          <w:tcPr>
            <w:tcW w:w="2059"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rsidR="00D50997" w:rsidRPr="000929DB" w:rsidRDefault="00D50997" w:rsidP="00FB3711">
            <w:pPr>
              <w:keepNext/>
              <w:keepLines/>
              <w:rPr>
                <w:b/>
                <w:bCs/>
                <w:sz w:val="18"/>
                <w:szCs w:val="18"/>
              </w:rPr>
            </w:pPr>
          </w:p>
        </w:tc>
        <w:tc>
          <w:tcPr>
            <w:tcW w:w="1091"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rsidR="00D50997" w:rsidRPr="000929DB" w:rsidRDefault="00D50997" w:rsidP="00FB3711">
            <w:pPr>
              <w:keepNext/>
              <w:keepLines/>
              <w:jc w:val="center"/>
              <w:rPr>
                <w:b/>
                <w:bCs/>
                <w:sz w:val="18"/>
                <w:szCs w:val="18"/>
              </w:rPr>
            </w:pPr>
          </w:p>
        </w:tc>
        <w:tc>
          <w:tcPr>
            <w:tcW w:w="90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center"/>
              <w:rPr>
                <w:b/>
                <w:bCs/>
                <w:sz w:val="18"/>
                <w:szCs w:val="18"/>
              </w:rPr>
            </w:pPr>
            <w:r w:rsidRPr="000929DB">
              <w:rPr>
                <w:b/>
                <w:bCs/>
                <w:sz w:val="18"/>
                <w:szCs w:val="18"/>
              </w:rPr>
              <w:t>mt</w:t>
            </w:r>
          </w:p>
        </w:tc>
        <w:tc>
          <w:tcPr>
            <w:tcW w:w="72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center"/>
              <w:rPr>
                <w:b/>
                <w:bCs/>
                <w:sz w:val="18"/>
                <w:szCs w:val="18"/>
              </w:rPr>
            </w:pPr>
            <w:r w:rsidRPr="000929DB">
              <w:rPr>
                <w:b/>
                <w:bCs/>
                <w:sz w:val="18"/>
                <w:szCs w:val="18"/>
              </w:rPr>
              <w:t>ODP t</w:t>
            </w:r>
          </w:p>
        </w:tc>
        <w:tc>
          <w:tcPr>
            <w:tcW w:w="900" w:type="dxa"/>
            <w:tcBorders>
              <w:top w:val="single" w:sz="4" w:space="0" w:color="auto"/>
              <w:left w:val="nil"/>
              <w:bottom w:val="single" w:sz="4" w:space="0" w:color="auto"/>
              <w:right w:val="single" w:sz="4" w:space="0" w:color="auto"/>
            </w:tcBorders>
            <w:hideMark/>
          </w:tcPr>
          <w:p w:rsidR="00D50997" w:rsidRPr="000929DB" w:rsidRDefault="00D50997" w:rsidP="00FB3711">
            <w:pPr>
              <w:keepNext/>
              <w:keepLines/>
              <w:jc w:val="center"/>
              <w:rPr>
                <w:b/>
                <w:bCs/>
                <w:sz w:val="18"/>
                <w:szCs w:val="18"/>
              </w:rPr>
            </w:pPr>
            <w:r w:rsidRPr="000929DB">
              <w:rPr>
                <w:b/>
                <w:bCs/>
                <w:sz w:val="18"/>
                <w:szCs w:val="18"/>
              </w:rPr>
              <w:t>mt</w:t>
            </w:r>
          </w:p>
        </w:tc>
        <w:tc>
          <w:tcPr>
            <w:tcW w:w="810" w:type="dxa"/>
            <w:tcBorders>
              <w:top w:val="single" w:sz="4" w:space="0" w:color="auto"/>
              <w:left w:val="nil"/>
              <w:bottom w:val="single" w:sz="4" w:space="0" w:color="auto"/>
              <w:right w:val="single" w:sz="4" w:space="0" w:color="auto"/>
            </w:tcBorders>
          </w:tcPr>
          <w:p w:rsidR="00D50997" w:rsidRPr="000929DB" w:rsidRDefault="00D50997" w:rsidP="00FB3711">
            <w:pPr>
              <w:keepNext/>
              <w:keepLines/>
              <w:jc w:val="center"/>
              <w:rPr>
                <w:b/>
                <w:bCs/>
                <w:sz w:val="18"/>
                <w:szCs w:val="18"/>
              </w:rPr>
            </w:pPr>
            <w:r w:rsidRPr="000929DB">
              <w:rPr>
                <w:b/>
                <w:bCs/>
                <w:sz w:val="18"/>
                <w:szCs w:val="18"/>
              </w:rPr>
              <w:t>ODP</w:t>
            </w:r>
            <w:r w:rsidR="00BA7328" w:rsidRPr="000929DB">
              <w:rPr>
                <w:b/>
                <w:bCs/>
                <w:sz w:val="18"/>
                <w:szCs w:val="18"/>
              </w:rPr>
              <w:t xml:space="preserve"> t</w:t>
            </w:r>
          </w:p>
        </w:tc>
        <w:tc>
          <w:tcPr>
            <w:tcW w:w="900" w:type="dxa"/>
            <w:vMerge/>
            <w:tcBorders>
              <w:left w:val="single" w:sz="4" w:space="0" w:color="auto"/>
              <w:bottom w:val="single" w:sz="4" w:space="0" w:color="auto"/>
              <w:right w:val="single" w:sz="4" w:space="0" w:color="auto"/>
            </w:tcBorders>
          </w:tcPr>
          <w:p w:rsidR="00D50997" w:rsidRPr="000929DB" w:rsidRDefault="00D50997" w:rsidP="00FB3711">
            <w:pPr>
              <w:keepNext/>
              <w:keepLines/>
              <w:jc w:val="center"/>
              <w:rPr>
                <w:b/>
                <w:bCs/>
                <w:sz w:val="18"/>
                <w:szCs w:val="18"/>
              </w:rPr>
            </w:pPr>
          </w:p>
        </w:tc>
        <w:tc>
          <w:tcPr>
            <w:tcW w:w="900" w:type="dxa"/>
            <w:vMerge/>
            <w:tcBorders>
              <w:top w:val="single" w:sz="4" w:space="0" w:color="auto"/>
              <w:left w:val="single" w:sz="4" w:space="0" w:color="auto"/>
              <w:bottom w:val="single" w:sz="4" w:space="0" w:color="auto"/>
              <w:right w:val="single" w:sz="4" w:space="0" w:color="auto"/>
            </w:tcBorders>
            <w:hideMark/>
          </w:tcPr>
          <w:p w:rsidR="00D50997" w:rsidRPr="000929DB" w:rsidRDefault="00D50997" w:rsidP="00FB3711">
            <w:pPr>
              <w:keepNext/>
              <w:keepLines/>
              <w:jc w:val="center"/>
              <w:rPr>
                <w:b/>
                <w:bCs/>
                <w:sz w:val="18"/>
                <w:szCs w:val="18"/>
              </w:rPr>
            </w:pPr>
          </w:p>
        </w:tc>
        <w:tc>
          <w:tcPr>
            <w:tcW w:w="1080" w:type="dxa"/>
            <w:vMerge/>
            <w:tcBorders>
              <w:top w:val="single" w:sz="4" w:space="0" w:color="auto"/>
              <w:left w:val="single" w:sz="4" w:space="0" w:color="auto"/>
              <w:bottom w:val="single" w:sz="4" w:space="0" w:color="000000"/>
              <w:right w:val="single" w:sz="4" w:space="0" w:color="auto"/>
            </w:tcBorders>
            <w:hideMark/>
          </w:tcPr>
          <w:p w:rsidR="00D50997" w:rsidRPr="000929DB" w:rsidRDefault="00D50997" w:rsidP="00FB3711">
            <w:pPr>
              <w:keepNext/>
              <w:keepLines/>
              <w:jc w:val="center"/>
              <w:rPr>
                <w:b/>
                <w:bCs/>
                <w:sz w:val="18"/>
                <w:szCs w:val="18"/>
              </w:rPr>
            </w:pPr>
          </w:p>
        </w:tc>
      </w:tr>
      <w:tr w:rsidR="00D50997" w:rsidRPr="000929DB" w:rsidTr="005E1D84">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D50997" w:rsidRPr="000929DB" w:rsidRDefault="00D50997" w:rsidP="00FB3711">
            <w:pPr>
              <w:keepNext/>
              <w:keepLines/>
              <w:rPr>
                <w:sz w:val="18"/>
                <w:szCs w:val="18"/>
              </w:rPr>
            </w:pPr>
            <w:r w:rsidRPr="000929DB">
              <w:rPr>
                <w:sz w:val="18"/>
                <w:szCs w:val="18"/>
              </w:rPr>
              <w:t>PU foam</w:t>
            </w:r>
          </w:p>
        </w:tc>
        <w:tc>
          <w:tcPr>
            <w:tcW w:w="1091" w:type="dxa"/>
            <w:tcBorders>
              <w:top w:val="nil"/>
              <w:left w:val="nil"/>
              <w:bottom w:val="single" w:sz="4" w:space="0" w:color="auto"/>
              <w:right w:val="single" w:sz="4" w:space="0" w:color="auto"/>
            </w:tcBorders>
            <w:shd w:val="clear" w:color="auto" w:fill="auto"/>
            <w:tcMar>
              <w:left w:w="29" w:type="dxa"/>
              <w:right w:w="29" w:type="dxa"/>
            </w:tcMar>
            <w:vAlign w:val="center"/>
            <w:hideMark/>
          </w:tcPr>
          <w:p w:rsidR="00D50997" w:rsidRPr="000929DB" w:rsidRDefault="00D50997" w:rsidP="00FB3711">
            <w:pPr>
              <w:keepNext/>
              <w:keepLines/>
              <w:rPr>
                <w:sz w:val="18"/>
                <w:szCs w:val="18"/>
              </w:rPr>
            </w:pPr>
            <w:r w:rsidRPr="000929DB">
              <w:rPr>
                <w:sz w:val="18"/>
                <w:szCs w:val="18"/>
              </w:rPr>
              <w:t>HCFC-141b</w:t>
            </w:r>
          </w:p>
        </w:tc>
        <w:tc>
          <w:tcPr>
            <w:tcW w:w="90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right"/>
              <w:rPr>
                <w:sz w:val="18"/>
                <w:szCs w:val="18"/>
              </w:rPr>
            </w:pPr>
            <w:r w:rsidRPr="000929DB">
              <w:rPr>
                <w:sz w:val="18"/>
                <w:szCs w:val="18"/>
              </w:rPr>
              <w:t>303.64</w:t>
            </w:r>
            <w:r w:rsidR="0053151B" w:rsidRPr="000929DB">
              <w:rPr>
                <w:sz w:val="18"/>
                <w:szCs w:val="18"/>
              </w:rPr>
              <w:t>*</w:t>
            </w:r>
          </w:p>
        </w:tc>
        <w:tc>
          <w:tcPr>
            <w:tcW w:w="72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right"/>
              <w:rPr>
                <w:sz w:val="18"/>
                <w:szCs w:val="18"/>
              </w:rPr>
            </w:pPr>
            <w:r w:rsidRPr="000929DB">
              <w:rPr>
                <w:sz w:val="18"/>
                <w:szCs w:val="18"/>
              </w:rPr>
              <w:t>33.4</w:t>
            </w:r>
            <w:r w:rsidR="00FA4C7A" w:rsidRPr="000929DB">
              <w:rPr>
                <w:sz w:val="18"/>
                <w:szCs w:val="18"/>
              </w:rPr>
              <w:t>0</w:t>
            </w:r>
          </w:p>
        </w:tc>
        <w:tc>
          <w:tcPr>
            <w:tcW w:w="90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right"/>
              <w:rPr>
                <w:sz w:val="18"/>
                <w:szCs w:val="18"/>
              </w:rPr>
            </w:pPr>
            <w:r w:rsidRPr="000929DB">
              <w:rPr>
                <w:sz w:val="18"/>
                <w:szCs w:val="18"/>
              </w:rPr>
              <w:t>300.61</w:t>
            </w:r>
          </w:p>
        </w:tc>
        <w:tc>
          <w:tcPr>
            <w:tcW w:w="810" w:type="dxa"/>
            <w:tcBorders>
              <w:top w:val="nil"/>
              <w:left w:val="nil"/>
              <w:bottom w:val="single" w:sz="4" w:space="0" w:color="auto"/>
              <w:right w:val="single" w:sz="4" w:space="0" w:color="auto"/>
            </w:tcBorders>
            <w:shd w:val="clear" w:color="auto" w:fill="auto"/>
            <w:hideMark/>
          </w:tcPr>
          <w:p w:rsidR="00D50997" w:rsidRPr="000929DB" w:rsidRDefault="00D50997" w:rsidP="00FB3711">
            <w:pPr>
              <w:keepNext/>
              <w:keepLines/>
              <w:jc w:val="right"/>
              <w:rPr>
                <w:sz w:val="18"/>
                <w:szCs w:val="18"/>
              </w:rPr>
            </w:pPr>
            <w:r w:rsidRPr="000929DB">
              <w:rPr>
                <w:sz w:val="18"/>
                <w:szCs w:val="18"/>
              </w:rPr>
              <w:t>33.07</w:t>
            </w:r>
          </w:p>
        </w:tc>
        <w:tc>
          <w:tcPr>
            <w:tcW w:w="900" w:type="dxa"/>
            <w:tcBorders>
              <w:top w:val="nil"/>
              <w:left w:val="nil"/>
              <w:bottom w:val="single" w:sz="4" w:space="0" w:color="auto"/>
              <w:right w:val="single" w:sz="4" w:space="0" w:color="auto"/>
            </w:tcBorders>
          </w:tcPr>
          <w:p w:rsidR="00D50997" w:rsidRPr="000929DB" w:rsidRDefault="0053151B" w:rsidP="00FB3711">
            <w:pPr>
              <w:keepNext/>
              <w:keepLines/>
              <w:jc w:val="right"/>
              <w:rPr>
                <w:sz w:val="18"/>
                <w:szCs w:val="18"/>
              </w:rPr>
            </w:pPr>
            <w:r w:rsidRPr="000929DB">
              <w:rPr>
                <w:sz w:val="18"/>
                <w:szCs w:val="18"/>
              </w:rPr>
              <w:t>10.16</w:t>
            </w:r>
          </w:p>
        </w:tc>
        <w:tc>
          <w:tcPr>
            <w:tcW w:w="900" w:type="dxa"/>
            <w:tcBorders>
              <w:top w:val="nil"/>
              <w:left w:val="single" w:sz="4" w:space="0" w:color="auto"/>
              <w:bottom w:val="single" w:sz="4" w:space="0" w:color="auto"/>
              <w:right w:val="single" w:sz="4" w:space="0" w:color="auto"/>
            </w:tcBorders>
            <w:shd w:val="clear" w:color="auto" w:fill="auto"/>
            <w:hideMark/>
          </w:tcPr>
          <w:p w:rsidR="00D50997" w:rsidRPr="000929DB" w:rsidRDefault="0053151B" w:rsidP="00FB3711">
            <w:pPr>
              <w:keepNext/>
              <w:keepLines/>
              <w:jc w:val="right"/>
              <w:rPr>
                <w:sz w:val="18"/>
                <w:szCs w:val="18"/>
              </w:rPr>
            </w:pPr>
            <w:r w:rsidRPr="000929DB">
              <w:rPr>
                <w:sz w:val="18"/>
                <w:szCs w:val="18"/>
              </w:rPr>
              <w:t>10.26</w:t>
            </w:r>
          </w:p>
        </w:tc>
        <w:tc>
          <w:tcPr>
            <w:tcW w:w="1080" w:type="dxa"/>
            <w:tcBorders>
              <w:top w:val="nil"/>
              <w:left w:val="nil"/>
              <w:bottom w:val="single" w:sz="4" w:space="0" w:color="auto"/>
              <w:right w:val="single" w:sz="4" w:space="0" w:color="auto"/>
            </w:tcBorders>
            <w:shd w:val="clear" w:color="auto" w:fill="auto"/>
            <w:hideMark/>
          </w:tcPr>
          <w:p w:rsidR="00D50997" w:rsidRPr="000929DB" w:rsidRDefault="008F5DDC" w:rsidP="00FB3711">
            <w:pPr>
              <w:keepNext/>
              <w:keepLines/>
              <w:jc w:val="right"/>
              <w:rPr>
                <w:sz w:val="18"/>
                <w:szCs w:val="18"/>
              </w:rPr>
            </w:pPr>
            <w:r w:rsidRPr="000929DB">
              <w:rPr>
                <w:sz w:val="18"/>
                <w:szCs w:val="18"/>
              </w:rPr>
              <w:t>3,085,759</w:t>
            </w:r>
          </w:p>
        </w:tc>
      </w:tr>
      <w:tr w:rsidR="00250535" w:rsidRPr="000929DB" w:rsidTr="009D7FAE">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tcPr>
          <w:p w:rsidR="00250535" w:rsidRPr="000929DB" w:rsidRDefault="00250535" w:rsidP="00FB3711">
            <w:pPr>
              <w:keepNext/>
              <w:keepLines/>
              <w:rPr>
                <w:sz w:val="18"/>
                <w:szCs w:val="18"/>
              </w:rPr>
            </w:pPr>
            <w:r w:rsidRPr="000929DB">
              <w:rPr>
                <w:sz w:val="18"/>
                <w:szCs w:val="18"/>
              </w:rPr>
              <w:t>Domestic refrigeration (insulation foam)</w:t>
            </w:r>
          </w:p>
        </w:tc>
        <w:tc>
          <w:tcPr>
            <w:tcW w:w="1091" w:type="dxa"/>
            <w:tcBorders>
              <w:top w:val="single" w:sz="4" w:space="0" w:color="auto"/>
              <w:left w:val="nil"/>
              <w:bottom w:val="single" w:sz="4" w:space="0" w:color="auto"/>
              <w:right w:val="single" w:sz="4" w:space="0" w:color="auto"/>
            </w:tcBorders>
            <w:shd w:val="clear" w:color="auto" w:fill="auto"/>
            <w:tcMar>
              <w:left w:w="29" w:type="dxa"/>
              <w:right w:w="29" w:type="dxa"/>
            </w:tcMar>
          </w:tcPr>
          <w:p w:rsidR="00250535" w:rsidRPr="000929DB" w:rsidRDefault="00250535" w:rsidP="009D7FAE">
            <w:pPr>
              <w:keepNext/>
              <w:keepLines/>
              <w:rPr>
                <w:sz w:val="18"/>
                <w:szCs w:val="18"/>
              </w:rPr>
            </w:pPr>
            <w:r w:rsidRPr="000929DB">
              <w:rPr>
                <w:sz w:val="18"/>
                <w:szCs w:val="18"/>
              </w:rPr>
              <w:t>HCFC-141b</w:t>
            </w:r>
          </w:p>
        </w:tc>
        <w:tc>
          <w:tcPr>
            <w:tcW w:w="90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17.00</w:t>
            </w:r>
          </w:p>
        </w:tc>
        <w:tc>
          <w:tcPr>
            <w:tcW w:w="72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1.87</w:t>
            </w:r>
          </w:p>
        </w:tc>
        <w:tc>
          <w:tcPr>
            <w:tcW w:w="90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17.00</w:t>
            </w:r>
          </w:p>
        </w:tc>
        <w:tc>
          <w:tcPr>
            <w:tcW w:w="81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1.87</w:t>
            </w:r>
          </w:p>
        </w:tc>
        <w:tc>
          <w:tcPr>
            <w:tcW w:w="900" w:type="dxa"/>
            <w:vMerge w:val="restart"/>
            <w:tcBorders>
              <w:top w:val="nil"/>
              <w:left w:val="nil"/>
              <w:right w:val="single" w:sz="4" w:space="0" w:color="auto"/>
            </w:tcBorders>
            <w:vAlign w:val="center"/>
          </w:tcPr>
          <w:p w:rsidR="00250535" w:rsidRPr="000929DB" w:rsidRDefault="002F7A03" w:rsidP="00FB3711">
            <w:pPr>
              <w:keepNext/>
              <w:keepLines/>
              <w:jc w:val="right"/>
              <w:rPr>
                <w:sz w:val="18"/>
                <w:szCs w:val="18"/>
              </w:rPr>
            </w:pPr>
            <w:r w:rsidRPr="000929DB">
              <w:rPr>
                <w:sz w:val="18"/>
                <w:szCs w:val="18"/>
              </w:rPr>
              <w:t>17.20</w:t>
            </w:r>
          </w:p>
        </w:tc>
        <w:tc>
          <w:tcPr>
            <w:tcW w:w="900" w:type="dxa"/>
            <w:vMerge w:val="restart"/>
            <w:tcBorders>
              <w:top w:val="nil"/>
              <w:left w:val="single" w:sz="4" w:space="0" w:color="auto"/>
              <w:right w:val="single" w:sz="4" w:space="0" w:color="auto"/>
            </w:tcBorders>
            <w:shd w:val="clear" w:color="auto" w:fill="auto"/>
            <w:vAlign w:val="center"/>
          </w:tcPr>
          <w:p w:rsidR="00250535" w:rsidRPr="000929DB" w:rsidRDefault="002F7A03" w:rsidP="00FB3711">
            <w:pPr>
              <w:keepNext/>
              <w:keepLines/>
              <w:jc w:val="right"/>
              <w:rPr>
                <w:sz w:val="18"/>
                <w:szCs w:val="18"/>
              </w:rPr>
            </w:pPr>
            <w:r w:rsidRPr="000929DB">
              <w:rPr>
                <w:sz w:val="18"/>
                <w:szCs w:val="18"/>
              </w:rPr>
              <w:t>17.20</w:t>
            </w:r>
          </w:p>
        </w:tc>
        <w:tc>
          <w:tcPr>
            <w:tcW w:w="1080" w:type="dxa"/>
            <w:vMerge w:val="restart"/>
            <w:tcBorders>
              <w:top w:val="nil"/>
              <w:left w:val="nil"/>
              <w:right w:val="single" w:sz="4" w:space="0" w:color="auto"/>
            </w:tcBorders>
            <w:shd w:val="clear" w:color="auto" w:fill="auto"/>
            <w:vAlign w:val="center"/>
          </w:tcPr>
          <w:p w:rsidR="00250535" w:rsidRPr="000929DB" w:rsidRDefault="00250535" w:rsidP="00FB3711">
            <w:pPr>
              <w:keepNext/>
              <w:keepLines/>
              <w:jc w:val="right"/>
              <w:rPr>
                <w:sz w:val="18"/>
                <w:szCs w:val="18"/>
              </w:rPr>
            </w:pPr>
            <w:r w:rsidRPr="000929DB">
              <w:rPr>
                <w:sz w:val="18"/>
                <w:szCs w:val="18"/>
              </w:rPr>
              <w:t>462,714</w:t>
            </w:r>
          </w:p>
        </w:tc>
      </w:tr>
      <w:tr w:rsidR="00250535" w:rsidRPr="000929DB" w:rsidTr="009D7FAE">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tcPr>
          <w:p w:rsidR="00250535" w:rsidRPr="000929DB" w:rsidRDefault="00250535" w:rsidP="00FB3711">
            <w:pPr>
              <w:keepNext/>
              <w:keepLines/>
              <w:rPr>
                <w:sz w:val="18"/>
                <w:szCs w:val="18"/>
              </w:rPr>
            </w:pPr>
            <w:r w:rsidRPr="000929DB">
              <w:rPr>
                <w:sz w:val="18"/>
                <w:szCs w:val="18"/>
              </w:rPr>
              <w:t>Domestic refrigeration (refrigerant)</w:t>
            </w:r>
          </w:p>
        </w:tc>
        <w:tc>
          <w:tcPr>
            <w:tcW w:w="1091" w:type="dxa"/>
            <w:tcBorders>
              <w:left w:val="nil"/>
              <w:bottom w:val="single" w:sz="4" w:space="0" w:color="auto"/>
              <w:right w:val="single" w:sz="4" w:space="0" w:color="auto"/>
            </w:tcBorders>
            <w:shd w:val="clear" w:color="auto" w:fill="auto"/>
            <w:tcMar>
              <w:left w:w="29" w:type="dxa"/>
              <w:right w:w="29" w:type="dxa"/>
            </w:tcMar>
          </w:tcPr>
          <w:p w:rsidR="00250535" w:rsidRPr="000929DB" w:rsidRDefault="00250535" w:rsidP="009D7FAE">
            <w:pPr>
              <w:keepNext/>
              <w:keepLines/>
              <w:rPr>
                <w:sz w:val="18"/>
                <w:szCs w:val="18"/>
              </w:rPr>
            </w:pPr>
            <w:r w:rsidRPr="000929DB">
              <w:rPr>
                <w:sz w:val="18"/>
                <w:szCs w:val="18"/>
              </w:rPr>
              <w:t>HFC-134a</w:t>
            </w:r>
          </w:p>
        </w:tc>
        <w:tc>
          <w:tcPr>
            <w:tcW w:w="90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9.90</w:t>
            </w:r>
          </w:p>
        </w:tc>
        <w:tc>
          <w:tcPr>
            <w:tcW w:w="72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n/a</w:t>
            </w:r>
          </w:p>
        </w:tc>
        <w:tc>
          <w:tcPr>
            <w:tcW w:w="90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9.90</w:t>
            </w:r>
          </w:p>
        </w:tc>
        <w:tc>
          <w:tcPr>
            <w:tcW w:w="810" w:type="dxa"/>
            <w:tcBorders>
              <w:top w:val="nil"/>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r w:rsidRPr="000929DB">
              <w:rPr>
                <w:sz w:val="18"/>
                <w:szCs w:val="18"/>
              </w:rPr>
              <w:t>n/a</w:t>
            </w:r>
          </w:p>
        </w:tc>
        <w:tc>
          <w:tcPr>
            <w:tcW w:w="900" w:type="dxa"/>
            <w:vMerge/>
            <w:tcBorders>
              <w:left w:val="nil"/>
              <w:bottom w:val="single" w:sz="4" w:space="0" w:color="auto"/>
              <w:right w:val="single" w:sz="4" w:space="0" w:color="auto"/>
            </w:tcBorders>
          </w:tcPr>
          <w:p w:rsidR="00250535" w:rsidRPr="000929DB" w:rsidRDefault="00250535" w:rsidP="00FB3711">
            <w:pPr>
              <w:keepNext/>
              <w:keepLines/>
              <w:jc w:val="right"/>
              <w:rPr>
                <w:sz w:val="18"/>
                <w:szCs w:val="18"/>
              </w:rPr>
            </w:pPr>
          </w:p>
        </w:tc>
        <w:tc>
          <w:tcPr>
            <w:tcW w:w="900" w:type="dxa"/>
            <w:vMerge/>
            <w:tcBorders>
              <w:left w:val="single" w:sz="4" w:space="0" w:color="auto"/>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p>
        </w:tc>
        <w:tc>
          <w:tcPr>
            <w:tcW w:w="1080" w:type="dxa"/>
            <w:vMerge/>
            <w:tcBorders>
              <w:left w:val="nil"/>
              <w:bottom w:val="single" w:sz="4" w:space="0" w:color="auto"/>
              <w:right w:val="single" w:sz="4" w:space="0" w:color="auto"/>
            </w:tcBorders>
            <w:shd w:val="clear" w:color="auto" w:fill="auto"/>
          </w:tcPr>
          <w:p w:rsidR="00250535" w:rsidRPr="000929DB" w:rsidRDefault="00250535" w:rsidP="00FB3711">
            <w:pPr>
              <w:keepNext/>
              <w:keepLines/>
              <w:jc w:val="right"/>
              <w:rPr>
                <w:sz w:val="18"/>
                <w:szCs w:val="18"/>
              </w:rPr>
            </w:pPr>
          </w:p>
        </w:tc>
      </w:tr>
      <w:tr w:rsidR="00072738" w:rsidRPr="000929DB" w:rsidTr="005E1D84">
        <w:tc>
          <w:tcPr>
            <w:tcW w:w="2059" w:type="dxa"/>
            <w:vMerge w:val="restart"/>
            <w:tcBorders>
              <w:top w:val="nil"/>
              <w:left w:val="single" w:sz="4" w:space="0" w:color="auto"/>
              <w:right w:val="single" w:sz="4" w:space="0" w:color="auto"/>
            </w:tcBorders>
            <w:shd w:val="clear" w:color="auto" w:fill="auto"/>
            <w:tcMar>
              <w:left w:w="29" w:type="dxa"/>
              <w:right w:w="29" w:type="dxa"/>
            </w:tcMar>
            <w:hideMark/>
          </w:tcPr>
          <w:p w:rsidR="00072738" w:rsidRPr="000929DB" w:rsidRDefault="00072738" w:rsidP="00FB3711">
            <w:pPr>
              <w:rPr>
                <w:sz w:val="18"/>
                <w:szCs w:val="18"/>
              </w:rPr>
            </w:pPr>
            <w:r w:rsidRPr="000929DB">
              <w:rPr>
                <w:sz w:val="18"/>
                <w:szCs w:val="18"/>
              </w:rPr>
              <w:t xml:space="preserve">Commercial </w:t>
            </w:r>
            <w:r w:rsidR="00A56600" w:rsidRPr="000929DB">
              <w:rPr>
                <w:sz w:val="18"/>
                <w:szCs w:val="18"/>
              </w:rPr>
              <w:t>r</w:t>
            </w:r>
            <w:r w:rsidRPr="000929DB">
              <w:rPr>
                <w:sz w:val="18"/>
                <w:szCs w:val="18"/>
              </w:rPr>
              <w:t xml:space="preserve">efrigeration </w:t>
            </w:r>
          </w:p>
        </w:tc>
        <w:tc>
          <w:tcPr>
            <w:tcW w:w="1091"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072738" w:rsidRPr="000929DB" w:rsidRDefault="00072738" w:rsidP="00FB3711">
            <w:pPr>
              <w:rPr>
                <w:sz w:val="18"/>
                <w:szCs w:val="18"/>
              </w:rPr>
            </w:pPr>
            <w:r w:rsidRPr="000929DB">
              <w:rPr>
                <w:sz w:val="18"/>
                <w:szCs w:val="18"/>
              </w:rPr>
              <w:t>HCFC-22</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072738" w:rsidRPr="000929DB" w:rsidRDefault="00072738" w:rsidP="00FB3711">
            <w:pPr>
              <w:jc w:val="right"/>
              <w:rPr>
                <w:sz w:val="18"/>
                <w:szCs w:val="18"/>
              </w:rPr>
            </w:pPr>
            <w:r w:rsidRPr="000929DB">
              <w:rPr>
                <w:sz w:val="18"/>
                <w:szCs w:val="18"/>
              </w:rPr>
              <w:t>37.91</w:t>
            </w:r>
          </w:p>
        </w:tc>
        <w:tc>
          <w:tcPr>
            <w:tcW w:w="720" w:type="dxa"/>
            <w:tcBorders>
              <w:top w:val="nil"/>
              <w:left w:val="nil"/>
              <w:bottom w:val="single" w:sz="4" w:space="0" w:color="auto"/>
              <w:right w:val="single" w:sz="4" w:space="0" w:color="auto"/>
            </w:tcBorders>
            <w:shd w:val="clear" w:color="auto" w:fill="auto"/>
            <w:vAlign w:val="center"/>
            <w:hideMark/>
          </w:tcPr>
          <w:p w:rsidR="00072738" w:rsidRPr="000929DB" w:rsidRDefault="00072738" w:rsidP="00FB3711">
            <w:pPr>
              <w:jc w:val="right"/>
              <w:rPr>
                <w:sz w:val="18"/>
                <w:szCs w:val="18"/>
              </w:rPr>
            </w:pPr>
            <w:r w:rsidRPr="000929DB">
              <w:rPr>
                <w:sz w:val="18"/>
                <w:szCs w:val="18"/>
              </w:rPr>
              <w:t>2.09</w:t>
            </w:r>
          </w:p>
        </w:tc>
        <w:tc>
          <w:tcPr>
            <w:tcW w:w="900" w:type="dxa"/>
            <w:tcBorders>
              <w:top w:val="nil"/>
              <w:left w:val="nil"/>
              <w:bottom w:val="single" w:sz="4" w:space="0" w:color="auto"/>
              <w:right w:val="single" w:sz="4" w:space="0" w:color="auto"/>
            </w:tcBorders>
            <w:shd w:val="clear" w:color="auto" w:fill="auto"/>
            <w:vAlign w:val="center"/>
            <w:hideMark/>
          </w:tcPr>
          <w:p w:rsidR="00072738" w:rsidRPr="000929DB" w:rsidRDefault="00072738" w:rsidP="00FB3711">
            <w:pPr>
              <w:jc w:val="right"/>
              <w:rPr>
                <w:sz w:val="18"/>
                <w:szCs w:val="18"/>
              </w:rPr>
            </w:pPr>
            <w:r w:rsidRPr="000929DB">
              <w:rPr>
                <w:sz w:val="18"/>
                <w:szCs w:val="18"/>
              </w:rPr>
              <w:t>37.91**</w:t>
            </w:r>
          </w:p>
        </w:tc>
        <w:tc>
          <w:tcPr>
            <w:tcW w:w="810" w:type="dxa"/>
            <w:tcBorders>
              <w:top w:val="nil"/>
              <w:left w:val="nil"/>
              <w:bottom w:val="single" w:sz="4" w:space="0" w:color="auto"/>
              <w:right w:val="single" w:sz="4" w:space="0" w:color="auto"/>
            </w:tcBorders>
            <w:shd w:val="clear" w:color="auto" w:fill="auto"/>
            <w:hideMark/>
          </w:tcPr>
          <w:p w:rsidR="00072738" w:rsidRPr="000929DB" w:rsidRDefault="00EF7FC5" w:rsidP="00FB3711">
            <w:pPr>
              <w:jc w:val="right"/>
              <w:rPr>
                <w:sz w:val="18"/>
                <w:szCs w:val="18"/>
              </w:rPr>
            </w:pPr>
            <w:r w:rsidRPr="000929DB">
              <w:rPr>
                <w:sz w:val="18"/>
                <w:szCs w:val="18"/>
              </w:rPr>
              <w:t>2.09</w:t>
            </w:r>
          </w:p>
        </w:tc>
        <w:tc>
          <w:tcPr>
            <w:tcW w:w="900" w:type="dxa"/>
            <w:vMerge w:val="restart"/>
            <w:tcBorders>
              <w:top w:val="nil"/>
              <w:left w:val="nil"/>
              <w:right w:val="single" w:sz="4" w:space="0" w:color="auto"/>
            </w:tcBorders>
            <w:vAlign w:val="center"/>
          </w:tcPr>
          <w:p w:rsidR="00072738" w:rsidRPr="000929DB" w:rsidRDefault="00072738" w:rsidP="00FB3711">
            <w:pPr>
              <w:jc w:val="right"/>
              <w:rPr>
                <w:sz w:val="18"/>
                <w:szCs w:val="18"/>
              </w:rPr>
            </w:pPr>
            <w:r w:rsidRPr="000929DB">
              <w:rPr>
                <w:sz w:val="18"/>
                <w:szCs w:val="18"/>
              </w:rPr>
              <w:t>18.00</w:t>
            </w:r>
          </w:p>
        </w:tc>
        <w:tc>
          <w:tcPr>
            <w:tcW w:w="900" w:type="dxa"/>
            <w:vMerge w:val="restart"/>
            <w:tcBorders>
              <w:top w:val="nil"/>
              <w:left w:val="single" w:sz="4" w:space="0" w:color="auto"/>
              <w:right w:val="single" w:sz="4" w:space="0" w:color="auto"/>
            </w:tcBorders>
            <w:shd w:val="clear" w:color="auto" w:fill="auto"/>
            <w:vAlign w:val="center"/>
            <w:hideMark/>
          </w:tcPr>
          <w:p w:rsidR="00072738" w:rsidRPr="000929DB" w:rsidRDefault="00072738" w:rsidP="00FB3711">
            <w:pPr>
              <w:jc w:val="right"/>
              <w:rPr>
                <w:sz w:val="18"/>
                <w:szCs w:val="18"/>
              </w:rPr>
            </w:pPr>
            <w:r w:rsidRPr="000929DB">
              <w:rPr>
                <w:sz w:val="18"/>
                <w:szCs w:val="18"/>
              </w:rPr>
              <w:t>19.0</w:t>
            </w:r>
            <w:r w:rsidR="00715B64" w:rsidRPr="000929DB">
              <w:rPr>
                <w:sz w:val="18"/>
                <w:szCs w:val="18"/>
              </w:rPr>
              <w:t>1</w:t>
            </w:r>
          </w:p>
        </w:tc>
        <w:tc>
          <w:tcPr>
            <w:tcW w:w="1080" w:type="dxa"/>
            <w:vMerge w:val="restart"/>
            <w:tcBorders>
              <w:top w:val="single" w:sz="4" w:space="0" w:color="auto"/>
              <w:left w:val="nil"/>
              <w:right w:val="single" w:sz="4" w:space="0" w:color="auto"/>
            </w:tcBorders>
            <w:shd w:val="clear" w:color="auto" w:fill="auto"/>
            <w:vAlign w:val="center"/>
            <w:hideMark/>
          </w:tcPr>
          <w:p w:rsidR="00072738" w:rsidRPr="000929DB" w:rsidRDefault="00EF7FC5" w:rsidP="00FB3711">
            <w:pPr>
              <w:jc w:val="right"/>
              <w:rPr>
                <w:sz w:val="18"/>
                <w:szCs w:val="18"/>
              </w:rPr>
            </w:pPr>
            <w:r w:rsidRPr="000929DB">
              <w:rPr>
                <w:sz w:val="18"/>
                <w:szCs w:val="18"/>
              </w:rPr>
              <w:t>1,349,</w:t>
            </w:r>
            <w:r w:rsidR="00072738" w:rsidRPr="000929DB">
              <w:rPr>
                <w:sz w:val="18"/>
                <w:szCs w:val="18"/>
              </w:rPr>
              <w:t>754</w:t>
            </w:r>
          </w:p>
        </w:tc>
      </w:tr>
      <w:tr w:rsidR="00072738" w:rsidRPr="000929DB" w:rsidTr="005E1D84">
        <w:tc>
          <w:tcPr>
            <w:tcW w:w="2059" w:type="dxa"/>
            <w:vMerge/>
            <w:tcBorders>
              <w:left w:val="single" w:sz="4" w:space="0" w:color="auto"/>
              <w:bottom w:val="single" w:sz="4" w:space="0" w:color="auto"/>
              <w:right w:val="single" w:sz="4" w:space="0" w:color="auto"/>
            </w:tcBorders>
            <w:shd w:val="clear" w:color="auto" w:fill="auto"/>
            <w:tcMar>
              <w:left w:w="29" w:type="dxa"/>
              <w:right w:w="29" w:type="dxa"/>
            </w:tcMar>
          </w:tcPr>
          <w:p w:rsidR="00072738" w:rsidRPr="000929DB" w:rsidRDefault="00072738" w:rsidP="00FB3711">
            <w:pPr>
              <w:rPr>
                <w:sz w:val="18"/>
                <w:szCs w:val="18"/>
              </w:rPr>
            </w:pPr>
          </w:p>
        </w:tc>
        <w:tc>
          <w:tcPr>
            <w:tcW w:w="1091"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rsidR="00072738" w:rsidRPr="000929DB" w:rsidRDefault="00072738" w:rsidP="00FB3711">
            <w:pPr>
              <w:rPr>
                <w:sz w:val="18"/>
                <w:szCs w:val="18"/>
              </w:rPr>
            </w:pPr>
            <w:r w:rsidRPr="000929DB">
              <w:rPr>
                <w:sz w:val="18"/>
                <w:szCs w:val="18"/>
              </w:rPr>
              <w:t>HCFC-141b</w:t>
            </w:r>
          </w:p>
        </w:tc>
        <w:tc>
          <w:tcPr>
            <w:tcW w:w="900" w:type="dxa"/>
            <w:tcBorders>
              <w:top w:val="single" w:sz="4" w:space="0" w:color="auto"/>
              <w:left w:val="nil"/>
              <w:bottom w:val="single" w:sz="4" w:space="0" w:color="auto"/>
              <w:right w:val="single" w:sz="4" w:space="0" w:color="auto"/>
            </w:tcBorders>
            <w:shd w:val="clear" w:color="auto" w:fill="auto"/>
            <w:vAlign w:val="center"/>
          </w:tcPr>
          <w:p w:rsidR="00072738" w:rsidRPr="000929DB" w:rsidRDefault="00072738" w:rsidP="00FB3711">
            <w:pPr>
              <w:jc w:val="right"/>
              <w:rPr>
                <w:sz w:val="18"/>
                <w:szCs w:val="18"/>
              </w:rPr>
            </w:pPr>
            <w:r w:rsidRPr="000929DB">
              <w:rPr>
                <w:sz w:val="18"/>
                <w:szCs w:val="18"/>
              </w:rPr>
              <w:t>37.08</w:t>
            </w:r>
          </w:p>
        </w:tc>
        <w:tc>
          <w:tcPr>
            <w:tcW w:w="720" w:type="dxa"/>
            <w:tcBorders>
              <w:top w:val="nil"/>
              <w:left w:val="nil"/>
              <w:bottom w:val="single" w:sz="4" w:space="0" w:color="auto"/>
              <w:right w:val="single" w:sz="4" w:space="0" w:color="auto"/>
            </w:tcBorders>
            <w:shd w:val="clear" w:color="auto" w:fill="auto"/>
            <w:vAlign w:val="center"/>
          </w:tcPr>
          <w:p w:rsidR="00072738" w:rsidRPr="000929DB" w:rsidRDefault="00072738" w:rsidP="00FB3711">
            <w:pPr>
              <w:jc w:val="right"/>
              <w:rPr>
                <w:sz w:val="18"/>
                <w:szCs w:val="18"/>
              </w:rPr>
            </w:pPr>
            <w:r w:rsidRPr="000929DB">
              <w:rPr>
                <w:sz w:val="18"/>
                <w:szCs w:val="18"/>
              </w:rPr>
              <w:t>4.08</w:t>
            </w:r>
          </w:p>
        </w:tc>
        <w:tc>
          <w:tcPr>
            <w:tcW w:w="900" w:type="dxa"/>
            <w:tcBorders>
              <w:top w:val="nil"/>
              <w:left w:val="nil"/>
              <w:bottom w:val="single" w:sz="4" w:space="0" w:color="auto"/>
              <w:right w:val="single" w:sz="4" w:space="0" w:color="auto"/>
            </w:tcBorders>
            <w:shd w:val="clear" w:color="auto" w:fill="auto"/>
            <w:vAlign w:val="center"/>
          </w:tcPr>
          <w:p w:rsidR="00072738" w:rsidRPr="000929DB" w:rsidRDefault="00072738" w:rsidP="00FB3711">
            <w:pPr>
              <w:jc w:val="right"/>
              <w:rPr>
                <w:sz w:val="18"/>
                <w:szCs w:val="18"/>
              </w:rPr>
            </w:pPr>
            <w:r w:rsidRPr="000929DB">
              <w:rPr>
                <w:sz w:val="18"/>
                <w:szCs w:val="18"/>
              </w:rPr>
              <w:t>33.08**</w:t>
            </w:r>
          </w:p>
        </w:tc>
        <w:tc>
          <w:tcPr>
            <w:tcW w:w="810" w:type="dxa"/>
            <w:tcBorders>
              <w:top w:val="nil"/>
              <w:left w:val="nil"/>
              <w:bottom w:val="single" w:sz="4" w:space="0" w:color="auto"/>
              <w:right w:val="single" w:sz="4" w:space="0" w:color="auto"/>
            </w:tcBorders>
            <w:shd w:val="clear" w:color="auto" w:fill="auto"/>
            <w:vAlign w:val="center"/>
          </w:tcPr>
          <w:p w:rsidR="00072738" w:rsidRPr="000929DB" w:rsidRDefault="00EF7FC5" w:rsidP="00FB3711">
            <w:pPr>
              <w:jc w:val="right"/>
              <w:rPr>
                <w:sz w:val="18"/>
                <w:szCs w:val="18"/>
              </w:rPr>
            </w:pPr>
            <w:r w:rsidRPr="000929DB">
              <w:rPr>
                <w:sz w:val="18"/>
                <w:szCs w:val="18"/>
              </w:rPr>
              <w:t>3.64</w:t>
            </w:r>
          </w:p>
        </w:tc>
        <w:tc>
          <w:tcPr>
            <w:tcW w:w="900" w:type="dxa"/>
            <w:vMerge/>
            <w:tcBorders>
              <w:left w:val="nil"/>
              <w:bottom w:val="single" w:sz="4" w:space="0" w:color="auto"/>
              <w:right w:val="single" w:sz="4" w:space="0" w:color="auto"/>
            </w:tcBorders>
            <w:vAlign w:val="center"/>
          </w:tcPr>
          <w:p w:rsidR="00072738" w:rsidRPr="000929DB" w:rsidRDefault="00072738" w:rsidP="00FB3711">
            <w:pPr>
              <w:jc w:val="right"/>
              <w:rPr>
                <w:sz w:val="18"/>
                <w:szCs w:val="18"/>
              </w:rPr>
            </w:pPr>
          </w:p>
        </w:tc>
        <w:tc>
          <w:tcPr>
            <w:tcW w:w="900" w:type="dxa"/>
            <w:vMerge/>
            <w:tcBorders>
              <w:left w:val="single" w:sz="4" w:space="0" w:color="auto"/>
              <w:bottom w:val="single" w:sz="4" w:space="0" w:color="auto"/>
              <w:right w:val="single" w:sz="4" w:space="0" w:color="auto"/>
            </w:tcBorders>
            <w:shd w:val="clear" w:color="auto" w:fill="auto"/>
            <w:vAlign w:val="center"/>
          </w:tcPr>
          <w:p w:rsidR="00072738" w:rsidRPr="000929DB" w:rsidRDefault="00072738" w:rsidP="00FB3711">
            <w:pPr>
              <w:jc w:val="right"/>
              <w:rPr>
                <w:sz w:val="18"/>
                <w:szCs w:val="18"/>
              </w:rPr>
            </w:pPr>
          </w:p>
        </w:tc>
        <w:tc>
          <w:tcPr>
            <w:tcW w:w="1080" w:type="dxa"/>
            <w:vMerge/>
            <w:tcBorders>
              <w:left w:val="nil"/>
              <w:bottom w:val="single" w:sz="4" w:space="0" w:color="auto"/>
              <w:right w:val="single" w:sz="4" w:space="0" w:color="auto"/>
            </w:tcBorders>
            <w:shd w:val="clear" w:color="auto" w:fill="auto"/>
            <w:vAlign w:val="center"/>
          </w:tcPr>
          <w:p w:rsidR="00072738" w:rsidRPr="000929DB" w:rsidRDefault="00072738" w:rsidP="00FB3711">
            <w:pPr>
              <w:jc w:val="right"/>
              <w:rPr>
                <w:sz w:val="18"/>
                <w:szCs w:val="18"/>
              </w:rPr>
            </w:pPr>
          </w:p>
        </w:tc>
      </w:tr>
      <w:tr w:rsidR="00D50997" w:rsidRPr="000929DB" w:rsidTr="005E1D84">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D50997" w:rsidRPr="000929DB" w:rsidRDefault="00D50997" w:rsidP="00FB3711">
            <w:pPr>
              <w:rPr>
                <w:sz w:val="18"/>
                <w:szCs w:val="18"/>
              </w:rPr>
            </w:pPr>
            <w:r w:rsidRPr="000929DB">
              <w:rPr>
                <w:sz w:val="18"/>
                <w:szCs w:val="18"/>
              </w:rPr>
              <w:t>Refrigeration servicing</w:t>
            </w:r>
          </w:p>
        </w:tc>
        <w:tc>
          <w:tcPr>
            <w:tcW w:w="1091" w:type="dxa"/>
            <w:tcBorders>
              <w:top w:val="single" w:sz="4" w:space="0" w:color="auto"/>
              <w:left w:val="single" w:sz="4" w:space="0" w:color="auto"/>
              <w:bottom w:val="single" w:sz="4" w:space="0" w:color="auto"/>
              <w:right w:val="single" w:sz="4" w:space="0" w:color="auto"/>
            </w:tcBorders>
            <w:tcMar>
              <w:left w:w="29" w:type="dxa"/>
              <w:right w:w="29" w:type="dxa"/>
            </w:tcMar>
            <w:hideMark/>
          </w:tcPr>
          <w:p w:rsidR="00D50997" w:rsidRPr="000929DB" w:rsidRDefault="00D50997" w:rsidP="00FB3711">
            <w:pPr>
              <w:rPr>
                <w:sz w:val="18"/>
                <w:szCs w:val="18"/>
              </w:rPr>
            </w:pPr>
            <w:r w:rsidRPr="000929DB">
              <w:rPr>
                <w:sz w:val="18"/>
                <w:szCs w:val="18"/>
              </w:rPr>
              <w:t>HCFC-22</w:t>
            </w:r>
          </w:p>
        </w:tc>
        <w:tc>
          <w:tcPr>
            <w:tcW w:w="900" w:type="dxa"/>
            <w:tcBorders>
              <w:top w:val="nil"/>
              <w:left w:val="nil"/>
              <w:bottom w:val="single" w:sz="4" w:space="0" w:color="auto"/>
              <w:right w:val="single" w:sz="4" w:space="0" w:color="auto"/>
            </w:tcBorders>
            <w:shd w:val="clear" w:color="auto" w:fill="auto"/>
            <w:vAlign w:val="center"/>
            <w:hideMark/>
          </w:tcPr>
          <w:p w:rsidR="00D50997" w:rsidRPr="000929DB" w:rsidRDefault="00D50997" w:rsidP="00FB3711">
            <w:pPr>
              <w:jc w:val="right"/>
              <w:rPr>
                <w:sz w:val="18"/>
                <w:szCs w:val="18"/>
              </w:rPr>
            </w:pPr>
            <w:r w:rsidRPr="000929DB">
              <w:rPr>
                <w:sz w:val="18"/>
                <w:szCs w:val="18"/>
              </w:rPr>
              <w:t>100</w:t>
            </w:r>
            <w:r w:rsidR="00CF4464" w:rsidRPr="000929DB">
              <w:rPr>
                <w:sz w:val="18"/>
                <w:szCs w:val="18"/>
              </w:rPr>
              <w:t>.00</w:t>
            </w:r>
          </w:p>
        </w:tc>
        <w:tc>
          <w:tcPr>
            <w:tcW w:w="720" w:type="dxa"/>
            <w:tcBorders>
              <w:top w:val="nil"/>
              <w:left w:val="nil"/>
              <w:bottom w:val="single" w:sz="4" w:space="0" w:color="auto"/>
              <w:right w:val="single" w:sz="4" w:space="0" w:color="auto"/>
            </w:tcBorders>
            <w:shd w:val="clear" w:color="auto" w:fill="auto"/>
            <w:vAlign w:val="center"/>
            <w:hideMark/>
          </w:tcPr>
          <w:p w:rsidR="00D50997" w:rsidRPr="000929DB" w:rsidRDefault="00D50997" w:rsidP="00FB3711">
            <w:pPr>
              <w:jc w:val="right"/>
              <w:rPr>
                <w:sz w:val="18"/>
                <w:szCs w:val="18"/>
              </w:rPr>
            </w:pPr>
            <w:r w:rsidRPr="000929DB">
              <w:rPr>
                <w:sz w:val="18"/>
                <w:szCs w:val="18"/>
              </w:rPr>
              <w:t>5.5</w:t>
            </w:r>
            <w:r w:rsidR="00FA4C7A" w:rsidRPr="000929DB">
              <w:rPr>
                <w:sz w:val="18"/>
                <w:szCs w:val="18"/>
              </w:rPr>
              <w:t>0</w:t>
            </w:r>
          </w:p>
        </w:tc>
        <w:tc>
          <w:tcPr>
            <w:tcW w:w="900" w:type="dxa"/>
            <w:tcBorders>
              <w:top w:val="nil"/>
              <w:left w:val="nil"/>
              <w:bottom w:val="single" w:sz="4" w:space="0" w:color="auto"/>
              <w:right w:val="single" w:sz="4" w:space="0" w:color="auto"/>
            </w:tcBorders>
            <w:shd w:val="clear" w:color="auto" w:fill="auto"/>
            <w:vAlign w:val="center"/>
            <w:hideMark/>
          </w:tcPr>
          <w:p w:rsidR="00D50997" w:rsidRPr="000929DB" w:rsidRDefault="00D50997" w:rsidP="00FB3711">
            <w:pPr>
              <w:jc w:val="right"/>
              <w:rPr>
                <w:sz w:val="18"/>
                <w:szCs w:val="18"/>
              </w:rPr>
            </w:pPr>
            <w:r w:rsidRPr="000929DB">
              <w:rPr>
                <w:sz w:val="18"/>
                <w:szCs w:val="18"/>
              </w:rPr>
              <w:t>100</w:t>
            </w:r>
            <w:r w:rsidR="00CF4464" w:rsidRPr="000929DB">
              <w:rPr>
                <w:sz w:val="18"/>
                <w:szCs w:val="18"/>
              </w:rPr>
              <w:t>.00</w:t>
            </w:r>
          </w:p>
        </w:tc>
        <w:tc>
          <w:tcPr>
            <w:tcW w:w="810" w:type="dxa"/>
            <w:tcBorders>
              <w:top w:val="nil"/>
              <w:left w:val="nil"/>
              <w:bottom w:val="single" w:sz="4" w:space="0" w:color="auto"/>
              <w:right w:val="single" w:sz="4" w:space="0" w:color="auto"/>
            </w:tcBorders>
            <w:shd w:val="clear" w:color="auto" w:fill="auto"/>
            <w:vAlign w:val="center"/>
            <w:hideMark/>
          </w:tcPr>
          <w:p w:rsidR="00D50997" w:rsidRPr="000929DB" w:rsidRDefault="00D50997" w:rsidP="00FB3711">
            <w:pPr>
              <w:jc w:val="right"/>
              <w:rPr>
                <w:sz w:val="18"/>
                <w:szCs w:val="18"/>
              </w:rPr>
            </w:pPr>
            <w:r w:rsidRPr="000929DB">
              <w:rPr>
                <w:sz w:val="18"/>
                <w:szCs w:val="18"/>
              </w:rPr>
              <w:t>5.5</w:t>
            </w:r>
            <w:r w:rsidR="00FA4C7A" w:rsidRPr="000929DB">
              <w:rPr>
                <w:sz w:val="18"/>
                <w:szCs w:val="18"/>
              </w:rPr>
              <w:t>0</w:t>
            </w:r>
          </w:p>
        </w:tc>
        <w:tc>
          <w:tcPr>
            <w:tcW w:w="900" w:type="dxa"/>
            <w:tcBorders>
              <w:top w:val="nil"/>
              <w:left w:val="nil"/>
              <w:bottom w:val="single" w:sz="4" w:space="0" w:color="auto"/>
              <w:right w:val="single" w:sz="4" w:space="0" w:color="auto"/>
            </w:tcBorders>
            <w:vAlign w:val="center"/>
          </w:tcPr>
          <w:p w:rsidR="00D50997" w:rsidRPr="000929DB" w:rsidRDefault="0053151B" w:rsidP="00FB3711">
            <w:pPr>
              <w:jc w:val="right"/>
              <w:rPr>
                <w:sz w:val="18"/>
                <w:szCs w:val="18"/>
              </w:rPr>
            </w:pPr>
            <w:r w:rsidRPr="000929DB">
              <w:rPr>
                <w:sz w:val="18"/>
                <w:szCs w:val="18"/>
              </w:rPr>
              <w:t>4.8</w:t>
            </w:r>
            <w:r w:rsidR="00CF4464" w:rsidRPr="000929DB">
              <w:rPr>
                <w:sz w:val="18"/>
                <w:szCs w:val="18"/>
              </w:rPr>
              <w:t>0</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D50997" w:rsidRPr="000929DB" w:rsidRDefault="0053151B" w:rsidP="00FB3711">
            <w:pPr>
              <w:jc w:val="right"/>
              <w:rPr>
                <w:sz w:val="18"/>
                <w:szCs w:val="18"/>
              </w:rPr>
            </w:pPr>
            <w:r w:rsidRPr="000929DB">
              <w:rPr>
                <w:sz w:val="18"/>
                <w:szCs w:val="18"/>
              </w:rPr>
              <w:t>4.8</w:t>
            </w:r>
            <w:r w:rsidR="00CF4464" w:rsidRPr="000929DB">
              <w:rPr>
                <w:sz w:val="18"/>
                <w:szCs w:val="18"/>
              </w:rPr>
              <w:t>0</w:t>
            </w:r>
          </w:p>
        </w:tc>
        <w:tc>
          <w:tcPr>
            <w:tcW w:w="1080" w:type="dxa"/>
            <w:tcBorders>
              <w:top w:val="nil"/>
              <w:left w:val="nil"/>
              <w:bottom w:val="single" w:sz="4" w:space="0" w:color="auto"/>
              <w:right w:val="single" w:sz="4" w:space="0" w:color="auto"/>
            </w:tcBorders>
            <w:shd w:val="clear" w:color="auto" w:fill="auto"/>
            <w:vAlign w:val="center"/>
            <w:hideMark/>
          </w:tcPr>
          <w:p w:rsidR="00D50997" w:rsidRPr="000929DB" w:rsidRDefault="00F5123A" w:rsidP="00FB3711">
            <w:pPr>
              <w:jc w:val="right"/>
              <w:rPr>
                <w:sz w:val="18"/>
                <w:szCs w:val="18"/>
              </w:rPr>
            </w:pPr>
            <w:r w:rsidRPr="000929DB">
              <w:rPr>
                <w:sz w:val="18"/>
                <w:szCs w:val="18"/>
              </w:rPr>
              <w:t>480,000</w:t>
            </w:r>
          </w:p>
        </w:tc>
      </w:tr>
      <w:tr w:rsidR="0053151B" w:rsidRPr="000929DB" w:rsidTr="005E1D84">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tcPr>
          <w:p w:rsidR="0053151B" w:rsidRPr="000929DB" w:rsidRDefault="0053151B" w:rsidP="00FB3711">
            <w:pPr>
              <w:rPr>
                <w:sz w:val="18"/>
                <w:szCs w:val="18"/>
              </w:rPr>
            </w:pPr>
            <w:r w:rsidRPr="000929DB">
              <w:rPr>
                <w:sz w:val="18"/>
                <w:szCs w:val="18"/>
              </w:rPr>
              <w:t>TA</w:t>
            </w:r>
            <w:r w:rsidR="00BA7328" w:rsidRPr="000929DB">
              <w:rPr>
                <w:sz w:val="18"/>
                <w:szCs w:val="18"/>
              </w:rPr>
              <w:t>,</w:t>
            </w:r>
            <w:r w:rsidRPr="000929DB">
              <w:rPr>
                <w:sz w:val="18"/>
                <w:szCs w:val="18"/>
              </w:rPr>
              <w:t xml:space="preserve"> regulatory measures</w:t>
            </w:r>
          </w:p>
        </w:tc>
        <w:tc>
          <w:tcPr>
            <w:tcW w:w="6221" w:type="dxa"/>
            <w:gridSpan w:val="7"/>
            <w:tcBorders>
              <w:top w:val="single" w:sz="4" w:space="0" w:color="auto"/>
              <w:left w:val="single" w:sz="4" w:space="0" w:color="auto"/>
              <w:bottom w:val="single" w:sz="4" w:space="0" w:color="auto"/>
              <w:right w:val="single" w:sz="4" w:space="0" w:color="auto"/>
            </w:tcBorders>
            <w:vAlign w:val="center"/>
          </w:tcPr>
          <w:p w:rsidR="0053151B" w:rsidRPr="000929DB" w:rsidRDefault="0053151B" w:rsidP="00FB3711">
            <w:pPr>
              <w:rPr>
                <w:sz w:val="18"/>
                <w:szCs w:val="18"/>
              </w:rPr>
            </w:pPr>
            <w:r w:rsidRPr="000929DB">
              <w:rPr>
                <w:sz w:val="18"/>
                <w:szCs w:val="18"/>
              </w:rPr>
              <w:t>n/a</w:t>
            </w:r>
          </w:p>
        </w:tc>
        <w:tc>
          <w:tcPr>
            <w:tcW w:w="1080" w:type="dxa"/>
            <w:tcBorders>
              <w:top w:val="nil"/>
              <w:left w:val="nil"/>
              <w:bottom w:val="single" w:sz="4" w:space="0" w:color="auto"/>
              <w:right w:val="single" w:sz="4" w:space="0" w:color="auto"/>
            </w:tcBorders>
            <w:shd w:val="clear" w:color="auto" w:fill="auto"/>
          </w:tcPr>
          <w:p w:rsidR="0053151B" w:rsidRPr="000929DB" w:rsidRDefault="0053151B" w:rsidP="00FB3711">
            <w:pPr>
              <w:jc w:val="right"/>
              <w:rPr>
                <w:sz w:val="18"/>
                <w:szCs w:val="18"/>
              </w:rPr>
            </w:pPr>
            <w:r w:rsidRPr="000929DB">
              <w:rPr>
                <w:sz w:val="18"/>
                <w:szCs w:val="18"/>
              </w:rPr>
              <w:t>215,129</w:t>
            </w:r>
          </w:p>
        </w:tc>
      </w:tr>
      <w:tr w:rsidR="0053151B" w:rsidRPr="000929DB" w:rsidTr="005E1D84">
        <w:tc>
          <w:tcPr>
            <w:tcW w:w="205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53151B" w:rsidRPr="000929DB" w:rsidRDefault="0053151B" w:rsidP="00FB3711">
            <w:pPr>
              <w:rPr>
                <w:sz w:val="18"/>
                <w:szCs w:val="18"/>
              </w:rPr>
            </w:pPr>
            <w:r w:rsidRPr="000929DB">
              <w:rPr>
                <w:sz w:val="18"/>
                <w:szCs w:val="18"/>
              </w:rPr>
              <w:t>PMU</w:t>
            </w:r>
          </w:p>
        </w:tc>
        <w:tc>
          <w:tcPr>
            <w:tcW w:w="6221" w:type="dxa"/>
            <w:gridSpan w:val="7"/>
            <w:tcBorders>
              <w:top w:val="single" w:sz="4" w:space="0" w:color="auto"/>
              <w:left w:val="single" w:sz="4" w:space="0" w:color="auto"/>
              <w:bottom w:val="single" w:sz="4" w:space="0" w:color="auto"/>
              <w:right w:val="single" w:sz="4" w:space="0" w:color="auto"/>
            </w:tcBorders>
            <w:vAlign w:val="center"/>
            <w:hideMark/>
          </w:tcPr>
          <w:p w:rsidR="0053151B" w:rsidRPr="000929DB" w:rsidRDefault="0053151B" w:rsidP="00FB3711">
            <w:pPr>
              <w:rPr>
                <w:sz w:val="18"/>
                <w:szCs w:val="18"/>
              </w:rPr>
            </w:pPr>
            <w:r w:rsidRPr="000929DB">
              <w:rPr>
                <w:sz w:val="18"/>
                <w:szCs w:val="18"/>
              </w:rPr>
              <w:t>n/a</w:t>
            </w:r>
          </w:p>
        </w:tc>
        <w:tc>
          <w:tcPr>
            <w:tcW w:w="1080" w:type="dxa"/>
            <w:tcBorders>
              <w:top w:val="nil"/>
              <w:left w:val="nil"/>
              <w:bottom w:val="single" w:sz="4" w:space="0" w:color="auto"/>
              <w:right w:val="single" w:sz="4" w:space="0" w:color="auto"/>
            </w:tcBorders>
            <w:shd w:val="clear" w:color="auto" w:fill="auto"/>
            <w:hideMark/>
          </w:tcPr>
          <w:p w:rsidR="0053151B" w:rsidRPr="000929DB" w:rsidRDefault="0053151B" w:rsidP="00FB3711">
            <w:pPr>
              <w:jc w:val="right"/>
              <w:rPr>
                <w:sz w:val="18"/>
                <w:szCs w:val="18"/>
              </w:rPr>
            </w:pPr>
            <w:r w:rsidRPr="000929DB">
              <w:rPr>
                <w:sz w:val="18"/>
                <w:szCs w:val="18"/>
              </w:rPr>
              <w:t>322,694</w:t>
            </w:r>
          </w:p>
        </w:tc>
      </w:tr>
      <w:tr w:rsidR="00D50997" w:rsidRPr="000929DB" w:rsidTr="005E1D84">
        <w:tc>
          <w:tcPr>
            <w:tcW w:w="205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D50997" w:rsidRPr="000929DB" w:rsidRDefault="00D50997" w:rsidP="00FB3711">
            <w:pPr>
              <w:rPr>
                <w:b/>
                <w:bCs/>
                <w:sz w:val="18"/>
                <w:szCs w:val="18"/>
              </w:rPr>
            </w:pPr>
            <w:r w:rsidRPr="000929DB">
              <w:rPr>
                <w:b/>
                <w:bCs/>
                <w:sz w:val="18"/>
                <w:szCs w:val="18"/>
              </w:rPr>
              <w:t xml:space="preserve">Total </w:t>
            </w:r>
            <w:r w:rsidR="00842AA9" w:rsidRPr="000929DB">
              <w:rPr>
                <w:b/>
                <w:bCs/>
                <w:sz w:val="18"/>
                <w:szCs w:val="18"/>
              </w:rPr>
              <w:t>stage </w:t>
            </w:r>
            <w:r w:rsidRPr="000929DB">
              <w:rPr>
                <w:b/>
                <w:bCs/>
                <w:sz w:val="18"/>
                <w:szCs w:val="18"/>
              </w:rPr>
              <w:t>II</w:t>
            </w:r>
          </w:p>
        </w:tc>
        <w:tc>
          <w:tcPr>
            <w:tcW w:w="1991" w:type="dxa"/>
            <w:gridSpan w:val="2"/>
            <w:tcBorders>
              <w:top w:val="nil"/>
              <w:left w:val="nil"/>
              <w:bottom w:val="single" w:sz="4" w:space="0" w:color="auto"/>
              <w:right w:val="single" w:sz="4" w:space="0" w:color="auto"/>
            </w:tcBorders>
            <w:shd w:val="clear" w:color="auto" w:fill="auto"/>
            <w:hideMark/>
          </w:tcPr>
          <w:p w:rsidR="00D50997" w:rsidRPr="000929DB" w:rsidRDefault="00B31475" w:rsidP="00FB3711">
            <w:pPr>
              <w:jc w:val="right"/>
              <w:rPr>
                <w:b/>
                <w:bCs/>
                <w:sz w:val="18"/>
                <w:szCs w:val="18"/>
              </w:rPr>
            </w:pPr>
            <w:r w:rsidRPr="000929DB">
              <w:rPr>
                <w:b/>
                <w:sz w:val="18"/>
                <w:szCs w:val="18"/>
              </w:rPr>
              <w:t>505</w:t>
            </w:r>
            <w:r w:rsidR="00D50997" w:rsidRPr="000929DB">
              <w:rPr>
                <w:b/>
                <w:sz w:val="18"/>
                <w:szCs w:val="18"/>
              </w:rPr>
              <w:t>.</w:t>
            </w:r>
            <w:r w:rsidRPr="000929DB">
              <w:rPr>
                <w:b/>
                <w:sz w:val="18"/>
                <w:szCs w:val="18"/>
              </w:rPr>
              <w:t>5</w:t>
            </w:r>
            <w:r w:rsidR="00D50997" w:rsidRPr="000929DB">
              <w:rPr>
                <w:b/>
                <w:sz w:val="18"/>
                <w:szCs w:val="18"/>
              </w:rPr>
              <w:t>3</w:t>
            </w:r>
          </w:p>
        </w:tc>
        <w:tc>
          <w:tcPr>
            <w:tcW w:w="720" w:type="dxa"/>
            <w:tcBorders>
              <w:top w:val="nil"/>
              <w:left w:val="nil"/>
              <w:bottom w:val="single" w:sz="4" w:space="0" w:color="auto"/>
              <w:right w:val="single" w:sz="4" w:space="0" w:color="auto"/>
            </w:tcBorders>
            <w:shd w:val="clear" w:color="auto" w:fill="auto"/>
            <w:hideMark/>
          </w:tcPr>
          <w:p w:rsidR="00D50997" w:rsidRPr="000929DB" w:rsidRDefault="00D50997" w:rsidP="00FB3711">
            <w:pPr>
              <w:jc w:val="right"/>
              <w:rPr>
                <w:b/>
                <w:bCs/>
                <w:sz w:val="18"/>
                <w:szCs w:val="18"/>
              </w:rPr>
            </w:pPr>
            <w:r w:rsidRPr="000929DB">
              <w:rPr>
                <w:b/>
                <w:sz w:val="18"/>
                <w:szCs w:val="18"/>
              </w:rPr>
              <w:t>46.94</w:t>
            </w:r>
          </w:p>
        </w:tc>
        <w:tc>
          <w:tcPr>
            <w:tcW w:w="900" w:type="dxa"/>
            <w:tcBorders>
              <w:top w:val="nil"/>
              <w:left w:val="nil"/>
              <w:bottom w:val="single" w:sz="4" w:space="0" w:color="auto"/>
              <w:right w:val="single" w:sz="4" w:space="0" w:color="auto"/>
            </w:tcBorders>
            <w:shd w:val="clear" w:color="auto" w:fill="auto"/>
            <w:hideMark/>
          </w:tcPr>
          <w:p w:rsidR="00D50997" w:rsidRPr="000929DB" w:rsidRDefault="00D50997" w:rsidP="00FB3711">
            <w:pPr>
              <w:jc w:val="right"/>
              <w:rPr>
                <w:b/>
                <w:bCs/>
                <w:sz w:val="18"/>
                <w:szCs w:val="18"/>
              </w:rPr>
            </w:pPr>
            <w:r w:rsidRPr="000929DB">
              <w:rPr>
                <w:b/>
                <w:sz w:val="18"/>
                <w:szCs w:val="18"/>
              </w:rPr>
              <w:t>4</w:t>
            </w:r>
            <w:r w:rsidR="00B31475" w:rsidRPr="000929DB">
              <w:rPr>
                <w:b/>
                <w:sz w:val="18"/>
                <w:szCs w:val="18"/>
              </w:rPr>
              <w:t>9</w:t>
            </w:r>
            <w:r w:rsidR="00EF7FC5" w:rsidRPr="000929DB">
              <w:rPr>
                <w:b/>
                <w:sz w:val="18"/>
                <w:szCs w:val="18"/>
              </w:rPr>
              <w:t>8</w:t>
            </w:r>
            <w:r w:rsidRPr="000929DB">
              <w:rPr>
                <w:b/>
                <w:sz w:val="18"/>
                <w:szCs w:val="18"/>
              </w:rPr>
              <w:t>.</w:t>
            </w:r>
            <w:r w:rsidR="00B31475" w:rsidRPr="000929DB">
              <w:rPr>
                <w:b/>
                <w:sz w:val="18"/>
                <w:szCs w:val="18"/>
              </w:rPr>
              <w:t>5</w:t>
            </w:r>
            <w:r w:rsidR="00CF4464" w:rsidRPr="000929DB">
              <w:rPr>
                <w:b/>
                <w:sz w:val="18"/>
                <w:szCs w:val="18"/>
              </w:rPr>
              <w:t>0</w:t>
            </w:r>
          </w:p>
        </w:tc>
        <w:tc>
          <w:tcPr>
            <w:tcW w:w="810" w:type="dxa"/>
            <w:tcBorders>
              <w:top w:val="nil"/>
              <w:left w:val="nil"/>
              <w:bottom w:val="single" w:sz="4" w:space="0" w:color="auto"/>
              <w:right w:val="single" w:sz="4" w:space="0" w:color="auto"/>
            </w:tcBorders>
            <w:shd w:val="clear" w:color="auto" w:fill="auto"/>
            <w:hideMark/>
          </w:tcPr>
          <w:p w:rsidR="00D50997" w:rsidRPr="000929DB" w:rsidRDefault="00EF7FC5" w:rsidP="00FB3711">
            <w:pPr>
              <w:jc w:val="right"/>
              <w:rPr>
                <w:b/>
                <w:bCs/>
                <w:sz w:val="18"/>
                <w:szCs w:val="18"/>
              </w:rPr>
            </w:pPr>
            <w:r w:rsidRPr="000929DB">
              <w:rPr>
                <w:b/>
                <w:sz w:val="18"/>
                <w:szCs w:val="18"/>
              </w:rPr>
              <w:t>46.17</w:t>
            </w:r>
          </w:p>
        </w:tc>
        <w:tc>
          <w:tcPr>
            <w:tcW w:w="900" w:type="dxa"/>
            <w:tcBorders>
              <w:top w:val="nil"/>
              <w:left w:val="nil"/>
              <w:bottom w:val="single" w:sz="4" w:space="0" w:color="auto"/>
              <w:right w:val="single" w:sz="4" w:space="0" w:color="auto"/>
            </w:tcBorders>
          </w:tcPr>
          <w:p w:rsidR="00D50997" w:rsidRPr="000929DB" w:rsidRDefault="00706827" w:rsidP="00FB3711">
            <w:pPr>
              <w:jc w:val="center"/>
              <w:rPr>
                <w:b/>
                <w:sz w:val="18"/>
                <w:szCs w:val="18"/>
              </w:rPr>
            </w:pPr>
            <w:r w:rsidRPr="000929DB">
              <w:rPr>
                <w:b/>
                <w:sz w:val="18"/>
                <w:szCs w:val="18"/>
              </w:rPr>
              <w:t>11.94</w:t>
            </w:r>
            <w:r w:rsidR="00B31475" w:rsidRPr="000929DB">
              <w:rPr>
                <w:b/>
                <w:sz w:val="18"/>
                <w:szCs w:val="18"/>
              </w:rPr>
              <w:t>***</w:t>
            </w:r>
          </w:p>
        </w:tc>
        <w:tc>
          <w:tcPr>
            <w:tcW w:w="900" w:type="dxa"/>
            <w:tcBorders>
              <w:top w:val="nil"/>
              <w:left w:val="single" w:sz="4" w:space="0" w:color="auto"/>
              <w:bottom w:val="single" w:sz="4" w:space="0" w:color="auto"/>
              <w:right w:val="single" w:sz="4" w:space="0" w:color="auto"/>
            </w:tcBorders>
            <w:shd w:val="clear" w:color="auto" w:fill="auto"/>
            <w:hideMark/>
          </w:tcPr>
          <w:p w:rsidR="00D50997" w:rsidRPr="000929DB" w:rsidRDefault="00706827" w:rsidP="00FB3711">
            <w:pPr>
              <w:jc w:val="right"/>
              <w:rPr>
                <w:b/>
                <w:bCs/>
                <w:sz w:val="18"/>
                <w:szCs w:val="18"/>
              </w:rPr>
            </w:pPr>
            <w:r w:rsidRPr="000929DB">
              <w:rPr>
                <w:b/>
                <w:bCs/>
                <w:sz w:val="18"/>
                <w:szCs w:val="18"/>
              </w:rPr>
              <w:t>12.11</w:t>
            </w:r>
            <w:r w:rsidR="00B31475" w:rsidRPr="000929DB">
              <w:rPr>
                <w:b/>
                <w:bCs/>
                <w:sz w:val="18"/>
                <w:szCs w:val="18"/>
              </w:rPr>
              <w:t>***</w:t>
            </w:r>
          </w:p>
        </w:tc>
        <w:tc>
          <w:tcPr>
            <w:tcW w:w="1080" w:type="dxa"/>
            <w:tcBorders>
              <w:top w:val="nil"/>
              <w:left w:val="nil"/>
              <w:bottom w:val="single" w:sz="4" w:space="0" w:color="auto"/>
              <w:right w:val="single" w:sz="4" w:space="0" w:color="auto"/>
            </w:tcBorders>
            <w:shd w:val="clear" w:color="auto" w:fill="auto"/>
            <w:hideMark/>
          </w:tcPr>
          <w:p w:rsidR="00D50997" w:rsidRPr="000929DB" w:rsidRDefault="00652A64" w:rsidP="00FB3711">
            <w:pPr>
              <w:jc w:val="right"/>
              <w:rPr>
                <w:b/>
                <w:bCs/>
                <w:sz w:val="18"/>
                <w:szCs w:val="18"/>
              </w:rPr>
            </w:pPr>
            <w:r w:rsidRPr="000929DB">
              <w:rPr>
                <w:b/>
                <w:bCs/>
                <w:sz w:val="18"/>
                <w:szCs w:val="18"/>
              </w:rPr>
              <w:t>5,916,050</w:t>
            </w:r>
          </w:p>
        </w:tc>
      </w:tr>
    </w:tbl>
    <w:p w:rsidR="000132E2" w:rsidRPr="008E0EDC" w:rsidRDefault="00566C6B" w:rsidP="00FB3711">
      <w:pPr>
        <w:rPr>
          <w:sz w:val="16"/>
          <w:szCs w:val="16"/>
        </w:rPr>
      </w:pPr>
      <w:r w:rsidRPr="008E0EDC">
        <w:rPr>
          <w:sz w:val="16"/>
          <w:szCs w:val="16"/>
        </w:rPr>
        <w:t>*</w:t>
      </w:r>
      <w:r w:rsidR="00F96CC7" w:rsidRPr="008E0EDC">
        <w:rPr>
          <w:sz w:val="16"/>
          <w:szCs w:val="16"/>
        </w:rPr>
        <w:t>According to the CP report, t</w:t>
      </w:r>
      <w:r w:rsidR="000132E2" w:rsidRPr="008E0EDC">
        <w:rPr>
          <w:sz w:val="16"/>
          <w:szCs w:val="16"/>
        </w:rPr>
        <w:t>he total consumption of HCFC-141b is 170.1</w:t>
      </w:r>
      <w:r w:rsidR="0009480D" w:rsidRPr="008E0EDC">
        <w:rPr>
          <w:sz w:val="16"/>
          <w:szCs w:val="16"/>
        </w:rPr>
        <w:t> mt</w:t>
      </w:r>
      <w:r w:rsidR="000132E2" w:rsidRPr="008E0EDC">
        <w:rPr>
          <w:sz w:val="16"/>
          <w:szCs w:val="16"/>
        </w:rPr>
        <w:t xml:space="preserve"> </w:t>
      </w:r>
      <w:r w:rsidR="00146474" w:rsidRPr="008E0EDC">
        <w:rPr>
          <w:sz w:val="16"/>
          <w:szCs w:val="16"/>
        </w:rPr>
        <w:t xml:space="preserve">in bulk </w:t>
      </w:r>
      <w:r w:rsidR="000132E2" w:rsidRPr="008E0EDC">
        <w:rPr>
          <w:sz w:val="16"/>
          <w:szCs w:val="16"/>
        </w:rPr>
        <w:t xml:space="preserve">and </w:t>
      </w:r>
      <w:r w:rsidR="00146474" w:rsidRPr="008E0EDC">
        <w:rPr>
          <w:sz w:val="16"/>
          <w:szCs w:val="16"/>
        </w:rPr>
        <w:t>180</w:t>
      </w:r>
      <w:r w:rsidR="0009480D" w:rsidRPr="008E0EDC">
        <w:rPr>
          <w:sz w:val="16"/>
          <w:szCs w:val="16"/>
        </w:rPr>
        <w:t> mt</w:t>
      </w:r>
      <w:r w:rsidR="00146474" w:rsidRPr="008E0EDC">
        <w:rPr>
          <w:sz w:val="16"/>
          <w:szCs w:val="16"/>
        </w:rPr>
        <w:t xml:space="preserve"> </w:t>
      </w:r>
      <w:r w:rsidR="000132E2" w:rsidRPr="008E0EDC">
        <w:rPr>
          <w:sz w:val="16"/>
          <w:szCs w:val="16"/>
        </w:rPr>
        <w:t xml:space="preserve">in </w:t>
      </w:r>
      <w:r w:rsidR="00146474" w:rsidRPr="008E0EDC">
        <w:rPr>
          <w:sz w:val="16"/>
          <w:szCs w:val="16"/>
        </w:rPr>
        <w:t>imported pre-blended polyols</w:t>
      </w:r>
      <w:r w:rsidR="0050348E" w:rsidRPr="008E0EDC">
        <w:rPr>
          <w:sz w:val="16"/>
          <w:szCs w:val="16"/>
        </w:rPr>
        <w:t xml:space="preserve">. The total HCFC-141b consumption (in </w:t>
      </w:r>
      <w:r w:rsidR="00146474" w:rsidRPr="008E0EDC">
        <w:rPr>
          <w:sz w:val="16"/>
          <w:szCs w:val="16"/>
        </w:rPr>
        <w:t>bulk</w:t>
      </w:r>
      <w:r w:rsidR="0050348E" w:rsidRPr="008E0EDC">
        <w:rPr>
          <w:sz w:val="16"/>
          <w:szCs w:val="16"/>
        </w:rPr>
        <w:t xml:space="preserve"> or imported pre-blended polyols) according to the survey is 357.72 (7.62</w:t>
      </w:r>
      <w:r w:rsidR="0009480D" w:rsidRPr="008E0EDC">
        <w:rPr>
          <w:sz w:val="16"/>
          <w:szCs w:val="16"/>
        </w:rPr>
        <w:t> mt</w:t>
      </w:r>
      <w:r w:rsidR="0050348E" w:rsidRPr="008E0EDC">
        <w:rPr>
          <w:sz w:val="16"/>
          <w:szCs w:val="16"/>
        </w:rPr>
        <w:t xml:space="preserve"> higher than in the CP report). Survey data is used for calculation of the total phase-out per </w:t>
      </w:r>
      <w:r w:rsidR="00CD3B93" w:rsidRPr="008E0EDC">
        <w:rPr>
          <w:sz w:val="16"/>
          <w:szCs w:val="16"/>
        </w:rPr>
        <w:t>sub-sector</w:t>
      </w:r>
      <w:r w:rsidR="0050348E" w:rsidRPr="008E0EDC">
        <w:rPr>
          <w:sz w:val="16"/>
          <w:szCs w:val="16"/>
        </w:rPr>
        <w:t xml:space="preserve">. Tonnage used for calculated funds </w:t>
      </w:r>
      <w:r w:rsidR="00FD750A" w:rsidRPr="008E0EDC">
        <w:rPr>
          <w:sz w:val="16"/>
          <w:szCs w:val="16"/>
        </w:rPr>
        <w:t>requested was reduced by 4</w:t>
      </w:r>
      <w:r w:rsidR="0009480D" w:rsidRPr="008E0EDC">
        <w:rPr>
          <w:sz w:val="16"/>
          <w:szCs w:val="16"/>
        </w:rPr>
        <w:t> mt</w:t>
      </w:r>
      <w:r w:rsidR="00FD750A" w:rsidRPr="008E0EDC">
        <w:rPr>
          <w:sz w:val="16"/>
          <w:szCs w:val="16"/>
        </w:rPr>
        <w:t xml:space="preserve"> for</w:t>
      </w:r>
      <w:r w:rsidR="0050348E" w:rsidRPr="008E0EDC">
        <w:rPr>
          <w:sz w:val="16"/>
          <w:szCs w:val="16"/>
        </w:rPr>
        <w:t xml:space="preserve"> </w:t>
      </w:r>
      <w:r w:rsidR="00FD750A" w:rsidRPr="008E0EDC">
        <w:rPr>
          <w:sz w:val="16"/>
          <w:szCs w:val="16"/>
        </w:rPr>
        <w:t>commercial refrigeration to adjust to the CP data/import data.</w:t>
      </w:r>
      <w:r w:rsidR="00041F1F" w:rsidRPr="008E0EDC">
        <w:rPr>
          <w:sz w:val="16"/>
          <w:szCs w:val="16"/>
        </w:rPr>
        <w:t xml:space="preserve"> </w:t>
      </w:r>
    </w:p>
    <w:p w:rsidR="0053151B" w:rsidRPr="008E0EDC" w:rsidRDefault="0053151B" w:rsidP="00FB3711">
      <w:pPr>
        <w:rPr>
          <w:sz w:val="16"/>
          <w:szCs w:val="16"/>
        </w:rPr>
      </w:pPr>
      <w:r w:rsidRPr="008E0EDC">
        <w:rPr>
          <w:sz w:val="16"/>
          <w:szCs w:val="16"/>
        </w:rPr>
        <w:t>*</w:t>
      </w:r>
      <w:r w:rsidR="000132E2" w:rsidRPr="008E0EDC">
        <w:rPr>
          <w:sz w:val="16"/>
          <w:szCs w:val="16"/>
        </w:rPr>
        <w:t>*</w:t>
      </w:r>
      <w:r w:rsidR="00602814" w:rsidRPr="008E0EDC">
        <w:rPr>
          <w:sz w:val="16"/>
          <w:szCs w:val="16"/>
        </w:rPr>
        <w:t>I</w:t>
      </w:r>
      <w:r w:rsidRPr="008E0EDC">
        <w:rPr>
          <w:sz w:val="16"/>
          <w:szCs w:val="16"/>
        </w:rPr>
        <w:t xml:space="preserve">ncludes consumption of Baitak initially included in </w:t>
      </w:r>
      <w:r w:rsidR="00CE09DB" w:rsidRPr="008E0EDC">
        <w:rPr>
          <w:sz w:val="16"/>
          <w:szCs w:val="16"/>
        </w:rPr>
        <w:t xml:space="preserve">the </w:t>
      </w:r>
      <w:r w:rsidRPr="008E0EDC">
        <w:rPr>
          <w:sz w:val="16"/>
          <w:szCs w:val="16"/>
        </w:rPr>
        <w:t>calculation</w:t>
      </w:r>
      <w:r w:rsidR="00715B64" w:rsidRPr="008E0EDC">
        <w:rPr>
          <w:sz w:val="16"/>
          <w:szCs w:val="16"/>
        </w:rPr>
        <w:t xml:space="preserve">, </w:t>
      </w:r>
      <w:r w:rsidR="00CE09DB" w:rsidRPr="008E0EDC">
        <w:rPr>
          <w:sz w:val="16"/>
          <w:szCs w:val="16"/>
        </w:rPr>
        <w:t xml:space="preserve">and </w:t>
      </w:r>
      <w:r w:rsidR="00715B64" w:rsidRPr="008E0EDC">
        <w:rPr>
          <w:sz w:val="16"/>
          <w:szCs w:val="16"/>
        </w:rPr>
        <w:t>excludes 4</w:t>
      </w:r>
      <w:r w:rsidR="0009480D" w:rsidRPr="008E0EDC">
        <w:rPr>
          <w:sz w:val="16"/>
          <w:szCs w:val="16"/>
        </w:rPr>
        <w:t> mt</w:t>
      </w:r>
      <w:r w:rsidR="00715B64" w:rsidRPr="008E0EDC">
        <w:rPr>
          <w:sz w:val="16"/>
          <w:szCs w:val="16"/>
        </w:rPr>
        <w:t xml:space="preserve"> of HCFC-141b (adjustment to import data)</w:t>
      </w:r>
      <w:r w:rsidRPr="008E0EDC">
        <w:rPr>
          <w:sz w:val="16"/>
          <w:szCs w:val="16"/>
        </w:rPr>
        <w:t xml:space="preserve">. </w:t>
      </w:r>
    </w:p>
    <w:p w:rsidR="00C1375D" w:rsidRPr="008E0EDC" w:rsidRDefault="00B31475" w:rsidP="00FB3711">
      <w:pPr>
        <w:rPr>
          <w:sz w:val="16"/>
          <w:szCs w:val="16"/>
        </w:rPr>
      </w:pPr>
      <w:r w:rsidRPr="008E0EDC">
        <w:rPr>
          <w:sz w:val="16"/>
          <w:szCs w:val="16"/>
        </w:rPr>
        <w:t>***</w:t>
      </w:r>
      <w:r w:rsidR="00A31200">
        <w:rPr>
          <w:sz w:val="16"/>
          <w:szCs w:val="16"/>
        </w:rPr>
        <w:t>CE</w:t>
      </w:r>
      <w:r w:rsidRPr="008E0EDC">
        <w:rPr>
          <w:sz w:val="16"/>
          <w:szCs w:val="16"/>
        </w:rPr>
        <w:t xml:space="preserve"> calculated using HCFC consumption data and excludes HFC-134a.</w:t>
      </w:r>
    </w:p>
    <w:p w:rsidR="0054582F" w:rsidRPr="000929DB" w:rsidRDefault="0054582F" w:rsidP="00FB3711"/>
    <w:p w:rsidR="000929DB" w:rsidRPr="000929DB" w:rsidRDefault="000929DB" w:rsidP="006C52B1">
      <w:pPr>
        <w:jc w:val="center"/>
        <w:rPr>
          <w:b/>
        </w:rPr>
      </w:pPr>
    </w:p>
    <w:p w:rsidR="00127DB4" w:rsidRPr="000929DB" w:rsidRDefault="00127DB4" w:rsidP="006C52B1">
      <w:pPr>
        <w:jc w:val="center"/>
        <w:rPr>
          <w:b/>
        </w:rPr>
      </w:pPr>
      <w:r w:rsidRPr="000929DB">
        <w:rPr>
          <w:b/>
        </w:rPr>
        <w:t>SECRETARIAT’S COMMENTS AND RECOMMENDATION</w:t>
      </w:r>
    </w:p>
    <w:p w:rsidR="002F7A03" w:rsidRPr="000929DB" w:rsidRDefault="002F7A03" w:rsidP="006C52B1">
      <w:pPr>
        <w:rPr>
          <w:b/>
        </w:rPr>
      </w:pPr>
    </w:p>
    <w:p w:rsidR="00127DB4" w:rsidRPr="000929DB" w:rsidRDefault="00127DB4" w:rsidP="006C52B1">
      <w:pPr>
        <w:rPr>
          <w:b/>
        </w:rPr>
      </w:pPr>
      <w:r w:rsidRPr="000929DB">
        <w:rPr>
          <w:b/>
        </w:rPr>
        <w:t>COMMENTS</w:t>
      </w:r>
    </w:p>
    <w:p w:rsidR="003B3862" w:rsidRPr="000929DB" w:rsidRDefault="003B3862" w:rsidP="006C52B1">
      <w:pPr>
        <w:rPr>
          <w:b/>
        </w:rPr>
      </w:pPr>
    </w:p>
    <w:p w:rsidR="00C67550" w:rsidRPr="000929DB" w:rsidRDefault="00127DB4" w:rsidP="006C52B1">
      <w:pPr>
        <w:pStyle w:val="Heading1"/>
      </w:pPr>
      <w:r w:rsidRPr="000929DB">
        <w:t xml:space="preserve">The Secretariat reviewed </w:t>
      </w:r>
      <w:r w:rsidR="00842AA9" w:rsidRPr="000929DB">
        <w:t>stage </w:t>
      </w:r>
      <w:r w:rsidRPr="000929DB">
        <w:t xml:space="preserve">II of the HPMP for </w:t>
      </w:r>
      <w:r w:rsidR="008C36B4" w:rsidRPr="000929DB">
        <w:t>Jordan</w:t>
      </w:r>
      <w:r w:rsidRPr="000929DB">
        <w:t xml:space="preserve"> in light of </w:t>
      </w:r>
      <w:r w:rsidR="00842AA9" w:rsidRPr="000929DB">
        <w:t>stage </w:t>
      </w:r>
      <w:r w:rsidRPr="000929DB">
        <w:t>I</w:t>
      </w:r>
      <w:r w:rsidR="00602814" w:rsidRPr="000929DB">
        <w:t xml:space="preserve"> of the HPMP</w:t>
      </w:r>
      <w:r w:rsidRPr="000929DB">
        <w:t xml:space="preserve">, the policies and guidelines of the Multilateral Fund, including the criteria for funding HCFC phase-out in the consumption sector for </w:t>
      </w:r>
      <w:r w:rsidR="00842AA9" w:rsidRPr="000929DB">
        <w:t>stage </w:t>
      </w:r>
      <w:r w:rsidRPr="000929DB">
        <w:t>II of HPMPs (decision 74/50), and the 2016-2018 business plan of the Multilateral Fund.</w:t>
      </w:r>
    </w:p>
    <w:p w:rsidR="00127DB4" w:rsidRPr="000929DB" w:rsidRDefault="00127DB4" w:rsidP="00FB3711">
      <w:pPr>
        <w:rPr>
          <w:i/>
          <w:u w:val="single"/>
        </w:rPr>
      </w:pPr>
      <w:r w:rsidRPr="000929DB">
        <w:rPr>
          <w:i/>
          <w:u w:val="single"/>
        </w:rPr>
        <w:t xml:space="preserve">Overarching strategy </w:t>
      </w:r>
    </w:p>
    <w:p w:rsidR="00FD2643" w:rsidRPr="000929DB" w:rsidRDefault="00FD2643" w:rsidP="00FB3711">
      <w:pPr>
        <w:rPr>
          <w:i/>
          <w:u w:val="single"/>
        </w:rPr>
      </w:pPr>
    </w:p>
    <w:p w:rsidR="002B0EFE" w:rsidRPr="000929DB" w:rsidRDefault="002B0EFE" w:rsidP="00FB3711">
      <w:pPr>
        <w:pStyle w:val="Heading1"/>
      </w:pPr>
      <w:r w:rsidRPr="000929DB">
        <w:t xml:space="preserve">The </w:t>
      </w:r>
      <w:r w:rsidR="0034034F" w:rsidRPr="000929DB">
        <w:t xml:space="preserve">Government of Jordan committed to achieve a </w:t>
      </w:r>
      <w:r w:rsidRPr="000929DB">
        <w:t xml:space="preserve">HCFC consumption target </w:t>
      </w:r>
      <w:r w:rsidR="0034034F" w:rsidRPr="000929DB">
        <w:t xml:space="preserve">of </w:t>
      </w:r>
      <w:r w:rsidRPr="000929DB">
        <w:t>66.40</w:t>
      </w:r>
      <w:r w:rsidR="00C11CCC">
        <w:t> ODP</w:t>
      </w:r>
      <w:r w:rsidRPr="000929DB">
        <w:t xml:space="preserve"> tonnes </w:t>
      </w:r>
      <w:r w:rsidR="0034034F" w:rsidRPr="000929DB">
        <w:t>by 2017, representing 20</w:t>
      </w:r>
      <w:r w:rsidR="008E0EDC">
        <w:t> per cent</w:t>
      </w:r>
      <w:r w:rsidR="0034034F" w:rsidRPr="000929DB">
        <w:t xml:space="preserve"> of the HCFC baseline, </w:t>
      </w:r>
      <w:r w:rsidRPr="000929DB">
        <w:t xml:space="preserve">as </w:t>
      </w:r>
      <w:r w:rsidR="006C52B1" w:rsidRPr="000929DB">
        <w:t xml:space="preserve">indicated in </w:t>
      </w:r>
      <w:r w:rsidRPr="000929DB">
        <w:t>row 1.2 of Appendix</w:t>
      </w:r>
      <w:r w:rsidR="00F60184" w:rsidRPr="000929DB">
        <w:t> </w:t>
      </w:r>
      <w:r w:rsidRPr="000929DB">
        <w:t>2</w:t>
      </w:r>
      <w:r w:rsidR="00F60184" w:rsidRPr="000929DB">
        <w:noBreakHyphen/>
      </w:r>
      <w:r w:rsidRPr="000929DB">
        <w:t xml:space="preserve">A of </w:t>
      </w:r>
      <w:r w:rsidR="0034034F" w:rsidRPr="000929DB">
        <w:t xml:space="preserve">its </w:t>
      </w:r>
      <w:r w:rsidR="00680F9B" w:rsidRPr="000929DB">
        <w:t>A</w:t>
      </w:r>
      <w:r w:rsidRPr="000929DB">
        <w:t>greement</w:t>
      </w:r>
      <w:r w:rsidR="00680F9B" w:rsidRPr="000929DB">
        <w:t xml:space="preserve"> </w:t>
      </w:r>
      <w:r w:rsidR="0034034F" w:rsidRPr="000929DB">
        <w:t xml:space="preserve">with </w:t>
      </w:r>
      <w:r w:rsidR="00680F9B" w:rsidRPr="000929DB">
        <w:t>the Executive Committee</w:t>
      </w:r>
      <w:r w:rsidRPr="000929DB">
        <w:t>.</w:t>
      </w:r>
      <w:r w:rsidR="00041F1F" w:rsidRPr="000929DB">
        <w:t xml:space="preserve"> </w:t>
      </w:r>
      <w:r w:rsidR="005F24A8" w:rsidRPr="000929DB">
        <w:t>T</w:t>
      </w:r>
      <w:r w:rsidRPr="000929DB">
        <w:t xml:space="preserve">o achieve </w:t>
      </w:r>
      <w:r w:rsidR="006C52B1" w:rsidRPr="000929DB">
        <w:t xml:space="preserve">the </w:t>
      </w:r>
      <w:r w:rsidRPr="000929DB">
        <w:t xml:space="preserve">35 per cent </w:t>
      </w:r>
      <w:r w:rsidR="006C52B1" w:rsidRPr="000929DB">
        <w:t xml:space="preserve">reduction </w:t>
      </w:r>
      <w:r w:rsidRPr="000929DB">
        <w:t xml:space="preserve">of </w:t>
      </w:r>
      <w:r w:rsidR="005F24A8" w:rsidRPr="000929DB">
        <w:t xml:space="preserve">HCFC consumption </w:t>
      </w:r>
      <w:r w:rsidRPr="000929DB">
        <w:t>baseline</w:t>
      </w:r>
      <w:r w:rsidR="006C52B1" w:rsidRPr="000929DB">
        <w:t xml:space="preserve"> by 2020</w:t>
      </w:r>
      <w:r w:rsidRPr="000929DB">
        <w:t>, Jordan would need to phase</w:t>
      </w:r>
      <w:r w:rsidR="00657A70">
        <w:t xml:space="preserve"> </w:t>
      </w:r>
      <w:r w:rsidRPr="000929DB">
        <w:t xml:space="preserve">out </w:t>
      </w:r>
      <w:r w:rsidR="005F24A8" w:rsidRPr="000929DB">
        <w:t xml:space="preserve">only </w:t>
      </w:r>
      <w:r w:rsidRPr="000929DB">
        <w:t>12.45</w:t>
      </w:r>
      <w:r w:rsidR="00C11CCC">
        <w:t> ODP</w:t>
      </w:r>
      <w:r w:rsidRPr="000929DB">
        <w:t xml:space="preserve"> tonnes, </w:t>
      </w:r>
      <w:r w:rsidR="006C52B1" w:rsidRPr="000929DB">
        <w:t>i.e., 34.49</w:t>
      </w:r>
      <w:r w:rsidR="00C11CCC">
        <w:t> ODP</w:t>
      </w:r>
      <w:r w:rsidR="006C52B1" w:rsidRPr="000929DB">
        <w:t xml:space="preserve"> tonnes </w:t>
      </w:r>
      <w:r w:rsidR="002F7A03" w:rsidRPr="000929DB">
        <w:t xml:space="preserve">lower than </w:t>
      </w:r>
      <w:r w:rsidR="006C52B1" w:rsidRPr="000929DB">
        <w:t xml:space="preserve">the </w:t>
      </w:r>
      <w:r w:rsidRPr="000929DB">
        <w:t>46.94</w:t>
      </w:r>
      <w:r w:rsidR="00C11CCC">
        <w:t> ODP</w:t>
      </w:r>
      <w:r w:rsidRPr="000929DB">
        <w:t xml:space="preserve"> tonnes</w:t>
      </w:r>
      <w:r w:rsidR="002F7A03" w:rsidRPr="000929DB">
        <w:t xml:space="preserve"> proposed</w:t>
      </w:r>
      <w:r w:rsidR="006C52B1" w:rsidRPr="000929DB">
        <w:t xml:space="preserve"> to be phased </w:t>
      </w:r>
      <w:r w:rsidR="00364676">
        <w:t xml:space="preserve">out </w:t>
      </w:r>
      <w:r w:rsidR="006C52B1" w:rsidRPr="000929DB">
        <w:t xml:space="preserve">in </w:t>
      </w:r>
      <w:r w:rsidR="00454E4F">
        <w:t>stage </w:t>
      </w:r>
      <w:r w:rsidR="006C52B1" w:rsidRPr="000929DB">
        <w:t>II</w:t>
      </w:r>
      <w:r w:rsidRPr="000929DB">
        <w:t xml:space="preserve">. Upon request for clarification, the World Bank informed that Jordan’s strategy </w:t>
      </w:r>
      <w:r w:rsidR="0034034F" w:rsidRPr="000929DB">
        <w:t xml:space="preserve">for </w:t>
      </w:r>
      <w:r w:rsidR="00454E4F">
        <w:t>stage </w:t>
      </w:r>
      <w:r w:rsidR="0034034F" w:rsidRPr="000929DB">
        <w:t xml:space="preserve">II </w:t>
      </w:r>
      <w:r w:rsidRPr="000929DB">
        <w:t>aims to achieve complete phase</w:t>
      </w:r>
      <w:r w:rsidR="006A7170">
        <w:noBreakHyphen/>
      </w:r>
      <w:r w:rsidRPr="000929DB">
        <w:t xml:space="preserve">out of HCFCs in </w:t>
      </w:r>
      <w:r w:rsidR="0034034F" w:rsidRPr="000929DB">
        <w:t xml:space="preserve">the </w:t>
      </w:r>
      <w:r w:rsidRPr="000929DB">
        <w:t xml:space="preserve">manufacturing </w:t>
      </w:r>
      <w:r w:rsidR="0034034F" w:rsidRPr="000929DB">
        <w:t xml:space="preserve">sector (i.e., </w:t>
      </w:r>
      <w:r w:rsidR="001E59FF" w:rsidRPr="000929DB">
        <w:t>41.44</w:t>
      </w:r>
      <w:r w:rsidR="00C11CCC">
        <w:t> ODP</w:t>
      </w:r>
      <w:r w:rsidR="0034034F" w:rsidRPr="000929DB">
        <w:t xml:space="preserve"> tonnes) </w:t>
      </w:r>
      <w:r w:rsidRPr="000929DB">
        <w:t xml:space="preserve">and </w:t>
      </w:r>
      <w:r w:rsidR="0034034F" w:rsidRPr="000929DB">
        <w:t xml:space="preserve">to </w:t>
      </w:r>
      <w:r w:rsidRPr="000929DB">
        <w:t>provide for ongoing support to the servicing sector</w:t>
      </w:r>
      <w:r w:rsidR="0034034F" w:rsidRPr="000929DB">
        <w:t xml:space="preserve"> (i.e., </w:t>
      </w:r>
      <w:r w:rsidR="001E59FF" w:rsidRPr="000929DB">
        <w:t>5.50</w:t>
      </w:r>
      <w:r w:rsidR="00C11CCC">
        <w:t> ODP</w:t>
      </w:r>
      <w:r w:rsidR="0034034F" w:rsidRPr="000929DB">
        <w:t xml:space="preserve"> tonnes)</w:t>
      </w:r>
      <w:r w:rsidRPr="000929DB">
        <w:t>.</w:t>
      </w:r>
      <w:r w:rsidR="002F7A03" w:rsidRPr="000929DB">
        <w:t xml:space="preserve"> As a result, the </w:t>
      </w:r>
      <w:r w:rsidR="00CE09DB" w:rsidRPr="000929DB">
        <w:t xml:space="preserve">total </w:t>
      </w:r>
      <w:r w:rsidR="002F7A03" w:rsidRPr="000929DB">
        <w:t xml:space="preserve">phase-out quantity proposed in HPMP </w:t>
      </w:r>
      <w:r w:rsidR="00FC42C6" w:rsidRPr="000929DB">
        <w:t>stage </w:t>
      </w:r>
      <w:r w:rsidR="002F7A03" w:rsidRPr="000929DB">
        <w:t>II is higher</w:t>
      </w:r>
      <w:r w:rsidR="0034034F" w:rsidRPr="000929DB">
        <w:t xml:space="preserve"> than the </w:t>
      </w:r>
      <w:r w:rsidR="00CE09DB" w:rsidRPr="000929DB">
        <w:t xml:space="preserve">quantity </w:t>
      </w:r>
      <w:r w:rsidR="0034034F" w:rsidRPr="000929DB">
        <w:t>require</w:t>
      </w:r>
      <w:r w:rsidR="009C2842" w:rsidRPr="000929DB">
        <w:t>d</w:t>
      </w:r>
      <w:r w:rsidR="0034034F" w:rsidRPr="000929DB">
        <w:t xml:space="preserve"> to meet the 2020 control target</w:t>
      </w:r>
      <w:r w:rsidR="002F7A03" w:rsidRPr="000929DB">
        <w:t>.</w:t>
      </w:r>
      <w:r w:rsidRPr="000929DB">
        <w:t xml:space="preserve"> </w:t>
      </w:r>
    </w:p>
    <w:p w:rsidR="00A36FDA" w:rsidRPr="000929DB" w:rsidRDefault="00A36FDA" w:rsidP="00A36FDA">
      <w:pPr>
        <w:rPr>
          <w:i/>
        </w:rPr>
      </w:pPr>
      <w:r w:rsidRPr="000929DB">
        <w:rPr>
          <w:i/>
        </w:rPr>
        <w:t>Remaining consumption eligible for funding</w:t>
      </w:r>
    </w:p>
    <w:p w:rsidR="008F3420" w:rsidRPr="000929DB" w:rsidRDefault="008F3420" w:rsidP="00A36FDA">
      <w:pPr>
        <w:rPr>
          <w:i/>
        </w:rPr>
      </w:pPr>
    </w:p>
    <w:p w:rsidR="002F7A03" w:rsidRPr="000929DB" w:rsidRDefault="00454E4F" w:rsidP="00FB3711">
      <w:pPr>
        <w:pStyle w:val="Heading1"/>
      </w:pPr>
      <w:r>
        <w:t>Stage </w:t>
      </w:r>
      <w:r w:rsidR="0034034F" w:rsidRPr="000929DB">
        <w:t>I of the HPMP</w:t>
      </w:r>
      <w:r w:rsidR="00A36FDA" w:rsidRPr="000929DB">
        <w:t xml:space="preserve"> established the starting point</w:t>
      </w:r>
      <w:r w:rsidR="0034034F" w:rsidRPr="000929DB">
        <w:t xml:space="preserve"> for aggregate reduction on HCFC consumption at 28.79</w:t>
      </w:r>
      <w:r w:rsidR="00C11CCC">
        <w:t> ODP</w:t>
      </w:r>
      <w:r w:rsidR="0034034F" w:rsidRPr="000929DB">
        <w:t xml:space="preserve"> tonnes for HCFC-141b (in bulk) and 11.31</w:t>
      </w:r>
      <w:r w:rsidR="00C11CCC">
        <w:t> ODP</w:t>
      </w:r>
      <w:r w:rsidR="0034034F" w:rsidRPr="000929DB">
        <w:t xml:space="preserve"> tonnes of HCFC-141b contained in imported pre-blen</w:t>
      </w:r>
      <w:r w:rsidR="002A2EC9" w:rsidRPr="000929DB">
        <w:t>d</w:t>
      </w:r>
      <w:r w:rsidR="0034034F" w:rsidRPr="000929DB">
        <w:t xml:space="preserve">ed </w:t>
      </w:r>
      <w:r w:rsidR="002A2EC9" w:rsidRPr="000929DB">
        <w:t>polyols (i.e., 2007-2009 average consumption</w:t>
      </w:r>
      <w:r w:rsidR="00CE09DB" w:rsidRPr="000929DB">
        <w:t>,</w:t>
      </w:r>
      <w:r w:rsidR="002A2EC9" w:rsidRPr="000929DB">
        <w:t xml:space="preserve"> in line with </w:t>
      </w:r>
      <w:r>
        <w:t>decision </w:t>
      </w:r>
      <w:r w:rsidR="001E59FF" w:rsidRPr="000929DB">
        <w:t>61</w:t>
      </w:r>
      <w:r w:rsidR="002A2EC9" w:rsidRPr="000929DB">
        <w:t>/</w:t>
      </w:r>
      <w:r w:rsidR="001E59FF" w:rsidRPr="000929DB">
        <w:t>47</w:t>
      </w:r>
      <w:r w:rsidR="002A2EC9" w:rsidRPr="000929DB">
        <w:t>)</w:t>
      </w:r>
      <w:r w:rsidR="00181128" w:rsidRPr="000929DB">
        <w:t xml:space="preserve">. </w:t>
      </w:r>
      <w:r w:rsidR="007C4AA1" w:rsidRPr="000929DB">
        <w:t xml:space="preserve"> </w:t>
      </w:r>
      <w:r w:rsidR="00CE09DB" w:rsidRPr="000929DB">
        <w:t xml:space="preserve">In </w:t>
      </w:r>
      <w:r>
        <w:t>stage </w:t>
      </w:r>
      <w:r w:rsidR="00181128" w:rsidRPr="000929DB">
        <w:t>I</w:t>
      </w:r>
      <w:r w:rsidR="00CE09DB" w:rsidRPr="000929DB">
        <w:t>,</w:t>
      </w:r>
      <w:r w:rsidR="00181128" w:rsidRPr="000929DB">
        <w:t xml:space="preserve"> 1.19</w:t>
      </w:r>
      <w:r w:rsidR="00C11CCC">
        <w:t> ODP</w:t>
      </w:r>
      <w:r w:rsidR="00181128" w:rsidRPr="000929DB">
        <w:t xml:space="preserve"> tonnes of HCFC-141b</w:t>
      </w:r>
      <w:r w:rsidR="00CE09DB" w:rsidRPr="000929DB">
        <w:t xml:space="preserve"> </w:t>
      </w:r>
      <w:r w:rsidR="00E83DA5" w:rsidRPr="000929DB">
        <w:t>was</w:t>
      </w:r>
      <w:r w:rsidR="00CE09DB" w:rsidRPr="000929DB">
        <w:t xml:space="preserve"> phased-out</w:t>
      </w:r>
      <w:r w:rsidR="00181128" w:rsidRPr="000929DB">
        <w:t xml:space="preserve"> resulting </w:t>
      </w:r>
      <w:r w:rsidR="00E83DA5" w:rsidRPr="000929DB">
        <w:t>i</w:t>
      </w:r>
      <w:r w:rsidR="00181128" w:rsidRPr="000929DB">
        <w:t>n a remaining consumption eligible for funding of 27.60</w:t>
      </w:r>
      <w:r w:rsidR="00C11CCC">
        <w:t> ODP</w:t>
      </w:r>
      <w:r w:rsidR="00181128" w:rsidRPr="000929DB">
        <w:t xml:space="preserve"> tonnes. Based on the 2015 CP data report submitted by the Government of Jordan, the consumption of HCFC-141b amounts to 18.71</w:t>
      </w:r>
      <w:r w:rsidR="00C11CCC">
        <w:t> ODP</w:t>
      </w:r>
      <w:r w:rsidR="00181128" w:rsidRPr="000929DB">
        <w:t xml:space="preserve"> tonnes and the consumption of HCFC</w:t>
      </w:r>
      <w:r w:rsidR="000929DB" w:rsidRPr="000929DB">
        <w:noBreakHyphen/>
      </w:r>
      <w:r w:rsidR="00181128" w:rsidRPr="000929DB">
        <w:t>141b contain in imported pre-blended polyols amounts to 19.80</w:t>
      </w:r>
      <w:r w:rsidR="00C11CCC">
        <w:t> ODP</w:t>
      </w:r>
      <w:r w:rsidR="00181128" w:rsidRPr="000929DB">
        <w:t xml:space="preserve"> tonnes, as shown in Table</w:t>
      </w:r>
      <w:r w:rsidR="000929DB" w:rsidRPr="000929DB">
        <w:t> </w:t>
      </w:r>
      <w:r w:rsidR="00A36FDA" w:rsidRPr="000929DB">
        <w:t>11</w:t>
      </w:r>
      <w:r w:rsidR="00181128" w:rsidRPr="000929DB">
        <w:t xml:space="preserve">. </w:t>
      </w:r>
    </w:p>
    <w:p w:rsidR="002F7A03" w:rsidRPr="000929DB" w:rsidRDefault="002F7A03" w:rsidP="00FB3711">
      <w:pPr>
        <w:rPr>
          <w:b/>
        </w:rPr>
      </w:pPr>
      <w:r w:rsidRPr="000929DB">
        <w:rPr>
          <w:b/>
        </w:rPr>
        <w:lastRenderedPageBreak/>
        <w:t>Table 1</w:t>
      </w:r>
      <w:r w:rsidR="0028005C" w:rsidRPr="000929DB">
        <w:rPr>
          <w:b/>
        </w:rPr>
        <w:t>1</w:t>
      </w:r>
      <w:r w:rsidRPr="000929DB">
        <w:rPr>
          <w:b/>
        </w:rPr>
        <w:t xml:space="preserve">. Remaining consumption </w:t>
      </w:r>
      <w:r w:rsidR="006C52B1" w:rsidRPr="000929DB">
        <w:rPr>
          <w:b/>
        </w:rPr>
        <w:t xml:space="preserve">eligible for funding </w:t>
      </w:r>
      <w:r w:rsidRPr="000929DB">
        <w:rPr>
          <w:b/>
        </w:rPr>
        <w:t>(in</w:t>
      </w:r>
      <w:r w:rsidR="00C11CCC">
        <w:rPr>
          <w:b/>
        </w:rPr>
        <w:t> ODP</w:t>
      </w:r>
      <w:r w:rsidRPr="000929DB">
        <w:rPr>
          <w:b/>
        </w:rPr>
        <w:t xml:space="preserve"> tonnes)</w:t>
      </w:r>
    </w:p>
    <w:tbl>
      <w:tblPr>
        <w:tblW w:w="9375" w:type="dxa"/>
        <w:tblInd w:w="93" w:type="dxa"/>
        <w:tblLayout w:type="fixed"/>
        <w:tblLook w:val="04A0" w:firstRow="1" w:lastRow="0" w:firstColumn="1" w:lastColumn="0" w:noHBand="0" w:noVBand="1"/>
      </w:tblPr>
      <w:tblGrid>
        <w:gridCol w:w="2445"/>
        <w:gridCol w:w="1732"/>
        <w:gridCol w:w="1733"/>
        <w:gridCol w:w="1732"/>
        <w:gridCol w:w="1733"/>
      </w:tblGrid>
      <w:tr w:rsidR="00F90FB2" w:rsidRPr="008E0EDC" w:rsidTr="00F90FB2">
        <w:tc>
          <w:tcPr>
            <w:tcW w:w="2445" w:type="dxa"/>
            <w:vMerge w:val="restart"/>
            <w:tcBorders>
              <w:top w:val="single" w:sz="4" w:space="0" w:color="auto"/>
              <w:left w:val="single" w:sz="4" w:space="0" w:color="auto"/>
              <w:right w:val="single" w:sz="4" w:space="0" w:color="auto"/>
            </w:tcBorders>
            <w:shd w:val="clear" w:color="auto" w:fill="auto"/>
            <w:noWrap/>
            <w:vAlign w:val="center"/>
          </w:tcPr>
          <w:p w:rsidR="00F90FB2" w:rsidRPr="008E0EDC" w:rsidRDefault="00F90FB2" w:rsidP="00F90FB2">
            <w:pPr>
              <w:rPr>
                <w:b/>
                <w:color w:val="000000"/>
                <w:sz w:val="20"/>
                <w:szCs w:val="20"/>
              </w:rPr>
            </w:pPr>
            <w:r w:rsidRPr="008E0EDC">
              <w:rPr>
                <w:b/>
                <w:color w:val="000000"/>
                <w:sz w:val="20"/>
                <w:szCs w:val="20"/>
              </w:rPr>
              <w:t>Substance</w:t>
            </w:r>
          </w:p>
        </w:tc>
        <w:tc>
          <w:tcPr>
            <w:tcW w:w="6930" w:type="dxa"/>
            <w:gridSpan w:val="4"/>
            <w:tcBorders>
              <w:top w:val="single" w:sz="4" w:space="0" w:color="auto"/>
              <w:left w:val="nil"/>
              <w:bottom w:val="single" w:sz="4" w:space="0" w:color="auto"/>
              <w:right w:val="single" w:sz="4" w:space="0" w:color="auto"/>
            </w:tcBorders>
            <w:shd w:val="clear" w:color="auto" w:fill="auto"/>
            <w:noWrap/>
            <w:vAlign w:val="center"/>
          </w:tcPr>
          <w:p w:rsidR="00F90FB2" w:rsidRPr="008E0EDC" w:rsidRDefault="00F90FB2" w:rsidP="00181128">
            <w:pPr>
              <w:jc w:val="center"/>
              <w:rPr>
                <w:b/>
                <w:color w:val="000000"/>
                <w:sz w:val="20"/>
                <w:szCs w:val="20"/>
              </w:rPr>
            </w:pPr>
            <w:r w:rsidRPr="008E0EDC">
              <w:rPr>
                <w:b/>
                <w:color w:val="000000"/>
                <w:sz w:val="20"/>
                <w:szCs w:val="20"/>
              </w:rPr>
              <w:t>ODP tonnes</w:t>
            </w:r>
          </w:p>
        </w:tc>
      </w:tr>
      <w:tr w:rsidR="00F90FB2" w:rsidRPr="008E0EDC" w:rsidTr="00F90FB2">
        <w:tc>
          <w:tcPr>
            <w:tcW w:w="2445" w:type="dxa"/>
            <w:vMerge/>
            <w:tcBorders>
              <w:left w:val="single" w:sz="4" w:space="0" w:color="auto"/>
              <w:bottom w:val="single" w:sz="4" w:space="0" w:color="auto"/>
              <w:right w:val="single" w:sz="4" w:space="0" w:color="auto"/>
            </w:tcBorders>
            <w:shd w:val="clear" w:color="auto" w:fill="auto"/>
            <w:noWrap/>
            <w:vAlign w:val="bottom"/>
            <w:hideMark/>
          </w:tcPr>
          <w:p w:rsidR="00F90FB2" w:rsidRPr="008E0EDC" w:rsidRDefault="00F90FB2" w:rsidP="00181128">
            <w:pPr>
              <w:rPr>
                <w:b/>
                <w:color w:val="000000"/>
                <w:sz w:val="20"/>
                <w:szCs w:val="20"/>
              </w:rPr>
            </w:pPr>
          </w:p>
        </w:tc>
        <w:tc>
          <w:tcPr>
            <w:tcW w:w="173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0FB2" w:rsidRPr="008E0EDC" w:rsidRDefault="00F90FB2" w:rsidP="00181128">
            <w:pPr>
              <w:jc w:val="center"/>
              <w:rPr>
                <w:b/>
                <w:color w:val="000000"/>
                <w:sz w:val="20"/>
                <w:szCs w:val="20"/>
              </w:rPr>
            </w:pPr>
            <w:r w:rsidRPr="008E0EDC">
              <w:rPr>
                <w:b/>
                <w:color w:val="000000"/>
                <w:sz w:val="20"/>
                <w:szCs w:val="20"/>
              </w:rPr>
              <w:t>Starting point</w:t>
            </w:r>
          </w:p>
        </w:tc>
        <w:tc>
          <w:tcPr>
            <w:tcW w:w="173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0FB2" w:rsidRPr="008E0EDC" w:rsidRDefault="00454E4F" w:rsidP="00181128">
            <w:pPr>
              <w:jc w:val="center"/>
              <w:rPr>
                <w:b/>
                <w:color w:val="000000"/>
                <w:sz w:val="20"/>
                <w:szCs w:val="20"/>
              </w:rPr>
            </w:pPr>
            <w:r w:rsidRPr="008E0EDC">
              <w:rPr>
                <w:b/>
                <w:color w:val="000000"/>
                <w:sz w:val="20"/>
                <w:szCs w:val="20"/>
              </w:rPr>
              <w:t>Stage </w:t>
            </w:r>
            <w:r w:rsidR="00F90FB2" w:rsidRPr="008E0EDC">
              <w:rPr>
                <w:b/>
                <w:color w:val="000000"/>
                <w:sz w:val="20"/>
                <w:szCs w:val="20"/>
              </w:rPr>
              <w:t>I approved</w:t>
            </w:r>
          </w:p>
        </w:tc>
        <w:tc>
          <w:tcPr>
            <w:tcW w:w="173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0FB2" w:rsidRPr="008E0EDC" w:rsidRDefault="00F90FB2" w:rsidP="00181128">
            <w:pPr>
              <w:jc w:val="center"/>
              <w:rPr>
                <w:b/>
                <w:color w:val="000000"/>
                <w:sz w:val="20"/>
                <w:szCs w:val="20"/>
              </w:rPr>
            </w:pPr>
            <w:r w:rsidRPr="008E0EDC">
              <w:rPr>
                <w:b/>
                <w:color w:val="000000"/>
                <w:sz w:val="20"/>
                <w:szCs w:val="20"/>
              </w:rPr>
              <w:t>Remaining</w:t>
            </w:r>
          </w:p>
        </w:tc>
        <w:tc>
          <w:tcPr>
            <w:tcW w:w="173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0FB2" w:rsidRPr="008E0EDC" w:rsidRDefault="00F90FB2" w:rsidP="00181128">
            <w:pPr>
              <w:jc w:val="center"/>
              <w:rPr>
                <w:b/>
                <w:color w:val="000000"/>
                <w:sz w:val="20"/>
                <w:szCs w:val="20"/>
              </w:rPr>
            </w:pPr>
            <w:r w:rsidRPr="008E0EDC">
              <w:rPr>
                <w:b/>
                <w:color w:val="000000"/>
                <w:sz w:val="20"/>
                <w:szCs w:val="20"/>
              </w:rPr>
              <w:t>Current (2015)</w:t>
            </w:r>
          </w:p>
        </w:tc>
      </w:tr>
      <w:tr w:rsidR="00181128" w:rsidRPr="008E0EDC" w:rsidTr="00410E41">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181128" w:rsidRPr="008E0EDC" w:rsidRDefault="00181128" w:rsidP="00181128">
            <w:pPr>
              <w:rPr>
                <w:color w:val="000000"/>
                <w:sz w:val="20"/>
                <w:szCs w:val="20"/>
              </w:rPr>
            </w:pPr>
            <w:r w:rsidRPr="008E0EDC">
              <w:rPr>
                <w:color w:val="000000"/>
                <w:sz w:val="20"/>
                <w:szCs w:val="20"/>
              </w:rPr>
              <w:t>HCFC-141b bulk</w:t>
            </w:r>
          </w:p>
        </w:tc>
        <w:tc>
          <w:tcPr>
            <w:tcW w:w="1732"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28.79</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1.19</w:t>
            </w:r>
          </w:p>
        </w:tc>
        <w:tc>
          <w:tcPr>
            <w:tcW w:w="1732"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27.60</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18.71</w:t>
            </w:r>
          </w:p>
        </w:tc>
      </w:tr>
      <w:tr w:rsidR="00181128" w:rsidRPr="008E0EDC" w:rsidTr="00410E41">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181128" w:rsidRPr="008E0EDC" w:rsidRDefault="00181128" w:rsidP="00181128">
            <w:pPr>
              <w:rPr>
                <w:color w:val="000000"/>
                <w:sz w:val="20"/>
                <w:szCs w:val="20"/>
              </w:rPr>
            </w:pPr>
            <w:r w:rsidRPr="008E0EDC">
              <w:rPr>
                <w:color w:val="000000"/>
                <w:sz w:val="20"/>
                <w:szCs w:val="20"/>
              </w:rPr>
              <w:t>HCFC-141b polyol</w:t>
            </w:r>
          </w:p>
        </w:tc>
        <w:tc>
          <w:tcPr>
            <w:tcW w:w="1732"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11.31</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CE09DB" w:rsidP="00CE09DB">
            <w:pPr>
              <w:jc w:val="right"/>
              <w:rPr>
                <w:color w:val="000000"/>
                <w:sz w:val="20"/>
                <w:szCs w:val="20"/>
              </w:rPr>
            </w:pPr>
            <w:r w:rsidRPr="008E0EDC">
              <w:rPr>
                <w:color w:val="000000"/>
                <w:sz w:val="20"/>
                <w:szCs w:val="20"/>
              </w:rPr>
              <w:t>0.00</w:t>
            </w:r>
          </w:p>
        </w:tc>
        <w:tc>
          <w:tcPr>
            <w:tcW w:w="1732"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11.31</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hideMark/>
          </w:tcPr>
          <w:p w:rsidR="00181128" w:rsidRPr="008E0EDC" w:rsidRDefault="00181128" w:rsidP="00181128">
            <w:pPr>
              <w:jc w:val="right"/>
              <w:rPr>
                <w:color w:val="000000"/>
                <w:sz w:val="20"/>
                <w:szCs w:val="20"/>
              </w:rPr>
            </w:pPr>
            <w:r w:rsidRPr="008E0EDC">
              <w:rPr>
                <w:color w:val="000000"/>
                <w:sz w:val="20"/>
                <w:szCs w:val="20"/>
              </w:rPr>
              <w:t>19.80</w:t>
            </w:r>
            <w:r w:rsidR="00A36FDA" w:rsidRPr="008E0EDC">
              <w:rPr>
                <w:color w:val="000000"/>
                <w:sz w:val="20"/>
                <w:szCs w:val="20"/>
              </w:rPr>
              <w:t>*</w:t>
            </w:r>
          </w:p>
        </w:tc>
      </w:tr>
    </w:tbl>
    <w:p w:rsidR="00181128" w:rsidRPr="008E0EDC" w:rsidRDefault="00A36FDA" w:rsidP="00410E41">
      <w:pPr>
        <w:rPr>
          <w:sz w:val="16"/>
          <w:szCs w:val="16"/>
        </w:rPr>
      </w:pPr>
      <w:r w:rsidRPr="008E0EDC">
        <w:rPr>
          <w:sz w:val="16"/>
          <w:szCs w:val="16"/>
        </w:rPr>
        <w:t>* HCFC</w:t>
      </w:r>
      <w:r w:rsidRPr="008E0EDC">
        <w:rPr>
          <w:sz w:val="16"/>
          <w:szCs w:val="16"/>
        </w:rPr>
        <w:noBreakHyphen/>
        <w:t xml:space="preserve">141b contained in imported pre-blended polyol increased from </w:t>
      </w:r>
      <w:r w:rsidR="00FD7F72" w:rsidRPr="008E0EDC">
        <w:rPr>
          <w:sz w:val="16"/>
          <w:szCs w:val="16"/>
        </w:rPr>
        <w:t>8.</w:t>
      </w:r>
      <w:r w:rsidRPr="008E0EDC">
        <w:rPr>
          <w:sz w:val="16"/>
          <w:szCs w:val="16"/>
        </w:rPr>
        <w:t>8</w:t>
      </w:r>
      <w:r w:rsidR="00C11CCC" w:rsidRPr="008E0EDC">
        <w:rPr>
          <w:sz w:val="16"/>
          <w:szCs w:val="16"/>
        </w:rPr>
        <w:t> ODP</w:t>
      </w:r>
      <w:r w:rsidR="00FD7F72" w:rsidRPr="008E0EDC">
        <w:rPr>
          <w:sz w:val="16"/>
          <w:szCs w:val="16"/>
        </w:rPr>
        <w:t xml:space="preserve"> tonnes </w:t>
      </w:r>
      <w:r w:rsidRPr="008E0EDC">
        <w:rPr>
          <w:sz w:val="16"/>
          <w:szCs w:val="16"/>
        </w:rPr>
        <w:t>in 2013 to 1</w:t>
      </w:r>
      <w:r w:rsidR="00FD7F72" w:rsidRPr="008E0EDC">
        <w:rPr>
          <w:sz w:val="16"/>
          <w:szCs w:val="16"/>
        </w:rPr>
        <w:t>9.</w:t>
      </w:r>
      <w:r w:rsidRPr="008E0EDC">
        <w:rPr>
          <w:sz w:val="16"/>
          <w:szCs w:val="16"/>
        </w:rPr>
        <w:t>8</w:t>
      </w:r>
      <w:r w:rsidR="00C11CCC" w:rsidRPr="008E0EDC">
        <w:rPr>
          <w:sz w:val="16"/>
          <w:szCs w:val="16"/>
        </w:rPr>
        <w:t> ODP</w:t>
      </w:r>
      <w:r w:rsidR="00FD7F72" w:rsidRPr="008E0EDC">
        <w:rPr>
          <w:sz w:val="16"/>
          <w:szCs w:val="16"/>
        </w:rPr>
        <w:t xml:space="preserve"> tonnes </w:t>
      </w:r>
      <w:r w:rsidRPr="008E0EDC">
        <w:rPr>
          <w:sz w:val="16"/>
          <w:szCs w:val="16"/>
        </w:rPr>
        <w:t>in 2015</w:t>
      </w:r>
      <w:r w:rsidR="00FD7F72" w:rsidRPr="008E0EDC">
        <w:rPr>
          <w:sz w:val="16"/>
          <w:szCs w:val="16"/>
        </w:rPr>
        <w:t>.</w:t>
      </w:r>
    </w:p>
    <w:p w:rsidR="00A36FDA" w:rsidRPr="000929DB" w:rsidRDefault="00A36FDA" w:rsidP="00410E41"/>
    <w:p w:rsidR="00FD2643" w:rsidRPr="000929DB" w:rsidRDefault="00454E4F" w:rsidP="00FB3711">
      <w:pPr>
        <w:pStyle w:val="Heading1"/>
      </w:pPr>
      <w:r>
        <w:t>Stage </w:t>
      </w:r>
      <w:r w:rsidR="00410E41" w:rsidRPr="000929DB">
        <w:t>II of the HPMP proposes the phase-out of 39.35</w:t>
      </w:r>
      <w:r w:rsidR="00C11CCC">
        <w:t> ODP</w:t>
      </w:r>
      <w:r w:rsidR="00410E41" w:rsidRPr="000929DB">
        <w:t xml:space="preserve"> tonnes of HCFC-141b, consisting of the </w:t>
      </w:r>
      <w:r w:rsidR="00A36FDA" w:rsidRPr="000929DB">
        <w:t xml:space="preserve">current </w:t>
      </w:r>
      <w:r w:rsidR="00410E41" w:rsidRPr="000929DB">
        <w:t>consumption of HCFC-141b in bulk</w:t>
      </w:r>
      <w:r w:rsidR="00A43AD9">
        <w:t>,</w:t>
      </w:r>
      <w:r w:rsidR="00410E41" w:rsidRPr="000929DB">
        <w:t xml:space="preserve"> </w:t>
      </w:r>
      <w:r w:rsidR="00A36FDA" w:rsidRPr="000929DB">
        <w:t>which is lower than the remaining consumption eligible for funding, and the consumption of HCFC-141b contained in imported pre-blended polyols</w:t>
      </w:r>
      <w:r w:rsidR="00A43AD9">
        <w:t>,</w:t>
      </w:r>
      <w:r w:rsidR="00A36FDA" w:rsidRPr="000929DB">
        <w:t xml:space="preserve"> which is higher than the remaining consumption eligible for funding. Noting that HCFC-141b contained in imported pre-blended polyols is not a controlled substance under the Montreal Protocol (as agreed by the Parties) and in line with </w:t>
      </w:r>
      <w:r>
        <w:t>decision </w:t>
      </w:r>
      <w:r w:rsidR="001E59FF" w:rsidRPr="000929DB">
        <w:t>61</w:t>
      </w:r>
      <w:r w:rsidR="00A36FDA" w:rsidRPr="000929DB">
        <w:t>/</w:t>
      </w:r>
      <w:r w:rsidR="001E59FF" w:rsidRPr="000929DB">
        <w:t>47</w:t>
      </w:r>
      <w:r w:rsidR="00A36FDA" w:rsidRPr="000929DB">
        <w:t xml:space="preserve">, the consumption eligible for funding for </w:t>
      </w:r>
      <w:r>
        <w:t>stage </w:t>
      </w:r>
      <w:r w:rsidR="00A36FDA" w:rsidRPr="000929DB">
        <w:t>II would be 18.71</w:t>
      </w:r>
      <w:r w:rsidR="00C11CCC">
        <w:t> ODP</w:t>
      </w:r>
      <w:r w:rsidR="00A36FDA" w:rsidRPr="000929DB">
        <w:t xml:space="preserve"> tonnes of HCFC-141b in bulk (i.e., current consumption) and 11.31</w:t>
      </w:r>
      <w:r w:rsidR="00C11CCC">
        <w:t> ODP</w:t>
      </w:r>
      <w:r w:rsidR="00A36FDA" w:rsidRPr="000929DB">
        <w:t xml:space="preserve"> tonnes of HCFC</w:t>
      </w:r>
      <w:r>
        <w:noBreakHyphen/>
      </w:r>
      <w:r w:rsidR="00A36FDA" w:rsidRPr="000929DB">
        <w:t xml:space="preserve">141b contained in imported pre-blended polyols. </w:t>
      </w:r>
      <w:r w:rsidR="00FD2643" w:rsidRPr="000929DB">
        <w:t xml:space="preserve">The World Bank indicated that the Government </w:t>
      </w:r>
      <w:r w:rsidR="000206A3" w:rsidRPr="000929DB">
        <w:t xml:space="preserve">of Jordan </w:t>
      </w:r>
      <w:r w:rsidR="00FD2643" w:rsidRPr="000929DB">
        <w:t>considers that</w:t>
      </w:r>
      <w:r w:rsidR="00AB1192" w:rsidRPr="000929DB">
        <w:t xml:space="preserve"> the</w:t>
      </w:r>
      <w:r w:rsidR="00FD2643" w:rsidRPr="000929DB">
        <w:t xml:space="preserve"> </w:t>
      </w:r>
      <w:r w:rsidR="00AB1192" w:rsidRPr="000929DB">
        <w:t xml:space="preserve">remaining consumption of </w:t>
      </w:r>
      <w:r w:rsidR="00FD2643" w:rsidRPr="000929DB">
        <w:t xml:space="preserve">HCFC-141b </w:t>
      </w:r>
      <w:r w:rsidR="000206A3" w:rsidRPr="000929DB">
        <w:t xml:space="preserve">eligible for funding </w:t>
      </w:r>
      <w:r w:rsidR="00AB1192" w:rsidRPr="000929DB">
        <w:t xml:space="preserve">should be determined by the sum of </w:t>
      </w:r>
      <w:r w:rsidR="0083742C" w:rsidRPr="000929DB">
        <w:t xml:space="preserve">the consumption of </w:t>
      </w:r>
      <w:r w:rsidR="00AB1192" w:rsidRPr="000929DB">
        <w:t xml:space="preserve">HCFC-141b </w:t>
      </w:r>
      <w:r w:rsidR="00FD2643" w:rsidRPr="000929DB">
        <w:t xml:space="preserve">in bulk and </w:t>
      </w:r>
      <w:r w:rsidR="000206A3" w:rsidRPr="000929DB">
        <w:t xml:space="preserve">contained </w:t>
      </w:r>
      <w:r w:rsidR="00FD2643" w:rsidRPr="000929DB">
        <w:t>in imported pre-blended polyol</w:t>
      </w:r>
      <w:r w:rsidR="000206A3" w:rsidRPr="000929DB">
        <w:t>, and, therefore, does not agree</w:t>
      </w:r>
      <w:r w:rsidR="00FD2643" w:rsidRPr="000929DB">
        <w:t xml:space="preserve">. </w:t>
      </w:r>
      <w:r w:rsidR="00AB1192" w:rsidRPr="000929DB">
        <w:t>T</w:t>
      </w:r>
      <w:r w:rsidR="00FD2643" w:rsidRPr="000929DB">
        <w:t xml:space="preserve">he Government </w:t>
      </w:r>
      <w:r w:rsidR="000206A3" w:rsidRPr="000929DB">
        <w:t xml:space="preserve">of Jordan further indicated that it </w:t>
      </w:r>
      <w:r w:rsidR="00FD2643" w:rsidRPr="000929DB">
        <w:t>ha</w:t>
      </w:r>
      <w:r w:rsidR="00AB1192" w:rsidRPr="000929DB">
        <w:t>d</w:t>
      </w:r>
      <w:r w:rsidR="00FD2643" w:rsidRPr="000929DB">
        <w:t xml:space="preserve"> managed the compliance challenge resulting from high growth in HCFC consumption experienced in the last </w:t>
      </w:r>
      <w:r w:rsidR="00435E10" w:rsidRPr="000929DB">
        <w:t>two to three</w:t>
      </w:r>
      <w:r w:rsidR="00FD2643" w:rsidRPr="000929DB">
        <w:t xml:space="preserve"> years by controlling HCFC-141b import in bulk.</w:t>
      </w:r>
      <w:r w:rsidR="00041F1F" w:rsidRPr="000929DB">
        <w:t xml:space="preserve"> </w:t>
      </w:r>
    </w:p>
    <w:p w:rsidR="000206A3" w:rsidRPr="000929DB" w:rsidRDefault="000206A3" w:rsidP="000206A3">
      <w:pPr>
        <w:rPr>
          <w:i/>
        </w:rPr>
      </w:pPr>
      <w:r w:rsidRPr="000929DB">
        <w:rPr>
          <w:i/>
        </w:rPr>
        <w:t xml:space="preserve">Supply of alternatives selected </w:t>
      </w:r>
    </w:p>
    <w:p w:rsidR="000206A3" w:rsidRPr="000929DB" w:rsidRDefault="000206A3" w:rsidP="000206A3">
      <w:pPr>
        <w:rPr>
          <w:i/>
        </w:rPr>
      </w:pPr>
    </w:p>
    <w:p w:rsidR="000206A3" w:rsidRPr="00A50954" w:rsidRDefault="000206A3" w:rsidP="000206A3">
      <w:pPr>
        <w:pStyle w:val="Heading1"/>
      </w:pPr>
      <w:r w:rsidRPr="00A50954">
        <w:t>In line with decision 74/20, the Secretariat requested</w:t>
      </w:r>
      <w:r w:rsidR="00CE09DB" w:rsidRPr="00A50954">
        <w:t xml:space="preserve"> if </w:t>
      </w:r>
      <w:r w:rsidRPr="00A50954">
        <w:t xml:space="preserve">information </w:t>
      </w:r>
      <w:r w:rsidR="00094510" w:rsidRPr="00A50954">
        <w:t xml:space="preserve">had been received </w:t>
      </w:r>
      <w:r w:rsidR="00CE09DB" w:rsidRPr="00A50954">
        <w:t xml:space="preserve">from suppliers </w:t>
      </w:r>
      <w:r w:rsidR="00094510" w:rsidRPr="00A50954">
        <w:t xml:space="preserve">on the local availability and adequate supply of the </w:t>
      </w:r>
      <w:r w:rsidR="00CE09DB" w:rsidRPr="00A50954">
        <w:t>HFO</w:t>
      </w:r>
      <w:r w:rsidR="00094510" w:rsidRPr="00A50954">
        <w:t xml:space="preserve"> (for the foam sector) and </w:t>
      </w:r>
      <w:r w:rsidR="00CE09DB" w:rsidRPr="00A50954">
        <w:t>R-448A</w:t>
      </w:r>
      <w:r w:rsidR="00094510" w:rsidRPr="00A50954">
        <w:t xml:space="preserve"> (for the refrigeration sector) technologies proposed in </w:t>
      </w:r>
      <w:r w:rsidR="00454E4F" w:rsidRPr="00A50954">
        <w:t>stage </w:t>
      </w:r>
      <w:r w:rsidR="00094510" w:rsidRPr="00A50954">
        <w:t xml:space="preserve">II. </w:t>
      </w:r>
      <w:r w:rsidRPr="00A50954">
        <w:t>At the time of writing of this document, such information had not yet been received.</w:t>
      </w:r>
    </w:p>
    <w:p w:rsidR="00CD236A" w:rsidRPr="000929DB" w:rsidRDefault="00CD236A" w:rsidP="00CD236A">
      <w:pPr>
        <w:rPr>
          <w:i/>
        </w:rPr>
      </w:pPr>
      <w:r w:rsidRPr="000929DB">
        <w:rPr>
          <w:i/>
        </w:rPr>
        <w:t xml:space="preserve">Foam sector </w:t>
      </w:r>
    </w:p>
    <w:p w:rsidR="00CD236A" w:rsidRPr="000929DB" w:rsidRDefault="00CD236A" w:rsidP="00CD236A">
      <w:pPr>
        <w:rPr>
          <w:i/>
        </w:rPr>
      </w:pPr>
    </w:p>
    <w:p w:rsidR="00CD236A" w:rsidRPr="000929DB" w:rsidRDefault="007179D0" w:rsidP="00CD236A">
      <w:pPr>
        <w:pStyle w:val="Heading1"/>
      </w:pPr>
      <w:r w:rsidRPr="000929DB">
        <w:t xml:space="preserve">With regard to the conversion of </w:t>
      </w:r>
      <w:r w:rsidR="00094510" w:rsidRPr="000929DB">
        <w:t>Pioneer</w:t>
      </w:r>
      <w:r w:rsidRPr="000929DB">
        <w:t xml:space="preserve">, the </w:t>
      </w:r>
      <w:r w:rsidR="00CD236A" w:rsidRPr="000929DB">
        <w:t>Secretariat and the World Bank discussed the cost of the equipment</w:t>
      </w:r>
      <w:r w:rsidRPr="000929DB">
        <w:t xml:space="preserve"> </w:t>
      </w:r>
      <w:r w:rsidR="00A01954" w:rsidRPr="000929DB">
        <w:t xml:space="preserve">related to foam dispensing machine and safety infrastructure, and technical support including </w:t>
      </w:r>
      <w:r w:rsidR="008F3420" w:rsidRPr="000929DB">
        <w:t xml:space="preserve">a </w:t>
      </w:r>
      <w:r w:rsidR="00A01954" w:rsidRPr="000929DB">
        <w:t>safety audit</w:t>
      </w:r>
      <w:r w:rsidR="00CD236A" w:rsidRPr="000929DB">
        <w:t xml:space="preserve"> needed for </w:t>
      </w:r>
      <w:r w:rsidR="00094510" w:rsidRPr="000929DB">
        <w:t xml:space="preserve">the </w:t>
      </w:r>
      <w:r w:rsidR="00CD236A" w:rsidRPr="000929DB">
        <w:t>conversion</w:t>
      </w:r>
      <w:r w:rsidR="00A01954" w:rsidRPr="000929DB">
        <w:t xml:space="preserve"> to cyclopentane</w:t>
      </w:r>
      <w:r w:rsidR="005D46EA">
        <w:t>, and IOCs</w:t>
      </w:r>
      <w:r w:rsidR="00CD236A" w:rsidRPr="000929DB">
        <w:t xml:space="preserve">. </w:t>
      </w:r>
      <w:r w:rsidR="00E83DA5" w:rsidRPr="000929DB">
        <w:t xml:space="preserve"> Based on this review, the Secretariat proposed revised costs for foam dispenser and safety infrastructure</w:t>
      </w:r>
      <w:r w:rsidR="00CF1D2C">
        <w:t>, IOCs,</w:t>
      </w:r>
      <w:r w:rsidR="00E83DA5" w:rsidRPr="000929DB">
        <w:t xml:space="preserve"> and total</w:t>
      </w:r>
      <w:r w:rsidRPr="000929DB">
        <w:t xml:space="preserve"> incremental cost </w:t>
      </w:r>
      <w:r w:rsidR="008F3420" w:rsidRPr="000929DB">
        <w:t>at a level of</w:t>
      </w:r>
      <w:r w:rsidR="00E83DA5" w:rsidRPr="000929DB">
        <w:t xml:space="preserve"> </w:t>
      </w:r>
      <w:r w:rsidR="00C11CCC">
        <w:t>US $</w:t>
      </w:r>
      <w:r w:rsidR="00094510" w:rsidRPr="000929DB">
        <w:t xml:space="preserve">232,259 </w:t>
      </w:r>
      <w:r w:rsidR="008F3420" w:rsidRPr="000929DB">
        <w:t>(</w:t>
      </w:r>
      <w:r w:rsidR="00094510" w:rsidRPr="000929DB">
        <w:t xml:space="preserve">at </w:t>
      </w:r>
      <w:r w:rsidR="008F3420" w:rsidRPr="000929DB">
        <w:t xml:space="preserve">a </w:t>
      </w:r>
      <w:r w:rsidR="00A31200">
        <w:t>CE</w:t>
      </w:r>
      <w:r w:rsidR="00CD236A" w:rsidRPr="000929DB">
        <w:t xml:space="preserve"> </w:t>
      </w:r>
      <w:r w:rsidR="008F3420" w:rsidRPr="000929DB">
        <w:t xml:space="preserve">of </w:t>
      </w:r>
      <w:r w:rsidR="00C11CCC">
        <w:t>US $</w:t>
      </w:r>
      <w:r w:rsidR="008F3420" w:rsidRPr="000929DB">
        <w:t>9.76</w:t>
      </w:r>
      <w:r w:rsidR="00E83DA5" w:rsidRPr="000929DB">
        <w:t>/kg</w:t>
      </w:r>
      <w:r w:rsidR="00094510" w:rsidRPr="000929DB">
        <w:t>)</w:t>
      </w:r>
      <w:r w:rsidR="00A2442D" w:rsidRPr="000929DB">
        <w:t>.</w:t>
      </w:r>
    </w:p>
    <w:p w:rsidR="00AB2058" w:rsidRPr="000929DB" w:rsidRDefault="006D016B" w:rsidP="00AB2058">
      <w:pPr>
        <w:pStyle w:val="Heading1"/>
      </w:pPr>
      <w:r w:rsidRPr="000929DB">
        <w:t>During project review, the World Bank clarified that f</w:t>
      </w:r>
      <w:r w:rsidR="00DD03B8" w:rsidRPr="000929DB">
        <w:t>or t</w:t>
      </w:r>
      <w:r w:rsidR="007179D0" w:rsidRPr="000929DB">
        <w:t xml:space="preserve">he </w:t>
      </w:r>
      <w:r w:rsidR="00DD03B8" w:rsidRPr="000929DB">
        <w:t xml:space="preserve">conversion </w:t>
      </w:r>
      <w:r w:rsidR="00712BED" w:rsidRPr="000929DB">
        <w:t>o</w:t>
      </w:r>
      <w:r w:rsidR="00DD03B8" w:rsidRPr="000929DB">
        <w:t xml:space="preserve">f </w:t>
      </w:r>
      <w:r w:rsidR="008B59BA" w:rsidRPr="000929DB">
        <w:t xml:space="preserve">Al Safa and JMSS </w:t>
      </w:r>
      <w:r w:rsidR="00DD03B8" w:rsidRPr="000929DB">
        <w:t xml:space="preserve">to HFO formulation, </w:t>
      </w:r>
      <w:r w:rsidR="008B59BA" w:rsidRPr="000929DB">
        <w:t xml:space="preserve">retrofitting of </w:t>
      </w:r>
      <w:r w:rsidR="00491E11" w:rsidRPr="000929DB">
        <w:t xml:space="preserve">the </w:t>
      </w:r>
      <w:r w:rsidR="008B59BA" w:rsidRPr="000929DB">
        <w:t xml:space="preserve">moulds/presses with heating systems </w:t>
      </w:r>
      <w:r w:rsidR="00491E11" w:rsidRPr="000929DB">
        <w:t>was requested to reduce friability</w:t>
      </w:r>
      <w:r w:rsidR="00712BED" w:rsidRPr="000929DB">
        <w:t>;</w:t>
      </w:r>
      <w:r w:rsidR="00491E11" w:rsidRPr="000929DB">
        <w:t xml:space="preserve"> and installation of </w:t>
      </w:r>
      <w:r w:rsidR="008B59BA" w:rsidRPr="000929DB">
        <w:t>cooling system</w:t>
      </w:r>
      <w:r w:rsidR="00491E11" w:rsidRPr="000929DB">
        <w:t xml:space="preserve">s was requested given </w:t>
      </w:r>
      <w:r w:rsidR="009A0DB7" w:rsidRPr="000929DB">
        <w:t xml:space="preserve">the </w:t>
      </w:r>
      <w:r w:rsidR="00491E11" w:rsidRPr="000929DB">
        <w:t>boiling point of HFO</w:t>
      </w:r>
      <w:r w:rsidR="009A0DB7" w:rsidRPr="000929DB">
        <w:t xml:space="preserve"> and</w:t>
      </w:r>
      <w:r w:rsidR="00491E11" w:rsidRPr="000929DB">
        <w:t xml:space="preserve"> the need to improve the stability of HFO-formulated systems. The Secretariat noted, however, that </w:t>
      </w:r>
      <w:r w:rsidR="008B59BA" w:rsidRPr="000929DB">
        <w:t xml:space="preserve">those items </w:t>
      </w:r>
      <w:r w:rsidR="00491E11" w:rsidRPr="000929DB">
        <w:t xml:space="preserve">were not incremental and </w:t>
      </w:r>
      <w:r w:rsidR="008B59BA" w:rsidRPr="000929DB">
        <w:t>ha</w:t>
      </w:r>
      <w:r w:rsidR="00491E11" w:rsidRPr="000929DB">
        <w:t>d</w:t>
      </w:r>
      <w:r w:rsidR="008B59BA" w:rsidRPr="000929DB">
        <w:t xml:space="preserve"> not been approved in similar projects</w:t>
      </w:r>
      <w:r w:rsidR="00491E11" w:rsidRPr="000929DB">
        <w:t xml:space="preserve">. A further advice </w:t>
      </w:r>
      <w:r w:rsidR="00712BED" w:rsidRPr="000929DB">
        <w:t xml:space="preserve">received by </w:t>
      </w:r>
      <w:r w:rsidR="00491E11" w:rsidRPr="000929DB">
        <w:t xml:space="preserve">the Secretariat from an independent foam technical expert confirmed that the issues related with the </w:t>
      </w:r>
      <w:r w:rsidR="008B59BA" w:rsidRPr="000929DB">
        <w:t>friability and stability can be addressed through improved formulations</w:t>
      </w:r>
      <w:r w:rsidR="00491E11" w:rsidRPr="000929DB">
        <w:t xml:space="preserve"> (i.e., </w:t>
      </w:r>
      <w:r w:rsidR="008B59BA" w:rsidRPr="000929DB">
        <w:t>varying the constituent polyols, catalysts and surfactants</w:t>
      </w:r>
      <w:r w:rsidR="00491E11" w:rsidRPr="000929DB">
        <w:t>)</w:t>
      </w:r>
      <w:r w:rsidR="008B59BA" w:rsidRPr="000929DB">
        <w:t xml:space="preserve">, as well as by optimizing operating practices, if needed. </w:t>
      </w:r>
      <w:r w:rsidR="007179D0" w:rsidRPr="000929DB">
        <w:t>Based on that advice, the Secretariat consider</w:t>
      </w:r>
      <w:r w:rsidR="00AB2058" w:rsidRPr="000929DB">
        <w:t>ed</w:t>
      </w:r>
      <w:r w:rsidR="007179D0" w:rsidRPr="000929DB">
        <w:t xml:space="preserve"> that those </w:t>
      </w:r>
      <w:r w:rsidR="00491E11" w:rsidRPr="000929DB">
        <w:t xml:space="preserve">items </w:t>
      </w:r>
      <w:r w:rsidR="00AB2058" w:rsidRPr="000929DB">
        <w:t xml:space="preserve">were </w:t>
      </w:r>
      <w:r w:rsidR="00491E11" w:rsidRPr="000929DB">
        <w:t xml:space="preserve">not </w:t>
      </w:r>
      <w:r w:rsidR="00AB2058" w:rsidRPr="000929DB">
        <w:t>eligible, and calculated the total incremental cost for eligible enterprises</w:t>
      </w:r>
      <w:r w:rsidR="00AB2058" w:rsidRPr="000929DB">
        <w:rPr>
          <w:rStyle w:val="FootnoteReference"/>
        </w:rPr>
        <w:footnoteReference w:id="13"/>
      </w:r>
      <w:r w:rsidR="00AB2058" w:rsidRPr="000929DB">
        <w:t xml:space="preserve"> at </w:t>
      </w:r>
      <w:r w:rsidR="00C11CCC">
        <w:t>US $</w:t>
      </w:r>
      <w:r w:rsidR="00A01954" w:rsidRPr="000929DB">
        <w:t>20,000</w:t>
      </w:r>
      <w:r w:rsidR="00A25788" w:rsidRPr="000929DB">
        <w:t xml:space="preserve"> each</w:t>
      </w:r>
      <w:r w:rsidR="00AB2058" w:rsidRPr="000929DB">
        <w:t xml:space="preserve">, consisting of </w:t>
      </w:r>
      <w:r w:rsidR="00A25788" w:rsidRPr="000929DB">
        <w:t>costs</w:t>
      </w:r>
      <w:r w:rsidR="00AB2058" w:rsidRPr="000929DB">
        <w:t xml:space="preserve"> for trials, testing and training activities to facilitate adoption of the HFO formulations, and</w:t>
      </w:r>
      <w:r w:rsidRPr="000929DB">
        <w:t xml:space="preserve"> IOC amounting</w:t>
      </w:r>
      <w:r w:rsidR="00AB2058" w:rsidRPr="000929DB">
        <w:t xml:space="preserve"> </w:t>
      </w:r>
      <w:r w:rsidR="00364676">
        <w:t xml:space="preserve">to </w:t>
      </w:r>
      <w:r w:rsidR="00C11CCC">
        <w:t>US $</w:t>
      </w:r>
      <w:r w:rsidR="00A25788" w:rsidRPr="000929DB">
        <w:t xml:space="preserve">175,000 </w:t>
      </w:r>
      <w:r w:rsidR="001B5F56" w:rsidRPr="000929DB">
        <w:t>a</w:t>
      </w:r>
      <w:r w:rsidR="00A25788" w:rsidRPr="000929DB">
        <w:t xml:space="preserve">nd </w:t>
      </w:r>
      <w:r w:rsidR="00C11CCC">
        <w:t>US $</w:t>
      </w:r>
      <w:r w:rsidR="00A25788" w:rsidRPr="000929DB">
        <w:t>150,000 for Al Safa and JMSS</w:t>
      </w:r>
      <w:r w:rsidRPr="000929DB">
        <w:t>, respectively,</w:t>
      </w:r>
      <w:r w:rsidR="00A25788" w:rsidRPr="000929DB">
        <w:t xml:space="preserve"> </w:t>
      </w:r>
      <w:r w:rsidR="006F3CB3" w:rsidRPr="000929DB">
        <w:t xml:space="preserve">as </w:t>
      </w:r>
      <w:r w:rsidR="00AB2058" w:rsidRPr="000929DB">
        <w:t xml:space="preserve">IOC estimated at </w:t>
      </w:r>
      <w:r w:rsidR="00C11CCC">
        <w:t>US $</w:t>
      </w:r>
      <w:r w:rsidR="00A25788" w:rsidRPr="000929DB">
        <w:t>5</w:t>
      </w:r>
      <w:r w:rsidR="00364676">
        <w:t>.00</w:t>
      </w:r>
      <w:r w:rsidR="00A25788" w:rsidRPr="000929DB">
        <w:t>/kg</w:t>
      </w:r>
      <w:r w:rsidR="006F3CB3" w:rsidRPr="000929DB">
        <w:t xml:space="preserve"> (in line </w:t>
      </w:r>
      <w:r w:rsidR="00AB2058" w:rsidRPr="000929DB">
        <w:t>with decision 74/50</w:t>
      </w:r>
      <w:r w:rsidR="006F3CB3" w:rsidRPr="000929DB">
        <w:t>)</w:t>
      </w:r>
      <w:r w:rsidR="00AB2058" w:rsidRPr="000929DB">
        <w:t>.</w:t>
      </w:r>
      <w:r w:rsidR="006F3CB3" w:rsidRPr="000929DB">
        <w:t xml:space="preserve"> However, the World Bank did not agree with the </w:t>
      </w:r>
      <w:r w:rsidR="00A25788" w:rsidRPr="000929DB">
        <w:t xml:space="preserve">costs </w:t>
      </w:r>
      <w:r w:rsidR="001B5F56" w:rsidRPr="000929DB">
        <w:t xml:space="preserve">proposed </w:t>
      </w:r>
      <w:r w:rsidR="006F3CB3" w:rsidRPr="000929DB">
        <w:t>by the Secretariat</w:t>
      </w:r>
      <w:r w:rsidR="00665E9A" w:rsidRPr="000929DB">
        <w:t>.</w:t>
      </w:r>
    </w:p>
    <w:p w:rsidR="00005066" w:rsidRPr="000929DB" w:rsidRDefault="00005066" w:rsidP="00F33012">
      <w:pPr>
        <w:pStyle w:val="Heading1"/>
      </w:pPr>
      <w:r w:rsidRPr="000929DB">
        <w:lastRenderedPageBreak/>
        <w:t xml:space="preserve">For the remaining 42 eligible </w:t>
      </w:r>
      <w:r w:rsidRPr="00657A70">
        <w:t>SMEs</w:t>
      </w:r>
      <w:r w:rsidRPr="000929DB">
        <w:t xml:space="preserve"> in the foam sector, the Secretariat proposed</w:t>
      </w:r>
      <w:r w:rsidR="00F33012" w:rsidRPr="000929DB">
        <w:t xml:space="preserve"> incremental costs of </w:t>
      </w:r>
      <w:r w:rsidR="00C11CCC">
        <w:t>US $</w:t>
      </w:r>
      <w:r w:rsidR="00144505" w:rsidRPr="000929DB">
        <w:t>940</w:t>
      </w:r>
      <w:r w:rsidR="00F33012" w:rsidRPr="000929DB">
        <w:t>,248, consisting of</w:t>
      </w:r>
      <w:r w:rsidR="0077686C" w:rsidRPr="000929DB">
        <w:t xml:space="preserve"> </w:t>
      </w:r>
      <w:r w:rsidR="00C11CCC">
        <w:t>US $</w:t>
      </w:r>
      <w:r w:rsidR="0077686C" w:rsidRPr="000929DB">
        <w:t>1</w:t>
      </w:r>
      <w:r w:rsidR="00E83DA5" w:rsidRPr="000929DB">
        <w:t>20</w:t>
      </w:r>
      <w:r w:rsidR="0077686C" w:rsidRPr="000929DB">
        <w:t>,200</w:t>
      </w:r>
      <w:r w:rsidRPr="000929DB">
        <w:t xml:space="preserve"> </w:t>
      </w:r>
      <w:r w:rsidRPr="00AB6B28">
        <w:t>for</w:t>
      </w:r>
      <w:r w:rsidRPr="000929DB">
        <w:t xml:space="preserve"> trials, testing and training activities to facilitate adoption of HFO formulations based on the consumption level of the enterprises</w:t>
      </w:r>
      <w:r w:rsidR="0077686C" w:rsidRPr="000929DB">
        <w:rPr>
          <w:rStyle w:val="FootnoteReference"/>
        </w:rPr>
        <w:footnoteReference w:id="14"/>
      </w:r>
      <w:r w:rsidRPr="000929DB">
        <w:t xml:space="preserve"> and </w:t>
      </w:r>
      <w:r w:rsidR="00C11CCC">
        <w:t>US $</w:t>
      </w:r>
      <w:r w:rsidR="0077686C" w:rsidRPr="000929DB">
        <w:t>820,048</w:t>
      </w:r>
      <w:r w:rsidRPr="000929DB">
        <w:t xml:space="preserve"> as IOC at </w:t>
      </w:r>
      <w:r w:rsidR="00C11CCC">
        <w:t>US $</w:t>
      </w:r>
      <w:r w:rsidRPr="000929DB">
        <w:t xml:space="preserve">6.20/kg for phasing-out HCFC-141b consumption; total eligible costs were adjusted to </w:t>
      </w:r>
      <w:r w:rsidR="00C11CCC">
        <w:t>US $</w:t>
      </w:r>
      <w:r w:rsidR="005C6746" w:rsidRPr="000929DB">
        <w:t>936</w:t>
      </w:r>
      <w:r w:rsidR="00F33012" w:rsidRPr="000929DB">
        <w:t>,</w:t>
      </w:r>
      <w:r w:rsidR="005C6746" w:rsidRPr="000929DB">
        <w:t>583</w:t>
      </w:r>
      <w:r w:rsidRPr="000929DB">
        <w:t xml:space="preserve"> based on the applicable </w:t>
      </w:r>
      <w:r w:rsidR="001C4DAF">
        <w:t>CE </w:t>
      </w:r>
      <w:r w:rsidRPr="000929DB">
        <w:t xml:space="preserve">threshold of </w:t>
      </w:r>
      <w:r w:rsidR="00C11CCC">
        <w:t>US $</w:t>
      </w:r>
      <w:r w:rsidRPr="000929DB">
        <w:t xml:space="preserve">10.96/kg in accordance with </w:t>
      </w:r>
      <w:r w:rsidR="00454E4F">
        <w:t>decision </w:t>
      </w:r>
      <w:r w:rsidRPr="000929DB">
        <w:t>74/50.</w:t>
      </w:r>
      <w:r w:rsidR="00D92032" w:rsidRPr="00D92032">
        <w:t xml:space="preserve"> </w:t>
      </w:r>
      <w:r w:rsidR="00D92032" w:rsidRPr="000929DB">
        <w:t>However, the World Bank did not agree with the costs proposed by the Secretariat.</w:t>
      </w:r>
    </w:p>
    <w:p w:rsidR="00CD236A" w:rsidRPr="000929DB" w:rsidRDefault="00712BED" w:rsidP="00005066">
      <w:pPr>
        <w:pStyle w:val="Heading1"/>
      </w:pPr>
      <w:r w:rsidRPr="000929DB">
        <w:t>With regard to conversion of the six spray foam enterprises, t</w:t>
      </w:r>
      <w:r w:rsidR="006F3CB3" w:rsidRPr="000929DB">
        <w:t xml:space="preserve">echnical and cost issues were discussed between the Secretariat and UNIDO. </w:t>
      </w:r>
      <w:r w:rsidR="00665E9A" w:rsidRPr="000929DB">
        <w:t>I</w:t>
      </w:r>
      <w:r w:rsidR="006F3CB3" w:rsidRPr="000929DB">
        <w:t xml:space="preserve">t was agreed that retrofitting </w:t>
      </w:r>
      <w:r w:rsidR="00665E9A" w:rsidRPr="000929DB">
        <w:t xml:space="preserve">the </w:t>
      </w:r>
      <w:r w:rsidR="006F3CB3" w:rsidRPr="000929DB">
        <w:t xml:space="preserve">existing foam equipment for use with HFO formulations and </w:t>
      </w:r>
      <w:r w:rsidR="00665E9A" w:rsidRPr="000929DB">
        <w:t>the request for</w:t>
      </w:r>
      <w:r w:rsidR="006F3CB3" w:rsidRPr="000929DB">
        <w:t xml:space="preserve"> cooling systems were not incremental</w:t>
      </w:r>
      <w:r w:rsidR="00665E9A" w:rsidRPr="000929DB">
        <w:t xml:space="preserve">. The </w:t>
      </w:r>
      <w:r w:rsidR="00CD236A" w:rsidRPr="000929DB">
        <w:t xml:space="preserve">final costs for </w:t>
      </w:r>
      <w:r w:rsidR="00665E9A" w:rsidRPr="000929DB">
        <w:t xml:space="preserve">the six spray foam enterprises was agreed at </w:t>
      </w:r>
      <w:r w:rsidR="00C11CCC">
        <w:t>US $</w:t>
      </w:r>
      <w:r w:rsidR="00CD236A" w:rsidRPr="000929DB">
        <w:t>527,823</w:t>
      </w:r>
      <w:r w:rsidR="00665E9A" w:rsidRPr="000929DB">
        <w:t xml:space="preserve">, consisting of </w:t>
      </w:r>
      <w:r w:rsidR="00C11CCC">
        <w:t>US $</w:t>
      </w:r>
      <w:r w:rsidR="00A25788" w:rsidRPr="000929DB">
        <w:t xml:space="preserve">94,000 </w:t>
      </w:r>
      <w:r w:rsidR="00665E9A" w:rsidRPr="000929DB">
        <w:t xml:space="preserve">for trials, testing and training activities, and </w:t>
      </w:r>
      <w:r w:rsidR="00C11CCC">
        <w:t>US $</w:t>
      </w:r>
      <w:r w:rsidR="00A25788" w:rsidRPr="000929DB">
        <w:t xml:space="preserve">433,823 </w:t>
      </w:r>
      <w:r w:rsidR="00665E9A" w:rsidRPr="000929DB">
        <w:t xml:space="preserve">as IOC </w:t>
      </w:r>
      <w:r w:rsidR="00406044" w:rsidRPr="000929DB">
        <w:t xml:space="preserve">as proposed at </w:t>
      </w:r>
      <w:r w:rsidR="00C11CCC">
        <w:t>US $</w:t>
      </w:r>
      <w:r w:rsidR="00406044" w:rsidRPr="000929DB">
        <w:t>5.</w:t>
      </w:r>
      <w:r w:rsidR="00A2442D" w:rsidRPr="000929DB">
        <w:t>68</w:t>
      </w:r>
      <w:r w:rsidR="00406044" w:rsidRPr="000929DB">
        <w:t>/kg</w:t>
      </w:r>
      <w:r w:rsidR="00665E9A" w:rsidRPr="000929DB">
        <w:t xml:space="preserve"> </w:t>
      </w:r>
      <w:r w:rsidR="005F6E61" w:rsidRPr="000929DB">
        <w:t>or</w:t>
      </w:r>
      <w:r w:rsidR="00A25788" w:rsidRPr="000929DB">
        <w:t xml:space="preserve"> </w:t>
      </w:r>
      <w:r w:rsidR="00C11CCC">
        <w:t>US $</w:t>
      </w:r>
      <w:r w:rsidR="00A25788" w:rsidRPr="000929DB">
        <w:t>5</w:t>
      </w:r>
      <w:r w:rsidR="0027120B">
        <w:t>.00</w:t>
      </w:r>
      <w:r w:rsidR="00A25788" w:rsidRPr="000929DB">
        <w:t xml:space="preserve">/kg </w:t>
      </w:r>
      <w:r w:rsidR="005F6E61" w:rsidRPr="000929DB">
        <w:t xml:space="preserve">when consumption </w:t>
      </w:r>
      <w:r w:rsidR="001B5F56" w:rsidRPr="000929DB">
        <w:t>wa</w:t>
      </w:r>
      <w:r w:rsidR="005F6E61" w:rsidRPr="000929DB">
        <w:t>s greater than 20</w:t>
      </w:r>
      <w:r w:rsidR="00C11CCC">
        <w:t> mt</w:t>
      </w:r>
      <w:r w:rsidR="005F6E61" w:rsidRPr="000929DB">
        <w:t xml:space="preserve"> </w:t>
      </w:r>
      <w:r w:rsidR="00A25788" w:rsidRPr="000929DB">
        <w:t xml:space="preserve">(in line with </w:t>
      </w:r>
      <w:r w:rsidR="00454E4F">
        <w:t>decision </w:t>
      </w:r>
      <w:r w:rsidR="00A25788" w:rsidRPr="000929DB">
        <w:t>74/50)</w:t>
      </w:r>
      <w:r w:rsidR="00665E9A" w:rsidRPr="000929DB">
        <w:t>.</w:t>
      </w:r>
      <w:r w:rsidR="00CD236A" w:rsidRPr="000929DB">
        <w:t xml:space="preserve"> </w:t>
      </w:r>
    </w:p>
    <w:p w:rsidR="000E3005" w:rsidRPr="000929DB" w:rsidRDefault="00712BED" w:rsidP="00FB3711">
      <w:pPr>
        <w:pStyle w:val="Heading1"/>
      </w:pPr>
      <w:r w:rsidRPr="000929DB">
        <w:t xml:space="preserve">With regard to the conversion at Abu Haltam, </w:t>
      </w:r>
      <w:r w:rsidR="00665E9A" w:rsidRPr="000929DB">
        <w:t>t</w:t>
      </w:r>
      <w:r w:rsidR="000E3005" w:rsidRPr="000929DB">
        <w:t xml:space="preserve">he Secretariat pointed out </w:t>
      </w:r>
      <w:r w:rsidRPr="000929DB">
        <w:t xml:space="preserve">to the World Bank </w:t>
      </w:r>
      <w:r w:rsidR="000E3005" w:rsidRPr="000929DB">
        <w:t xml:space="preserve">that the </w:t>
      </w:r>
      <w:r w:rsidR="00205E85" w:rsidRPr="000929DB">
        <w:t xml:space="preserve">request </w:t>
      </w:r>
      <w:r w:rsidR="000E3005" w:rsidRPr="000929DB">
        <w:t xml:space="preserve">for phasing-out of HFC-134a as a refrigerant </w:t>
      </w:r>
      <w:r w:rsidR="00AB1192" w:rsidRPr="000929DB">
        <w:t xml:space="preserve">was </w:t>
      </w:r>
      <w:r w:rsidR="000E3005" w:rsidRPr="000929DB">
        <w:t>not eligible as HFC-134a is not a controlled substance under Annex</w:t>
      </w:r>
      <w:r w:rsidR="00435E10" w:rsidRPr="000929DB">
        <w:t> </w:t>
      </w:r>
      <w:r w:rsidR="000E3005" w:rsidRPr="000929DB">
        <w:t>C</w:t>
      </w:r>
      <w:r w:rsidR="00A50954">
        <w:t xml:space="preserve"> of the Montreal Protocol</w:t>
      </w:r>
      <w:r w:rsidR="000E3005" w:rsidRPr="000929DB">
        <w:t>.</w:t>
      </w:r>
      <w:r w:rsidR="00041F1F" w:rsidRPr="000929DB">
        <w:t xml:space="preserve"> </w:t>
      </w:r>
      <w:r w:rsidR="00AB1192" w:rsidRPr="000929DB">
        <w:t>I</w:t>
      </w:r>
      <w:r w:rsidR="000E3005" w:rsidRPr="000929DB">
        <w:t xml:space="preserve">t was agreed to remove this project component with the understanding that </w:t>
      </w:r>
      <w:r w:rsidR="002F7A03" w:rsidRPr="000929DB">
        <w:t>such</w:t>
      </w:r>
      <w:r w:rsidR="0083742C" w:rsidRPr="000929DB">
        <w:t xml:space="preserve"> HFC</w:t>
      </w:r>
      <w:r w:rsidR="00AB1192" w:rsidRPr="000929DB">
        <w:t xml:space="preserve"> projects </w:t>
      </w:r>
      <w:r w:rsidR="000E3005" w:rsidRPr="000929DB">
        <w:t xml:space="preserve">could be submitted </w:t>
      </w:r>
      <w:r w:rsidR="00FC4E26" w:rsidRPr="000929DB">
        <w:t>at a later date</w:t>
      </w:r>
      <w:r w:rsidR="000E3005" w:rsidRPr="000929DB">
        <w:t xml:space="preserve"> and in accordance with relevant policies and guidelines </w:t>
      </w:r>
      <w:r w:rsidR="00665E9A" w:rsidRPr="000929DB">
        <w:t xml:space="preserve">that would be </w:t>
      </w:r>
      <w:r w:rsidR="000E3005" w:rsidRPr="000929DB">
        <w:t xml:space="preserve">established for consideration of </w:t>
      </w:r>
      <w:r w:rsidR="002F7A03" w:rsidRPr="000929DB">
        <w:t>those</w:t>
      </w:r>
      <w:r w:rsidR="000E3005" w:rsidRPr="000929DB">
        <w:t xml:space="preserve"> projects.</w:t>
      </w:r>
      <w:r w:rsidR="00665E9A" w:rsidRPr="000929DB">
        <w:t xml:space="preserve"> </w:t>
      </w:r>
      <w:r w:rsidR="000E3005" w:rsidRPr="000929DB">
        <w:t xml:space="preserve">The Secretariat </w:t>
      </w:r>
      <w:r w:rsidR="00665E9A" w:rsidRPr="000929DB">
        <w:t xml:space="preserve">also </w:t>
      </w:r>
      <w:r w:rsidR="000E3005" w:rsidRPr="000929DB">
        <w:t xml:space="preserve">pointed out that the maximum eligible incremental cost </w:t>
      </w:r>
      <w:r w:rsidR="0074003C" w:rsidRPr="000929DB">
        <w:t xml:space="preserve">for </w:t>
      </w:r>
      <w:r w:rsidR="00032468" w:rsidRPr="000929DB">
        <w:t xml:space="preserve">the </w:t>
      </w:r>
      <w:r w:rsidR="0074003C" w:rsidRPr="000929DB">
        <w:t xml:space="preserve">conversion of </w:t>
      </w:r>
      <w:r w:rsidR="00032468" w:rsidRPr="000929DB">
        <w:t xml:space="preserve">the </w:t>
      </w:r>
      <w:r w:rsidR="0074003C" w:rsidRPr="000929DB">
        <w:t xml:space="preserve">foam </w:t>
      </w:r>
      <w:r w:rsidR="00032468" w:rsidRPr="000929DB">
        <w:t xml:space="preserve">component of the manufacturing line </w:t>
      </w:r>
      <w:r w:rsidR="000E3005" w:rsidRPr="000929DB">
        <w:t xml:space="preserve">would be </w:t>
      </w:r>
      <w:r w:rsidR="00C11CCC">
        <w:t>US $</w:t>
      </w:r>
      <w:r w:rsidR="00032468" w:rsidRPr="000929DB">
        <w:rPr>
          <w:color w:val="000000"/>
        </w:rPr>
        <w:t>186,320, based on a consumption of 17.00</w:t>
      </w:r>
      <w:r w:rsidR="00C11CCC">
        <w:rPr>
          <w:color w:val="000000"/>
        </w:rPr>
        <w:t> mt</w:t>
      </w:r>
      <w:r w:rsidR="00032468" w:rsidRPr="000929DB">
        <w:rPr>
          <w:color w:val="000000"/>
        </w:rPr>
        <w:t xml:space="preserve"> of HCFC-141b and at the </w:t>
      </w:r>
      <w:r w:rsidR="00A31200">
        <w:rPr>
          <w:color w:val="000000"/>
        </w:rPr>
        <w:t>CE </w:t>
      </w:r>
      <w:r w:rsidR="00032468" w:rsidRPr="000929DB">
        <w:rPr>
          <w:color w:val="000000"/>
        </w:rPr>
        <w:t xml:space="preserve">threshold of </w:t>
      </w:r>
      <w:r w:rsidR="00C11CCC">
        <w:t>US $</w:t>
      </w:r>
      <w:r w:rsidR="009B6862" w:rsidRPr="000929DB">
        <w:t>10.96/</w:t>
      </w:r>
      <w:r w:rsidR="006217E8" w:rsidRPr="000929DB">
        <w:t xml:space="preserve">kg in accordance with </w:t>
      </w:r>
      <w:r w:rsidR="0009480D" w:rsidRPr="000929DB">
        <w:t>decision </w:t>
      </w:r>
      <w:r w:rsidR="000E3005" w:rsidRPr="000929DB">
        <w:t>74/50.</w:t>
      </w:r>
      <w:r w:rsidR="00041F1F" w:rsidRPr="000929DB">
        <w:t xml:space="preserve"> </w:t>
      </w:r>
      <w:r w:rsidR="006217E8" w:rsidRPr="000929DB">
        <w:t xml:space="preserve">Taking into consideration that </w:t>
      </w:r>
      <w:r w:rsidR="00032468" w:rsidRPr="000929DB">
        <w:t xml:space="preserve">the enterprise </w:t>
      </w:r>
      <w:r w:rsidR="006217E8" w:rsidRPr="000929DB">
        <w:t>purchases pre-blended polyol containing HCFC-141b, t</w:t>
      </w:r>
      <w:r w:rsidR="000E3005" w:rsidRPr="000929DB">
        <w:t xml:space="preserve">he </w:t>
      </w:r>
      <w:r w:rsidR="00B51A1E" w:rsidRPr="000929DB">
        <w:t xml:space="preserve">Secretariat </w:t>
      </w:r>
      <w:r w:rsidR="006217E8" w:rsidRPr="000929DB">
        <w:t xml:space="preserve">proposed </w:t>
      </w:r>
      <w:r w:rsidR="008E0EDC">
        <w:t>ICC</w:t>
      </w:r>
      <w:r w:rsidR="001E4C97" w:rsidRPr="000929DB">
        <w:t xml:space="preserve"> amounting to </w:t>
      </w:r>
      <w:r w:rsidR="00C11CCC">
        <w:t>US $</w:t>
      </w:r>
      <w:r w:rsidR="00A25788" w:rsidRPr="000929DB">
        <w:t xml:space="preserve">6,000 </w:t>
      </w:r>
      <w:r w:rsidR="000E3005" w:rsidRPr="000929DB">
        <w:t xml:space="preserve">for trials, testing and training activities </w:t>
      </w:r>
      <w:r w:rsidR="00B51A1E" w:rsidRPr="000929DB">
        <w:t xml:space="preserve">to facilitate adoption of </w:t>
      </w:r>
      <w:r w:rsidR="00FF777D" w:rsidRPr="000929DB">
        <w:t xml:space="preserve">the </w:t>
      </w:r>
      <w:r w:rsidR="00B51A1E" w:rsidRPr="000929DB">
        <w:t>HFO formulations</w:t>
      </w:r>
      <w:r w:rsidR="006217E8" w:rsidRPr="000929DB">
        <w:t>, and</w:t>
      </w:r>
      <w:r w:rsidR="00B51A1E" w:rsidRPr="000929DB">
        <w:t xml:space="preserve"> </w:t>
      </w:r>
      <w:r w:rsidR="00C11CCC">
        <w:t>US $</w:t>
      </w:r>
      <w:r w:rsidR="001E4C97" w:rsidRPr="000929DB">
        <w:t>105,</w:t>
      </w:r>
      <w:r w:rsidR="005C6746" w:rsidRPr="000929DB">
        <w:t>429</w:t>
      </w:r>
      <w:r w:rsidR="001E4C97" w:rsidRPr="000929DB">
        <w:t xml:space="preserve"> </w:t>
      </w:r>
      <w:r w:rsidR="00032468" w:rsidRPr="000929DB">
        <w:t xml:space="preserve">as </w:t>
      </w:r>
      <w:r w:rsidR="006217E8" w:rsidRPr="000929DB">
        <w:t>IOCs</w:t>
      </w:r>
      <w:r w:rsidR="00B51A1E" w:rsidRPr="000929DB">
        <w:t xml:space="preserve"> </w:t>
      </w:r>
      <w:r w:rsidR="00032468" w:rsidRPr="000929DB">
        <w:t xml:space="preserve">calculated </w:t>
      </w:r>
      <w:r w:rsidR="00B51A1E" w:rsidRPr="000929DB">
        <w:t xml:space="preserve">at </w:t>
      </w:r>
      <w:r w:rsidR="00C11CCC">
        <w:t>US $</w:t>
      </w:r>
      <w:r w:rsidR="00B51A1E" w:rsidRPr="000929DB">
        <w:t>6.20/kg</w:t>
      </w:r>
      <w:r w:rsidR="006217E8" w:rsidRPr="000929DB">
        <w:t xml:space="preserve"> based on the reported costs of chemicals</w:t>
      </w:r>
      <w:r w:rsidR="00251C93" w:rsidRPr="000929DB">
        <w:t xml:space="preserve"> in Jordan</w:t>
      </w:r>
      <w:r w:rsidR="006730B3" w:rsidRPr="000929DB">
        <w:t xml:space="preserve">, resulting in a total incremental cost of </w:t>
      </w:r>
      <w:r w:rsidR="00C11CCC">
        <w:t>US $</w:t>
      </w:r>
      <w:r w:rsidR="006730B3" w:rsidRPr="000929DB">
        <w:t>111,</w:t>
      </w:r>
      <w:r w:rsidR="005C6746" w:rsidRPr="000929DB">
        <w:t>429</w:t>
      </w:r>
      <w:r w:rsidR="00B51A1E" w:rsidRPr="000929DB">
        <w:t>.</w:t>
      </w:r>
      <w:r w:rsidR="00041F1F" w:rsidRPr="000929DB">
        <w:t xml:space="preserve"> </w:t>
      </w:r>
      <w:r w:rsidR="00032468" w:rsidRPr="000929DB">
        <w:t>However, t</w:t>
      </w:r>
      <w:r w:rsidR="006217E8" w:rsidRPr="000929DB">
        <w:t>he World Bank did not agree</w:t>
      </w:r>
      <w:r w:rsidR="006730B3" w:rsidRPr="000929DB">
        <w:t xml:space="preserve"> with the costs proposed by the Secretariat nor that</w:t>
      </w:r>
      <w:r w:rsidR="00032468" w:rsidRPr="000929DB">
        <w:t xml:space="preserve"> a </w:t>
      </w:r>
      <w:r w:rsidR="001C4DAF">
        <w:t>CE </w:t>
      </w:r>
      <w:r w:rsidR="009B6862" w:rsidRPr="000929DB">
        <w:t xml:space="preserve">threshold </w:t>
      </w:r>
      <w:r w:rsidR="00032468" w:rsidRPr="000929DB">
        <w:t xml:space="preserve">of </w:t>
      </w:r>
      <w:r w:rsidR="00C11CCC">
        <w:t>US $</w:t>
      </w:r>
      <w:r w:rsidR="00032468" w:rsidRPr="000929DB">
        <w:t xml:space="preserve">10.96/kg </w:t>
      </w:r>
      <w:r w:rsidR="006730B3" w:rsidRPr="000929DB">
        <w:t>should apply</w:t>
      </w:r>
      <w:r w:rsidR="00D42823" w:rsidRPr="000929DB">
        <w:t>.</w:t>
      </w:r>
    </w:p>
    <w:p w:rsidR="000E3005" w:rsidRPr="000929DB" w:rsidRDefault="000E3005" w:rsidP="00FB3711">
      <w:pPr>
        <w:rPr>
          <w:i/>
        </w:rPr>
      </w:pPr>
      <w:r w:rsidRPr="000929DB">
        <w:rPr>
          <w:i/>
        </w:rPr>
        <w:t>Commercial refrigeration manufacturing</w:t>
      </w:r>
    </w:p>
    <w:p w:rsidR="007407E8" w:rsidRPr="000929DB" w:rsidRDefault="007407E8" w:rsidP="002F584D">
      <w:pPr>
        <w:pStyle w:val="Heading1"/>
        <w:spacing w:before="240"/>
      </w:pPr>
      <w:r w:rsidRPr="000929DB">
        <w:t xml:space="preserve">The Secretariat noted that the total consumption of HCFC-22 used in the manufacturing of commercial refrigeration equipment in 2015 represented </w:t>
      </w:r>
      <w:r w:rsidR="00790DFE" w:rsidRPr="000929DB">
        <w:t xml:space="preserve">only </w:t>
      </w:r>
      <w:r w:rsidRPr="000929DB">
        <w:t>2.5 per cent of the HCFC baseline</w:t>
      </w:r>
      <w:r w:rsidR="006D016B" w:rsidRPr="000929DB">
        <w:t>; given</w:t>
      </w:r>
      <w:r w:rsidRPr="000929DB">
        <w:t xml:space="preserve"> the </w:t>
      </w:r>
      <w:r w:rsidR="00790DFE" w:rsidRPr="000929DB">
        <w:t xml:space="preserve">relatively high </w:t>
      </w:r>
      <w:r w:rsidRPr="000929DB">
        <w:t xml:space="preserve">GWP of 1,300 </w:t>
      </w:r>
      <w:r w:rsidR="00790DFE" w:rsidRPr="000929DB">
        <w:t xml:space="preserve">of R-448A (the refrigerant proposed), the limited availability of the technology in the local market, and the very poor </w:t>
      </w:r>
      <w:r w:rsidR="001C4DAF">
        <w:t>CE </w:t>
      </w:r>
      <w:r w:rsidR="00790DFE" w:rsidRPr="000929DB">
        <w:t xml:space="preserve">of the conversion at over </w:t>
      </w:r>
      <w:r w:rsidR="00C11CCC">
        <w:t>US $</w:t>
      </w:r>
      <w:r w:rsidR="00790DFE" w:rsidRPr="000929DB">
        <w:t>19.0</w:t>
      </w:r>
      <w:r w:rsidR="00D429A7" w:rsidRPr="000929DB">
        <w:t>1</w:t>
      </w:r>
      <w:r w:rsidR="00790DFE" w:rsidRPr="000929DB">
        <w:t xml:space="preserve">/kg, </w:t>
      </w:r>
      <w:r w:rsidR="006D016B" w:rsidRPr="000929DB">
        <w:t>the Secretariat</w:t>
      </w:r>
      <w:r w:rsidR="00790DFE" w:rsidRPr="000929DB">
        <w:t xml:space="preserve"> </w:t>
      </w:r>
      <w:r w:rsidRPr="000929DB">
        <w:t>requested clarification on the need to address this component in stage II</w:t>
      </w:r>
      <w:r w:rsidR="00790DFE" w:rsidRPr="000929DB">
        <w:t xml:space="preserve"> of the HPMP</w:t>
      </w:r>
      <w:r w:rsidRPr="000929DB">
        <w:t xml:space="preserve">. The World Bank considered that adoption of R-448A would result in avoiding the </w:t>
      </w:r>
      <w:r w:rsidR="00790DFE" w:rsidRPr="000929DB">
        <w:t xml:space="preserve">introduction of a refrigerant with a </w:t>
      </w:r>
      <w:r w:rsidRPr="000929DB">
        <w:t>higher GWP (e.g., R-404A</w:t>
      </w:r>
      <w:r w:rsidR="003F48AE">
        <w:t>,</w:t>
      </w:r>
      <w:r w:rsidR="00790DFE" w:rsidRPr="000929DB">
        <w:t xml:space="preserve"> </w:t>
      </w:r>
      <w:r w:rsidR="001E4C97" w:rsidRPr="000929DB">
        <w:t xml:space="preserve">which is </w:t>
      </w:r>
      <w:r w:rsidR="003F48AE">
        <w:t xml:space="preserve">frequently </w:t>
      </w:r>
      <w:r w:rsidR="001E4C97" w:rsidRPr="000929DB">
        <w:t>adopted for low temperature commercial refrigeration applications</w:t>
      </w:r>
      <w:r w:rsidRPr="000929DB">
        <w:t>) by the enterprises</w:t>
      </w:r>
      <w:r w:rsidR="00790DFE" w:rsidRPr="000929DB">
        <w:t>;</w:t>
      </w:r>
      <w:r w:rsidRPr="000929DB">
        <w:t xml:space="preserve"> this approach would </w:t>
      </w:r>
      <w:r w:rsidR="00790DFE" w:rsidRPr="000929DB">
        <w:t xml:space="preserve">also assist the </w:t>
      </w:r>
      <w:r w:rsidRPr="000929DB">
        <w:t>Government in phasing</w:t>
      </w:r>
      <w:r w:rsidR="00657A70">
        <w:t xml:space="preserve"> </w:t>
      </w:r>
      <w:r w:rsidRPr="000929DB">
        <w:t xml:space="preserve">out </w:t>
      </w:r>
      <w:r w:rsidR="00790DFE" w:rsidRPr="000929DB">
        <w:t xml:space="preserve">all </w:t>
      </w:r>
      <w:r w:rsidRPr="000929DB">
        <w:t xml:space="preserve">HCFCs </w:t>
      </w:r>
      <w:r w:rsidR="00790DFE" w:rsidRPr="000929DB">
        <w:t xml:space="preserve">used </w:t>
      </w:r>
      <w:r w:rsidRPr="000929DB">
        <w:t xml:space="preserve">in </w:t>
      </w:r>
      <w:r w:rsidR="00790DFE" w:rsidRPr="000929DB">
        <w:t xml:space="preserve">the </w:t>
      </w:r>
      <w:r w:rsidRPr="000929DB">
        <w:t xml:space="preserve">manufacturing </w:t>
      </w:r>
      <w:r w:rsidR="00790DFE" w:rsidRPr="000929DB">
        <w:t>sector</w:t>
      </w:r>
      <w:r w:rsidRPr="000929DB">
        <w:t xml:space="preserve">. </w:t>
      </w:r>
      <w:r w:rsidR="00790DFE" w:rsidRPr="000929DB">
        <w:t>While giv</w:t>
      </w:r>
      <w:r w:rsidR="008045B3" w:rsidRPr="000929DB">
        <w:t>ing</w:t>
      </w:r>
      <w:r w:rsidR="00790DFE" w:rsidRPr="000929DB">
        <w:t xml:space="preserve"> due consideration to the clarifications provided</w:t>
      </w:r>
      <w:r w:rsidR="00D9524C" w:rsidRPr="000929DB">
        <w:t>,</w:t>
      </w:r>
      <w:r w:rsidR="00790DFE" w:rsidRPr="000929DB">
        <w:t xml:space="preserve"> t</w:t>
      </w:r>
      <w:r w:rsidRPr="000929DB">
        <w:t xml:space="preserve">he Secretariat </w:t>
      </w:r>
      <w:r w:rsidR="00790DFE" w:rsidRPr="000929DB">
        <w:t xml:space="preserve">still </w:t>
      </w:r>
      <w:r w:rsidRPr="000929DB">
        <w:t xml:space="preserve">does not consider </w:t>
      </w:r>
      <w:r w:rsidR="00790DFE" w:rsidRPr="000929DB">
        <w:t xml:space="preserve">the </w:t>
      </w:r>
      <w:r w:rsidRPr="000929DB">
        <w:t xml:space="preserve">conversion </w:t>
      </w:r>
      <w:r w:rsidR="00790DFE" w:rsidRPr="000929DB">
        <w:t>of the commercial refrigeration as a cost</w:t>
      </w:r>
      <w:r w:rsidR="00094CA8">
        <w:noBreakHyphen/>
      </w:r>
      <w:r w:rsidR="00790DFE" w:rsidRPr="000929DB">
        <w:t xml:space="preserve">effective and sustainable approach, </w:t>
      </w:r>
      <w:r w:rsidR="002F584D" w:rsidRPr="000929DB">
        <w:t xml:space="preserve">nor as </w:t>
      </w:r>
      <w:r w:rsidR="00D9524C" w:rsidRPr="000929DB">
        <w:t xml:space="preserve">an </w:t>
      </w:r>
      <w:r w:rsidR="002F584D" w:rsidRPr="000929DB">
        <w:t xml:space="preserve">effective approach for promoting climate-friendly technologies, and </w:t>
      </w:r>
      <w:r w:rsidR="00D9524C" w:rsidRPr="000929DB">
        <w:t>not require</w:t>
      </w:r>
      <w:r w:rsidR="00597F76" w:rsidRPr="000929DB">
        <w:t>d</w:t>
      </w:r>
      <w:r w:rsidR="00D9524C" w:rsidRPr="000929DB">
        <w:t xml:space="preserve"> </w:t>
      </w:r>
      <w:r w:rsidRPr="000929DB">
        <w:t xml:space="preserve">to ensure compliance with the 2020 </w:t>
      </w:r>
      <w:r w:rsidR="00790DFE" w:rsidRPr="000929DB">
        <w:t xml:space="preserve">(or even 2025) </w:t>
      </w:r>
      <w:r w:rsidR="002F584D" w:rsidRPr="000929DB">
        <w:t xml:space="preserve">control </w:t>
      </w:r>
      <w:r w:rsidRPr="000929DB">
        <w:t>target</w:t>
      </w:r>
      <w:r w:rsidR="002F584D" w:rsidRPr="000929DB">
        <w:t>. W</w:t>
      </w:r>
      <w:r w:rsidRPr="000929DB">
        <w:t xml:space="preserve">hile recognizing the difficulties </w:t>
      </w:r>
      <w:r w:rsidR="002F584D" w:rsidRPr="000929DB">
        <w:t xml:space="preserve">the Government of </w:t>
      </w:r>
      <w:r w:rsidRPr="000929DB">
        <w:t>Jordan may face in phasing out some but not all HCFC</w:t>
      </w:r>
      <w:r w:rsidR="00094CA8">
        <w:noBreakHyphen/>
      </w:r>
      <w:r w:rsidRPr="000929DB">
        <w:t xml:space="preserve">based manufacturing, the Secretariat noted that it was common for Article 5 Parties to phase out only part of their HCFC-based manufacturing. The Secretariat therefore proposed that the phase-out of HCFC-22 in commercial refrigeration be considered at a later stage and that in the interim, TA </w:t>
      </w:r>
      <w:r w:rsidR="00862A1B" w:rsidRPr="000929DB">
        <w:t xml:space="preserve">for the identification and testing of potential </w:t>
      </w:r>
      <w:r w:rsidRPr="000929DB">
        <w:t xml:space="preserve">low GWP </w:t>
      </w:r>
      <w:r w:rsidR="00862A1B" w:rsidRPr="000929DB">
        <w:t xml:space="preserve">refrigerants that could become commercially available in </w:t>
      </w:r>
      <w:r w:rsidR="00862A1B" w:rsidRPr="000929DB">
        <w:lastRenderedPageBreak/>
        <w:t xml:space="preserve">the local market in the foreseeable future </w:t>
      </w:r>
      <w:r w:rsidRPr="000929DB">
        <w:t xml:space="preserve">could continue to be provided. The World Bank did not agree with this approach and considers that this conversion should be maintained in the stage II HPMP. </w:t>
      </w:r>
    </w:p>
    <w:p w:rsidR="004F5A5B" w:rsidRPr="000929DB" w:rsidRDefault="00862A1B" w:rsidP="00FB3711">
      <w:pPr>
        <w:pStyle w:val="Heading1"/>
      </w:pPr>
      <w:r w:rsidRPr="000929DB">
        <w:t xml:space="preserve">Noting that the Government of Jordan decided to maintain the conversion of the commercial refrigeration manufacturing sector as part of </w:t>
      </w:r>
      <w:r w:rsidR="00454E4F">
        <w:t>stage </w:t>
      </w:r>
      <w:r w:rsidRPr="000929DB">
        <w:t xml:space="preserve">II of the HPMP (despite the concerns raised by the Secretariat), the Secretariat </w:t>
      </w:r>
      <w:r w:rsidR="004F5A5B" w:rsidRPr="000929DB">
        <w:t xml:space="preserve">pointed out </w:t>
      </w:r>
      <w:r w:rsidRPr="000929DB">
        <w:t xml:space="preserve">to the World Bank </w:t>
      </w:r>
      <w:r w:rsidR="004F5A5B" w:rsidRPr="000929DB">
        <w:t xml:space="preserve">that the maximum eligible incremental cost of </w:t>
      </w:r>
      <w:r w:rsidRPr="000929DB">
        <w:t xml:space="preserve">the </w:t>
      </w:r>
      <w:r w:rsidR="004F5A5B" w:rsidRPr="000929DB">
        <w:t xml:space="preserve">conversion would be </w:t>
      </w:r>
      <w:r w:rsidR="00C11CCC">
        <w:t>US $</w:t>
      </w:r>
      <w:r w:rsidR="00053B20" w:rsidRPr="000929DB">
        <w:t xml:space="preserve">10.96/kg in accordance with </w:t>
      </w:r>
      <w:r w:rsidR="0009480D" w:rsidRPr="000929DB">
        <w:t>decision </w:t>
      </w:r>
      <w:r w:rsidR="004F5A5B" w:rsidRPr="000929DB">
        <w:t>74/50</w:t>
      </w:r>
      <w:r w:rsidRPr="000929DB">
        <w:t xml:space="preserve">, and not </w:t>
      </w:r>
      <w:r w:rsidR="00C11CCC">
        <w:t>US $</w:t>
      </w:r>
      <w:r w:rsidRPr="000929DB">
        <w:t>19.01/kg (</w:t>
      </w:r>
      <w:r w:rsidR="00593D2C" w:rsidRPr="000929DB">
        <w:t>based on</w:t>
      </w:r>
      <w:r w:rsidR="001E4C97" w:rsidRPr="000929DB">
        <w:t xml:space="preserve"> </w:t>
      </w:r>
      <w:r w:rsidR="00C11CCC">
        <w:t>US $</w:t>
      </w:r>
      <w:r w:rsidR="001E4C97" w:rsidRPr="000929DB">
        <w:t>15.21</w:t>
      </w:r>
      <w:r w:rsidR="001E4C97" w:rsidRPr="000929DB">
        <w:rPr>
          <w:rStyle w:val="FootnoteReference"/>
        </w:rPr>
        <w:footnoteReference w:id="15"/>
      </w:r>
      <w:r w:rsidR="001E4C97" w:rsidRPr="000929DB">
        <w:t xml:space="preserve"> per kg plus 25</w:t>
      </w:r>
      <w:r w:rsidR="008E0EDC">
        <w:t> per cent</w:t>
      </w:r>
      <w:r w:rsidR="001E4C97" w:rsidRPr="000929DB">
        <w:t xml:space="preserve"> increment for adoption of low GWP technology</w:t>
      </w:r>
      <w:r w:rsidRPr="000929DB">
        <w:t>)</w:t>
      </w:r>
      <w:r w:rsidR="004F5A5B" w:rsidRPr="000929DB">
        <w:t xml:space="preserve">. </w:t>
      </w:r>
      <w:r w:rsidR="00597F76" w:rsidRPr="000929DB">
        <w:t>For the reasons noted, t</w:t>
      </w:r>
      <w:r w:rsidR="00053B20" w:rsidRPr="000929DB">
        <w:t xml:space="preserve">he </w:t>
      </w:r>
      <w:r w:rsidR="004F5A5B" w:rsidRPr="000929DB">
        <w:t xml:space="preserve">Secretariat </w:t>
      </w:r>
      <w:r w:rsidR="00597F76" w:rsidRPr="000929DB">
        <w:t xml:space="preserve">did not propose costs to convert the HCFC-22 consumption in the sector, and instead </w:t>
      </w:r>
      <w:r w:rsidR="00053B20" w:rsidRPr="000929DB">
        <w:t>proposed</w:t>
      </w:r>
      <w:r w:rsidR="00597F76" w:rsidRPr="000929DB">
        <w:t xml:space="preserve"> incremental costs of </w:t>
      </w:r>
      <w:r w:rsidR="00C11CCC">
        <w:t>US $</w:t>
      </w:r>
      <w:r w:rsidR="004C1AF7" w:rsidRPr="000929DB">
        <w:t>220,282</w:t>
      </w:r>
      <w:r w:rsidR="00597F76" w:rsidRPr="000929DB">
        <w:t xml:space="preserve">, consisting of </w:t>
      </w:r>
      <w:r w:rsidR="00C11CCC">
        <w:t>US $</w:t>
      </w:r>
      <w:r w:rsidR="004C1AF7" w:rsidRPr="000929DB">
        <w:t>51</w:t>
      </w:r>
      <w:r w:rsidR="00A2442D" w:rsidRPr="000929DB">
        <w:t>,100</w:t>
      </w:r>
      <w:r w:rsidR="00597F76" w:rsidRPr="000929DB">
        <w:t xml:space="preserve"> for </w:t>
      </w:r>
      <w:r w:rsidR="004F5A5B" w:rsidRPr="000929DB">
        <w:t xml:space="preserve">trials, testing and training activities to facilitate adoption of HFO formulations </w:t>
      </w:r>
      <w:r w:rsidR="00A2442D" w:rsidRPr="000929DB">
        <w:t>based on the consumption level of the enterprises</w:t>
      </w:r>
      <w:r w:rsidR="00005066" w:rsidRPr="000929DB">
        <w:rPr>
          <w:rStyle w:val="FootnoteReference"/>
        </w:rPr>
        <w:footnoteReference w:id="16"/>
      </w:r>
      <w:r w:rsidR="00005066" w:rsidRPr="000929DB">
        <w:t xml:space="preserve"> </w:t>
      </w:r>
      <w:r w:rsidRPr="000929DB">
        <w:t xml:space="preserve">and </w:t>
      </w:r>
      <w:r w:rsidR="00005066" w:rsidRPr="000929DB">
        <w:t>US</w:t>
      </w:r>
      <w:r w:rsidR="00B17708">
        <w:t> </w:t>
      </w:r>
      <w:r w:rsidR="00005066" w:rsidRPr="000929DB">
        <w:t>$</w:t>
      </w:r>
      <w:r w:rsidR="004C1AF7" w:rsidRPr="000929DB">
        <w:t>169,182</w:t>
      </w:r>
      <w:r w:rsidR="00005066" w:rsidRPr="000929DB">
        <w:t xml:space="preserve"> as IOC at </w:t>
      </w:r>
      <w:r w:rsidR="00C11CCC">
        <w:t>US $</w:t>
      </w:r>
      <w:r w:rsidR="001E4C97" w:rsidRPr="000929DB">
        <w:t>6.2</w:t>
      </w:r>
      <w:r w:rsidR="00597F76" w:rsidRPr="000929DB">
        <w:t>0</w:t>
      </w:r>
      <w:r w:rsidR="001E4C97" w:rsidRPr="000929DB">
        <w:t>/kg</w:t>
      </w:r>
      <w:r w:rsidR="00005066" w:rsidRPr="000929DB">
        <w:t xml:space="preserve"> for phasing-out HCFC-141b consumption</w:t>
      </w:r>
      <w:r w:rsidR="00597F76" w:rsidRPr="000929DB">
        <w:t>;</w:t>
      </w:r>
      <w:r w:rsidR="00406044" w:rsidRPr="000929DB">
        <w:t xml:space="preserve">  total eligible costs were adjusted to </w:t>
      </w:r>
      <w:r w:rsidR="00C11CCC">
        <w:t>US $</w:t>
      </w:r>
      <w:r w:rsidR="004C1AF7" w:rsidRPr="000929DB">
        <w:t>217,454</w:t>
      </w:r>
      <w:r w:rsidR="00597F76" w:rsidRPr="000929DB">
        <w:t xml:space="preserve"> based on the applicable </w:t>
      </w:r>
      <w:r w:rsidR="001C4DAF">
        <w:t>CE </w:t>
      </w:r>
      <w:r w:rsidR="00597F76" w:rsidRPr="000929DB">
        <w:t xml:space="preserve">threshold of </w:t>
      </w:r>
      <w:r w:rsidR="00C11CCC">
        <w:t>US $</w:t>
      </w:r>
      <w:r w:rsidR="00597F76" w:rsidRPr="000929DB">
        <w:t xml:space="preserve">10.96/kg in accordance with </w:t>
      </w:r>
      <w:r w:rsidR="00454E4F">
        <w:t>decision </w:t>
      </w:r>
      <w:r w:rsidR="00597F76" w:rsidRPr="000929DB">
        <w:t>74/50</w:t>
      </w:r>
      <w:r w:rsidR="004F5A5B" w:rsidRPr="000929DB">
        <w:t>.</w:t>
      </w:r>
      <w:r w:rsidR="003E01B6" w:rsidRPr="000929DB">
        <w:t xml:space="preserve"> The World Bank did not agree with the </w:t>
      </w:r>
      <w:r w:rsidR="001C4DAF">
        <w:t>CE </w:t>
      </w:r>
      <w:r w:rsidR="003E01B6" w:rsidRPr="000929DB">
        <w:t xml:space="preserve">threshold </w:t>
      </w:r>
      <w:r w:rsidR="00280D04" w:rsidRPr="000929DB">
        <w:t xml:space="preserve">proposed by the Secretariat nor with its calculation of the incremental costs; </w:t>
      </w:r>
      <w:r w:rsidR="003E01B6" w:rsidRPr="000929DB">
        <w:t xml:space="preserve">instead </w:t>
      </w:r>
      <w:r w:rsidR="00280D04" w:rsidRPr="000929DB">
        <w:t xml:space="preserve">the World Bank </w:t>
      </w:r>
      <w:r w:rsidR="003E01B6" w:rsidRPr="000929DB">
        <w:t xml:space="preserve">proposed </w:t>
      </w:r>
      <w:r w:rsidR="00280D04" w:rsidRPr="000929DB">
        <w:t>a</w:t>
      </w:r>
      <w:r w:rsidR="00A31200">
        <w:t xml:space="preserve"> CE</w:t>
      </w:r>
      <w:r w:rsidR="00280D04" w:rsidRPr="000929DB">
        <w:t xml:space="preserve"> of </w:t>
      </w:r>
      <w:r w:rsidR="00C11CCC">
        <w:t>US $</w:t>
      </w:r>
      <w:r w:rsidR="00DA13AC" w:rsidRPr="000929DB">
        <w:t xml:space="preserve">19.01/kg for the foam (based on </w:t>
      </w:r>
      <w:r w:rsidR="00C11CCC">
        <w:t>US $</w:t>
      </w:r>
      <w:r w:rsidR="00DA13AC" w:rsidRPr="000929DB">
        <w:t>15.21 plus 25</w:t>
      </w:r>
      <w:r w:rsidR="00CD3B93" w:rsidRPr="000929DB">
        <w:t> per cent</w:t>
      </w:r>
      <w:r w:rsidR="00DA13AC" w:rsidRPr="000929DB">
        <w:t xml:space="preserve"> for low-GWP HFOs) and </w:t>
      </w:r>
      <w:r w:rsidR="00C11CCC">
        <w:t>US $</w:t>
      </w:r>
      <w:r w:rsidR="00DA13AC" w:rsidRPr="000929DB">
        <w:t xml:space="preserve">15.21 for the refrigerant component. </w:t>
      </w:r>
    </w:p>
    <w:p w:rsidR="000E3005" w:rsidRPr="000929DB" w:rsidRDefault="000E3005" w:rsidP="00FB3711">
      <w:pPr>
        <w:rPr>
          <w:i/>
        </w:rPr>
      </w:pPr>
      <w:r w:rsidRPr="000929DB">
        <w:rPr>
          <w:i/>
        </w:rPr>
        <w:t>Refrigeration servicing sector</w:t>
      </w:r>
    </w:p>
    <w:p w:rsidR="000E3005" w:rsidRPr="000929DB" w:rsidRDefault="000E3005" w:rsidP="00FB3711"/>
    <w:p w:rsidR="00D42823" w:rsidRPr="000929DB" w:rsidRDefault="00712BED" w:rsidP="00D42823">
      <w:pPr>
        <w:pStyle w:val="Heading1"/>
      </w:pPr>
      <w:r w:rsidRPr="000929DB">
        <w:t>As a result of discussions with UNIDO on the activities on the refrigeration servicing sector, i</w:t>
      </w:r>
      <w:r w:rsidR="00D42823" w:rsidRPr="000929DB">
        <w:t xml:space="preserve">t was agreed to reduce the awareness component by </w:t>
      </w:r>
      <w:r w:rsidR="00C11CCC">
        <w:t>US $</w:t>
      </w:r>
      <w:r w:rsidR="00D42823" w:rsidRPr="000929DB">
        <w:t xml:space="preserve">6,000 (i.e., removing the costs for an international consultant), bringing the total agreed cost to </w:t>
      </w:r>
      <w:r w:rsidR="00C11CCC">
        <w:t>US $</w:t>
      </w:r>
      <w:r w:rsidR="00D42823" w:rsidRPr="000929DB">
        <w:t>474,000</w:t>
      </w:r>
      <w:r w:rsidRPr="000929DB">
        <w:t xml:space="preserve"> and the total </w:t>
      </w:r>
      <w:r w:rsidR="00657A70">
        <w:t>phase-out</w:t>
      </w:r>
      <w:r w:rsidRPr="000929DB">
        <w:t xml:space="preserve"> at </w:t>
      </w:r>
      <w:r w:rsidR="00D42823" w:rsidRPr="000929DB">
        <w:t>5.43</w:t>
      </w:r>
      <w:r w:rsidR="00C11CCC">
        <w:t> ODP</w:t>
      </w:r>
      <w:r w:rsidR="00D42823" w:rsidRPr="000929DB">
        <w:t xml:space="preserve"> tonnes </w:t>
      </w:r>
      <w:r w:rsidRPr="000929DB">
        <w:t xml:space="preserve">of </w:t>
      </w:r>
      <w:r w:rsidR="00D42823" w:rsidRPr="000929DB">
        <w:t xml:space="preserve">HCFC-22.  </w:t>
      </w:r>
    </w:p>
    <w:p w:rsidR="000E3005" w:rsidRPr="000929DB" w:rsidRDefault="00454E4F" w:rsidP="00FB3711">
      <w:pPr>
        <w:rPr>
          <w:i/>
        </w:rPr>
      </w:pPr>
      <w:r>
        <w:rPr>
          <w:i/>
        </w:rPr>
        <w:t>TA</w:t>
      </w:r>
    </w:p>
    <w:p w:rsidR="000E3005" w:rsidRPr="000929DB" w:rsidRDefault="000E3005" w:rsidP="00FB3711">
      <w:pPr>
        <w:rPr>
          <w:i/>
        </w:rPr>
      </w:pPr>
    </w:p>
    <w:p w:rsidR="000E3005" w:rsidRPr="000929DB" w:rsidRDefault="00712BED" w:rsidP="00FB3711">
      <w:pPr>
        <w:pStyle w:val="Heading1"/>
      </w:pPr>
      <w:r w:rsidRPr="000929DB">
        <w:t>T</w:t>
      </w:r>
      <w:r w:rsidR="000E3005" w:rsidRPr="000929DB">
        <w:t xml:space="preserve">he World Bank clarified that the proposed </w:t>
      </w:r>
      <w:r w:rsidR="00B738F1" w:rsidRPr="000929DB">
        <w:t>TA</w:t>
      </w:r>
      <w:r w:rsidR="000E3005" w:rsidRPr="000929DB">
        <w:t xml:space="preserve"> activities relating to training workshops, consultancy services for project implementation support</w:t>
      </w:r>
      <w:r w:rsidRPr="000929DB">
        <w:t>,</w:t>
      </w:r>
      <w:r w:rsidR="000E3005" w:rsidRPr="000929DB">
        <w:t xml:space="preserve"> and study tours for technology promotion would cover both </w:t>
      </w:r>
      <w:r w:rsidRPr="000929DB">
        <w:t xml:space="preserve">the </w:t>
      </w:r>
      <w:r w:rsidR="000E3005" w:rsidRPr="000929DB">
        <w:t xml:space="preserve">foam </w:t>
      </w:r>
      <w:r w:rsidRPr="000929DB">
        <w:t xml:space="preserve">and the refrigeration manufacturing </w:t>
      </w:r>
      <w:r w:rsidR="000E3005" w:rsidRPr="000929DB">
        <w:t>sector</w:t>
      </w:r>
      <w:r w:rsidRPr="000929DB">
        <w:t>s.</w:t>
      </w:r>
      <w:r w:rsidR="00DD7EA4" w:rsidRPr="000929DB">
        <w:t xml:space="preserve"> </w:t>
      </w:r>
      <w:r w:rsidRPr="000929DB">
        <w:t>T</w:t>
      </w:r>
      <w:r w:rsidR="00DD7EA4" w:rsidRPr="000929DB">
        <w:t>h</w:t>
      </w:r>
      <w:r w:rsidR="00EF78BF" w:rsidRPr="000929DB">
        <w:t>o</w:t>
      </w:r>
      <w:r w:rsidR="00DD7EA4" w:rsidRPr="000929DB">
        <w:t xml:space="preserve">se activities would </w:t>
      </w:r>
      <w:r w:rsidR="00C544A7" w:rsidRPr="000929DB">
        <w:t>help</w:t>
      </w:r>
      <w:r w:rsidR="00DD7EA4" w:rsidRPr="000929DB">
        <w:t xml:space="preserve"> adopti</w:t>
      </w:r>
      <w:r w:rsidR="00C544A7" w:rsidRPr="000929DB">
        <w:t>on</w:t>
      </w:r>
      <w:r w:rsidR="00DD7EA4" w:rsidRPr="000929DB">
        <w:t xml:space="preserve"> of </w:t>
      </w:r>
      <w:r w:rsidRPr="000929DB">
        <w:t xml:space="preserve">non-HCFC </w:t>
      </w:r>
      <w:r w:rsidR="00DD7EA4" w:rsidRPr="000929DB">
        <w:t>alternatives in different applications, facilitate implementation of projects and effective design and enforcement of regulations.</w:t>
      </w:r>
      <w:r w:rsidR="00041F1F" w:rsidRPr="000929DB">
        <w:t xml:space="preserve"> </w:t>
      </w:r>
    </w:p>
    <w:p w:rsidR="00DD7EA4" w:rsidRPr="000929DB" w:rsidRDefault="00DD7EA4" w:rsidP="00280D04">
      <w:pPr>
        <w:pStyle w:val="Heading1"/>
      </w:pPr>
      <w:r w:rsidRPr="000929DB">
        <w:t xml:space="preserve">The Secretariat </w:t>
      </w:r>
      <w:r w:rsidR="00280D04" w:rsidRPr="000929DB">
        <w:t xml:space="preserve">noted that the request for TA </w:t>
      </w:r>
      <w:r w:rsidRPr="000929DB">
        <w:t>activities relating to customs training</w:t>
      </w:r>
      <w:r w:rsidR="001E4C97" w:rsidRPr="000929DB">
        <w:t>, data monitoring</w:t>
      </w:r>
      <w:r w:rsidRPr="000929DB">
        <w:t xml:space="preserve"> and </w:t>
      </w:r>
      <w:r w:rsidR="001E4C97" w:rsidRPr="000929DB">
        <w:t xml:space="preserve">other </w:t>
      </w:r>
      <w:r w:rsidR="00454E4F">
        <w:t>TA</w:t>
      </w:r>
      <w:r w:rsidRPr="000929DB">
        <w:t xml:space="preserve"> </w:t>
      </w:r>
      <w:r w:rsidR="00280D04" w:rsidRPr="000929DB">
        <w:t xml:space="preserve">(at a cost of </w:t>
      </w:r>
      <w:r w:rsidR="00C11CCC">
        <w:t>US $</w:t>
      </w:r>
      <w:r w:rsidR="008C3468" w:rsidRPr="000929DB">
        <w:t>71,829</w:t>
      </w:r>
      <w:r w:rsidR="00280D04" w:rsidRPr="000929DB">
        <w:t xml:space="preserve">) </w:t>
      </w:r>
      <w:r w:rsidRPr="000929DB">
        <w:t xml:space="preserve">are policy enforcement activities and </w:t>
      </w:r>
      <w:r w:rsidR="00500E2D" w:rsidRPr="000929DB">
        <w:t xml:space="preserve">would </w:t>
      </w:r>
      <w:r w:rsidRPr="000929DB">
        <w:t xml:space="preserve">need to have </w:t>
      </w:r>
      <w:r w:rsidR="00280D04" w:rsidRPr="000929DB">
        <w:t xml:space="preserve">an </w:t>
      </w:r>
      <w:r w:rsidRPr="000929DB">
        <w:t>associated HCFC phase-out</w:t>
      </w:r>
      <w:r w:rsidR="00280D04" w:rsidRPr="000929DB">
        <w:t xml:space="preserve"> of </w:t>
      </w:r>
      <w:r w:rsidR="008C3468" w:rsidRPr="000929DB">
        <w:t>0.82</w:t>
      </w:r>
      <w:r w:rsidR="00C11CCC">
        <w:t> ODP</w:t>
      </w:r>
      <w:r w:rsidR="00280D04" w:rsidRPr="000929DB">
        <w:t xml:space="preserve"> tonnes (calculated at </w:t>
      </w:r>
      <w:r w:rsidR="00C11CCC">
        <w:t>US $</w:t>
      </w:r>
      <w:r w:rsidR="00280D04" w:rsidRPr="000929DB">
        <w:t>4.80/kg)</w:t>
      </w:r>
      <w:r w:rsidRPr="000929DB">
        <w:t>.</w:t>
      </w:r>
      <w:r w:rsidR="00041F1F" w:rsidRPr="000929DB">
        <w:t xml:space="preserve"> </w:t>
      </w:r>
      <w:r w:rsidR="00280D04" w:rsidRPr="000929DB">
        <w:t>However, t</w:t>
      </w:r>
      <w:r w:rsidRPr="000929DB">
        <w:t xml:space="preserve">he World Bank </w:t>
      </w:r>
      <w:r w:rsidR="0090088A" w:rsidRPr="000929DB">
        <w:t xml:space="preserve">disagreed, noting </w:t>
      </w:r>
      <w:r w:rsidR="002E7BE1" w:rsidRPr="000929DB">
        <w:t xml:space="preserve">that </w:t>
      </w:r>
      <w:r w:rsidRPr="000929DB">
        <w:t>th</w:t>
      </w:r>
      <w:r w:rsidR="0090088A" w:rsidRPr="000929DB">
        <w:t>o</w:t>
      </w:r>
      <w:r w:rsidRPr="000929DB">
        <w:t xml:space="preserve">se activities would facilitate ODS phase-out across </w:t>
      </w:r>
      <w:r w:rsidR="009B525E" w:rsidRPr="000929DB">
        <w:t>all sectors and no deductions from the remaining eligible consumption would be applicable.</w:t>
      </w:r>
      <w:r w:rsidR="00041F1F" w:rsidRPr="000929DB">
        <w:t xml:space="preserve"> </w:t>
      </w:r>
    </w:p>
    <w:p w:rsidR="00CB76F1" w:rsidRPr="000929DB" w:rsidRDefault="00280D04" w:rsidP="00FB3711">
      <w:pPr>
        <w:rPr>
          <w:i/>
        </w:rPr>
      </w:pPr>
      <w:r w:rsidRPr="000929DB">
        <w:rPr>
          <w:i/>
        </w:rPr>
        <w:t xml:space="preserve">Other components of the project proposal for </w:t>
      </w:r>
      <w:r w:rsidR="00454E4F">
        <w:rPr>
          <w:i/>
        </w:rPr>
        <w:t>stage </w:t>
      </w:r>
      <w:r w:rsidRPr="000929DB">
        <w:rPr>
          <w:i/>
        </w:rPr>
        <w:t xml:space="preserve">II </w:t>
      </w:r>
    </w:p>
    <w:p w:rsidR="00CB76F1" w:rsidRPr="000929DB" w:rsidRDefault="00CB76F1" w:rsidP="00FB3711"/>
    <w:p w:rsidR="0085360A" w:rsidRPr="000929DB" w:rsidRDefault="00280D04" w:rsidP="00FB3711">
      <w:pPr>
        <w:pStyle w:val="Heading1"/>
      </w:pPr>
      <w:r w:rsidRPr="000929DB">
        <w:t xml:space="preserve">Due to the lack of agreement between the Secretariat and the World Bank on a number of issues, </w:t>
      </w:r>
      <w:r w:rsidR="00B87ED8" w:rsidRPr="000929DB">
        <w:t xml:space="preserve">the following items of the </w:t>
      </w:r>
      <w:r w:rsidRPr="000929DB">
        <w:t xml:space="preserve">project document </w:t>
      </w:r>
      <w:r w:rsidR="00B87ED8" w:rsidRPr="000929DB">
        <w:t xml:space="preserve">could not be </w:t>
      </w:r>
      <w:r w:rsidR="0090088A" w:rsidRPr="000929DB">
        <w:t>finalize</w:t>
      </w:r>
      <w:r w:rsidR="00B87ED8" w:rsidRPr="000929DB">
        <w:t xml:space="preserve">d: cost </w:t>
      </w:r>
      <w:r w:rsidR="0090088A" w:rsidRPr="000929DB">
        <w:t>of the PMU</w:t>
      </w:r>
      <w:r w:rsidR="00B87ED8" w:rsidRPr="000929DB">
        <w:t xml:space="preserve">, </w:t>
      </w:r>
      <w:r w:rsidR="0090088A" w:rsidRPr="000929DB">
        <w:t xml:space="preserve">since those </w:t>
      </w:r>
      <w:r w:rsidR="0095545B" w:rsidRPr="000929DB">
        <w:t xml:space="preserve">costs </w:t>
      </w:r>
      <w:r w:rsidR="0090088A" w:rsidRPr="000929DB">
        <w:t>depend on the</w:t>
      </w:r>
      <w:r w:rsidR="0095545B" w:rsidRPr="000929DB">
        <w:t xml:space="preserve"> </w:t>
      </w:r>
      <w:r w:rsidR="0090088A" w:rsidRPr="000929DB">
        <w:t xml:space="preserve">scope of activities undertaken and </w:t>
      </w:r>
      <w:r w:rsidR="0095545B" w:rsidRPr="000929DB">
        <w:t>project components</w:t>
      </w:r>
      <w:r w:rsidR="00B87ED8" w:rsidRPr="000929DB">
        <w:t xml:space="preserve">; impact on the climate associated with the conversion of the manufacturing enterprises to be included in </w:t>
      </w:r>
      <w:r w:rsidR="00454E4F">
        <w:t>stage </w:t>
      </w:r>
      <w:r w:rsidR="00B87ED8" w:rsidRPr="000929DB">
        <w:t>II</w:t>
      </w:r>
      <w:r w:rsidR="0090088A" w:rsidRPr="000929DB">
        <w:t xml:space="preserve">, </w:t>
      </w:r>
      <w:r w:rsidR="00B87ED8" w:rsidRPr="000929DB">
        <w:t xml:space="preserve">the </w:t>
      </w:r>
      <w:r w:rsidR="00E86363" w:rsidRPr="000929DB">
        <w:t>level of co-financing as the project</w:t>
      </w:r>
      <w:r w:rsidR="001E6A85" w:rsidRPr="000929DB">
        <w:t xml:space="preserve"> cost discussions have not concluded</w:t>
      </w:r>
      <w:r w:rsidR="00B87ED8" w:rsidRPr="000929DB">
        <w:t xml:space="preserve">; and the draft </w:t>
      </w:r>
      <w:r w:rsidR="0085360A" w:rsidRPr="000929DB">
        <w:t>Agreement between the Government of Jordan and the Executive Committee.</w:t>
      </w:r>
    </w:p>
    <w:p w:rsidR="00A70A35" w:rsidRPr="000929DB" w:rsidRDefault="00B87ED8" w:rsidP="00A31200">
      <w:pPr>
        <w:keepNext/>
        <w:keepLines/>
        <w:rPr>
          <w:u w:val="single"/>
        </w:rPr>
      </w:pPr>
      <w:r w:rsidRPr="000929DB">
        <w:rPr>
          <w:u w:val="single"/>
        </w:rPr>
        <w:lastRenderedPageBreak/>
        <w:t>Remark</w:t>
      </w:r>
    </w:p>
    <w:p w:rsidR="00A70A35" w:rsidRPr="000929DB" w:rsidRDefault="00A70A35" w:rsidP="00A31200">
      <w:pPr>
        <w:keepNext/>
        <w:keepLines/>
        <w:rPr>
          <w:i/>
        </w:rPr>
      </w:pPr>
    </w:p>
    <w:p w:rsidR="00A70A35" w:rsidRPr="000929DB" w:rsidRDefault="007179D0" w:rsidP="00A31200">
      <w:pPr>
        <w:pStyle w:val="Heading1"/>
        <w:keepNext/>
        <w:keepLines/>
      </w:pPr>
      <w:r w:rsidRPr="000929DB">
        <w:t xml:space="preserve">The Secretariat </w:t>
      </w:r>
      <w:r w:rsidR="00B87ED8" w:rsidRPr="000929DB">
        <w:t xml:space="preserve">undertook </w:t>
      </w:r>
      <w:r w:rsidRPr="000929DB">
        <w:t xml:space="preserve">extensive </w:t>
      </w:r>
      <w:r w:rsidR="005C3123" w:rsidRPr="000929DB">
        <w:t xml:space="preserve">and constructive </w:t>
      </w:r>
      <w:r w:rsidRPr="000929DB">
        <w:t xml:space="preserve">discussions with the implementing agencies </w:t>
      </w:r>
      <w:r w:rsidR="00B87ED8" w:rsidRPr="000929DB">
        <w:t xml:space="preserve">that will assist the Government of Jordan in implementing </w:t>
      </w:r>
      <w:r w:rsidR="00454E4F">
        <w:t>stage </w:t>
      </w:r>
      <w:r w:rsidR="00B87ED8" w:rsidRPr="000929DB">
        <w:t xml:space="preserve">II of the HPMP. While </w:t>
      </w:r>
      <w:r w:rsidR="005C3123" w:rsidRPr="000929DB">
        <w:t xml:space="preserve">agreement was reached on </w:t>
      </w:r>
      <w:r w:rsidRPr="000929DB">
        <w:t xml:space="preserve">technical and costs issues related </w:t>
      </w:r>
      <w:r w:rsidR="005C3123" w:rsidRPr="000929DB">
        <w:t xml:space="preserve">to </w:t>
      </w:r>
      <w:r w:rsidRPr="000929DB">
        <w:t xml:space="preserve">the </w:t>
      </w:r>
      <w:r w:rsidR="00B87ED8" w:rsidRPr="000929DB">
        <w:t xml:space="preserve">project components associated with UNIDO </w:t>
      </w:r>
      <w:r w:rsidR="005C3123" w:rsidRPr="000929DB">
        <w:t>and a few components associated with the World Bank, there are still major issues for which agreem</w:t>
      </w:r>
      <w:r w:rsidR="00A70A35" w:rsidRPr="000929DB">
        <w:t>ent was not reached</w:t>
      </w:r>
      <w:r w:rsidR="00EF78BF" w:rsidRPr="000929DB">
        <w:t>, including</w:t>
      </w:r>
      <w:r w:rsidR="00A70A35" w:rsidRPr="000929DB">
        <w:t xml:space="preserve"> </w:t>
      </w:r>
      <w:r w:rsidR="005C3123" w:rsidRPr="000929DB">
        <w:t>on the distribution of HCFC-141b in bulk and HCFC-141b contained in imported pre</w:t>
      </w:r>
      <w:r w:rsidR="008E0EDC">
        <w:noBreakHyphen/>
      </w:r>
      <w:r w:rsidR="005C3123" w:rsidRPr="000929DB">
        <w:t xml:space="preserve">blended polyols; on </w:t>
      </w:r>
      <w:r w:rsidR="00A70A35" w:rsidRPr="000929DB">
        <w:t xml:space="preserve">the inclusion of </w:t>
      </w:r>
      <w:r w:rsidR="005C3123" w:rsidRPr="000929DB">
        <w:t xml:space="preserve">the </w:t>
      </w:r>
      <w:r w:rsidR="00A70A35" w:rsidRPr="000929DB">
        <w:t xml:space="preserve">phase-out of HCFC-22 </w:t>
      </w:r>
      <w:r w:rsidR="005C3123" w:rsidRPr="000929DB">
        <w:t xml:space="preserve">used </w:t>
      </w:r>
      <w:r w:rsidR="00A70A35" w:rsidRPr="000929DB">
        <w:t>in commercial refrigeration</w:t>
      </w:r>
      <w:r w:rsidR="005C3123" w:rsidRPr="000929DB">
        <w:t>;</w:t>
      </w:r>
      <w:r w:rsidR="00A70A35" w:rsidRPr="000929DB">
        <w:t xml:space="preserve"> on the incremental costs of the PU foam sector phase-out</w:t>
      </w:r>
      <w:r w:rsidR="005C3123" w:rsidRPr="000929DB">
        <w:t xml:space="preserve">, excluding six </w:t>
      </w:r>
      <w:r w:rsidR="00A70A35" w:rsidRPr="000929DB">
        <w:t>spray foam</w:t>
      </w:r>
      <w:r w:rsidR="005C3123" w:rsidRPr="000929DB">
        <w:t xml:space="preserve"> enterprises;</w:t>
      </w:r>
      <w:r w:rsidR="00A70A35" w:rsidRPr="000929DB">
        <w:t xml:space="preserve"> on the associated </w:t>
      </w:r>
      <w:r w:rsidR="005C3123" w:rsidRPr="000929DB">
        <w:t xml:space="preserve">amount of HCFCs </w:t>
      </w:r>
      <w:r w:rsidR="00A70A35" w:rsidRPr="000929DB">
        <w:t>phase-out for TA</w:t>
      </w:r>
      <w:r w:rsidR="005C3123" w:rsidRPr="000929DB">
        <w:t>;</w:t>
      </w:r>
      <w:r w:rsidR="00A70A35" w:rsidRPr="000929DB">
        <w:t xml:space="preserve"> and on the costs of the PMU. In accordance with decision 20/15, this document presents the underlying basis of the disagreement for the consideration of the Executive Committee.</w:t>
      </w:r>
    </w:p>
    <w:p w:rsidR="0085360A" w:rsidRPr="000929DB" w:rsidRDefault="0085360A" w:rsidP="00FB3711">
      <w:pPr>
        <w:rPr>
          <w:b/>
        </w:rPr>
      </w:pPr>
      <w:r w:rsidRPr="000929DB">
        <w:rPr>
          <w:b/>
        </w:rPr>
        <w:t>RECOMMENDATION</w:t>
      </w:r>
    </w:p>
    <w:p w:rsidR="00F0415B" w:rsidRPr="000929DB" w:rsidRDefault="00F0415B" w:rsidP="00FB3711">
      <w:pPr>
        <w:rPr>
          <w:b/>
        </w:rPr>
      </w:pPr>
    </w:p>
    <w:p w:rsidR="0085360A" w:rsidRPr="000929DB" w:rsidRDefault="00500E2D" w:rsidP="00FB3711">
      <w:pPr>
        <w:pStyle w:val="Heading1"/>
      </w:pPr>
      <w:r w:rsidRPr="000929DB">
        <w:t xml:space="preserve">The </w:t>
      </w:r>
      <w:r w:rsidR="005C3123" w:rsidRPr="000929DB">
        <w:t xml:space="preserve">Secretariat is presenting the request submitted by the World Bank on behalf of the Government of Jordan for stage II of the HCFC phase-out management plan </w:t>
      </w:r>
      <w:r w:rsidR="00C16DAB" w:rsidRPr="000929DB">
        <w:t xml:space="preserve"> </w:t>
      </w:r>
      <w:r w:rsidR="005C3123" w:rsidRPr="000929DB">
        <w:t>for individual consideration, seeking the guidance of the Executive Committee in particular with respect to the distribution of HCFC</w:t>
      </w:r>
      <w:r w:rsidR="004D7803">
        <w:noBreakHyphen/>
      </w:r>
      <w:r w:rsidR="005C3123" w:rsidRPr="000929DB">
        <w:t>141b in bulk and HCFC-141b contained in imported pre-blended polyols; on the inclusion of the phase-out of HCFC-22 used in commercial refrigeration</w:t>
      </w:r>
      <w:r w:rsidR="00C16DAB" w:rsidRPr="000929DB">
        <w:t>,</w:t>
      </w:r>
      <w:r w:rsidR="005C3123" w:rsidRPr="000929DB">
        <w:t xml:space="preserve"> noting that the consumption of HCFC-22 in this application represents </w:t>
      </w:r>
      <w:r w:rsidR="00751B5B" w:rsidRPr="000929DB">
        <w:t>only 2.5</w:t>
      </w:r>
      <w:r w:rsidR="000929DB" w:rsidRPr="000929DB">
        <w:t> </w:t>
      </w:r>
      <w:r w:rsidR="00751B5B" w:rsidRPr="000929DB">
        <w:t xml:space="preserve">per cent of the HCFC baseline and the </w:t>
      </w:r>
      <w:r w:rsidR="005C3123" w:rsidRPr="000929DB">
        <w:t xml:space="preserve">cost-effectives of </w:t>
      </w:r>
      <w:r w:rsidR="00C11CCC">
        <w:t>US $</w:t>
      </w:r>
      <w:r w:rsidR="005C3123" w:rsidRPr="000929DB">
        <w:t xml:space="preserve">19.01; </w:t>
      </w:r>
      <w:r w:rsidR="00751B5B" w:rsidRPr="000929DB">
        <w:t xml:space="preserve">and </w:t>
      </w:r>
      <w:r w:rsidR="005C3123" w:rsidRPr="000929DB">
        <w:t xml:space="preserve">on amount of HCFCs phase-out </w:t>
      </w:r>
      <w:r w:rsidR="00751B5B" w:rsidRPr="000929DB">
        <w:t>associated with the technical assistance activities.</w:t>
      </w:r>
    </w:p>
    <w:p w:rsidR="000929DB" w:rsidRPr="000929DB" w:rsidRDefault="000929DB" w:rsidP="000929DB"/>
    <w:p w:rsidR="000929DB" w:rsidRPr="000929DB" w:rsidRDefault="000929DB" w:rsidP="000929DB"/>
    <w:p w:rsidR="000929DB" w:rsidRPr="000929DB" w:rsidRDefault="000929DB" w:rsidP="000929D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0415B" w:rsidRPr="000929DB" w:rsidTr="00F0415B">
        <w:tc>
          <w:tcPr>
            <w:tcW w:w="1915" w:type="dxa"/>
          </w:tcPr>
          <w:p w:rsidR="00F0415B" w:rsidRPr="000929DB" w:rsidRDefault="00F0415B" w:rsidP="00FB3711"/>
        </w:tc>
        <w:tc>
          <w:tcPr>
            <w:tcW w:w="1915" w:type="dxa"/>
          </w:tcPr>
          <w:p w:rsidR="00F0415B" w:rsidRPr="000929DB" w:rsidRDefault="00F0415B" w:rsidP="00FB3711"/>
        </w:tc>
        <w:tc>
          <w:tcPr>
            <w:tcW w:w="1915" w:type="dxa"/>
            <w:tcBorders>
              <w:bottom w:val="single" w:sz="4" w:space="0" w:color="auto"/>
            </w:tcBorders>
          </w:tcPr>
          <w:p w:rsidR="00F0415B" w:rsidRPr="000929DB" w:rsidRDefault="00F0415B" w:rsidP="00FB3711"/>
        </w:tc>
        <w:tc>
          <w:tcPr>
            <w:tcW w:w="1915" w:type="dxa"/>
          </w:tcPr>
          <w:p w:rsidR="00F0415B" w:rsidRPr="000929DB" w:rsidRDefault="00F0415B" w:rsidP="00FB3711"/>
        </w:tc>
        <w:tc>
          <w:tcPr>
            <w:tcW w:w="1916" w:type="dxa"/>
          </w:tcPr>
          <w:p w:rsidR="00F0415B" w:rsidRPr="000929DB" w:rsidRDefault="00F0415B" w:rsidP="00FB3711"/>
        </w:tc>
      </w:tr>
    </w:tbl>
    <w:p w:rsidR="00BF3D87" w:rsidRPr="000929DB" w:rsidRDefault="00BF3D87" w:rsidP="00FB3711"/>
    <w:sectPr w:rsidR="00BF3D87" w:rsidRPr="000929DB" w:rsidSect="00744ED6">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C87" w:rsidRDefault="00750C87" w:rsidP="004A504B">
      <w:r>
        <w:separator/>
      </w:r>
    </w:p>
  </w:endnote>
  <w:endnote w:type="continuationSeparator" w:id="0">
    <w:p w:rsidR="00750C87" w:rsidRDefault="00750C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345327"/>
      <w:docPartObj>
        <w:docPartGallery w:val="Page Numbers (Bottom of Page)"/>
        <w:docPartUnique/>
      </w:docPartObj>
    </w:sdtPr>
    <w:sdtEndPr>
      <w:rPr>
        <w:noProof/>
      </w:rPr>
    </w:sdtEndPr>
    <w:sdtContent>
      <w:p w:rsidR="00750C87" w:rsidRDefault="00750C87">
        <w:pPr>
          <w:pStyle w:val="Footer"/>
          <w:jc w:val="center"/>
        </w:pPr>
      </w:p>
      <w:p w:rsidR="00750C87" w:rsidRDefault="00750C87">
        <w:pPr>
          <w:pStyle w:val="Footer"/>
          <w:jc w:val="center"/>
        </w:pPr>
        <w:r>
          <w:fldChar w:fldCharType="begin"/>
        </w:r>
        <w:r>
          <w:instrText xml:space="preserve"> PAGE   \* MERGEFORMAT </w:instrText>
        </w:r>
        <w:r>
          <w:fldChar w:fldCharType="separate"/>
        </w:r>
        <w:r w:rsidR="004B28DC">
          <w:rPr>
            <w:noProof/>
          </w:rPr>
          <w:t>16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496297"/>
      <w:docPartObj>
        <w:docPartGallery w:val="Page Numbers (Bottom of Page)"/>
        <w:docPartUnique/>
      </w:docPartObj>
    </w:sdtPr>
    <w:sdtEndPr>
      <w:rPr>
        <w:noProof/>
      </w:rPr>
    </w:sdtEndPr>
    <w:sdtContent>
      <w:p w:rsidR="00750C87" w:rsidRDefault="00750C87">
        <w:pPr>
          <w:pStyle w:val="Footer"/>
          <w:jc w:val="center"/>
        </w:pPr>
      </w:p>
      <w:p w:rsidR="00750C87" w:rsidRDefault="00750C87">
        <w:pPr>
          <w:pStyle w:val="Footer"/>
          <w:jc w:val="center"/>
        </w:pPr>
        <w:r>
          <w:fldChar w:fldCharType="begin"/>
        </w:r>
        <w:r>
          <w:instrText xml:space="preserve"> PAGE   \* MERGEFORMAT </w:instrText>
        </w:r>
        <w:r>
          <w:fldChar w:fldCharType="separate"/>
        </w:r>
        <w:r w:rsidR="004B28DC">
          <w:rPr>
            <w:noProof/>
          </w:rPr>
          <w:t>15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C87" w:rsidRDefault="00750C87" w:rsidP="00744ED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50C87" w:rsidRDefault="00750C87" w:rsidP="00744ED6">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C87" w:rsidRDefault="00750C87" w:rsidP="004A504B">
      <w:r>
        <w:separator/>
      </w:r>
    </w:p>
  </w:footnote>
  <w:footnote w:type="continuationSeparator" w:id="0">
    <w:p w:rsidR="00750C87" w:rsidRDefault="00750C87" w:rsidP="004A504B">
      <w:r>
        <w:continuationSeparator/>
      </w:r>
    </w:p>
  </w:footnote>
  <w:footnote w:id="1">
    <w:p w:rsidR="00750C87" w:rsidRPr="0093500B" w:rsidRDefault="00750C87" w:rsidP="00486E11">
      <w:pPr>
        <w:pStyle w:val="FootnoteText"/>
      </w:pPr>
      <w:r>
        <w:rPr>
          <w:rStyle w:val="FootnoteReference"/>
        </w:rPr>
        <w:footnoteRef/>
      </w:r>
      <w:r>
        <w:t xml:space="preserve"> </w:t>
      </w:r>
      <w:r w:rsidRPr="0093500B">
        <w:t xml:space="preserve">Excluding </w:t>
      </w:r>
      <w:r>
        <w:t>US $</w:t>
      </w:r>
      <w:r w:rsidRPr="0093500B">
        <w:t xml:space="preserve">89,800 returned by the World Bank as per decision 75/60 and including funding associated with </w:t>
      </w:r>
      <w:r>
        <w:t>Petra.</w:t>
      </w:r>
    </w:p>
  </w:footnote>
  <w:footnote w:id="2">
    <w:p w:rsidR="00750C87" w:rsidRPr="00FC42C6" w:rsidRDefault="00750C87" w:rsidP="00FB3711">
      <w:pPr>
        <w:pStyle w:val="FootnoteText"/>
        <w:rPr>
          <w:lang w:val="en-CA"/>
        </w:rPr>
      </w:pPr>
      <w:r>
        <w:rPr>
          <w:rStyle w:val="FootnoteReference"/>
        </w:rPr>
        <w:footnoteRef/>
      </w:r>
      <w:r w:rsidRPr="00FC42C6">
        <w:rPr>
          <w:lang w:val="en-CA"/>
        </w:rPr>
        <w:t xml:space="preserve"> UNEP/OzL.Pro/ExCom/75/50, paragraph 9.</w:t>
      </w:r>
    </w:p>
  </w:footnote>
  <w:footnote w:id="3">
    <w:p w:rsidR="00750C87" w:rsidRPr="00842AA9" w:rsidRDefault="00750C87" w:rsidP="00FB3711">
      <w:pPr>
        <w:pStyle w:val="FootnoteText"/>
      </w:pPr>
      <w:r>
        <w:rPr>
          <w:rStyle w:val="FootnoteReference"/>
        </w:rPr>
        <w:footnoteRef/>
      </w:r>
      <w:r>
        <w:t xml:space="preserve"> </w:t>
      </w:r>
      <w:r w:rsidRPr="00842AA9">
        <w:t>As per the letter of 22 August 2016 from the Ministry of Environment of Jordan to the World Bank.</w:t>
      </w:r>
    </w:p>
  </w:footnote>
  <w:footnote w:id="4">
    <w:p w:rsidR="00750C87" w:rsidRPr="000B3483" w:rsidRDefault="00750C87" w:rsidP="00FB3711">
      <w:pPr>
        <w:pStyle w:val="FootnoteText"/>
      </w:pPr>
      <w:r>
        <w:rPr>
          <w:rStyle w:val="FootnoteReference"/>
        </w:rPr>
        <w:footnoteRef/>
      </w:r>
      <w:r>
        <w:t xml:space="preserve"> </w:t>
      </w:r>
      <w:r w:rsidRPr="00BF1270">
        <w:t>The total consumption of HCFC-141b according to the CP report is 170.1</w:t>
      </w:r>
      <w:r>
        <w:t> mt</w:t>
      </w:r>
      <w:r w:rsidRPr="00BF1270">
        <w:t xml:space="preserve"> (18.71</w:t>
      </w:r>
      <w:r>
        <w:t> ODP</w:t>
      </w:r>
      <w:r w:rsidRPr="00BF1270">
        <w:t xml:space="preserve"> tonnes) in bulk and 180</w:t>
      </w:r>
      <w:r>
        <w:t> mt</w:t>
      </w:r>
      <w:r w:rsidRPr="00BF1270">
        <w:t xml:space="preserve"> (19.8</w:t>
      </w:r>
      <w:r>
        <w:t> ODP</w:t>
      </w:r>
      <w:r w:rsidRPr="00BF1270">
        <w:t xml:space="preserve"> tonnes) in imported pre-blended polyols. The total HCFC-141b consumption (in pure or imported pre-blended polyols) according to the survey is 357.72</w:t>
      </w:r>
      <w:r>
        <w:t> mt</w:t>
      </w:r>
      <w:r w:rsidRPr="00BF1270">
        <w:t xml:space="preserve"> (39.35</w:t>
      </w:r>
      <w:r>
        <w:t> ODP</w:t>
      </w:r>
      <w:r w:rsidRPr="00BF1270">
        <w:t xml:space="preserve"> tonnes), 7.62</w:t>
      </w:r>
      <w:r>
        <w:t> mt</w:t>
      </w:r>
      <w:r w:rsidRPr="00BF1270">
        <w:t xml:space="preserve"> higher than in the CP report.</w:t>
      </w:r>
    </w:p>
  </w:footnote>
  <w:footnote w:id="5">
    <w:p w:rsidR="00750C87" w:rsidRPr="000B3483" w:rsidRDefault="00750C87" w:rsidP="00FB3711">
      <w:pPr>
        <w:pStyle w:val="FootnoteText"/>
      </w:pPr>
      <w:r w:rsidRPr="000B3483">
        <w:rPr>
          <w:rStyle w:val="FootnoteReference"/>
        </w:rPr>
        <w:footnoteRef/>
      </w:r>
      <w:r w:rsidRPr="000B3483">
        <w:t xml:space="preserve"> Additional funding of </w:t>
      </w:r>
      <w:r>
        <w:t>US $</w:t>
      </w:r>
      <w:r w:rsidRPr="000B3483">
        <w:t>126,500, plus agency support costs, was approved for the heat exchanger production and testing for Petra at the 66</w:t>
      </w:r>
      <w:r w:rsidRPr="000B3483">
        <w:rPr>
          <w:vertAlign w:val="superscript"/>
        </w:rPr>
        <w:t>th</w:t>
      </w:r>
      <w:r>
        <w:t> meeting (decision </w:t>
      </w:r>
      <w:r w:rsidRPr="000B3483">
        <w:t>66/52).</w:t>
      </w:r>
    </w:p>
  </w:footnote>
  <w:footnote w:id="6">
    <w:p w:rsidR="00750C87" w:rsidRPr="000B3483" w:rsidRDefault="00750C87" w:rsidP="00FB3711">
      <w:pPr>
        <w:pStyle w:val="FootnoteText"/>
      </w:pPr>
      <w:r w:rsidRPr="000B3483">
        <w:rPr>
          <w:rStyle w:val="FootnoteReference"/>
        </w:rPr>
        <w:footnoteRef/>
      </w:r>
      <w:r w:rsidRPr="000B3483">
        <w:t xml:space="preserve"> A total of </w:t>
      </w:r>
      <w:r>
        <w:t>US $</w:t>
      </w:r>
      <w:r w:rsidRPr="000B3483">
        <w:t>2,341,150 was approved in principle for the World Bank. Deducting an estimated cost of conversion at MEC (</w:t>
      </w:r>
      <w:r>
        <w:t>US $</w:t>
      </w:r>
      <w:r w:rsidRPr="000B3483">
        <w:t xml:space="preserve">1,360,850) results in the balance of </w:t>
      </w:r>
      <w:r>
        <w:t>US $</w:t>
      </w:r>
      <w:r w:rsidRPr="000B3483">
        <w:t xml:space="preserve">980,300, which is </w:t>
      </w:r>
      <w:r>
        <w:t>US $</w:t>
      </w:r>
      <w:r w:rsidRPr="000B3483">
        <w:t>89,800 lower than the amount approved in the first tranche (</w:t>
      </w:r>
      <w:r>
        <w:t>US $</w:t>
      </w:r>
      <w:r w:rsidRPr="000B3483">
        <w:t>1,070,100).</w:t>
      </w:r>
      <w:r>
        <w:t xml:space="preserve"> This balance was returned to the Multilateral Fund.</w:t>
      </w:r>
    </w:p>
  </w:footnote>
  <w:footnote w:id="7">
    <w:p w:rsidR="00750C87" w:rsidRPr="00CC7A26" w:rsidRDefault="00750C87">
      <w:pPr>
        <w:pStyle w:val="FootnoteText"/>
        <w:rPr>
          <w:lang w:val="en-CA"/>
        </w:rPr>
      </w:pPr>
      <w:r>
        <w:rPr>
          <w:rStyle w:val="FootnoteReference"/>
        </w:rPr>
        <w:footnoteRef/>
      </w:r>
      <w:r>
        <w:t xml:space="preserve"> </w:t>
      </w:r>
      <w:r>
        <w:rPr>
          <w:lang w:val="en-CA"/>
        </w:rPr>
        <w:t>Round-off adjustment of 0.01 ODP tonnes.</w:t>
      </w:r>
    </w:p>
  </w:footnote>
  <w:footnote w:id="8">
    <w:p w:rsidR="00750C87" w:rsidRPr="00417056" w:rsidRDefault="00750C87" w:rsidP="004D3BB6">
      <w:pPr>
        <w:pStyle w:val="FootnoteText"/>
      </w:pPr>
      <w:r w:rsidRPr="00417056">
        <w:rPr>
          <w:rStyle w:val="FootnoteReference"/>
        </w:rPr>
        <w:footnoteRef/>
      </w:r>
      <w:r w:rsidRPr="00417056">
        <w:t xml:space="preserve"> During </w:t>
      </w:r>
      <w:r>
        <w:t>the project review,</w:t>
      </w:r>
      <w:r w:rsidRPr="00417056">
        <w:t xml:space="preserve"> it was </w:t>
      </w:r>
      <w:r>
        <w:t>noted</w:t>
      </w:r>
      <w:r w:rsidRPr="00417056">
        <w:t xml:space="preserve"> that one enterprise, Enjaz Jordan for Steel Structure, included in the original proposal was established after </w:t>
      </w:r>
      <w:r>
        <w:t xml:space="preserve">the cut-off date </w:t>
      </w:r>
      <w:r w:rsidRPr="00417056">
        <w:t xml:space="preserve">and is non-eligible for funding. </w:t>
      </w:r>
    </w:p>
  </w:footnote>
  <w:footnote w:id="9">
    <w:p w:rsidR="00750C87" w:rsidRPr="00070219" w:rsidRDefault="00750C87" w:rsidP="004D3BB6">
      <w:pPr>
        <w:pStyle w:val="FootnoteText"/>
      </w:pPr>
      <w:r w:rsidRPr="0059066B">
        <w:rPr>
          <w:rStyle w:val="FootnoteReference"/>
          <w:i/>
        </w:rPr>
        <w:footnoteRef/>
      </w:r>
      <w:r w:rsidRPr="0059066B">
        <w:rPr>
          <w:i/>
        </w:rPr>
        <w:t xml:space="preserve"> </w:t>
      </w:r>
      <w:r w:rsidRPr="00070219">
        <w:t>UNEP/OzL.Pro/ExCom/16/20 (para</w:t>
      </w:r>
      <w:r>
        <w:t>graphs </w:t>
      </w:r>
      <w:r w:rsidRPr="00070219">
        <w:t>32</w:t>
      </w:r>
      <w:r>
        <w:t> </w:t>
      </w:r>
      <w:r w:rsidRPr="00070219">
        <w:t>c</w:t>
      </w:r>
      <w:r>
        <w:t>) and </w:t>
      </w:r>
      <w:r w:rsidRPr="00070219">
        <w:t>d)</w:t>
      </w:r>
      <w:r>
        <w:t>)</w:t>
      </w:r>
      <w:r w:rsidRPr="00070219">
        <w:t xml:space="preserve"> with a 25</w:t>
      </w:r>
      <w:r>
        <w:t> per cent</w:t>
      </w:r>
      <w:r w:rsidRPr="00070219">
        <w:t xml:space="preserve"> increase for adopting low</w:t>
      </w:r>
      <w:r>
        <w:t>-</w:t>
      </w:r>
      <w:r w:rsidRPr="00070219">
        <w:t>GWP alternative based on decision74/50(c)(iii).</w:t>
      </w:r>
    </w:p>
  </w:footnote>
  <w:footnote w:id="10">
    <w:p w:rsidR="00750C87" w:rsidRPr="00070219" w:rsidRDefault="00750C87" w:rsidP="004D3BB6">
      <w:pPr>
        <w:pStyle w:val="FootnoteText"/>
      </w:pPr>
      <w:r w:rsidRPr="00417056">
        <w:rPr>
          <w:rStyle w:val="FootnoteReference"/>
        </w:rPr>
        <w:footnoteRef/>
      </w:r>
      <w:r w:rsidRPr="00417056">
        <w:t xml:space="preserve"> </w:t>
      </w:r>
      <w:r>
        <w:t>D</w:t>
      </w:r>
      <w:r w:rsidRPr="00070219">
        <w:t>uring</w:t>
      </w:r>
      <w:r>
        <w:t xml:space="preserve"> the project review process</w:t>
      </w:r>
      <w:r w:rsidRPr="00070219">
        <w:t xml:space="preserve">, it </w:t>
      </w:r>
      <w:r>
        <w:t xml:space="preserve">was noted </w:t>
      </w:r>
      <w:r w:rsidRPr="00070219">
        <w:t xml:space="preserve">that the tonnage used for calculating the funds requested based on </w:t>
      </w:r>
      <w:r>
        <w:t>US $</w:t>
      </w:r>
      <w:r w:rsidRPr="00070219">
        <w:t xml:space="preserve">19.01/kg included consumption at Baitak. Figures are presented as originally submitted. </w:t>
      </w:r>
    </w:p>
  </w:footnote>
  <w:footnote w:id="11">
    <w:p w:rsidR="00750C87" w:rsidRPr="00070219" w:rsidRDefault="00750C87" w:rsidP="004D3BB6">
      <w:pPr>
        <w:pStyle w:val="FootnoteText"/>
      </w:pPr>
      <w:r w:rsidRPr="00070219">
        <w:rPr>
          <w:rStyle w:val="FootnoteReference"/>
        </w:rPr>
        <w:footnoteRef/>
      </w:r>
      <w:r w:rsidRPr="00070219">
        <w:t xml:space="preserve"> The tonnage used for calculating the funds requested based on </w:t>
      </w:r>
      <w:r>
        <w:t>US $</w:t>
      </w:r>
      <w:r w:rsidRPr="00070219">
        <w:t>19.01/kg was reduced by 4</w:t>
      </w:r>
      <w:r>
        <w:t> mt</w:t>
      </w:r>
      <w:r w:rsidRPr="00070219">
        <w:t xml:space="preserve"> using import data instead of survey data. </w:t>
      </w:r>
    </w:p>
  </w:footnote>
  <w:footnote w:id="12">
    <w:p w:rsidR="00750C87" w:rsidRPr="00070219" w:rsidRDefault="00750C87" w:rsidP="004D3BB6">
      <w:pPr>
        <w:pStyle w:val="FootnoteText"/>
      </w:pPr>
      <w:r w:rsidRPr="00070219">
        <w:rPr>
          <w:rStyle w:val="FootnoteReference"/>
        </w:rPr>
        <w:footnoteRef/>
      </w:r>
      <w:r w:rsidRPr="00070219">
        <w:t xml:space="preserve"> UNEP/OzL.Pro/ExCom/16/20 (para</w:t>
      </w:r>
      <w:r>
        <w:t>graphs </w:t>
      </w:r>
      <w:r w:rsidRPr="00070219">
        <w:t>32c</w:t>
      </w:r>
      <w:r>
        <w:t xml:space="preserve"> and</w:t>
      </w:r>
      <w:r w:rsidRPr="00070219">
        <w:t xml:space="preserve"> 32d</w:t>
      </w:r>
      <w:r>
        <w:t>)</w:t>
      </w:r>
      <w:r w:rsidRPr="00070219">
        <w:t xml:space="preserve"> with a 25</w:t>
      </w:r>
      <w:r>
        <w:t> per cent</w:t>
      </w:r>
      <w:r w:rsidRPr="00070219">
        <w:t xml:space="preserve"> increase for adopting low</w:t>
      </w:r>
      <w:r w:rsidR="004E68AB">
        <w:t>-</w:t>
      </w:r>
      <w:r>
        <w:t>global warming potential (</w:t>
      </w:r>
      <w:r w:rsidRPr="00070219">
        <w:t>GWP</w:t>
      </w:r>
      <w:r>
        <w:t>)</w:t>
      </w:r>
      <w:r w:rsidRPr="00070219">
        <w:t xml:space="preserve"> alternative based on decision74/50(c)(iii).</w:t>
      </w:r>
    </w:p>
  </w:footnote>
  <w:footnote w:id="13">
    <w:p w:rsidR="00750C87" w:rsidRPr="00004D29" w:rsidRDefault="00750C87" w:rsidP="00AB2058">
      <w:pPr>
        <w:pStyle w:val="FootnoteText"/>
      </w:pPr>
      <w:r>
        <w:rPr>
          <w:rStyle w:val="FootnoteReference"/>
        </w:rPr>
        <w:footnoteRef/>
      </w:r>
      <w:r>
        <w:t xml:space="preserve"> Enjaz Jordan for Steel Structure</w:t>
      </w:r>
      <w:r w:rsidRPr="00004D29">
        <w:t xml:space="preserve"> was established after 2007 and hence is not eligible.</w:t>
      </w:r>
    </w:p>
  </w:footnote>
  <w:footnote w:id="14">
    <w:p w:rsidR="00750C87" w:rsidRPr="009D25E2" w:rsidRDefault="00750C87">
      <w:pPr>
        <w:pStyle w:val="FootnoteText"/>
        <w:rPr>
          <w:lang w:val="en-CA"/>
        </w:rPr>
      </w:pPr>
      <w:r>
        <w:rPr>
          <w:rStyle w:val="FootnoteReference"/>
        </w:rPr>
        <w:footnoteRef/>
      </w:r>
      <w:r>
        <w:t xml:space="preserve"> </w:t>
      </w:r>
      <w:r w:rsidRPr="0077686C">
        <w:t xml:space="preserve">Costs for trials, testing and training was calculated at </w:t>
      </w:r>
      <w:r>
        <w:t>US $</w:t>
      </w:r>
      <w:r w:rsidRPr="0077686C">
        <w:t>1,300 (0-500</w:t>
      </w:r>
      <w:r>
        <w:t> </w:t>
      </w:r>
      <w:r w:rsidRPr="0077686C">
        <w:t xml:space="preserve">kg HCFC-141b consumption), </w:t>
      </w:r>
      <w:r>
        <w:t>US $</w:t>
      </w:r>
      <w:r w:rsidRPr="0077686C">
        <w:t>3,000 (500-10,000</w:t>
      </w:r>
      <w:r>
        <w:t> </w:t>
      </w:r>
      <w:r w:rsidRPr="0077686C">
        <w:t xml:space="preserve">kg HCFC-141b consumption), </w:t>
      </w:r>
      <w:r>
        <w:t>US $</w:t>
      </w:r>
      <w:r w:rsidRPr="0077686C">
        <w:t>6,000 (10,000-20,000</w:t>
      </w:r>
      <w:r>
        <w:t> </w:t>
      </w:r>
      <w:r w:rsidRPr="0077686C">
        <w:t xml:space="preserve">kg HCFC-141b consumption and </w:t>
      </w:r>
      <w:r>
        <w:t>US $</w:t>
      </w:r>
      <w:r w:rsidRPr="0077686C">
        <w:t>10,000 (greater than 20</w:t>
      </w:r>
      <w:r>
        <w:t> mt</w:t>
      </w:r>
      <w:r w:rsidRPr="0077686C">
        <w:t xml:space="preserve"> HCFC-141b consumption).</w:t>
      </w:r>
    </w:p>
  </w:footnote>
  <w:footnote w:id="15">
    <w:p w:rsidR="00750C87" w:rsidRPr="009D25E2" w:rsidRDefault="00750C87">
      <w:pPr>
        <w:pStyle w:val="FootnoteText"/>
        <w:rPr>
          <w:lang w:val="en-CA"/>
        </w:rPr>
      </w:pPr>
      <w:r>
        <w:rPr>
          <w:rStyle w:val="FootnoteReference"/>
        </w:rPr>
        <w:footnoteRef/>
      </w:r>
      <w:r>
        <w:t xml:space="preserve"> </w:t>
      </w:r>
      <w:r w:rsidRPr="001E4C97">
        <w:t>UNEP/OzL.Pro/ExCom/16/20 (paragraphs 32c) and 32d))</w:t>
      </w:r>
      <w:r>
        <w:t>.</w:t>
      </w:r>
    </w:p>
  </w:footnote>
  <w:footnote w:id="16">
    <w:p w:rsidR="00750C87" w:rsidRPr="00005066" w:rsidRDefault="00750C87">
      <w:pPr>
        <w:pStyle w:val="FootnoteText"/>
        <w:rPr>
          <w:lang w:val="en-CA"/>
        </w:rPr>
      </w:pPr>
      <w:r>
        <w:rPr>
          <w:rStyle w:val="FootnoteReference"/>
        </w:rPr>
        <w:footnoteRef/>
      </w:r>
      <w:r>
        <w:t xml:space="preserve"> Costs for trials, testing and training was calculated at US $</w:t>
      </w:r>
      <w:r w:rsidRPr="00005066">
        <w:t xml:space="preserve">1,300 (0-500 kg HCFC-141b consumption), </w:t>
      </w:r>
      <w:r>
        <w:t>US $</w:t>
      </w:r>
      <w:r w:rsidRPr="00005066">
        <w:t xml:space="preserve">3,000 (500-10,000 kg HCFC-141b consumption), </w:t>
      </w:r>
      <w:r>
        <w:t>US $</w:t>
      </w:r>
      <w:r w:rsidRPr="00005066">
        <w:t xml:space="preserve">6,000 (10,000-20,000 kg HCFC-141b consumption and </w:t>
      </w:r>
      <w:r>
        <w:t>US $</w:t>
      </w:r>
      <w:r w:rsidRPr="00005066">
        <w:t xml:space="preserve">10,000 (greater than 20 </w:t>
      </w:r>
      <w:r>
        <w:t>tonnes</w:t>
      </w:r>
      <w:r w:rsidRPr="00005066">
        <w:t xml:space="preserve"> HCFC-141b consumption).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C87" w:rsidRDefault="00614144" w:rsidP="00FB3711">
    <w:pPr>
      <w:jc w:val="right"/>
    </w:pPr>
    <w:fldSimple w:instr=" DOCPROPERTY &quot;Document number&quot;  \* MERGEFORMAT ">
      <w:r w:rsidR="004B28DC">
        <w:t>UNEP/OzL.Pro/ExCom/77/51</w:t>
      </w:r>
    </w:fldSimple>
  </w:p>
  <w:p w:rsidR="00750C87" w:rsidRDefault="00750C87" w:rsidP="00FB3711">
    <w:pPr>
      <w:jc w:val="right"/>
    </w:pPr>
  </w:p>
  <w:p w:rsidR="00750C87" w:rsidRPr="0033525D" w:rsidRDefault="00750C87" w:rsidP="00FB3711">
    <w:pP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C87" w:rsidRPr="0033525D" w:rsidRDefault="00614144" w:rsidP="00FB3711">
    <w:pPr>
      <w:jc w:val="right"/>
    </w:pPr>
    <w:fldSimple w:instr=" DOCPROPERTY &quot;Document number&quot;  \* MERGEFORMAT ">
      <w:r w:rsidR="004B28DC">
        <w:t>UNEP/OzL.Pro/ExCom/77/51</w:t>
      </w:r>
    </w:fldSimple>
  </w:p>
  <w:p w:rsidR="00750C87" w:rsidRPr="0033525D" w:rsidRDefault="00750C87" w:rsidP="00FB3711">
    <w:pPr>
      <w:jc w:val="right"/>
    </w:pPr>
  </w:p>
  <w:p w:rsidR="00750C87" w:rsidRPr="0033525D" w:rsidRDefault="00750C87" w:rsidP="00FB3711">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C2505EB"/>
    <w:multiLevelType w:val="hybridMultilevel"/>
    <w:tmpl w:val="92902D62"/>
    <w:lvl w:ilvl="0" w:tplc="0CF8D7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E8029C9"/>
    <w:multiLevelType w:val="hybridMultilevel"/>
    <w:tmpl w:val="6DC226E4"/>
    <w:lvl w:ilvl="0" w:tplc="0CF8D7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2"/>
  </w:num>
  <w:num w:numId="3">
    <w:abstractNumId w:val="15"/>
  </w:num>
  <w:num w:numId="4">
    <w:abstractNumId w:val="16"/>
  </w:num>
  <w:num w:numId="5">
    <w:abstractNumId w:val="18"/>
  </w:num>
  <w:num w:numId="6">
    <w:abstractNumId w:val="13"/>
  </w:num>
  <w:num w:numId="7">
    <w:abstractNumId w:val="11"/>
  </w:num>
  <w:num w:numId="8">
    <w:abstractNumId w:val="17"/>
  </w:num>
  <w:num w:numId="9">
    <w:abstractNumId w:val="14"/>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2CE"/>
    <w:rsid w:val="00000FED"/>
    <w:rsid w:val="000040DF"/>
    <w:rsid w:val="0000434E"/>
    <w:rsid w:val="00004839"/>
    <w:rsid w:val="000049AA"/>
    <w:rsid w:val="00004D29"/>
    <w:rsid w:val="00005066"/>
    <w:rsid w:val="00007A18"/>
    <w:rsid w:val="00011B19"/>
    <w:rsid w:val="00012400"/>
    <w:rsid w:val="0001251A"/>
    <w:rsid w:val="000132E2"/>
    <w:rsid w:val="00013765"/>
    <w:rsid w:val="000149A6"/>
    <w:rsid w:val="00016222"/>
    <w:rsid w:val="000206A3"/>
    <w:rsid w:val="000207F4"/>
    <w:rsid w:val="000211A9"/>
    <w:rsid w:val="00023EC9"/>
    <w:rsid w:val="00023FE4"/>
    <w:rsid w:val="000271F9"/>
    <w:rsid w:val="00030782"/>
    <w:rsid w:val="00030D1A"/>
    <w:rsid w:val="00031260"/>
    <w:rsid w:val="00031CD8"/>
    <w:rsid w:val="00032468"/>
    <w:rsid w:val="00033BB5"/>
    <w:rsid w:val="00035512"/>
    <w:rsid w:val="0003681A"/>
    <w:rsid w:val="00041F1F"/>
    <w:rsid w:val="00042514"/>
    <w:rsid w:val="000450DE"/>
    <w:rsid w:val="000452B5"/>
    <w:rsid w:val="00046847"/>
    <w:rsid w:val="00050D47"/>
    <w:rsid w:val="00053B20"/>
    <w:rsid w:val="00056E84"/>
    <w:rsid w:val="00057C08"/>
    <w:rsid w:val="00061763"/>
    <w:rsid w:val="00061E38"/>
    <w:rsid w:val="00062E81"/>
    <w:rsid w:val="00063AB9"/>
    <w:rsid w:val="00063F43"/>
    <w:rsid w:val="00070219"/>
    <w:rsid w:val="00072258"/>
    <w:rsid w:val="00072738"/>
    <w:rsid w:val="0007288A"/>
    <w:rsid w:val="0007651D"/>
    <w:rsid w:val="00080ED0"/>
    <w:rsid w:val="00082E04"/>
    <w:rsid w:val="000840B4"/>
    <w:rsid w:val="00085B8F"/>
    <w:rsid w:val="00085EAF"/>
    <w:rsid w:val="00086AB6"/>
    <w:rsid w:val="00090481"/>
    <w:rsid w:val="0009236A"/>
    <w:rsid w:val="000929DB"/>
    <w:rsid w:val="00094510"/>
    <w:rsid w:val="0009480D"/>
    <w:rsid w:val="00094CA8"/>
    <w:rsid w:val="000A1378"/>
    <w:rsid w:val="000A15B1"/>
    <w:rsid w:val="000A3F55"/>
    <w:rsid w:val="000A45C4"/>
    <w:rsid w:val="000A51A3"/>
    <w:rsid w:val="000A5699"/>
    <w:rsid w:val="000A5CEE"/>
    <w:rsid w:val="000A7616"/>
    <w:rsid w:val="000B3483"/>
    <w:rsid w:val="000B37FF"/>
    <w:rsid w:val="000B516B"/>
    <w:rsid w:val="000B56BE"/>
    <w:rsid w:val="000B5A4D"/>
    <w:rsid w:val="000C094C"/>
    <w:rsid w:val="000C1E5B"/>
    <w:rsid w:val="000C4253"/>
    <w:rsid w:val="000C6489"/>
    <w:rsid w:val="000D1D63"/>
    <w:rsid w:val="000D237E"/>
    <w:rsid w:val="000E07BC"/>
    <w:rsid w:val="000E1347"/>
    <w:rsid w:val="000E3005"/>
    <w:rsid w:val="000E48C5"/>
    <w:rsid w:val="000E5BEA"/>
    <w:rsid w:val="000E70B1"/>
    <w:rsid w:val="000F1298"/>
    <w:rsid w:val="000F1CD4"/>
    <w:rsid w:val="000F305B"/>
    <w:rsid w:val="000F4103"/>
    <w:rsid w:val="000F6584"/>
    <w:rsid w:val="000F70A7"/>
    <w:rsid w:val="0010259B"/>
    <w:rsid w:val="001072EE"/>
    <w:rsid w:val="001103F8"/>
    <w:rsid w:val="00110968"/>
    <w:rsid w:val="00111B4C"/>
    <w:rsid w:val="00111DCE"/>
    <w:rsid w:val="00113CBE"/>
    <w:rsid w:val="001150D8"/>
    <w:rsid w:val="00115A80"/>
    <w:rsid w:val="001205ED"/>
    <w:rsid w:val="00120A0B"/>
    <w:rsid w:val="00122104"/>
    <w:rsid w:val="0012252D"/>
    <w:rsid w:val="0012561C"/>
    <w:rsid w:val="00125670"/>
    <w:rsid w:val="001266FA"/>
    <w:rsid w:val="00127208"/>
    <w:rsid w:val="00127DB4"/>
    <w:rsid w:val="0013325D"/>
    <w:rsid w:val="00134C60"/>
    <w:rsid w:val="00135980"/>
    <w:rsid w:val="00137D79"/>
    <w:rsid w:val="00144505"/>
    <w:rsid w:val="00145183"/>
    <w:rsid w:val="00146474"/>
    <w:rsid w:val="00146D8D"/>
    <w:rsid w:val="00151F02"/>
    <w:rsid w:val="00153706"/>
    <w:rsid w:val="00153DF0"/>
    <w:rsid w:val="001634C3"/>
    <w:rsid w:val="00164719"/>
    <w:rsid w:val="00166E61"/>
    <w:rsid w:val="00166FC4"/>
    <w:rsid w:val="001677AC"/>
    <w:rsid w:val="00171594"/>
    <w:rsid w:val="00175226"/>
    <w:rsid w:val="00175A89"/>
    <w:rsid w:val="00177F69"/>
    <w:rsid w:val="001804EA"/>
    <w:rsid w:val="00180949"/>
    <w:rsid w:val="00181128"/>
    <w:rsid w:val="00190A61"/>
    <w:rsid w:val="0019239B"/>
    <w:rsid w:val="00192BB0"/>
    <w:rsid w:val="00192BDA"/>
    <w:rsid w:val="00195282"/>
    <w:rsid w:val="00196F83"/>
    <w:rsid w:val="001A1248"/>
    <w:rsid w:val="001A2FBE"/>
    <w:rsid w:val="001A3342"/>
    <w:rsid w:val="001A3AD7"/>
    <w:rsid w:val="001A3E3D"/>
    <w:rsid w:val="001A4F14"/>
    <w:rsid w:val="001A5635"/>
    <w:rsid w:val="001A7049"/>
    <w:rsid w:val="001B1E40"/>
    <w:rsid w:val="001B22F0"/>
    <w:rsid w:val="001B5F56"/>
    <w:rsid w:val="001B7D2B"/>
    <w:rsid w:val="001C018F"/>
    <w:rsid w:val="001C0F53"/>
    <w:rsid w:val="001C1F55"/>
    <w:rsid w:val="001C20A5"/>
    <w:rsid w:val="001C4DAF"/>
    <w:rsid w:val="001C5F0B"/>
    <w:rsid w:val="001C6756"/>
    <w:rsid w:val="001C764E"/>
    <w:rsid w:val="001D0263"/>
    <w:rsid w:val="001D1DEB"/>
    <w:rsid w:val="001D1FCC"/>
    <w:rsid w:val="001D7C2F"/>
    <w:rsid w:val="001E07D4"/>
    <w:rsid w:val="001E0FEF"/>
    <w:rsid w:val="001E1052"/>
    <w:rsid w:val="001E21B1"/>
    <w:rsid w:val="001E2F93"/>
    <w:rsid w:val="001E4286"/>
    <w:rsid w:val="001E44CB"/>
    <w:rsid w:val="001E4C97"/>
    <w:rsid w:val="001E59FF"/>
    <w:rsid w:val="001E61E5"/>
    <w:rsid w:val="001E6208"/>
    <w:rsid w:val="001E6A85"/>
    <w:rsid w:val="001E7F9A"/>
    <w:rsid w:val="001F061C"/>
    <w:rsid w:val="001F2159"/>
    <w:rsid w:val="002035C6"/>
    <w:rsid w:val="002046C5"/>
    <w:rsid w:val="0020564B"/>
    <w:rsid w:val="00205E85"/>
    <w:rsid w:val="002103E8"/>
    <w:rsid w:val="002156B4"/>
    <w:rsid w:val="00221414"/>
    <w:rsid w:val="00221543"/>
    <w:rsid w:val="00222E06"/>
    <w:rsid w:val="00226AD3"/>
    <w:rsid w:val="00226C06"/>
    <w:rsid w:val="00231150"/>
    <w:rsid w:val="00231D6B"/>
    <w:rsid w:val="00233911"/>
    <w:rsid w:val="00236EC2"/>
    <w:rsid w:val="0023710B"/>
    <w:rsid w:val="00240ABA"/>
    <w:rsid w:val="002444DA"/>
    <w:rsid w:val="00250535"/>
    <w:rsid w:val="00251C93"/>
    <w:rsid w:val="00253222"/>
    <w:rsid w:val="0025335F"/>
    <w:rsid w:val="00253EC4"/>
    <w:rsid w:val="00253FE9"/>
    <w:rsid w:val="00255AEC"/>
    <w:rsid w:val="00256EB0"/>
    <w:rsid w:val="0025746A"/>
    <w:rsid w:val="0025799A"/>
    <w:rsid w:val="0026087D"/>
    <w:rsid w:val="00262847"/>
    <w:rsid w:val="00262FBB"/>
    <w:rsid w:val="0026394F"/>
    <w:rsid w:val="00263FE3"/>
    <w:rsid w:val="00265848"/>
    <w:rsid w:val="0026599D"/>
    <w:rsid w:val="00267C81"/>
    <w:rsid w:val="0027120B"/>
    <w:rsid w:val="00275082"/>
    <w:rsid w:val="00275BCE"/>
    <w:rsid w:val="0027728D"/>
    <w:rsid w:val="0028005C"/>
    <w:rsid w:val="00280D04"/>
    <w:rsid w:val="00286F31"/>
    <w:rsid w:val="0029068D"/>
    <w:rsid w:val="0029250C"/>
    <w:rsid w:val="00292F85"/>
    <w:rsid w:val="00294328"/>
    <w:rsid w:val="002A11FA"/>
    <w:rsid w:val="002A2EC9"/>
    <w:rsid w:val="002B008C"/>
    <w:rsid w:val="002B0EFE"/>
    <w:rsid w:val="002B41FC"/>
    <w:rsid w:val="002B72E9"/>
    <w:rsid w:val="002B7AAD"/>
    <w:rsid w:val="002C0062"/>
    <w:rsid w:val="002C38AA"/>
    <w:rsid w:val="002C485A"/>
    <w:rsid w:val="002C7998"/>
    <w:rsid w:val="002D0858"/>
    <w:rsid w:val="002D246A"/>
    <w:rsid w:val="002D3747"/>
    <w:rsid w:val="002D42A2"/>
    <w:rsid w:val="002D5ABA"/>
    <w:rsid w:val="002D5D45"/>
    <w:rsid w:val="002E1316"/>
    <w:rsid w:val="002E3183"/>
    <w:rsid w:val="002E5A19"/>
    <w:rsid w:val="002E6AC7"/>
    <w:rsid w:val="002E6BA8"/>
    <w:rsid w:val="002E7BE1"/>
    <w:rsid w:val="002F0527"/>
    <w:rsid w:val="002F1125"/>
    <w:rsid w:val="002F1E53"/>
    <w:rsid w:val="002F2CAA"/>
    <w:rsid w:val="002F4157"/>
    <w:rsid w:val="002F584D"/>
    <w:rsid w:val="002F7A03"/>
    <w:rsid w:val="00303B24"/>
    <w:rsid w:val="00305EA1"/>
    <w:rsid w:val="00307E70"/>
    <w:rsid w:val="00307E71"/>
    <w:rsid w:val="00320907"/>
    <w:rsid w:val="00322C98"/>
    <w:rsid w:val="00324879"/>
    <w:rsid w:val="0033029B"/>
    <w:rsid w:val="003306E1"/>
    <w:rsid w:val="00330E04"/>
    <w:rsid w:val="003320E4"/>
    <w:rsid w:val="0033525D"/>
    <w:rsid w:val="00335EE6"/>
    <w:rsid w:val="0034034F"/>
    <w:rsid w:val="003414F3"/>
    <w:rsid w:val="00341C4B"/>
    <w:rsid w:val="00345E1A"/>
    <w:rsid w:val="00352B1D"/>
    <w:rsid w:val="00352CE8"/>
    <w:rsid w:val="0035613E"/>
    <w:rsid w:val="00357A7B"/>
    <w:rsid w:val="003615BC"/>
    <w:rsid w:val="00361DE7"/>
    <w:rsid w:val="00362014"/>
    <w:rsid w:val="00362903"/>
    <w:rsid w:val="003630DA"/>
    <w:rsid w:val="00363EE9"/>
    <w:rsid w:val="00364676"/>
    <w:rsid w:val="0037042C"/>
    <w:rsid w:val="00373DB8"/>
    <w:rsid w:val="003745D7"/>
    <w:rsid w:val="00375400"/>
    <w:rsid w:val="00376128"/>
    <w:rsid w:val="0037742E"/>
    <w:rsid w:val="00380384"/>
    <w:rsid w:val="0038245A"/>
    <w:rsid w:val="003912F3"/>
    <w:rsid w:val="0039236A"/>
    <w:rsid w:val="0039337A"/>
    <w:rsid w:val="0039352E"/>
    <w:rsid w:val="003962BA"/>
    <w:rsid w:val="003A1D2C"/>
    <w:rsid w:val="003A2ABA"/>
    <w:rsid w:val="003A3189"/>
    <w:rsid w:val="003A4B1D"/>
    <w:rsid w:val="003A7D54"/>
    <w:rsid w:val="003B31E1"/>
    <w:rsid w:val="003B3461"/>
    <w:rsid w:val="003B3652"/>
    <w:rsid w:val="003B3862"/>
    <w:rsid w:val="003B39A6"/>
    <w:rsid w:val="003B569D"/>
    <w:rsid w:val="003B6204"/>
    <w:rsid w:val="003C04CC"/>
    <w:rsid w:val="003C3C0E"/>
    <w:rsid w:val="003C3E25"/>
    <w:rsid w:val="003D2E65"/>
    <w:rsid w:val="003D334F"/>
    <w:rsid w:val="003D4FAC"/>
    <w:rsid w:val="003D572D"/>
    <w:rsid w:val="003E01B6"/>
    <w:rsid w:val="003E41BA"/>
    <w:rsid w:val="003E4D48"/>
    <w:rsid w:val="003E574F"/>
    <w:rsid w:val="003E6E88"/>
    <w:rsid w:val="003E7906"/>
    <w:rsid w:val="003F139E"/>
    <w:rsid w:val="003F23E9"/>
    <w:rsid w:val="003F3764"/>
    <w:rsid w:val="003F3C50"/>
    <w:rsid w:val="003F46E1"/>
    <w:rsid w:val="003F48AE"/>
    <w:rsid w:val="003F5719"/>
    <w:rsid w:val="003F780B"/>
    <w:rsid w:val="0040540F"/>
    <w:rsid w:val="00406044"/>
    <w:rsid w:val="0040628C"/>
    <w:rsid w:val="00406A6A"/>
    <w:rsid w:val="00406B22"/>
    <w:rsid w:val="004075F8"/>
    <w:rsid w:val="00410081"/>
    <w:rsid w:val="00410E41"/>
    <w:rsid w:val="0041470D"/>
    <w:rsid w:val="0041551C"/>
    <w:rsid w:val="00415778"/>
    <w:rsid w:val="004157BD"/>
    <w:rsid w:val="00417056"/>
    <w:rsid w:val="00420892"/>
    <w:rsid w:val="00422E23"/>
    <w:rsid w:val="00425049"/>
    <w:rsid w:val="00425838"/>
    <w:rsid w:val="0042752F"/>
    <w:rsid w:val="004328A7"/>
    <w:rsid w:val="0043474C"/>
    <w:rsid w:val="00434C74"/>
    <w:rsid w:val="00434FE0"/>
    <w:rsid w:val="00435E10"/>
    <w:rsid w:val="004406DE"/>
    <w:rsid w:val="00441400"/>
    <w:rsid w:val="00442A0B"/>
    <w:rsid w:val="00443E3D"/>
    <w:rsid w:val="00447ADB"/>
    <w:rsid w:val="004501DE"/>
    <w:rsid w:val="004528CE"/>
    <w:rsid w:val="00453A3B"/>
    <w:rsid w:val="00454792"/>
    <w:rsid w:val="00454E4F"/>
    <w:rsid w:val="004561B1"/>
    <w:rsid w:val="00456EB4"/>
    <w:rsid w:val="00460B95"/>
    <w:rsid w:val="004614D2"/>
    <w:rsid w:val="004621C4"/>
    <w:rsid w:val="00465FEB"/>
    <w:rsid w:val="0046788B"/>
    <w:rsid w:val="004718F3"/>
    <w:rsid w:val="00475040"/>
    <w:rsid w:val="00476DC0"/>
    <w:rsid w:val="00476DF1"/>
    <w:rsid w:val="0048018C"/>
    <w:rsid w:val="00480214"/>
    <w:rsid w:val="00481B3E"/>
    <w:rsid w:val="0048294C"/>
    <w:rsid w:val="004831DB"/>
    <w:rsid w:val="0048624A"/>
    <w:rsid w:val="0048688E"/>
    <w:rsid w:val="00486E11"/>
    <w:rsid w:val="00491E11"/>
    <w:rsid w:val="00493D40"/>
    <w:rsid w:val="004941C7"/>
    <w:rsid w:val="00494330"/>
    <w:rsid w:val="004967B6"/>
    <w:rsid w:val="004A1465"/>
    <w:rsid w:val="004A163D"/>
    <w:rsid w:val="004A28AD"/>
    <w:rsid w:val="004A29D9"/>
    <w:rsid w:val="004A4960"/>
    <w:rsid w:val="004A504B"/>
    <w:rsid w:val="004A6911"/>
    <w:rsid w:val="004A7006"/>
    <w:rsid w:val="004A702C"/>
    <w:rsid w:val="004B1D87"/>
    <w:rsid w:val="004B28DC"/>
    <w:rsid w:val="004B3430"/>
    <w:rsid w:val="004B40D9"/>
    <w:rsid w:val="004B4417"/>
    <w:rsid w:val="004B4F45"/>
    <w:rsid w:val="004B4F97"/>
    <w:rsid w:val="004B54E0"/>
    <w:rsid w:val="004B6EC8"/>
    <w:rsid w:val="004B7384"/>
    <w:rsid w:val="004C1AF7"/>
    <w:rsid w:val="004C330C"/>
    <w:rsid w:val="004C4269"/>
    <w:rsid w:val="004C4A7A"/>
    <w:rsid w:val="004C7062"/>
    <w:rsid w:val="004D0533"/>
    <w:rsid w:val="004D3BB6"/>
    <w:rsid w:val="004D4396"/>
    <w:rsid w:val="004D6236"/>
    <w:rsid w:val="004D7803"/>
    <w:rsid w:val="004D7822"/>
    <w:rsid w:val="004D796B"/>
    <w:rsid w:val="004E2C2A"/>
    <w:rsid w:val="004E4133"/>
    <w:rsid w:val="004E4DBB"/>
    <w:rsid w:val="004E4E41"/>
    <w:rsid w:val="004E5DC6"/>
    <w:rsid w:val="004E6291"/>
    <w:rsid w:val="004E68AB"/>
    <w:rsid w:val="004E7F9C"/>
    <w:rsid w:val="004F14D5"/>
    <w:rsid w:val="004F3493"/>
    <w:rsid w:val="004F4F28"/>
    <w:rsid w:val="004F5A5B"/>
    <w:rsid w:val="00500E2D"/>
    <w:rsid w:val="00500E93"/>
    <w:rsid w:val="005016E7"/>
    <w:rsid w:val="00502610"/>
    <w:rsid w:val="0050348E"/>
    <w:rsid w:val="005121B1"/>
    <w:rsid w:val="00512B09"/>
    <w:rsid w:val="00512EDC"/>
    <w:rsid w:val="0051352A"/>
    <w:rsid w:val="00516EBB"/>
    <w:rsid w:val="005249F2"/>
    <w:rsid w:val="005251D3"/>
    <w:rsid w:val="0052590C"/>
    <w:rsid w:val="0053151B"/>
    <w:rsid w:val="00531BC5"/>
    <w:rsid w:val="005337F0"/>
    <w:rsid w:val="00537541"/>
    <w:rsid w:val="005432B3"/>
    <w:rsid w:val="00544D22"/>
    <w:rsid w:val="0054582F"/>
    <w:rsid w:val="005458A8"/>
    <w:rsid w:val="00546429"/>
    <w:rsid w:val="0055159F"/>
    <w:rsid w:val="00552944"/>
    <w:rsid w:val="0055338F"/>
    <w:rsid w:val="00555B89"/>
    <w:rsid w:val="00555D75"/>
    <w:rsid w:val="005563B5"/>
    <w:rsid w:val="00560CCE"/>
    <w:rsid w:val="00560DF0"/>
    <w:rsid w:val="005612D7"/>
    <w:rsid w:val="00566C6B"/>
    <w:rsid w:val="00567261"/>
    <w:rsid w:val="0056759C"/>
    <w:rsid w:val="00567C05"/>
    <w:rsid w:val="00572436"/>
    <w:rsid w:val="00575C06"/>
    <w:rsid w:val="00580922"/>
    <w:rsid w:val="005809C9"/>
    <w:rsid w:val="0058533B"/>
    <w:rsid w:val="00587F75"/>
    <w:rsid w:val="0059066B"/>
    <w:rsid w:val="005935CF"/>
    <w:rsid w:val="00593D2C"/>
    <w:rsid w:val="00594871"/>
    <w:rsid w:val="0059513E"/>
    <w:rsid w:val="00597F76"/>
    <w:rsid w:val="005A1F31"/>
    <w:rsid w:val="005A4776"/>
    <w:rsid w:val="005A47A7"/>
    <w:rsid w:val="005A50EB"/>
    <w:rsid w:val="005B2001"/>
    <w:rsid w:val="005B48FF"/>
    <w:rsid w:val="005B62E5"/>
    <w:rsid w:val="005B7717"/>
    <w:rsid w:val="005C1C5D"/>
    <w:rsid w:val="005C3123"/>
    <w:rsid w:val="005C591C"/>
    <w:rsid w:val="005C61E7"/>
    <w:rsid w:val="005C6746"/>
    <w:rsid w:val="005C6F75"/>
    <w:rsid w:val="005C7773"/>
    <w:rsid w:val="005C7B35"/>
    <w:rsid w:val="005D0419"/>
    <w:rsid w:val="005D422A"/>
    <w:rsid w:val="005D46EA"/>
    <w:rsid w:val="005D47F5"/>
    <w:rsid w:val="005D5402"/>
    <w:rsid w:val="005D5A2A"/>
    <w:rsid w:val="005D7A0C"/>
    <w:rsid w:val="005E1D84"/>
    <w:rsid w:val="005E2AEE"/>
    <w:rsid w:val="005E3003"/>
    <w:rsid w:val="005E68CA"/>
    <w:rsid w:val="005E7DB5"/>
    <w:rsid w:val="005F0448"/>
    <w:rsid w:val="005F16DE"/>
    <w:rsid w:val="005F1755"/>
    <w:rsid w:val="005F24A8"/>
    <w:rsid w:val="005F36A6"/>
    <w:rsid w:val="005F46BF"/>
    <w:rsid w:val="005F48DA"/>
    <w:rsid w:val="005F51BD"/>
    <w:rsid w:val="005F64CA"/>
    <w:rsid w:val="005F6E61"/>
    <w:rsid w:val="005F72BA"/>
    <w:rsid w:val="00602814"/>
    <w:rsid w:val="00604043"/>
    <w:rsid w:val="00604C15"/>
    <w:rsid w:val="0060757E"/>
    <w:rsid w:val="006113CE"/>
    <w:rsid w:val="006116C5"/>
    <w:rsid w:val="00614144"/>
    <w:rsid w:val="0061531F"/>
    <w:rsid w:val="006158D5"/>
    <w:rsid w:val="006171DD"/>
    <w:rsid w:val="0062152C"/>
    <w:rsid w:val="006217E8"/>
    <w:rsid w:val="00624155"/>
    <w:rsid w:val="00625D83"/>
    <w:rsid w:val="00625E0A"/>
    <w:rsid w:val="00632933"/>
    <w:rsid w:val="006339C8"/>
    <w:rsid w:val="006340C9"/>
    <w:rsid w:val="00634CBF"/>
    <w:rsid w:val="00635ECF"/>
    <w:rsid w:val="00637ECA"/>
    <w:rsid w:val="00642BEA"/>
    <w:rsid w:val="00645C8D"/>
    <w:rsid w:val="00647013"/>
    <w:rsid w:val="0065075A"/>
    <w:rsid w:val="00651784"/>
    <w:rsid w:val="00651DFD"/>
    <w:rsid w:val="00652A64"/>
    <w:rsid w:val="00652B21"/>
    <w:rsid w:val="00654171"/>
    <w:rsid w:val="00654AFE"/>
    <w:rsid w:val="0065545B"/>
    <w:rsid w:val="006563F5"/>
    <w:rsid w:val="00657A70"/>
    <w:rsid w:val="00661D6C"/>
    <w:rsid w:val="006623E7"/>
    <w:rsid w:val="00662B80"/>
    <w:rsid w:val="00664B63"/>
    <w:rsid w:val="00665E9A"/>
    <w:rsid w:val="00667244"/>
    <w:rsid w:val="006730B3"/>
    <w:rsid w:val="0067521E"/>
    <w:rsid w:val="0067525D"/>
    <w:rsid w:val="00680F9B"/>
    <w:rsid w:val="0068417B"/>
    <w:rsid w:val="006852C7"/>
    <w:rsid w:val="00690D81"/>
    <w:rsid w:val="00693366"/>
    <w:rsid w:val="00693DBD"/>
    <w:rsid w:val="0069544A"/>
    <w:rsid w:val="00695C4F"/>
    <w:rsid w:val="006A1D56"/>
    <w:rsid w:val="006A7170"/>
    <w:rsid w:val="006B6FD1"/>
    <w:rsid w:val="006B745D"/>
    <w:rsid w:val="006C1727"/>
    <w:rsid w:val="006C2B84"/>
    <w:rsid w:val="006C32FD"/>
    <w:rsid w:val="006C38D7"/>
    <w:rsid w:val="006C39CE"/>
    <w:rsid w:val="006C52B1"/>
    <w:rsid w:val="006C7CFE"/>
    <w:rsid w:val="006D016B"/>
    <w:rsid w:val="006D051C"/>
    <w:rsid w:val="006D0FCC"/>
    <w:rsid w:val="006D144D"/>
    <w:rsid w:val="006D18EF"/>
    <w:rsid w:val="006D5F26"/>
    <w:rsid w:val="006D765C"/>
    <w:rsid w:val="006E0DE7"/>
    <w:rsid w:val="006E2B31"/>
    <w:rsid w:val="006E4229"/>
    <w:rsid w:val="006E422D"/>
    <w:rsid w:val="006E4A75"/>
    <w:rsid w:val="006F0163"/>
    <w:rsid w:val="006F108D"/>
    <w:rsid w:val="006F214F"/>
    <w:rsid w:val="006F38BA"/>
    <w:rsid w:val="006F3CB3"/>
    <w:rsid w:val="006F7F65"/>
    <w:rsid w:val="0070616B"/>
    <w:rsid w:val="00706827"/>
    <w:rsid w:val="00706FDA"/>
    <w:rsid w:val="00707FE4"/>
    <w:rsid w:val="00711F9A"/>
    <w:rsid w:val="00712860"/>
    <w:rsid w:val="00712BED"/>
    <w:rsid w:val="00713810"/>
    <w:rsid w:val="00715B64"/>
    <w:rsid w:val="007179D0"/>
    <w:rsid w:val="00717C36"/>
    <w:rsid w:val="00720052"/>
    <w:rsid w:val="007262B3"/>
    <w:rsid w:val="007303A5"/>
    <w:rsid w:val="00730B3E"/>
    <w:rsid w:val="0073420B"/>
    <w:rsid w:val="007354E4"/>
    <w:rsid w:val="0073572A"/>
    <w:rsid w:val="007372E8"/>
    <w:rsid w:val="00737B59"/>
    <w:rsid w:val="0074003C"/>
    <w:rsid w:val="007407E8"/>
    <w:rsid w:val="00740A49"/>
    <w:rsid w:val="0074172B"/>
    <w:rsid w:val="00741C7F"/>
    <w:rsid w:val="007421F1"/>
    <w:rsid w:val="00742BF3"/>
    <w:rsid w:val="0074398F"/>
    <w:rsid w:val="00744902"/>
    <w:rsid w:val="00744ED6"/>
    <w:rsid w:val="0074760E"/>
    <w:rsid w:val="00747E5B"/>
    <w:rsid w:val="00750C87"/>
    <w:rsid w:val="00751B5B"/>
    <w:rsid w:val="00752052"/>
    <w:rsid w:val="00752640"/>
    <w:rsid w:val="00752D85"/>
    <w:rsid w:val="00752EFA"/>
    <w:rsid w:val="007530EC"/>
    <w:rsid w:val="00754ABA"/>
    <w:rsid w:val="0075648C"/>
    <w:rsid w:val="00760FF4"/>
    <w:rsid w:val="00762F60"/>
    <w:rsid w:val="007649C6"/>
    <w:rsid w:val="0076717F"/>
    <w:rsid w:val="00767F75"/>
    <w:rsid w:val="007707B3"/>
    <w:rsid w:val="00770E93"/>
    <w:rsid w:val="00775B66"/>
    <w:rsid w:val="0077686C"/>
    <w:rsid w:val="0078197E"/>
    <w:rsid w:val="007848EB"/>
    <w:rsid w:val="00784DD4"/>
    <w:rsid w:val="00787990"/>
    <w:rsid w:val="00790DFE"/>
    <w:rsid w:val="0079333B"/>
    <w:rsid w:val="00795AB9"/>
    <w:rsid w:val="00796A28"/>
    <w:rsid w:val="007A0C4B"/>
    <w:rsid w:val="007A1546"/>
    <w:rsid w:val="007A21F8"/>
    <w:rsid w:val="007A228C"/>
    <w:rsid w:val="007A2540"/>
    <w:rsid w:val="007A2BA8"/>
    <w:rsid w:val="007A368E"/>
    <w:rsid w:val="007A5868"/>
    <w:rsid w:val="007A593C"/>
    <w:rsid w:val="007A68DC"/>
    <w:rsid w:val="007A730E"/>
    <w:rsid w:val="007B0434"/>
    <w:rsid w:val="007B04CE"/>
    <w:rsid w:val="007B1303"/>
    <w:rsid w:val="007B3281"/>
    <w:rsid w:val="007B3B3E"/>
    <w:rsid w:val="007B677D"/>
    <w:rsid w:val="007B6871"/>
    <w:rsid w:val="007B6991"/>
    <w:rsid w:val="007B6B32"/>
    <w:rsid w:val="007B7A2F"/>
    <w:rsid w:val="007C3D33"/>
    <w:rsid w:val="007C4AA1"/>
    <w:rsid w:val="007C57DF"/>
    <w:rsid w:val="007C58D3"/>
    <w:rsid w:val="007C687F"/>
    <w:rsid w:val="007D294A"/>
    <w:rsid w:val="007D363B"/>
    <w:rsid w:val="007D47D2"/>
    <w:rsid w:val="007D6EC0"/>
    <w:rsid w:val="007D72D2"/>
    <w:rsid w:val="007D7E1D"/>
    <w:rsid w:val="007D7EF1"/>
    <w:rsid w:val="007E16F4"/>
    <w:rsid w:val="007E207D"/>
    <w:rsid w:val="007E257B"/>
    <w:rsid w:val="007E2D43"/>
    <w:rsid w:val="007E49C0"/>
    <w:rsid w:val="007E7024"/>
    <w:rsid w:val="007E76D6"/>
    <w:rsid w:val="007E7C60"/>
    <w:rsid w:val="007F12E3"/>
    <w:rsid w:val="007F6D52"/>
    <w:rsid w:val="007F75CE"/>
    <w:rsid w:val="00800753"/>
    <w:rsid w:val="008022F0"/>
    <w:rsid w:val="008045B3"/>
    <w:rsid w:val="008069B3"/>
    <w:rsid w:val="00806BE4"/>
    <w:rsid w:val="008070CB"/>
    <w:rsid w:val="00812348"/>
    <w:rsid w:val="008219F7"/>
    <w:rsid w:val="00822233"/>
    <w:rsid w:val="0082329C"/>
    <w:rsid w:val="008235DD"/>
    <w:rsid w:val="008250AF"/>
    <w:rsid w:val="00825F7D"/>
    <w:rsid w:val="008260F5"/>
    <w:rsid w:val="00826BC3"/>
    <w:rsid w:val="008313D6"/>
    <w:rsid w:val="00831F0C"/>
    <w:rsid w:val="0083742C"/>
    <w:rsid w:val="00842AA9"/>
    <w:rsid w:val="008435B8"/>
    <w:rsid w:val="00851352"/>
    <w:rsid w:val="0085360A"/>
    <w:rsid w:val="00854401"/>
    <w:rsid w:val="00856F08"/>
    <w:rsid w:val="00860592"/>
    <w:rsid w:val="008613B7"/>
    <w:rsid w:val="008624AB"/>
    <w:rsid w:val="00862A1B"/>
    <w:rsid w:val="00863230"/>
    <w:rsid w:val="00864C63"/>
    <w:rsid w:val="00866D6F"/>
    <w:rsid w:val="00866FD2"/>
    <w:rsid w:val="008717D8"/>
    <w:rsid w:val="0087215C"/>
    <w:rsid w:val="008756DC"/>
    <w:rsid w:val="00875BFA"/>
    <w:rsid w:val="008764FC"/>
    <w:rsid w:val="0087652E"/>
    <w:rsid w:val="008774E3"/>
    <w:rsid w:val="0088181C"/>
    <w:rsid w:val="008819EE"/>
    <w:rsid w:val="00884435"/>
    <w:rsid w:val="00884BDC"/>
    <w:rsid w:val="00886E31"/>
    <w:rsid w:val="008875FE"/>
    <w:rsid w:val="00887F8E"/>
    <w:rsid w:val="00890A8B"/>
    <w:rsid w:val="00891089"/>
    <w:rsid w:val="0089290A"/>
    <w:rsid w:val="00893230"/>
    <w:rsid w:val="00896234"/>
    <w:rsid w:val="00897E43"/>
    <w:rsid w:val="008A0675"/>
    <w:rsid w:val="008A15FF"/>
    <w:rsid w:val="008A2934"/>
    <w:rsid w:val="008B1300"/>
    <w:rsid w:val="008B3F81"/>
    <w:rsid w:val="008B56A0"/>
    <w:rsid w:val="008B59BA"/>
    <w:rsid w:val="008C0A21"/>
    <w:rsid w:val="008C2662"/>
    <w:rsid w:val="008C2736"/>
    <w:rsid w:val="008C2F6D"/>
    <w:rsid w:val="008C3468"/>
    <w:rsid w:val="008C36B4"/>
    <w:rsid w:val="008C5738"/>
    <w:rsid w:val="008C68E0"/>
    <w:rsid w:val="008C6D8C"/>
    <w:rsid w:val="008C742D"/>
    <w:rsid w:val="008C7EAD"/>
    <w:rsid w:val="008D0DBE"/>
    <w:rsid w:val="008D3378"/>
    <w:rsid w:val="008D5B95"/>
    <w:rsid w:val="008D6152"/>
    <w:rsid w:val="008D7050"/>
    <w:rsid w:val="008E0A09"/>
    <w:rsid w:val="008E0D92"/>
    <w:rsid w:val="008E0EDC"/>
    <w:rsid w:val="008E113E"/>
    <w:rsid w:val="008E2826"/>
    <w:rsid w:val="008E42C8"/>
    <w:rsid w:val="008E4B68"/>
    <w:rsid w:val="008F042B"/>
    <w:rsid w:val="008F0F81"/>
    <w:rsid w:val="008F200A"/>
    <w:rsid w:val="008F27BF"/>
    <w:rsid w:val="008F3420"/>
    <w:rsid w:val="008F5C8D"/>
    <w:rsid w:val="008F5DDC"/>
    <w:rsid w:val="008F6390"/>
    <w:rsid w:val="008F6C70"/>
    <w:rsid w:val="0090088A"/>
    <w:rsid w:val="00900C4D"/>
    <w:rsid w:val="0090176F"/>
    <w:rsid w:val="009049ED"/>
    <w:rsid w:val="009056D5"/>
    <w:rsid w:val="00905AEF"/>
    <w:rsid w:val="00911865"/>
    <w:rsid w:val="00923540"/>
    <w:rsid w:val="00925905"/>
    <w:rsid w:val="00926767"/>
    <w:rsid w:val="00927065"/>
    <w:rsid w:val="00930F1A"/>
    <w:rsid w:val="009339D7"/>
    <w:rsid w:val="0093500B"/>
    <w:rsid w:val="009350D4"/>
    <w:rsid w:val="00935109"/>
    <w:rsid w:val="009361D5"/>
    <w:rsid w:val="00936659"/>
    <w:rsid w:val="0093722F"/>
    <w:rsid w:val="009430BB"/>
    <w:rsid w:val="0094356F"/>
    <w:rsid w:val="00943CF5"/>
    <w:rsid w:val="009510BF"/>
    <w:rsid w:val="00954256"/>
    <w:rsid w:val="0095545B"/>
    <w:rsid w:val="00955472"/>
    <w:rsid w:val="00955642"/>
    <w:rsid w:val="00956249"/>
    <w:rsid w:val="00956FBA"/>
    <w:rsid w:val="00957C99"/>
    <w:rsid w:val="009615FE"/>
    <w:rsid w:val="009648B8"/>
    <w:rsid w:val="00964D2C"/>
    <w:rsid w:val="00965005"/>
    <w:rsid w:val="009659F4"/>
    <w:rsid w:val="0096616E"/>
    <w:rsid w:val="00970D60"/>
    <w:rsid w:val="00972AF7"/>
    <w:rsid w:val="00976742"/>
    <w:rsid w:val="009768D3"/>
    <w:rsid w:val="00981560"/>
    <w:rsid w:val="009858F0"/>
    <w:rsid w:val="00987D55"/>
    <w:rsid w:val="0099254A"/>
    <w:rsid w:val="00993D7D"/>
    <w:rsid w:val="009960E5"/>
    <w:rsid w:val="009A0DB7"/>
    <w:rsid w:val="009A41A8"/>
    <w:rsid w:val="009A4A8A"/>
    <w:rsid w:val="009A7ADC"/>
    <w:rsid w:val="009B0A2C"/>
    <w:rsid w:val="009B1CD3"/>
    <w:rsid w:val="009B4C22"/>
    <w:rsid w:val="009B525E"/>
    <w:rsid w:val="009B6862"/>
    <w:rsid w:val="009B6F52"/>
    <w:rsid w:val="009B6FAA"/>
    <w:rsid w:val="009C082A"/>
    <w:rsid w:val="009C1272"/>
    <w:rsid w:val="009C19B7"/>
    <w:rsid w:val="009C1A85"/>
    <w:rsid w:val="009C2355"/>
    <w:rsid w:val="009C2842"/>
    <w:rsid w:val="009C563B"/>
    <w:rsid w:val="009D0C56"/>
    <w:rsid w:val="009D25E2"/>
    <w:rsid w:val="009D4866"/>
    <w:rsid w:val="009D7C51"/>
    <w:rsid w:val="009D7FAE"/>
    <w:rsid w:val="009E2318"/>
    <w:rsid w:val="009E2D74"/>
    <w:rsid w:val="009E4E5D"/>
    <w:rsid w:val="009E7E05"/>
    <w:rsid w:val="009F1FD3"/>
    <w:rsid w:val="009F36BF"/>
    <w:rsid w:val="009F504A"/>
    <w:rsid w:val="009F6A88"/>
    <w:rsid w:val="00A01954"/>
    <w:rsid w:val="00A02746"/>
    <w:rsid w:val="00A06C35"/>
    <w:rsid w:val="00A07D67"/>
    <w:rsid w:val="00A111B6"/>
    <w:rsid w:val="00A2442D"/>
    <w:rsid w:val="00A24BF8"/>
    <w:rsid w:val="00A25788"/>
    <w:rsid w:val="00A30899"/>
    <w:rsid w:val="00A30BBA"/>
    <w:rsid w:val="00A31200"/>
    <w:rsid w:val="00A31958"/>
    <w:rsid w:val="00A33E17"/>
    <w:rsid w:val="00A36FDA"/>
    <w:rsid w:val="00A41D37"/>
    <w:rsid w:val="00A42A99"/>
    <w:rsid w:val="00A42EFD"/>
    <w:rsid w:val="00A43AD9"/>
    <w:rsid w:val="00A50954"/>
    <w:rsid w:val="00A51489"/>
    <w:rsid w:val="00A5151A"/>
    <w:rsid w:val="00A51E36"/>
    <w:rsid w:val="00A551BE"/>
    <w:rsid w:val="00A56600"/>
    <w:rsid w:val="00A57E0A"/>
    <w:rsid w:val="00A624E0"/>
    <w:rsid w:val="00A6264A"/>
    <w:rsid w:val="00A67751"/>
    <w:rsid w:val="00A70262"/>
    <w:rsid w:val="00A70A35"/>
    <w:rsid w:val="00A71FC3"/>
    <w:rsid w:val="00A73A71"/>
    <w:rsid w:val="00A77C94"/>
    <w:rsid w:val="00A80248"/>
    <w:rsid w:val="00A81518"/>
    <w:rsid w:val="00A823F6"/>
    <w:rsid w:val="00A86F7E"/>
    <w:rsid w:val="00A9014C"/>
    <w:rsid w:val="00A90799"/>
    <w:rsid w:val="00A92252"/>
    <w:rsid w:val="00AA0A89"/>
    <w:rsid w:val="00AA17A3"/>
    <w:rsid w:val="00AA2274"/>
    <w:rsid w:val="00AA30C2"/>
    <w:rsid w:val="00AA43AE"/>
    <w:rsid w:val="00AA4E2A"/>
    <w:rsid w:val="00AA6429"/>
    <w:rsid w:val="00AA6ACA"/>
    <w:rsid w:val="00AB0BC2"/>
    <w:rsid w:val="00AB1192"/>
    <w:rsid w:val="00AB2058"/>
    <w:rsid w:val="00AB6B28"/>
    <w:rsid w:val="00AB74D1"/>
    <w:rsid w:val="00AC01AA"/>
    <w:rsid w:val="00AC1F59"/>
    <w:rsid w:val="00AC4F72"/>
    <w:rsid w:val="00AC5566"/>
    <w:rsid w:val="00AC653B"/>
    <w:rsid w:val="00AC7C90"/>
    <w:rsid w:val="00AD0693"/>
    <w:rsid w:val="00AD1ADB"/>
    <w:rsid w:val="00AD4EC9"/>
    <w:rsid w:val="00AD4F48"/>
    <w:rsid w:val="00AD50DA"/>
    <w:rsid w:val="00AD56FF"/>
    <w:rsid w:val="00AD7C88"/>
    <w:rsid w:val="00AE04DA"/>
    <w:rsid w:val="00AE13DD"/>
    <w:rsid w:val="00AE34B7"/>
    <w:rsid w:val="00AE3B1B"/>
    <w:rsid w:val="00AE3BB1"/>
    <w:rsid w:val="00AE4AFC"/>
    <w:rsid w:val="00AE6E3F"/>
    <w:rsid w:val="00AF0163"/>
    <w:rsid w:val="00AF741A"/>
    <w:rsid w:val="00AF7D6C"/>
    <w:rsid w:val="00B01ADB"/>
    <w:rsid w:val="00B04161"/>
    <w:rsid w:val="00B056F9"/>
    <w:rsid w:val="00B11E3D"/>
    <w:rsid w:val="00B1205B"/>
    <w:rsid w:val="00B13B3B"/>
    <w:rsid w:val="00B147D0"/>
    <w:rsid w:val="00B14B36"/>
    <w:rsid w:val="00B16056"/>
    <w:rsid w:val="00B17708"/>
    <w:rsid w:val="00B17E82"/>
    <w:rsid w:val="00B2093A"/>
    <w:rsid w:val="00B22890"/>
    <w:rsid w:val="00B25419"/>
    <w:rsid w:val="00B26430"/>
    <w:rsid w:val="00B31475"/>
    <w:rsid w:val="00B32B85"/>
    <w:rsid w:val="00B33918"/>
    <w:rsid w:val="00B34300"/>
    <w:rsid w:val="00B35726"/>
    <w:rsid w:val="00B40E6F"/>
    <w:rsid w:val="00B41841"/>
    <w:rsid w:val="00B41A80"/>
    <w:rsid w:val="00B452E7"/>
    <w:rsid w:val="00B4575A"/>
    <w:rsid w:val="00B5061D"/>
    <w:rsid w:val="00B50629"/>
    <w:rsid w:val="00B50D8F"/>
    <w:rsid w:val="00B51A1E"/>
    <w:rsid w:val="00B52D97"/>
    <w:rsid w:val="00B53358"/>
    <w:rsid w:val="00B535AE"/>
    <w:rsid w:val="00B5693B"/>
    <w:rsid w:val="00B56B34"/>
    <w:rsid w:val="00B575BA"/>
    <w:rsid w:val="00B60507"/>
    <w:rsid w:val="00B60587"/>
    <w:rsid w:val="00B6286A"/>
    <w:rsid w:val="00B62E20"/>
    <w:rsid w:val="00B63E6B"/>
    <w:rsid w:val="00B65908"/>
    <w:rsid w:val="00B67FFD"/>
    <w:rsid w:val="00B72EE6"/>
    <w:rsid w:val="00B72F09"/>
    <w:rsid w:val="00B738F1"/>
    <w:rsid w:val="00B76429"/>
    <w:rsid w:val="00B84A7F"/>
    <w:rsid w:val="00B864C3"/>
    <w:rsid w:val="00B8763E"/>
    <w:rsid w:val="00B87ED8"/>
    <w:rsid w:val="00B9173A"/>
    <w:rsid w:val="00B956D4"/>
    <w:rsid w:val="00B97446"/>
    <w:rsid w:val="00B97C79"/>
    <w:rsid w:val="00BA178A"/>
    <w:rsid w:val="00BA30A9"/>
    <w:rsid w:val="00BA384F"/>
    <w:rsid w:val="00BA673E"/>
    <w:rsid w:val="00BA7328"/>
    <w:rsid w:val="00BA7353"/>
    <w:rsid w:val="00BA7432"/>
    <w:rsid w:val="00BB0790"/>
    <w:rsid w:val="00BB2169"/>
    <w:rsid w:val="00BB3281"/>
    <w:rsid w:val="00BB5665"/>
    <w:rsid w:val="00BB6969"/>
    <w:rsid w:val="00BC0905"/>
    <w:rsid w:val="00BC12C0"/>
    <w:rsid w:val="00BC1AA0"/>
    <w:rsid w:val="00BC1C19"/>
    <w:rsid w:val="00BC2495"/>
    <w:rsid w:val="00BC5B82"/>
    <w:rsid w:val="00BC6358"/>
    <w:rsid w:val="00BC6F23"/>
    <w:rsid w:val="00BC7E4F"/>
    <w:rsid w:val="00BC7EB9"/>
    <w:rsid w:val="00BD0DEF"/>
    <w:rsid w:val="00BD2643"/>
    <w:rsid w:val="00BD4669"/>
    <w:rsid w:val="00BD56B1"/>
    <w:rsid w:val="00BD6558"/>
    <w:rsid w:val="00BE254D"/>
    <w:rsid w:val="00BE5F56"/>
    <w:rsid w:val="00BE716D"/>
    <w:rsid w:val="00BF1270"/>
    <w:rsid w:val="00BF3214"/>
    <w:rsid w:val="00BF3D87"/>
    <w:rsid w:val="00C01409"/>
    <w:rsid w:val="00C11CCC"/>
    <w:rsid w:val="00C1375D"/>
    <w:rsid w:val="00C15867"/>
    <w:rsid w:val="00C16DAB"/>
    <w:rsid w:val="00C20D06"/>
    <w:rsid w:val="00C2199B"/>
    <w:rsid w:val="00C2296D"/>
    <w:rsid w:val="00C23155"/>
    <w:rsid w:val="00C240B3"/>
    <w:rsid w:val="00C24D6D"/>
    <w:rsid w:val="00C3095A"/>
    <w:rsid w:val="00C350A4"/>
    <w:rsid w:val="00C36F26"/>
    <w:rsid w:val="00C372C2"/>
    <w:rsid w:val="00C374F5"/>
    <w:rsid w:val="00C40C41"/>
    <w:rsid w:val="00C41474"/>
    <w:rsid w:val="00C43337"/>
    <w:rsid w:val="00C43BC4"/>
    <w:rsid w:val="00C45885"/>
    <w:rsid w:val="00C45AA2"/>
    <w:rsid w:val="00C47469"/>
    <w:rsid w:val="00C504C5"/>
    <w:rsid w:val="00C506E1"/>
    <w:rsid w:val="00C50F22"/>
    <w:rsid w:val="00C53073"/>
    <w:rsid w:val="00C544A7"/>
    <w:rsid w:val="00C57971"/>
    <w:rsid w:val="00C608A5"/>
    <w:rsid w:val="00C60FA1"/>
    <w:rsid w:val="00C61278"/>
    <w:rsid w:val="00C616E0"/>
    <w:rsid w:val="00C61FCF"/>
    <w:rsid w:val="00C62539"/>
    <w:rsid w:val="00C6445D"/>
    <w:rsid w:val="00C64A8D"/>
    <w:rsid w:val="00C65926"/>
    <w:rsid w:val="00C67550"/>
    <w:rsid w:val="00C70449"/>
    <w:rsid w:val="00C72774"/>
    <w:rsid w:val="00C748A3"/>
    <w:rsid w:val="00C76BA4"/>
    <w:rsid w:val="00C77A7E"/>
    <w:rsid w:val="00C77DD7"/>
    <w:rsid w:val="00C80FCD"/>
    <w:rsid w:val="00C8201F"/>
    <w:rsid w:val="00C83A48"/>
    <w:rsid w:val="00C841BB"/>
    <w:rsid w:val="00C85865"/>
    <w:rsid w:val="00C85E85"/>
    <w:rsid w:val="00C874E7"/>
    <w:rsid w:val="00C87CE1"/>
    <w:rsid w:val="00C87EC4"/>
    <w:rsid w:val="00C90E13"/>
    <w:rsid w:val="00C920D7"/>
    <w:rsid w:val="00C93032"/>
    <w:rsid w:val="00C96297"/>
    <w:rsid w:val="00CA2EAE"/>
    <w:rsid w:val="00CA4AC1"/>
    <w:rsid w:val="00CA7F37"/>
    <w:rsid w:val="00CB022A"/>
    <w:rsid w:val="00CB0316"/>
    <w:rsid w:val="00CB0B01"/>
    <w:rsid w:val="00CB0B11"/>
    <w:rsid w:val="00CB5354"/>
    <w:rsid w:val="00CB57AA"/>
    <w:rsid w:val="00CB7420"/>
    <w:rsid w:val="00CB76F1"/>
    <w:rsid w:val="00CC1329"/>
    <w:rsid w:val="00CC20DB"/>
    <w:rsid w:val="00CC6A14"/>
    <w:rsid w:val="00CC70A3"/>
    <w:rsid w:val="00CC7A26"/>
    <w:rsid w:val="00CD0235"/>
    <w:rsid w:val="00CD059A"/>
    <w:rsid w:val="00CD236A"/>
    <w:rsid w:val="00CD3B93"/>
    <w:rsid w:val="00CD4442"/>
    <w:rsid w:val="00CD53C3"/>
    <w:rsid w:val="00CD574E"/>
    <w:rsid w:val="00CD7C94"/>
    <w:rsid w:val="00CE0954"/>
    <w:rsid w:val="00CE09DB"/>
    <w:rsid w:val="00CE15C8"/>
    <w:rsid w:val="00CE1CE5"/>
    <w:rsid w:val="00CE4C22"/>
    <w:rsid w:val="00CE7C58"/>
    <w:rsid w:val="00CF0B00"/>
    <w:rsid w:val="00CF1D2C"/>
    <w:rsid w:val="00CF28C3"/>
    <w:rsid w:val="00CF41EC"/>
    <w:rsid w:val="00CF4464"/>
    <w:rsid w:val="00CF5D04"/>
    <w:rsid w:val="00D0042B"/>
    <w:rsid w:val="00D00E7D"/>
    <w:rsid w:val="00D033AF"/>
    <w:rsid w:val="00D04DE4"/>
    <w:rsid w:val="00D063F1"/>
    <w:rsid w:val="00D069CC"/>
    <w:rsid w:val="00D11087"/>
    <w:rsid w:val="00D11928"/>
    <w:rsid w:val="00D11DD8"/>
    <w:rsid w:val="00D13088"/>
    <w:rsid w:val="00D14F22"/>
    <w:rsid w:val="00D15C16"/>
    <w:rsid w:val="00D17ED2"/>
    <w:rsid w:val="00D20527"/>
    <w:rsid w:val="00D27323"/>
    <w:rsid w:val="00D323CD"/>
    <w:rsid w:val="00D40E0C"/>
    <w:rsid w:val="00D42823"/>
    <w:rsid w:val="00D429A7"/>
    <w:rsid w:val="00D450C3"/>
    <w:rsid w:val="00D457FE"/>
    <w:rsid w:val="00D458DD"/>
    <w:rsid w:val="00D50997"/>
    <w:rsid w:val="00D50FF4"/>
    <w:rsid w:val="00D530BA"/>
    <w:rsid w:val="00D57918"/>
    <w:rsid w:val="00D61FA6"/>
    <w:rsid w:val="00D626EF"/>
    <w:rsid w:val="00D67F40"/>
    <w:rsid w:val="00D71E42"/>
    <w:rsid w:val="00D73DC6"/>
    <w:rsid w:val="00D74038"/>
    <w:rsid w:val="00D748A5"/>
    <w:rsid w:val="00D74C1A"/>
    <w:rsid w:val="00D754C1"/>
    <w:rsid w:val="00D75C1A"/>
    <w:rsid w:val="00D77A35"/>
    <w:rsid w:val="00D77C94"/>
    <w:rsid w:val="00D816A2"/>
    <w:rsid w:val="00D81B3E"/>
    <w:rsid w:val="00D833FC"/>
    <w:rsid w:val="00D8376B"/>
    <w:rsid w:val="00D83878"/>
    <w:rsid w:val="00D8396A"/>
    <w:rsid w:val="00D866F0"/>
    <w:rsid w:val="00D90C70"/>
    <w:rsid w:val="00D90E49"/>
    <w:rsid w:val="00D917D1"/>
    <w:rsid w:val="00D92032"/>
    <w:rsid w:val="00D928A9"/>
    <w:rsid w:val="00D93FE4"/>
    <w:rsid w:val="00D94FB2"/>
    <w:rsid w:val="00D9524C"/>
    <w:rsid w:val="00D9559D"/>
    <w:rsid w:val="00D978B3"/>
    <w:rsid w:val="00DA00E6"/>
    <w:rsid w:val="00DA10A1"/>
    <w:rsid w:val="00DA13AC"/>
    <w:rsid w:val="00DA1744"/>
    <w:rsid w:val="00DA1FC2"/>
    <w:rsid w:val="00DA3BF4"/>
    <w:rsid w:val="00DB69F8"/>
    <w:rsid w:val="00DC0168"/>
    <w:rsid w:val="00DC4037"/>
    <w:rsid w:val="00DC6A10"/>
    <w:rsid w:val="00DD03B8"/>
    <w:rsid w:val="00DD3DC0"/>
    <w:rsid w:val="00DD76E1"/>
    <w:rsid w:val="00DD7EA4"/>
    <w:rsid w:val="00DE0068"/>
    <w:rsid w:val="00DE060E"/>
    <w:rsid w:val="00DE099E"/>
    <w:rsid w:val="00DE100D"/>
    <w:rsid w:val="00DE2B31"/>
    <w:rsid w:val="00DE45E4"/>
    <w:rsid w:val="00DE506C"/>
    <w:rsid w:val="00DE657E"/>
    <w:rsid w:val="00DE6E29"/>
    <w:rsid w:val="00DF2CE4"/>
    <w:rsid w:val="00DF3900"/>
    <w:rsid w:val="00DF39B3"/>
    <w:rsid w:val="00DF4704"/>
    <w:rsid w:val="00DF507C"/>
    <w:rsid w:val="00DF54F2"/>
    <w:rsid w:val="00DF595A"/>
    <w:rsid w:val="00DF60AC"/>
    <w:rsid w:val="00E024AA"/>
    <w:rsid w:val="00E058BF"/>
    <w:rsid w:val="00E0782C"/>
    <w:rsid w:val="00E12849"/>
    <w:rsid w:val="00E156E0"/>
    <w:rsid w:val="00E16CFC"/>
    <w:rsid w:val="00E2231C"/>
    <w:rsid w:val="00E22CC2"/>
    <w:rsid w:val="00E250F1"/>
    <w:rsid w:val="00E25EF2"/>
    <w:rsid w:val="00E34759"/>
    <w:rsid w:val="00E3550D"/>
    <w:rsid w:val="00E418F8"/>
    <w:rsid w:val="00E41DAB"/>
    <w:rsid w:val="00E41F6B"/>
    <w:rsid w:val="00E43CA9"/>
    <w:rsid w:val="00E46F75"/>
    <w:rsid w:val="00E54B98"/>
    <w:rsid w:val="00E55331"/>
    <w:rsid w:val="00E563E6"/>
    <w:rsid w:val="00E5673D"/>
    <w:rsid w:val="00E614E0"/>
    <w:rsid w:val="00E61B41"/>
    <w:rsid w:val="00E645E6"/>
    <w:rsid w:val="00E66A29"/>
    <w:rsid w:val="00E66A74"/>
    <w:rsid w:val="00E7067D"/>
    <w:rsid w:val="00E7360F"/>
    <w:rsid w:val="00E73F7F"/>
    <w:rsid w:val="00E7694C"/>
    <w:rsid w:val="00E83DA5"/>
    <w:rsid w:val="00E852E9"/>
    <w:rsid w:val="00E85E40"/>
    <w:rsid w:val="00E862B5"/>
    <w:rsid w:val="00E86363"/>
    <w:rsid w:val="00E864BE"/>
    <w:rsid w:val="00E86D8D"/>
    <w:rsid w:val="00E91AA4"/>
    <w:rsid w:val="00E94500"/>
    <w:rsid w:val="00E950E9"/>
    <w:rsid w:val="00E96697"/>
    <w:rsid w:val="00EA07B3"/>
    <w:rsid w:val="00EA3B24"/>
    <w:rsid w:val="00EA429F"/>
    <w:rsid w:val="00EA4BEF"/>
    <w:rsid w:val="00EA4F9E"/>
    <w:rsid w:val="00EA63CA"/>
    <w:rsid w:val="00EA6D3B"/>
    <w:rsid w:val="00EA70F9"/>
    <w:rsid w:val="00EB00AD"/>
    <w:rsid w:val="00EB0FE2"/>
    <w:rsid w:val="00EB111C"/>
    <w:rsid w:val="00EB136C"/>
    <w:rsid w:val="00EB143D"/>
    <w:rsid w:val="00EB3692"/>
    <w:rsid w:val="00EB480E"/>
    <w:rsid w:val="00EB5EC6"/>
    <w:rsid w:val="00EB6157"/>
    <w:rsid w:val="00EB6302"/>
    <w:rsid w:val="00EB7FC9"/>
    <w:rsid w:val="00EC4924"/>
    <w:rsid w:val="00EC4C45"/>
    <w:rsid w:val="00EC4F34"/>
    <w:rsid w:val="00EC6858"/>
    <w:rsid w:val="00ED0AEE"/>
    <w:rsid w:val="00ED27E8"/>
    <w:rsid w:val="00ED4E96"/>
    <w:rsid w:val="00ED7137"/>
    <w:rsid w:val="00ED7761"/>
    <w:rsid w:val="00ED7F59"/>
    <w:rsid w:val="00EE532F"/>
    <w:rsid w:val="00EF3819"/>
    <w:rsid w:val="00EF78BF"/>
    <w:rsid w:val="00EF7FC5"/>
    <w:rsid w:val="00F020C7"/>
    <w:rsid w:val="00F02651"/>
    <w:rsid w:val="00F03FD5"/>
    <w:rsid w:val="00F0415B"/>
    <w:rsid w:val="00F07252"/>
    <w:rsid w:val="00F07EB1"/>
    <w:rsid w:val="00F11FE0"/>
    <w:rsid w:val="00F13D89"/>
    <w:rsid w:val="00F155C6"/>
    <w:rsid w:val="00F20FFF"/>
    <w:rsid w:val="00F21088"/>
    <w:rsid w:val="00F241BE"/>
    <w:rsid w:val="00F25C1E"/>
    <w:rsid w:val="00F270F9"/>
    <w:rsid w:val="00F30B43"/>
    <w:rsid w:val="00F327E7"/>
    <w:rsid w:val="00F33012"/>
    <w:rsid w:val="00F35746"/>
    <w:rsid w:val="00F36222"/>
    <w:rsid w:val="00F419D1"/>
    <w:rsid w:val="00F422EB"/>
    <w:rsid w:val="00F447C7"/>
    <w:rsid w:val="00F46A6C"/>
    <w:rsid w:val="00F5123A"/>
    <w:rsid w:val="00F51719"/>
    <w:rsid w:val="00F53AE4"/>
    <w:rsid w:val="00F554A9"/>
    <w:rsid w:val="00F55B68"/>
    <w:rsid w:val="00F60184"/>
    <w:rsid w:val="00F652FB"/>
    <w:rsid w:val="00F702EC"/>
    <w:rsid w:val="00F716FD"/>
    <w:rsid w:val="00F7544E"/>
    <w:rsid w:val="00F80355"/>
    <w:rsid w:val="00F80F0A"/>
    <w:rsid w:val="00F82679"/>
    <w:rsid w:val="00F832B1"/>
    <w:rsid w:val="00F83819"/>
    <w:rsid w:val="00F84EF4"/>
    <w:rsid w:val="00F90827"/>
    <w:rsid w:val="00F90FB2"/>
    <w:rsid w:val="00F91BEA"/>
    <w:rsid w:val="00F926DD"/>
    <w:rsid w:val="00F93298"/>
    <w:rsid w:val="00F93E17"/>
    <w:rsid w:val="00F93EFF"/>
    <w:rsid w:val="00F95101"/>
    <w:rsid w:val="00F96CC7"/>
    <w:rsid w:val="00F97D1E"/>
    <w:rsid w:val="00FA19FA"/>
    <w:rsid w:val="00FA4C7A"/>
    <w:rsid w:val="00FA539D"/>
    <w:rsid w:val="00FA5EF3"/>
    <w:rsid w:val="00FA6D29"/>
    <w:rsid w:val="00FA6E40"/>
    <w:rsid w:val="00FB0C81"/>
    <w:rsid w:val="00FB2FA5"/>
    <w:rsid w:val="00FB3711"/>
    <w:rsid w:val="00FB444A"/>
    <w:rsid w:val="00FB55E8"/>
    <w:rsid w:val="00FB5DB9"/>
    <w:rsid w:val="00FC2200"/>
    <w:rsid w:val="00FC2540"/>
    <w:rsid w:val="00FC34A9"/>
    <w:rsid w:val="00FC39B7"/>
    <w:rsid w:val="00FC42C6"/>
    <w:rsid w:val="00FC4846"/>
    <w:rsid w:val="00FC4E26"/>
    <w:rsid w:val="00FD01D0"/>
    <w:rsid w:val="00FD0CD5"/>
    <w:rsid w:val="00FD2643"/>
    <w:rsid w:val="00FD750A"/>
    <w:rsid w:val="00FD7F72"/>
    <w:rsid w:val="00FE0EE5"/>
    <w:rsid w:val="00FE157B"/>
    <w:rsid w:val="00FE4291"/>
    <w:rsid w:val="00FE44C2"/>
    <w:rsid w:val="00FE5F0A"/>
    <w:rsid w:val="00FE6FD9"/>
    <w:rsid w:val="00FF0204"/>
    <w:rsid w:val="00FF0986"/>
    <w:rsid w:val="00FF1E44"/>
    <w:rsid w:val="00FF2656"/>
    <w:rsid w:val="00FF345B"/>
    <w:rsid w:val="00FF3AED"/>
    <w:rsid w:val="00FF4859"/>
    <w:rsid w:val="00FF726B"/>
    <w:rsid w:val="00FF7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B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5F51B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F51B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5F51BD"/>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5F51BD"/>
    <w:pPr>
      <w:keepNext/>
      <w:numPr>
        <w:ilvl w:val="3"/>
        <w:numId w:val="1"/>
      </w:numPr>
      <w:spacing w:before="240" w:after="60"/>
      <w:outlineLvl w:val="3"/>
    </w:pPr>
  </w:style>
  <w:style w:type="paragraph" w:styleId="Heading5">
    <w:name w:val="heading 5"/>
    <w:basedOn w:val="Normal"/>
    <w:next w:val="Normal"/>
    <w:qFormat/>
    <w:rsid w:val="005F51BD"/>
    <w:pPr>
      <w:keepNext/>
      <w:numPr>
        <w:numId w:val="6"/>
      </w:numPr>
      <w:spacing w:after="240"/>
      <w:ind w:left="3600" w:hanging="720"/>
      <w:outlineLvl w:val="4"/>
    </w:pPr>
  </w:style>
  <w:style w:type="paragraph" w:styleId="Heading6">
    <w:name w:val="heading 6"/>
    <w:basedOn w:val="Normal"/>
    <w:next w:val="Normal"/>
    <w:qFormat/>
    <w:rsid w:val="005F51BD"/>
    <w:pPr>
      <w:numPr>
        <w:ilvl w:val="5"/>
        <w:numId w:val="1"/>
      </w:numPr>
      <w:spacing w:before="240" w:after="60"/>
      <w:outlineLvl w:val="5"/>
    </w:pPr>
    <w:rPr>
      <w:rFonts w:ascii="Arial" w:hAnsi="Arial"/>
      <w:i/>
    </w:rPr>
  </w:style>
  <w:style w:type="paragraph" w:styleId="Heading7">
    <w:name w:val="heading 7"/>
    <w:basedOn w:val="Normal"/>
    <w:next w:val="Normal"/>
    <w:qFormat/>
    <w:rsid w:val="005F51BD"/>
    <w:pPr>
      <w:numPr>
        <w:ilvl w:val="6"/>
        <w:numId w:val="1"/>
      </w:numPr>
      <w:spacing w:before="240" w:after="60"/>
      <w:outlineLvl w:val="6"/>
    </w:pPr>
    <w:rPr>
      <w:rFonts w:ascii="Arial" w:hAnsi="Arial"/>
    </w:rPr>
  </w:style>
  <w:style w:type="paragraph" w:styleId="Heading8">
    <w:name w:val="heading 8"/>
    <w:basedOn w:val="Normal"/>
    <w:next w:val="Normal"/>
    <w:qFormat/>
    <w:rsid w:val="005F51BD"/>
    <w:pPr>
      <w:outlineLvl w:val="7"/>
    </w:pPr>
    <w:rPr>
      <w:b/>
    </w:rPr>
  </w:style>
  <w:style w:type="paragraph" w:styleId="Heading9">
    <w:name w:val="heading 9"/>
    <w:basedOn w:val="Normal"/>
    <w:next w:val="Normal"/>
    <w:qFormat/>
    <w:rsid w:val="005F51B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5F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1BD"/>
  </w:style>
  <w:style w:type="numbering" w:styleId="111111">
    <w:name w:val="Outline List 2"/>
    <w:basedOn w:val="NoList"/>
    <w:semiHidden/>
    <w:rsid w:val="005F51BD"/>
    <w:pPr>
      <w:numPr>
        <w:numId w:val="2"/>
      </w:numPr>
    </w:pPr>
  </w:style>
  <w:style w:type="paragraph" w:styleId="Header">
    <w:name w:val="header"/>
    <w:basedOn w:val="Normal"/>
    <w:rsid w:val="005F51BD"/>
    <w:pPr>
      <w:tabs>
        <w:tab w:val="center" w:pos="4320"/>
        <w:tab w:val="right" w:pos="8640"/>
      </w:tabs>
    </w:pPr>
  </w:style>
  <w:style w:type="paragraph" w:customStyle="1" w:styleId="sub-title">
    <w:name w:val="sub-title"/>
    <w:rsid w:val="005F51BD"/>
    <w:pPr>
      <w:jc w:val="both"/>
      <w:outlineLvl w:val="0"/>
    </w:pPr>
    <w:rPr>
      <w:b/>
      <w:noProof/>
      <w:sz w:val="22"/>
      <w:szCs w:val="22"/>
    </w:rPr>
  </w:style>
  <w:style w:type="paragraph" w:customStyle="1" w:styleId="Title1">
    <w:name w:val="Title1"/>
    <w:rsid w:val="005F51BD"/>
    <w:pPr>
      <w:jc w:val="center"/>
      <w:outlineLvl w:val="0"/>
    </w:pPr>
    <w:rPr>
      <w:b/>
      <w:caps/>
      <w:sz w:val="22"/>
      <w:szCs w:val="22"/>
      <w:lang w:val="en-GB"/>
    </w:rPr>
  </w:style>
  <w:style w:type="paragraph" w:customStyle="1" w:styleId="Decision">
    <w:name w:val="Decision"/>
    <w:basedOn w:val="Normal"/>
    <w:rsid w:val="005F51BD"/>
    <w:pPr>
      <w:keepLines/>
      <w:jc w:val="right"/>
    </w:pPr>
    <w:rPr>
      <w:b/>
    </w:rPr>
  </w:style>
  <w:style w:type="paragraph" w:customStyle="1" w:styleId="0Heading0">
    <w:name w:val="0 Heading 0"/>
    <w:rsid w:val="005F51BD"/>
    <w:rPr>
      <w:sz w:val="22"/>
      <w:szCs w:val="22"/>
      <w:lang w:val="en-GB"/>
    </w:rPr>
  </w:style>
  <w:style w:type="paragraph" w:styleId="Footer">
    <w:name w:val="footer"/>
    <w:basedOn w:val="Normal"/>
    <w:link w:val="FooterChar"/>
    <w:rsid w:val="005F51BD"/>
    <w:pPr>
      <w:tabs>
        <w:tab w:val="center" w:pos="4320"/>
        <w:tab w:val="right" w:pos="8640"/>
      </w:tabs>
    </w:pPr>
  </w:style>
  <w:style w:type="numbering" w:styleId="1ai">
    <w:name w:val="Outline List 1"/>
    <w:basedOn w:val="NoList"/>
    <w:semiHidden/>
    <w:rsid w:val="005F51BD"/>
    <w:pPr>
      <w:numPr>
        <w:numId w:val="3"/>
      </w:numPr>
    </w:pPr>
  </w:style>
  <w:style w:type="numbering" w:styleId="ArticleSection">
    <w:name w:val="Outline List 3"/>
    <w:basedOn w:val="NoList"/>
    <w:semiHidden/>
    <w:rsid w:val="005F51BD"/>
    <w:pPr>
      <w:numPr>
        <w:numId w:val="4"/>
      </w:numPr>
    </w:pPr>
  </w:style>
  <w:style w:type="paragraph" w:styleId="BlockText">
    <w:name w:val="Block Text"/>
    <w:basedOn w:val="Normal"/>
    <w:semiHidden/>
    <w:rsid w:val="005F51BD"/>
    <w:pPr>
      <w:spacing w:after="120"/>
      <w:ind w:left="1440" w:right="1440"/>
    </w:pPr>
  </w:style>
  <w:style w:type="paragraph" w:styleId="BodyText3">
    <w:name w:val="Body Text 3"/>
    <w:basedOn w:val="Normal"/>
    <w:semiHidden/>
    <w:rsid w:val="005F51BD"/>
    <w:pPr>
      <w:spacing w:after="120"/>
    </w:pPr>
    <w:rPr>
      <w:sz w:val="16"/>
      <w:szCs w:val="16"/>
    </w:rPr>
  </w:style>
  <w:style w:type="paragraph" w:styleId="BodyTextIndent3">
    <w:name w:val="Body Text Indent 3"/>
    <w:basedOn w:val="Normal"/>
    <w:semiHidden/>
    <w:rsid w:val="005F51BD"/>
    <w:pPr>
      <w:spacing w:after="120"/>
      <w:ind w:left="360"/>
    </w:pPr>
    <w:rPr>
      <w:sz w:val="16"/>
      <w:szCs w:val="16"/>
    </w:rPr>
  </w:style>
  <w:style w:type="paragraph" w:styleId="PlainText">
    <w:name w:val="Plain Text"/>
    <w:basedOn w:val="Normal"/>
    <w:semiHidden/>
    <w:rsid w:val="005F51BD"/>
    <w:rPr>
      <w:rFonts w:ascii="Courier New" w:hAnsi="Courier New" w:cs="Courier New"/>
      <w:sz w:val="20"/>
    </w:rPr>
  </w:style>
  <w:style w:type="table" w:styleId="Table3Deffects1">
    <w:name w:val="Table 3D effects 1"/>
    <w:basedOn w:val="TableNormal"/>
    <w:semiHidden/>
    <w:rsid w:val="005F51B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F51B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F51B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F51B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F51B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F51B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F51B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F51B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F51B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F51B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F51B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F51B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F51B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F51B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F51B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F51B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F51B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5F51B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F51B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F51B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F51B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F51B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F51B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F51B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F51B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F51B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F51B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F51B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F51B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F51B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F51B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F51B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F51B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F51B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F51B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F51B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F51B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F51B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F51BD"/>
    <w:rPr>
      <w:sz w:val="22"/>
      <w:szCs w:val="22"/>
      <w:lang w:val="en-GB"/>
    </w:rPr>
  </w:style>
  <w:style w:type="paragraph" w:customStyle="1" w:styleId="Header4">
    <w:name w:val="Header4"/>
    <w:aliases w:val="Para 4"/>
    <w:basedOn w:val="Normal"/>
    <w:next w:val="Normal"/>
    <w:rsid w:val="005F51BD"/>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F51BD"/>
    <w:rPr>
      <w:sz w:val="16"/>
      <w:szCs w:val="16"/>
    </w:rPr>
  </w:style>
  <w:style w:type="paragraph" w:styleId="Subtitle">
    <w:name w:val="Subtitle"/>
    <w:basedOn w:val="Normal"/>
    <w:qFormat/>
    <w:rsid w:val="005F51BD"/>
    <w:pPr>
      <w:spacing w:after="60"/>
      <w:jc w:val="center"/>
      <w:outlineLvl w:val="1"/>
    </w:pPr>
    <w:rPr>
      <w:rFonts w:ascii="Arial" w:hAnsi="Arial" w:cs="Arial"/>
    </w:rPr>
  </w:style>
  <w:style w:type="paragraph" w:styleId="Title">
    <w:name w:val="Title"/>
    <w:basedOn w:val="Normal"/>
    <w:qFormat/>
    <w:rsid w:val="005F51BD"/>
    <w:pPr>
      <w:spacing w:before="240" w:after="60"/>
      <w:jc w:val="center"/>
      <w:outlineLvl w:val="0"/>
    </w:pPr>
    <w:rPr>
      <w:rFonts w:ascii="Arial" w:hAnsi="Arial" w:cs="Arial"/>
      <w:b/>
      <w:bCs/>
      <w:kern w:val="28"/>
    </w:rPr>
  </w:style>
  <w:style w:type="paragraph" w:styleId="Date">
    <w:name w:val="Date"/>
    <w:basedOn w:val="Normal"/>
    <w:next w:val="Normal"/>
    <w:rsid w:val="005F51BD"/>
  </w:style>
  <w:style w:type="character" w:styleId="PlaceholderText">
    <w:name w:val="Placeholder Text"/>
    <w:basedOn w:val="DefaultParagraphFont"/>
    <w:uiPriority w:val="99"/>
    <w:semiHidden/>
    <w:rsid w:val="005F51BD"/>
    <w:rPr>
      <w:color w:val="808080"/>
    </w:rPr>
  </w:style>
  <w:style w:type="paragraph" w:styleId="BalloonText">
    <w:name w:val="Balloon Text"/>
    <w:basedOn w:val="Normal"/>
    <w:link w:val="BalloonTextChar"/>
    <w:uiPriority w:val="99"/>
    <w:semiHidden/>
    <w:unhideWhenUsed/>
    <w:rsid w:val="005F51BD"/>
    <w:rPr>
      <w:rFonts w:ascii="Tahoma" w:hAnsi="Tahoma" w:cs="Tahoma"/>
      <w:sz w:val="16"/>
      <w:szCs w:val="16"/>
    </w:rPr>
  </w:style>
  <w:style w:type="character" w:customStyle="1" w:styleId="BalloonTextChar">
    <w:name w:val="Balloon Text Char"/>
    <w:basedOn w:val="DefaultParagraphFont"/>
    <w:link w:val="BalloonText"/>
    <w:uiPriority w:val="99"/>
    <w:semiHidden/>
    <w:rsid w:val="005F51BD"/>
    <w:rPr>
      <w:rFonts w:ascii="Tahoma" w:hAnsi="Tahoma" w:cs="Tahoma"/>
      <w:sz w:val="16"/>
      <w:szCs w:val="16"/>
      <w:lang w:val="en-GB"/>
    </w:rPr>
  </w:style>
  <w:style w:type="paragraph" w:styleId="CommentText">
    <w:name w:val="annotation text"/>
    <w:basedOn w:val="Normal"/>
    <w:link w:val="CommentTextChar"/>
    <w:uiPriority w:val="99"/>
    <w:unhideWhenUsed/>
    <w:rsid w:val="005F51BD"/>
    <w:rPr>
      <w:sz w:val="20"/>
      <w:szCs w:val="20"/>
    </w:rPr>
  </w:style>
  <w:style w:type="character" w:customStyle="1" w:styleId="CommentTextChar">
    <w:name w:val="Comment Text Char"/>
    <w:basedOn w:val="DefaultParagraphFont"/>
    <w:link w:val="CommentText"/>
    <w:uiPriority w:val="99"/>
    <w:rsid w:val="005F51BD"/>
    <w:rPr>
      <w:lang w:val="en-GB"/>
    </w:rPr>
  </w:style>
  <w:style w:type="paragraph" w:styleId="CommentSubject">
    <w:name w:val="annotation subject"/>
    <w:basedOn w:val="CommentText"/>
    <w:next w:val="CommentText"/>
    <w:link w:val="CommentSubjectChar"/>
    <w:uiPriority w:val="99"/>
    <w:semiHidden/>
    <w:unhideWhenUsed/>
    <w:rsid w:val="005F51BD"/>
    <w:rPr>
      <w:b/>
      <w:bCs/>
    </w:rPr>
  </w:style>
  <w:style w:type="character" w:customStyle="1" w:styleId="CommentSubjectChar">
    <w:name w:val="Comment Subject Char"/>
    <w:basedOn w:val="CommentTextChar"/>
    <w:link w:val="CommentSubject"/>
    <w:uiPriority w:val="99"/>
    <w:semiHidden/>
    <w:rsid w:val="005F51BD"/>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D3BB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iPriority w:val="99"/>
    <w:unhideWhenUsed/>
    <w:rsid w:val="00120A0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4B6EC8"/>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630DA"/>
    <w:rPr>
      <w:sz w:val="22"/>
      <w:szCs w:val="22"/>
      <w:lang w:val="en-GB"/>
    </w:rPr>
  </w:style>
  <w:style w:type="paragraph" w:customStyle="1" w:styleId="Style1">
    <w:name w:val="Style1"/>
    <w:basedOn w:val="ListParagraph"/>
    <w:link w:val="Style1Char"/>
    <w:qFormat/>
    <w:rsid w:val="003630DA"/>
    <w:pPr>
      <w:numPr>
        <w:numId w:val="7"/>
      </w:numPr>
      <w:spacing w:line="360" w:lineRule="auto"/>
    </w:pPr>
  </w:style>
  <w:style w:type="character" w:customStyle="1" w:styleId="Style1Char">
    <w:name w:val="Style1 Char"/>
    <w:basedOn w:val="ListParagraphChar"/>
    <w:link w:val="Style1"/>
    <w:rsid w:val="003630DA"/>
    <w:rPr>
      <w:rFonts w:asciiTheme="minorHAnsi" w:eastAsiaTheme="minorHAnsi" w:hAnsiTheme="minorHAnsi" w:cstheme="minorBidi"/>
      <w:sz w:val="22"/>
      <w:szCs w:val="22"/>
      <w:lang w:val="en-CA"/>
    </w:rPr>
  </w:style>
  <w:style w:type="paragraph" w:styleId="BodyText">
    <w:name w:val="Body Text"/>
    <w:basedOn w:val="Normal"/>
    <w:link w:val="BodyTextChar"/>
    <w:uiPriority w:val="99"/>
    <w:unhideWhenUsed/>
    <w:rsid w:val="003630DA"/>
    <w:pPr>
      <w:spacing w:after="120"/>
    </w:p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8B56A0"/>
    <w:pPr>
      <w:widowControl w:val="0"/>
      <w:ind w:firstLineChars="200" w:firstLine="420"/>
    </w:pPr>
    <w:rPr>
      <w:rFonts w:eastAsia="SimSun"/>
      <w:kern w:val="2"/>
      <w:sz w:val="21"/>
      <w:lang w:eastAsia="zh-CN"/>
    </w:rPr>
  </w:style>
  <w:style w:type="paragraph" w:customStyle="1" w:styleId="2">
    <w:name w:val="列出段落2"/>
    <w:basedOn w:val="Normal"/>
    <w:rsid w:val="00C64A8D"/>
    <w:pPr>
      <w:widowControl w:val="0"/>
      <w:ind w:firstLineChars="200" w:firstLine="420"/>
    </w:pPr>
    <w:rPr>
      <w:rFonts w:eastAsia="SimSun"/>
      <w:kern w:val="2"/>
      <w:sz w:val="21"/>
      <w:szCs w:val="20"/>
      <w:lang w:eastAsia="zh-CN"/>
    </w:rPr>
  </w:style>
  <w:style w:type="paragraph" w:customStyle="1" w:styleId="NormalIndent1">
    <w:name w:val="Normal Indent1"/>
    <w:basedOn w:val="Normal"/>
    <w:rsid w:val="00DF60AC"/>
    <w:pPr>
      <w:widowControl w:val="0"/>
      <w:ind w:firstLineChars="200" w:firstLine="420"/>
    </w:pPr>
    <w:rPr>
      <w:rFonts w:eastAsia="SimSun"/>
      <w:kern w:val="2"/>
      <w:sz w:val="21"/>
      <w:szCs w:val="20"/>
      <w:lang w:eastAsia="zh-CN"/>
    </w:rPr>
  </w:style>
  <w:style w:type="character" w:customStyle="1" w:styleId="FooterChar">
    <w:name w:val="Footer Char"/>
    <w:basedOn w:val="DefaultParagraphFont"/>
    <w:link w:val="Footer"/>
    <w:rsid w:val="00EA70F9"/>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D422A"/>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B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5F51B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F51B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5F51BD"/>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5F51BD"/>
    <w:pPr>
      <w:keepNext/>
      <w:numPr>
        <w:ilvl w:val="3"/>
        <w:numId w:val="1"/>
      </w:numPr>
      <w:spacing w:before="240" w:after="60"/>
      <w:outlineLvl w:val="3"/>
    </w:pPr>
  </w:style>
  <w:style w:type="paragraph" w:styleId="Heading5">
    <w:name w:val="heading 5"/>
    <w:basedOn w:val="Normal"/>
    <w:next w:val="Normal"/>
    <w:qFormat/>
    <w:rsid w:val="005F51BD"/>
    <w:pPr>
      <w:keepNext/>
      <w:numPr>
        <w:numId w:val="6"/>
      </w:numPr>
      <w:spacing w:after="240"/>
      <w:ind w:left="3600" w:hanging="720"/>
      <w:outlineLvl w:val="4"/>
    </w:pPr>
  </w:style>
  <w:style w:type="paragraph" w:styleId="Heading6">
    <w:name w:val="heading 6"/>
    <w:basedOn w:val="Normal"/>
    <w:next w:val="Normal"/>
    <w:qFormat/>
    <w:rsid w:val="005F51BD"/>
    <w:pPr>
      <w:numPr>
        <w:ilvl w:val="5"/>
        <w:numId w:val="1"/>
      </w:numPr>
      <w:spacing w:before="240" w:after="60"/>
      <w:outlineLvl w:val="5"/>
    </w:pPr>
    <w:rPr>
      <w:rFonts w:ascii="Arial" w:hAnsi="Arial"/>
      <w:i/>
    </w:rPr>
  </w:style>
  <w:style w:type="paragraph" w:styleId="Heading7">
    <w:name w:val="heading 7"/>
    <w:basedOn w:val="Normal"/>
    <w:next w:val="Normal"/>
    <w:qFormat/>
    <w:rsid w:val="005F51BD"/>
    <w:pPr>
      <w:numPr>
        <w:ilvl w:val="6"/>
        <w:numId w:val="1"/>
      </w:numPr>
      <w:spacing w:before="240" w:after="60"/>
      <w:outlineLvl w:val="6"/>
    </w:pPr>
    <w:rPr>
      <w:rFonts w:ascii="Arial" w:hAnsi="Arial"/>
    </w:rPr>
  </w:style>
  <w:style w:type="paragraph" w:styleId="Heading8">
    <w:name w:val="heading 8"/>
    <w:basedOn w:val="Normal"/>
    <w:next w:val="Normal"/>
    <w:qFormat/>
    <w:rsid w:val="005F51BD"/>
    <w:pPr>
      <w:outlineLvl w:val="7"/>
    </w:pPr>
    <w:rPr>
      <w:b/>
    </w:rPr>
  </w:style>
  <w:style w:type="paragraph" w:styleId="Heading9">
    <w:name w:val="heading 9"/>
    <w:basedOn w:val="Normal"/>
    <w:next w:val="Normal"/>
    <w:qFormat/>
    <w:rsid w:val="005F51B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5F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1BD"/>
  </w:style>
  <w:style w:type="numbering" w:styleId="111111">
    <w:name w:val="Outline List 2"/>
    <w:basedOn w:val="NoList"/>
    <w:semiHidden/>
    <w:rsid w:val="005F51BD"/>
    <w:pPr>
      <w:numPr>
        <w:numId w:val="2"/>
      </w:numPr>
    </w:pPr>
  </w:style>
  <w:style w:type="paragraph" w:styleId="Header">
    <w:name w:val="header"/>
    <w:basedOn w:val="Normal"/>
    <w:rsid w:val="005F51BD"/>
    <w:pPr>
      <w:tabs>
        <w:tab w:val="center" w:pos="4320"/>
        <w:tab w:val="right" w:pos="8640"/>
      </w:tabs>
    </w:pPr>
  </w:style>
  <w:style w:type="paragraph" w:customStyle="1" w:styleId="sub-title">
    <w:name w:val="sub-title"/>
    <w:rsid w:val="005F51BD"/>
    <w:pPr>
      <w:jc w:val="both"/>
      <w:outlineLvl w:val="0"/>
    </w:pPr>
    <w:rPr>
      <w:b/>
      <w:noProof/>
      <w:sz w:val="22"/>
      <w:szCs w:val="22"/>
    </w:rPr>
  </w:style>
  <w:style w:type="paragraph" w:customStyle="1" w:styleId="Title1">
    <w:name w:val="Title1"/>
    <w:rsid w:val="005F51BD"/>
    <w:pPr>
      <w:jc w:val="center"/>
      <w:outlineLvl w:val="0"/>
    </w:pPr>
    <w:rPr>
      <w:b/>
      <w:caps/>
      <w:sz w:val="22"/>
      <w:szCs w:val="22"/>
      <w:lang w:val="en-GB"/>
    </w:rPr>
  </w:style>
  <w:style w:type="paragraph" w:customStyle="1" w:styleId="Decision">
    <w:name w:val="Decision"/>
    <w:basedOn w:val="Normal"/>
    <w:rsid w:val="005F51BD"/>
    <w:pPr>
      <w:keepLines/>
      <w:jc w:val="right"/>
    </w:pPr>
    <w:rPr>
      <w:b/>
    </w:rPr>
  </w:style>
  <w:style w:type="paragraph" w:customStyle="1" w:styleId="0Heading0">
    <w:name w:val="0 Heading 0"/>
    <w:rsid w:val="005F51BD"/>
    <w:rPr>
      <w:sz w:val="22"/>
      <w:szCs w:val="22"/>
      <w:lang w:val="en-GB"/>
    </w:rPr>
  </w:style>
  <w:style w:type="paragraph" w:styleId="Footer">
    <w:name w:val="footer"/>
    <w:basedOn w:val="Normal"/>
    <w:link w:val="FooterChar"/>
    <w:rsid w:val="005F51BD"/>
    <w:pPr>
      <w:tabs>
        <w:tab w:val="center" w:pos="4320"/>
        <w:tab w:val="right" w:pos="8640"/>
      </w:tabs>
    </w:pPr>
  </w:style>
  <w:style w:type="numbering" w:styleId="1ai">
    <w:name w:val="Outline List 1"/>
    <w:basedOn w:val="NoList"/>
    <w:semiHidden/>
    <w:rsid w:val="005F51BD"/>
    <w:pPr>
      <w:numPr>
        <w:numId w:val="3"/>
      </w:numPr>
    </w:pPr>
  </w:style>
  <w:style w:type="numbering" w:styleId="ArticleSection">
    <w:name w:val="Outline List 3"/>
    <w:basedOn w:val="NoList"/>
    <w:semiHidden/>
    <w:rsid w:val="005F51BD"/>
    <w:pPr>
      <w:numPr>
        <w:numId w:val="4"/>
      </w:numPr>
    </w:pPr>
  </w:style>
  <w:style w:type="paragraph" w:styleId="BlockText">
    <w:name w:val="Block Text"/>
    <w:basedOn w:val="Normal"/>
    <w:semiHidden/>
    <w:rsid w:val="005F51BD"/>
    <w:pPr>
      <w:spacing w:after="120"/>
      <w:ind w:left="1440" w:right="1440"/>
    </w:pPr>
  </w:style>
  <w:style w:type="paragraph" w:styleId="BodyText3">
    <w:name w:val="Body Text 3"/>
    <w:basedOn w:val="Normal"/>
    <w:semiHidden/>
    <w:rsid w:val="005F51BD"/>
    <w:pPr>
      <w:spacing w:after="120"/>
    </w:pPr>
    <w:rPr>
      <w:sz w:val="16"/>
      <w:szCs w:val="16"/>
    </w:rPr>
  </w:style>
  <w:style w:type="paragraph" w:styleId="BodyTextIndent3">
    <w:name w:val="Body Text Indent 3"/>
    <w:basedOn w:val="Normal"/>
    <w:semiHidden/>
    <w:rsid w:val="005F51BD"/>
    <w:pPr>
      <w:spacing w:after="120"/>
      <w:ind w:left="360"/>
    </w:pPr>
    <w:rPr>
      <w:sz w:val="16"/>
      <w:szCs w:val="16"/>
    </w:rPr>
  </w:style>
  <w:style w:type="paragraph" w:styleId="PlainText">
    <w:name w:val="Plain Text"/>
    <w:basedOn w:val="Normal"/>
    <w:semiHidden/>
    <w:rsid w:val="005F51BD"/>
    <w:rPr>
      <w:rFonts w:ascii="Courier New" w:hAnsi="Courier New" w:cs="Courier New"/>
      <w:sz w:val="20"/>
    </w:rPr>
  </w:style>
  <w:style w:type="table" w:styleId="Table3Deffects1">
    <w:name w:val="Table 3D effects 1"/>
    <w:basedOn w:val="TableNormal"/>
    <w:semiHidden/>
    <w:rsid w:val="005F51B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F51B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F51B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F51B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F51B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F51B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F51B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F51B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F51B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F51B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F51B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F51B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F51B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F51B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F51B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F51B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F51B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5F51B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F51B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F51B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F51B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F51B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F51B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F51B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F51B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F51B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F51B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F51B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F51B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F51B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F51B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F51B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F51B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F51B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F51B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F51B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F51B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F51B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F51B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F51B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F51BD"/>
    <w:rPr>
      <w:sz w:val="22"/>
      <w:szCs w:val="22"/>
      <w:lang w:val="en-GB"/>
    </w:rPr>
  </w:style>
  <w:style w:type="paragraph" w:customStyle="1" w:styleId="Header4">
    <w:name w:val="Header4"/>
    <w:aliases w:val="Para 4"/>
    <w:basedOn w:val="Normal"/>
    <w:next w:val="Normal"/>
    <w:rsid w:val="005F51BD"/>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F51BD"/>
    <w:rPr>
      <w:sz w:val="16"/>
      <w:szCs w:val="16"/>
    </w:rPr>
  </w:style>
  <w:style w:type="paragraph" w:styleId="Subtitle">
    <w:name w:val="Subtitle"/>
    <w:basedOn w:val="Normal"/>
    <w:qFormat/>
    <w:rsid w:val="005F51BD"/>
    <w:pPr>
      <w:spacing w:after="60"/>
      <w:jc w:val="center"/>
      <w:outlineLvl w:val="1"/>
    </w:pPr>
    <w:rPr>
      <w:rFonts w:ascii="Arial" w:hAnsi="Arial" w:cs="Arial"/>
    </w:rPr>
  </w:style>
  <w:style w:type="paragraph" w:styleId="Title">
    <w:name w:val="Title"/>
    <w:basedOn w:val="Normal"/>
    <w:qFormat/>
    <w:rsid w:val="005F51BD"/>
    <w:pPr>
      <w:spacing w:before="240" w:after="60"/>
      <w:jc w:val="center"/>
      <w:outlineLvl w:val="0"/>
    </w:pPr>
    <w:rPr>
      <w:rFonts w:ascii="Arial" w:hAnsi="Arial" w:cs="Arial"/>
      <w:b/>
      <w:bCs/>
      <w:kern w:val="28"/>
    </w:rPr>
  </w:style>
  <w:style w:type="paragraph" w:styleId="Date">
    <w:name w:val="Date"/>
    <w:basedOn w:val="Normal"/>
    <w:next w:val="Normal"/>
    <w:rsid w:val="005F51BD"/>
  </w:style>
  <w:style w:type="character" w:styleId="PlaceholderText">
    <w:name w:val="Placeholder Text"/>
    <w:basedOn w:val="DefaultParagraphFont"/>
    <w:uiPriority w:val="99"/>
    <w:semiHidden/>
    <w:rsid w:val="005F51BD"/>
    <w:rPr>
      <w:color w:val="808080"/>
    </w:rPr>
  </w:style>
  <w:style w:type="paragraph" w:styleId="BalloonText">
    <w:name w:val="Balloon Text"/>
    <w:basedOn w:val="Normal"/>
    <w:link w:val="BalloonTextChar"/>
    <w:uiPriority w:val="99"/>
    <w:semiHidden/>
    <w:unhideWhenUsed/>
    <w:rsid w:val="005F51BD"/>
    <w:rPr>
      <w:rFonts w:ascii="Tahoma" w:hAnsi="Tahoma" w:cs="Tahoma"/>
      <w:sz w:val="16"/>
      <w:szCs w:val="16"/>
    </w:rPr>
  </w:style>
  <w:style w:type="character" w:customStyle="1" w:styleId="BalloonTextChar">
    <w:name w:val="Balloon Text Char"/>
    <w:basedOn w:val="DefaultParagraphFont"/>
    <w:link w:val="BalloonText"/>
    <w:uiPriority w:val="99"/>
    <w:semiHidden/>
    <w:rsid w:val="005F51BD"/>
    <w:rPr>
      <w:rFonts w:ascii="Tahoma" w:hAnsi="Tahoma" w:cs="Tahoma"/>
      <w:sz w:val="16"/>
      <w:szCs w:val="16"/>
      <w:lang w:val="en-GB"/>
    </w:rPr>
  </w:style>
  <w:style w:type="paragraph" w:styleId="CommentText">
    <w:name w:val="annotation text"/>
    <w:basedOn w:val="Normal"/>
    <w:link w:val="CommentTextChar"/>
    <w:uiPriority w:val="99"/>
    <w:unhideWhenUsed/>
    <w:rsid w:val="005F51BD"/>
    <w:rPr>
      <w:sz w:val="20"/>
      <w:szCs w:val="20"/>
    </w:rPr>
  </w:style>
  <w:style w:type="character" w:customStyle="1" w:styleId="CommentTextChar">
    <w:name w:val="Comment Text Char"/>
    <w:basedOn w:val="DefaultParagraphFont"/>
    <w:link w:val="CommentText"/>
    <w:uiPriority w:val="99"/>
    <w:rsid w:val="005F51BD"/>
    <w:rPr>
      <w:lang w:val="en-GB"/>
    </w:rPr>
  </w:style>
  <w:style w:type="paragraph" w:styleId="CommentSubject">
    <w:name w:val="annotation subject"/>
    <w:basedOn w:val="CommentText"/>
    <w:next w:val="CommentText"/>
    <w:link w:val="CommentSubjectChar"/>
    <w:uiPriority w:val="99"/>
    <w:semiHidden/>
    <w:unhideWhenUsed/>
    <w:rsid w:val="005F51BD"/>
    <w:rPr>
      <w:b/>
      <w:bCs/>
    </w:rPr>
  </w:style>
  <w:style w:type="character" w:customStyle="1" w:styleId="CommentSubjectChar">
    <w:name w:val="Comment Subject Char"/>
    <w:basedOn w:val="CommentTextChar"/>
    <w:link w:val="CommentSubject"/>
    <w:uiPriority w:val="99"/>
    <w:semiHidden/>
    <w:rsid w:val="005F51BD"/>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D3BB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iPriority w:val="99"/>
    <w:unhideWhenUsed/>
    <w:rsid w:val="00120A0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4B6EC8"/>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630DA"/>
    <w:rPr>
      <w:sz w:val="22"/>
      <w:szCs w:val="22"/>
      <w:lang w:val="en-GB"/>
    </w:rPr>
  </w:style>
  <w:style w:type="paragraph" w:customStyle="1" w:styleId="Style1">
    <w:name w:val="Style1"/>
    <w:basedOn w:val="ListParagraph"/>
    <w:link w:val="Style1Char"/>
    <w:qFormat/>
    <w:rsid w:val="003630DA"/>
    <w:pPr>
      <w:numPr>
        <w:numId w:val="7"/>
      </w:numPr>
      <w:spacing w:line="360" w:lineRule="auto"/>
    </w:pPr>
  </w:style>
  <w:style w:type="character" w:customStyle="1" w:styleId="Style1Char">
    <w:name w:val="Style1 Char"/>
    <w:basedOn w:val="ListParagraphChar"/>
    <w:link w:val="Style1"/>
    <w:rsid w:val="003630DA"/>
    <w:rPr>
      <w:rFonts w:asciiTheme="minorHAnsi" w:eastAsiaTheme="minorHAnsi" w:hAnsiTheme="minorHAnsi" w:cstheme="minorBidi"/>
      <w:sz w:val="22"/>
      <w:szCs w:val="22"/>
      <w:lang w:val="en-CA"/>
    </w:rPr>
  </w:style>
  <w:style w:type="paragraph" w:styleId="BodyText">
    <w:name w:val="Body Text"/>
    <w:basedOn w:val="Normal"/>
    <w:link w:val="BodyTextChar"/>
    <w:uiPriority w:val="99"/>
    <w:unhideWhenUsed/>
    <w:rsid w:val="003630DA"/>
    <w:pPr>
      <w:spacing w:after="120"/>
    </w:p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8B56A0"/>
    <w:pPr>
      <w:widowControl w:val="0"/>
      <w:ind w:firstLineChars="200" w:firstLine="420"/>
    </w:pPr>
    <w:rPr>
      <w:rFonts w:eastAsia="SimSun"/>
      <w:kern w:val="2"/>
      <w:sz w:val="21"/>
      <w:lang w:eastAsia="zh-CN"/>
    </w:rPr>
  </w:style>
  <w:style w:type="paragraph" w:customStyle="1" w:styleId="2">
    <w:name w:val="列出段落2"/>
    <w:basedOn w:val="Normal"/>
    <w:rsid w:val="00C64A8D"/>
    <w:pPr>
      <w:widowControl w:val="0"/>
      <w:ind w:firstLineChars="200" w:firstLine="420"/>
    </w:pPr>
    <w:rPr>
      <w:rFonts w:eastAsia="SimSun"/>
      <w:kern w:val="2"/>
      <w:sz w:val="21"/>
      <w:szCs w:val="20"/>
      <w:lang w:eastAsia="zh-CN"/>
    </w:rPr>
  </w:style>
  <w:style w:type="paragraph" w:customStyle="1" w:styleId="NormalIndent1">
    <w:name w:val="Normal Indent1"/>
    <w:basedOn w:val="Normal"/>
    <w:rsid w:val="00DF60AC"/>
    <w:pPr>
      <w:widowControl w:val="0"/>
      <w:ind w:firstLineChars="200" w:firstLine="420"/>
    </w:pPr>
    <w:rPr>
      <w:rFonts w:eastAsia="SimSun"/>
      <w:kern w:val="2"/>
      <w:sz w:val="21"/>
      <w:szCs w:val="20"/>
      <w:lang w:eastAsia="zh-CN"/>
    </w:rPr>
  </w:style>
  <w:style w:type="character" w:customStyle="1" w:styleId="FooterChar">
    <w:name w:val="Footer Char"/>
    <w:basedOn w:val="DefaultParagraphFont"/>
    <w:link w:val="Footer"/>
    <w:rsid w:val="00EA70F9"/>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D422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575168106">
      <w:bodyDiv w:val="1"/>
      <w:marLeft w:val="0"/>
      <w:marRight w:val="0"/>
      <w:marTop w:val="0"/>
      <w:marBottom w:val="0"/>
      <w:divBdr>
        <w:top w:val="none" w:sz="0" w:space="0" w:color="auto"/>
        <w:left w:val="none" w:sz="0" w:space="0" w:color="auto"/>
        <w:bottom w:val="none" w:sz="0" w:space="0" w:color="auto"/>
        <w:right w:val="none" w:sz="0" w:space="0" w:color="auto"/>
      </w:divBdr>
    </w:div>
    <w:div w:id="588537351">
      <w:bodyDiv w:val="1"/>
      <w:marLeft w:val="0"/>
      <w:marRight w:val="0"/>
      <w:marTop w:val="0"/>
      <w:marBottom w:val="0"/>
      <w:divBdr>
        <w:top w:val="none" w:sz="0" w:space="0" w:color="auto"/>
        <w:left w:val="none" w:sz="0" w:space="0" w:color="auto"/>
        <w:bottom w:val="none" w:sz="0" w:space="0" w:color="auto"/>
        <w:right w:val="none" w:sz="0" w:space="0" w:color="auto"/>
      </w:divBdr>
    </w:div>
    <w:div w:id="615016273">
      <w:bodyDiv w:val="1"/>
      <w:marLeft w:val="0"/>
      <w:marRight w:val="0"/>
      <w:marTop w:val="0"/>
      <w:marBottom w:val="0"/>
      <w:divBdr>
        <w:top w:val="none" w:sz="0" w:space="0" w:color="auto"/>
        <w:left w:val="none" w:sz="0" w:space="0" w:color="auto"/>
        <w:bottom w:val="none" w:sz="0" w:space="0" w:color="auto"/>
        <w:right w:val="none" w:sz="0" w:space="0" w:color="auto"/>
      </w:divBdr>
    </w:div>
    <w:div w:id="679813772">
      <w:bodyDiv w:val="1"/>
      <w:marLeft w:val="0"/>
      <w:marRight w:val="0"/>
      <w:marTop w:val="0"/>
      <w:marBottom w:val="0"/>
      <w:divBdr>
        <w:top w:val="none" w:sz="0" w:space="0" w:color="auto"/>
        <w:left w:val="none" w:sz="0" w:space="0" w:color="auto"/>
        <w:bottom w:val="none" w:sz="0" w:space="0" w:color="auto"/>
        <w:right w:val="none" w:sz="0" w:space="0" w:color="auto"/>
      </w:divBdr>
    </w:div>
    <w:div w:id="721176802">
      <w:bodyDiv w:val="1"/>
      <w:marLeft w:val="0"/>
      <w:marRight w:val="0"/>
      <w:marTop w:val="0"/>
      <w:marBottom w:val="0"/>
      <w:divBdr>
        <w:top w:val="none" w:sz="0" w:space="0" w:color="auto"/>
        <w:left w:val="none" w:sz="0" w:space="0" w:color="auto"/>
        <w:bottom w:val="none" w:sz="0" w:space="0" w:color="auto"/>
        <w:right w:val="none" w:sz="0" w:space="0" w:color="auto"/>
      </w:divBdr>
    </w:div>
    <w:div w:id="855462588">
      <w:bodyDiv w:val="1"/>
      <w:marLeft w:val="0"/>
      <w:marRight w:val="0"/>
      <w:marTop w:val="0"/>
      <w:marBottom w:val="0"/>
      <w:divBdr>
        <w:top w:val="none" w:sz="0" w:space="0" w:color="auto"/>
        <w:left w:val="none" w:sz="0" w:space="0" w:color="auto"/>
        <w:bottom w:val="none" w:sz="0" w:space="0" w:color="auto"/>
        <w:right w:val="none" w:sz="0" w:space="0" w:color="auto"/>
      </w:divBdr>
    </w:div>
    <w:div w:id="927155417">
      <w:bodyDiv w:val="1"/>
      <w:marLeft w:val="0"/>
      <w:marRight w:val="0"/>
      <w:marTop w:val="0"/>
      <w:marBottom w:val="0"/>
      <w:divBdr>
        <w:top w:val="none" w:sz="0" w:space="0" w:color="auto"/>
        <w:left w:val="none" w:sz="0" w:space="0" w:color="auto"/>
        <w:bottom w:val="none" w:sz="0" w:space="0" w:color="auto"/>
        <w:right w:val="none" w:sz="0" w:space="0" w:color="auto"/>
      </w:divBdr>
    </w:div>
    <w:div w:id="1022977041">
      <w:bodyDiv w:val="1"/>
      <w:marLeft w:val="0"/>
      <w:marRight w:val="0"/>
      <w:marTop w:val="0"/>
      <w:marBottom w:val="0"/>
      <w:divBdr>
        <w:top w:val="none" w:sz="0" w:space="0" w:color="auto"/>
        <w:left w:val="none" w:sz="0" w:space="0" w:color="auto"/>
        <w:bottom w:val="none" w:sz="0" w:space="0" w:color="auto"/>
        <w:right w:val="none" w:sz="0" w:space="0" w:color="auto"/>
      </w:divBdr>
    </w:div>
    <w:div w:id="1103502429">
      <w:bodyDiv w:val="1"/>
      <w:marLeft w:val="0"/>
      <w:marRight w:val="0"/>
      <w:marTop w:val="0"/>
      <w:marBottom w:val="0"/>
      <w:divBdr>
        <w:top w:val="none" w:sz="0" w:space="0" w:color="auto"/>
        <w:left w:val="none" w:sz="0" w:space="0" w:color="auto"/>
        <w:bottom w:val="none" w:sz="0" w:space="0" w:color="auto"/>
        <w:right w:val="none" w:sz="0" w:space="0" w:color="auto"/>
      </w:divBdr>
    </w:div>
    <w:div w:id="1379861852">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531258513">
      <w:bodyDiv w:val="1"/>
      <w:marLeft w:val="0"/>
      <w:marRight w:val="0"/>
      <w:marTop w:val="0"/>
      <w:marBottom w:val="0"/>
      <w:divBdr>
        <w:top w:val="none" w:sz="0" w:space="0" w:color="auto"/>
        <w:left w:val="none" w:sz="0" w:space="0" w:color="auto"/>
        <w:bottom w:val="none" w:sz="0" w:space="0" w:color="auto"/>
        <w:right w:val="none" w:sz="0" w:space="0" w:color="auto"/>
      </w:divBdr>
    </w:div>
    <w:div w:id="1785271280">
      <w:bodyDiv w:val="1"/>
      <w:marLeft w:val="0"/>
      <w:marRight w:val="0"/>
      <w:marTop w:val="0"/>
      <w:marBottom w:val="0"/>
      <w:divBdr>
        <w:top w:val="none" w:sz="0" w:space="0" w:color="auto"/>
        <w:left w:val="none" w:sz="0" w:space="0" w:color="auto"/>
        <w:bottom w:val="none" w:sz="0" w:space="0" w:color="auto"/>
        <w:right w:val="none" w:sz="0" w:space="0" w:color="auto"/>
      </w:divBdr>
    </w:div>
    <w:div w:id="17899302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17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UNEP/OzL.Pro/ExCom/77/51</Document_x0020_Number>
    <DocumentType xmlns="64e33b30-101d-41de-b951-961aab25ea29">Pre-session</DocumentType>
  </documentManagement>
</p:properties>
</file>

<file path=customXml/itemProps1.xml><?xml version="1.0" encoding="utf-8"?>
<ds:datastoreItem xmlns:ds="http://schemas.openxmlformats.org/officeDocument/2006/customXml" ds:itemID="{01EB4C18-5D8E-40BC-A503-2E59C85A7E7F}"/>
</file>

<file path=customXml/itemProps2.xml><?xml version="1.0" encoding="utf-8"?>
<ds:datastoreItem xmlns:ds="http://schemas.openxmlformats.org/officeDocument/2006/customXml" ds:itemID="{469D6158-443E-4903-9B82-0B746AD183D5}"/>
</file>

<file path=customXml/itemProps3.xml><?xml version="1.0" encoding="utf-8"?>
<ds:datastoreItem xmlns:ds="http://schemas.openxmlformats.org/officeDocument/2006/customXml" ds:itemID="{7402B946-58B1-4E52-9696-3750E1E4CA40}"/>
</file>

<file path=customXml/itemProps4.xml><?xml version="1.0" encoding="utf-8"?>
<ds:datastoreItem xmlns:ds="http://schemas.openxmlformats.org/officeDocument/2006/customXml" ds:itemID="{6E31637C-3E5B-4C6E-990F-C232E771E0EA}"/>
</file>

<file path=docProps/app.xml><?xml version="1.0" encoding="utf-8"?>
<Properties xmlns="http://schemas.openxmlformats.org/officeDocument/2006/extended-properties" xmlns:vt="http://schemas.openxmlformats.org/officeDocument/2006/docPropsVTypes">
  <Template>normal</Template>
  <TotalTime>7</TotalTime>
  <Pages>16</Pages>
  <Words>6480</Words>
  <Characters>35174</Characters>
  <Application>Microsoft Office Word</Application>
  <DocSecurity>0</DocSecurity>
  <Lines>293</Lines>
  <Paragraphs>83</Paragraphs>
  <ScaleCrop>false</ScaleCrop>
  <HeadingPairs>
    <vt:vector size="2" baseType="variant">
      <vt:variant>
        <vt:lpstr>Title</vt:lpstr>
      </vt:variant>
      <vt:variant>
        <vt:i4>1</vt:i4>
      </vt:variant>
    </vt:vector>
  </HeadingPairs>
  <TitlesOfParts>
    <vt:vector size="1" baseType="lpstr">
      <vt:lpstr>Project proposals:  Jordan</vt:lpstr>
    </vt:vector>
  </TitlesOfParts>
  <Company>UNMFS</Company>
  <LinksUpToDate>false</LinksUpToDate>
  <CharactersWithSpaces>41571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Jordan</dc:title>
  <dc:subject>77/51</dc:subject>
  <dc:creator>Balaji Natarajan</dc:creator>
  <cp:lastModifiedBy>Elina Yuen</cp:lastModifiedBy>
  <cp:revision>9</cp:revision>
  <cp:lastPrinted>2016-11-09T17:59:00Z</cp:lastPrinted>
  <dcterms:created xsi:type="dcterms:W3CDTF">2016-11-09T17:00:00Z</dcterms:created>
  <dcterms:modified xsi:type="dcterms:W3CDTF">2016-11-09T17:59:00Z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UNEP/OzL.Pro/ExCom/77/51</vt:lpwstr>
  </property>
  <property fmtid="{D5CDD505-2E9C-101B-9397-08002B2CF9AE}" pid="3" name="Revision date">
    <vt:lpwstr>9/11/2016</vt:lpwstr>
  </property>
  <property fmtid="{D5CDD505-2E9C-101B-9397-08002B2CF9AE}" pid="4" name="ContentTypeId">
    <vt:lpwstr>0x010100F409F5B17BF82F4083D32896D3516BC1</vt:lpwstr>
  </property>
</Properties>
</file>