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70"/>
        <w:gridCol w:w="3852"/>
        <w:gridCol w:w="540"/>
        <w:gridCol w:w="3600"/>
      </w:tblGrid>
      <w:tr w:rsidR="00C15867" w:rsidRPr="00A4621D" w14:paraId="0A1A0D62" w14:textId="77777777" w:rsidTr="00DA0D16">
        <w:trPr>
          <w:trHeight w:val="720"/>
        </w:trPr>
        <w:tc>
          <w:tcPr>
            <w:tcW w:w="5922" w:type="dxa"/>
            <w:gridSpan w:val="2"/>
            <w:tcBorders>
              <w:bottom w:val="single" w:sz="18" w:space="0" w:color="auto"/>
            </w:tcBorders>
          </w:tcPr>
          <w:p w14:paraId="46238734" w14:textId="77777777" w:rsidR="00C15867" w:rsidRPr="00A4621D" w:rsidRDefault="00C15867" w:rsidP="006109A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rPr>
              <w:t>NACIONES</w:t>
            </w:r>
            <w:r>
              <w:rPr>
                <w:rFonts w:ascii="Univers" w:hAnsi="Univers"/>
                <w:b/>
                <w:sz w:val="28"/>
              </w:rPr>
              <w:br/>
              <w:t>UNIDAS</w:t>
            </w:r>
          </w:p>
        </w:tc>
        <w:tc>
          <w:tcPr>
            <w:tcW w:w="4140" w:type="dxa"/>
            <w:gridSpan w:val="2"/>
            <w:tcBorders>
              <w:bottom w:val="single" w:sz="18" w:space="0" w:color="auto"/>
            </w:tcBorders>
          </w:tcPr>
          <w:p w14:paraId="5C06C0A9" w14:textId="77777777" w:rsidR="00C15867" w:rsidRPr="00A4621D" w:rsidRDefault="00C15867" w:rsidP="006109A5">
            <w:pPr>
              <w:jc w:val="right"/>
              <w:rPr>
                <w:sz w:val="52"/>
                <w:szCs w:val="52"/>
              </w:rPr>
            </w:pPr>
            <w:r>
              <w:rPr>
                <w:rFonts w:ascii="Univers Bold" w:hAnsi="Univers Bold"/>
                <w:b/>
                <w:sz w:val="72"/>
              </w:rPr>
              <w:t>EP</w:t>
            </w:r>
          </w:p>
        </w:tc>
      </w:tr>
      <w:tr w:rsidR="00C15867" w:rsidRPr="00A4621D" w14:paraId="5ADB28DA" w14:textId="77777777" w:rsidTr="00DA0D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48010FD" w14:textId="77777777" w:rsidR="00C15867" w:rsidRPr="00A4621D" w:rsidRDefault="00E52838" w:rsidP="006109A5">
            <w:pPr>
              <w:spacing w:before="120"/>
            </w:pPr>
            <w:r>
              <w:rPr>
                <w:noProof/>
                <w:lang w:val="en-US"/>
              </w:rPr>
              <mc:AlternateContent>
                <mc:Choice Requires="wpg">
                  <w:drawing>
                    <wp:anchor distT="0" distB="0" distL="114300" distR="114300" simplePos="0" relativeHeight="251658240" behindDoc="0" locked="0" layoutInCell="1" allowOverlap="1" wp14:anchorId="3BBD21EC" wp14:editId="61CB1BD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PNUMA"/>
                                <pic:cNvPicPr>
                                  <a:picLocks noChangeAspect="1"/>
                                </pic:cNvPicPr>
                              </pic:nvPicPr>
                              <pic:blipFill>
                                <a:blip r:embed="rId12"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anchor>
                  </w:drawing>
                </mc:Choice>
                <mc:Fallback>
                  <w:pict>
                    <v:group w14:anchorId="0F95BC83"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Title:  - Description: PNUMA"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tc>
        <w:tc>
          <w:tcPr>
            <w:tcW w:w="4392" w:type="dxa"/>
            <w:gridSpan w:val="2"/>
            <w:tcBorders>
              <w:top w:val="nil"/>
              <w:left w:val="nil"/>
              <w:bottom w:val="single" w:sz="36" w:space="0" w:color="auto"/>
              <w:right w:val="nil"/>
            </w:tcBorders>
          </w:tcPr>
          <w:p w14:paraId="7FF275D4" w14:textId="77777777" w:rsidR="00D33561" w:rsidRDefault="00D33561" w:rsidP="00D3356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60189013" w14:textId="0CE9C9E1" w:rsidR="00C15867" w:rsidRPr="00A4621D" w:rsidRDefault="00C15867" w:rsidP="00D3356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Programa de las</w:t>
            </w:r>
          </w:p>
          <w:p w14:paraId="295C24C3" w14:textId="77777777" w:rsidR="00C15867" w:rsidRPr="00A4621D" w:rsidRDefault="00C15867" w:rsidP="00D3356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rPr>
            </w:pPr>
            <w:r>
              <w:rPr>
                <w:rFonts w:ascii="Univers" w:hAnsi="Univers"/>
                <w:b/>
                <w:sz w:val="32"/>
              </w:rPr>
              <w:t>Naciones Unidas</w:t>
            </w:r>
          </w:p>
          <w:p w14:paraId="4EFB09FB" w14:textId="77777777" w:rsidR="00C15867" w:rsidRPr="00A4621D" w:rsidRDefault="00C15867" w:rsidP="00D3356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Pr>
                <w:rFonts w:ascii="Univers" w:hAnsi="Univers"/>
                <w:b/>
                <w:sz w:val="32"/>
              </w:rPr>
              <w:t>para el Medio Ambiente</w:t>
            </w:r>
          </w:p>
          <w:p w14:paraId="0FBAC46B" w14:textId="77777777" w:rsidR="00C15867" w:rsidRPr="00A4621D" w:rsidRDefault="00C15867" w:rsidP="006109A5">
            <w:pPr>
              <w:spacing w:before="720"/>
              <w:ind w:left="158"/>
            </w:pPr>
          </w:p>
        </w:tc>
        <w:tc>
          <w:tcPr>
            <w:tcW w:w="3600" w:type="dxa"/>
            <w:tcBorders>
              <w:top w:val="nil"/>
              <w:left w:val="nil"/>
              <w:bottom w:val="single" w:sz="36" w:space="0" w:color="auto"/>
              <w:right w:val="nil"/>
            </w:tcBorders>
          </w:tcPr>
          <w:p w14:paraId="61F31314" w14:textId="77777777" w:rsidR="00D33561" w:rsidRDefault="00D33561" w:rsidP="006109A5"/>
          <w:p w14:paraId="0B0DF55F" w14:textId="7F43AA8E" w:rsidR="00C15867" w:rsidRPr="00A4621D" w:rsidRDefault="00C15867" w:rsidP="006109A5">
            <w:r>
              <w:t>Distr.</w:t>
            </w:r>
          </w:p>
          <w:p w14:paraId="318AEF57" w14:textId="77777777" w:rsidR="00923540" w:rsidRPr="00A4621D" w:rsidRDefault="00923540" w:rsidP="00923540">
            <w:r>
              <w:t>GENERAL</w:t>
            </w:r>
          </w:p>
          <w:p w14:paraId="138C72ED" w14:textId="71F462A4" w:rsidR="00C15867" w:rsidRPr="00A4621D" w:rsidRDefault="00C15867" w:rsidP="006109A5"/>
          <w:p w14:paraId="0E21B416" w14:textId="6C69196E" w:rsidR="00C15867" w:rsidRPr="00A4621D" w:rsidRDefault="00D33561" w:rsidP="006109A5">
            <w:fldSimple w:instr="DOCPROPERTY &quot;Document number&quot;  \* MERGEFORMAT">
              <w:r w:rsidR="00D74214">
                <w:t>UNEP/OzL.Pro/ExCom/97/69</w:t>
              </w:r>
            </w:fldSimple>
          </w:p>
          <w:p w14:paraId="3E065622" w14:textId="09B18FE8" w:rsidR="00C15867" w:rsidRPr="00A4621D" w:rsidRDefault="00BC2495" w:rsidP="006109A5">
            <w:r w:rsidRPr="00A4621D">
              <w:fldChar w:fldCharType="begin"/>
            </w:r>
            <w:r w:rsidR="00851352" w:rsidRPr="00A4621D">
              <w:instrText xml:space="preserve"> DOCPROPERTY "Revision date" \@ "d MMMM YYYY"  \* MERGEFORMAT </w:instrText>
            </w:r>
            <w:r w:rsidRPr="00A4621D">
              <w:fldChar w:fldCharType="separate"/>
            </w:r>
            <w:r w:rsidR="00D33561">
              <w:t xml:space="preserve">13 </w:t>
            </w:r>
            <w:r w:rsidR="003802FE">
              <w:t xml:space="preserve">de </w:t>
            </w:r>
            <w:r w:rsidR="00D33561">
              <w:t xml:space="preserve">noviembre </w:t>
            </w:r>
            <w:r w:rsidR="003802FE">
              <w:t xml:space="preserve">de </w:t>
            </w:r>
            <w:r w:rsidR="00D33561">
              <w:t>2025</w:t>
            </w:r>
            <w:r w:rsidRPr="00A4621D">
              <w:fldChar w:fldCharType="end"/>
            </w:r>
          </w:p>
          <w:p w14:paraId="14231B4A" w14:textId="77777777" w:rsidR="00C15867" w:rsidRPr="00A4621D" w:rsidRDefault="00C15867" w:rsidP="006109A5">
            <w:pPr>
              <w:rPr>
                <w:caps/>
              </w:rPr>
            </w:pPr>
          </w:p>
          <w:p w14:paraId="21DA9D8F" w14:textId="77777777" w:rsidR="00C15867" w:rsidRPr="00A4621D" w:rsidRDefault="00C15867" w:rsidP="006109A5">
            <w:r>
              <w:t>ESPAÑOL</w:t>
            </w:r>
            <w:r>
              <w:br/>
              <w:t>ORIGINAL: INGLÉS</w:t>
            </w:r>
          </w:p>
        </w:tc>
      </w:tr>
    </w:tbl>
    <w:p w14:paraId="1E017505" w14:textId="3C094079" w:rsidR="00884019" w:rsidRPr="00A4621D" w:rsidRDefault="00C15867" w:rsidP="00293CE2">
      <w:pPr>
        <w:spacing w:before="60"/>
        <w:jc w:val="left"/>
      </w:pPr>
      <w:r>
        <w:t>COMITÉ EJECUTIVO DEL FONDO MULTILATERAL</w:t>
      </w:r>
      <w:r>
        <w:br/>
        <w:t xml:space="preserve"> PARA LA APLICACIÓN DEL</w:t>
      </w:r>
      <w:r>
        <w:br/>
        <w:t xml:space="preserve"> PROTOCOLO DE MONTREAL</w:t>
      </w:r>
      <w:r>
        <w:br/>
        <w:t>Nonagésima séptima reunión</w:t>
      </w:r>
    </w:p>
    <w:p w14:paraId="38F302D4" w14:textId="41C4C6CC" w:rsidR="00884019" w:rsidRPr="00A4621D" w:rsidRDefault="00884019" w:rsidP="00884019">
      <w:pPr>
        <w:jc w:val="left"/>
      </w:pPr>
      <w:r>
        <w:t>Montreal, 1-5 de diciembre de 2025</w:t>
      </w:r>
    </w:p>
    <w:p w14:paraId="5A0B6E41" w14:textId="4EEBD4D9" w:rsidR="0079781A" w:rsidRPr="00A4621D" w:rsidRDefault="0079781A" w:rsidP="0079781A">
      <w:pPr>
        <w:jc w:val="left"/>
      </w:pPr>
      <w:r>
        <w:t>Punto 9 d) del orden del día provisional</w:t>
      </w:r>
      <w:r w:rsidRPr="00A4621D">
        <w:rPr>
          <w:rStyle w:val="FootnoteReference"/>
        </w:rPr>
        <w:footnoteReference w:id="2"/>
      </w:r>
    </w:p>
    <w:p w14:paraId="242EA379" w14:textId="40775D2E" w:rsidR="00C15867" w:rsidRPr="00A4621D" w:rsidRDefault="00C15867" w:rsidP="00CA59FB">
      <w:pPr>
        <w:jc w:val="left"/>
      </w:pPr>
    </w:p>
    <w:p w14:paraId="6EEC9F04" w14:textId="77777777" w:rsidR="009145E4" w:rsidRPr="00A4621D" w:rsidRDefault="009145E4" w:rsidP="009145E4">
      <w:pPr>
        <w:pStyle w:val="Heading1"/>
        <w:numPr>
          <w:ilvl w:val="0"/>
          <w:numId w:val="0"/>
        </w:numPr>
      </w:pPr>
    </w:p>
    <w:p w14:paraId="6FE62895" w14:textId="7260C26D" w:rsidR="00D73D50" w:rsidRPr="00A4621D" w:rsidRDefault="00A2645B" w:rsidP="00D73D50">
      <w:pPr>
        <w:jc w:val="center"/>
        <w:rPr>
          <w:b/>
        </w:rPr>
      </w:pPr>
      <w:r>
        <w:rPr>
          <w:b/>
        </w:rPr>
        <w:t>PROPUESTA DE PROYECTO: PARAGUAY</w:t>
      </w:r>
    </w:p>
    <w:p w14:paraId="6BAFC15B" w14:textId="77777777" w:rsidR="00D73D50" w:rsidRPr="00A2645B" w:rsidRDefault="00D73D50" w:rsidP="00293CE2">
      <w:pPr>
        <w:ind w:right="-138"/>
        <w:rPr>
          <w:lang w:val="fr-FR"/>
        </w:rPr>
      </w:pPr>
    </w:p>
    <w:p w14:paraId="5099A92F" w14:textId="77777777" w:rsidR="00D73D50" w:rsidRPr="00A2645B" w:rsidRDefault="00D73D50" w:rsidP="00D73D50">
      <w:pPr>
        <w:rPr>
          <w:lang w:val="fr-FR"/>
        </w:rPr>
      </w:pPr>
    </w:p>
    <w:p w14:paraId="31FC43EC" w14:textId="0E6C7062" w:rsidR="00D73D50" w:rsidRPr="00A4621D" w:rsidRDefault="00D73D50" w:rsidP="00D73D50">
      <w:pPr>
        <w:ind w:firstLine="720"/>
      </w:pPr>
      <w:r>
        <w:t>El presente documento contiene las observaciones y la recomend</w:t>
      </w:r>
      <w:r w:rsidR="00E343C3">
        <w:t>ación de la Secretaría sobre la</w:t>
      </w:r>
      <w:r>
        <w:t xml:space="preserve"> siguiente propuesta de proyecto:</w:t>
      </w:r>
    </w:p>
    <w:p w14:paraId="35C67207" w14:textId="77777777" w:rsidR="00D73D50" w:rsidRPr="00A4621D" w:rsidRDefault="00D73D50" w:rsidP="00D73D50">
      <w:pPr>
        <w:spacing w:before="240" w:after="240"/>
        <w:rPr>
          <w:u w:val="single"/>
        </w:rPr>
      </w:pPr>
      <w:r>
        <w:rPr>
          <w:u w:val="single"/>
        </w:rPr>
        <w:t>Eficiencia energética</w:t>
      </w:r>
    </w:p>
    <w:tbl>
      <w:tblPr>
        <w:tblStyle w:val="TableGrid"/>
        <w:tblW w:w="5000" w:type="pct"/>
        <w:tblLook w:val="04A0" w:firstRow="1" w:lastRow="0" w:firstColumn="1" w:lastColumn="0" w:noHBand="0" w:noVBand="1"/>
      </w:tblPr>
      <w:tblGrid>
        <w:gridCol w:w="6664"/>
        <w:gridCol w:w="1209"/>
        <w:gridCol w:w="1487"/>
      </w:tblGrid>
      <w:tr w:rsidR="00D73D50" w:rsidRPr="00A4621D" w14:paraId="714B521F" w14:textId="77777777" w:rsidTr="00293CE2">
        <w:trPr>
          <w:trHeight w:val="1056"/>
        </w:trPr>
        <w:tc>
          <w:tcPr>
            <w:tcW w:w="3584" w:type="pct"/>
            <w:hideMark/>
          </w:tcPr>
          <w:p w14:paraId="1911405A" w14:textId="177B9D08" w:rsidR="00D73D50" w:rsidRPr="00A4621D" w:rsidRDefault="000E7373" w:rsidP="00D73D50">
            <w:pPr>
              <w:numPr>
                <w:ilvl w:val="0"/>
                <w:numId w:val="15"/>
              </w:numPr>
              <w:ind w:hanging="830"/>
              <w:contextualSpacing/>
            </w:pPr>
            <w:r>
              <w:t>Proyecto piloto destinado a mantener y/o potenciar la eficiencia energética de equipos y tecnologías sustitutivas durante la reducción de los HFC (actividades sin inversión)</w:t>
            </w:r>
          </w:p>
        </w:tc>
        <w:tc>
          <w:tcPr>
            <w:tcW w:w="670" w:type="pct"/>
            <w:hideMark/>
          </w:tcPr>
          <w:p w14:paraId="45DE6CF3" w14:textId="16441C71" w:rsidR="00D73D50" w:rsidRPr="00A4621D" w:rsidRDefault="00574BEE" w:rsidP="00D73D50">
            <w:pPr>
              <w:jc w:val="center"/>
            </w:pPr>
            <w:r>
              <w:t>PNUD</w:t>
            </w:r>
          </w:p>
        </w:tc>
        <w:tc>
          <w:tcPr>
            <w:tcW w:w="746" w:type="pct"/>
          </w:tcPr>
          <w:p w14:paraId="01067F39" w14:textId="2645EA00" w:rsidR="00D73D50" w:rsidRPr="00A4621D" w:rsidRDefault="00A2645B" w:rsidP="00A2645B">
            <w:r>
              <w:t>C</w:t>
            </w:r>
            <w:r w:rsidR="00D73D50">
              <w:t>onsideración</w:t>
            </w:r>
            <w:r w:rsidR="003802FE">
              <w:br/>
            </w:r>
            <w:r w:rsidR="00D73D50">
              <w:t>individual</w:t>
            </w:r>
          </w:p>
        </w:tc>
      </w:tr>
    </w:tbl>
    <w:p w14:paraId="719A53BD" w14:textId="77777777" w:rsidR="00D73D50" w:rsidRPr="00A4621D" w:rsidRDefault="00D73D50" w:rsidP="00D73D50">
      <w:pPr>
        <w:jc w:val="left"/>
        <w:rPr>
          <w:b/>
        </w:rPr>
      </w:pPr>
      <w:r>
        <w:br w:type="page"/>
      </w:r>
    </w:p>
    <w:p w14:paraId="488B755E" w14:textId="77777777" w:rsidR="00D73D50" w:rsidRPr="00A4621D" w:rsidRDefault="00D73D50" w:rsidP="00D73D50">
      <w:pPr>
        <w:jc w:val="center"/>
        <w:rPr>
          <w:b/>
        </w:rPr>
      </w:pPr>
      <w:r>
        <w:rPr>
          <w:b/>
        </w:rPr>
        <w:lastRenderedPageBreak/>
        <w:t>HOJA DE EVALUACIÓN DE PROYECTO – PROYECTOS NO PLURIANUALES</w:t>
      </w:r>
    </w:p>
    <w:p w14:paraId="29226CCB" w14:textId="77777777" w:rsidR="00D73D50" w:rsidRPr="00A4621D" w:rsidRDefault="00D73D50" w:rsidP="00D73D50">
      <w:pPr>
        <w:jc w:val="center"/>
        <w:rPr>
          <w:b/>
          <w:lang w:val="en-GB"/>
        </w:rPr>
      </w:pPr>
    </w:p>
    <w:p w14:paraId="28B472D3" w14:textId="0BBFD2CA" w:rsidR="00D73D50" w:rsidRPr="00A4621D" w:rsidRDefault="003F6025" w:rsidP="00D73D50">
      <w:pPr>
        <w:ind w:left="142"/>
        <w:jc w:val="center"/>
        <w:rPr>
          <w:b/>
        </w:rPr>
      </w:pPr>
      <w:r>
        <w:rPr>
          <w:b/>
        </w:rPr>
        <w:t>Paraguay</w:t>
      </w:r>
    </w:p>
    <w:p w14:paraId="16587B7E" w14:textId="60DBB06E" w:rsidR="00C021D6" w:rsidRPr="00A4621D" w:rsidRDefault="00C021D6" w:rsidP="00C021D6">
      <w:pPr>
        <w:tabs>
          <w:tab w:val="center" w:pos="8280"/>
        </w:tabs>
        <w:ind w:left="142"/>
        <w:jc w:val="center"/>
        <w:rPr>
          <w:b/>
          <w:lang w:val="en-GB"/>
        </w:rPr>
      </w:pPr>
      <w:r>
        <w:rPr>
          <w:b/>
          <w:caps/>
        </w:rPr>
        <w:tab/>
      </w:r>
      <w:r w:rsidR="00D73D50">
        <w:rPr>
          <w:b/>
          <w:caps/>
        </w:rPr>
        <w:t>ORGANISMO</w:t>
      </w:r>
    </w:p>
    <w:p w14:paraId="4FF48D30" w14:textId="7B1CB797" w:rsidR="00D73D50" w:rsidRPr="00A4621D" w:rsidRDefault="00C021D6" w:rsidP="00C021D6">
      <w:pPr>
        <w:tabs>
          <w:tab w:val="center" w:pos="8460"/>
        </w:tabs>
        <w:ind w:right="4"/>
        <w:rPr>
          <w:b/>
          <w:sz w:val="20"/>
        </w:rPr>
      </w:pPr>
      <w:bookmarkStart w:id="0" w:name="_Hlk149308122"/>
      <w:r>
        <w:rPr>
          <w:b/>
          <w:caps/>
        </w:rPr>
        <w:t>TÍTULO DEL PROYECTO</w:t>
      </w:r>
      <w:bookmarkEnd w:id="0"/>
      <w:r>
        <w:rPr>
          <w:b/>
          <w:caps/>
        </w:rPr>
        <w:tab/>
        <w:t>DE EJECUCIÓN</w:t>
      </w:r>
    </w:p>
    <w:tbl>
      <w:tblPr>
        <w:tblStyle w:val="TableGrid"/>
        <w:tblpPr w:leftFromText="180" w:rightFromText="180" w:vertAnchor="text" w:horzAnchor="margin" w:tblpXSpec="center" w:tblpY="62"/>
        <w:tblW w:w="5000" w:type="pct"/>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7508"/>
        <w:gridCol w:w="1842"/>
      </w:tblGrid>
      <w:tr w:rsidR="00D73D50" w:rsidRPr="00A4621D" w14:paraId="0EE49875" w14:textId="77777777" w:rsidTr="009365A9">
        <w:trPr>
          <w:trHeight w:val="251"/>
        </w:trPr>
        <w:tc>
          <w:tcPr>
            <w:tcW w:w="4015" w:type="pct"/>
            <w:tcBorders>
              <w:right w:val="single" w:sz="4" w:space="0" w:color="auto"/>
            </w:tcBorders>
          </w:tcPr>
          <w:p w14:paraId="73D93B95" w14:textId="0FB6FF1B" w:rsidR="00D73D50" w:rsidRPr="00A4621D" w:rsidRDefault="00C3084C" w:rsidP="008D6A46">
            <w:pPr>
              <w:tabs>
                <w:tab w:val="left" w:pos="383"/>
              </w:tabs>
              <w:spacing w:before="20" w:after="20"/>
              <w:jc w:val="left"/>
              <w:rPr>
                <w:sz w:val="20"/>
                <w:szCs w:val="20"/>
              </w:rPr>
            </w:pPr>
            <w:r>
              <w:rPr>
                <w:sz w:val="20"/>
              </w:rPr>
              <w:t>Proyecto piloto destinado a mantener y/o potenciar la eficiencia energética de equipos y tecnologías sustitutivas durante la reducción de los HFC (actividades sin inversión)</w:t>
            </w:r>
          </w:p>
        </w:tc>
        <w:tc>
          <w:tcPr>
            <w:tcW w:w="985" w:type="pct"/>
            <w:tcBorders>
              <w:top w:val="single" w:sz="4" w:space="0" w:color="auto"/>
              <w:left w:val="single" w:sz="4" w:space="0" w:color="auto"/>
              <w:bottom w:val="single" w:sz="4" w:space="0" w:color="auto"/>
            </w:tcBorders>
            <w:vAlign w:val="center"/>
          </w:tcPr>
          <w:p w14:paraId="6FCFB877" w14:textId="0A4C47D9" w:rsidR="00D73D50" w:rsidRPr="00A4621D" w:rsidRDefault="00574BEE" w:rsidP="00884447">
            <w:pPr>
              <w:jc w:val="center"/>
              <w:rPr>
                <w:sz w:val="20"/>
                <w:szCs w:val="20"/>
              </w:rPr>
            </w:pPr>
            <w:r>
              <w:rPr>
                <w:sz w:val="20"/>
              </w:rPr>
              <w:t>PNUD</w:t>
            </w:r>
          </w:p>
        </w:tc>
      </w:tr>
    </w:tbl>
    <w:p w14:paraId="4F3BBA83" w14:textId="77777777" w:rsidR="00D73D50" w:rsidRPr="00A4621D" w:rsidRDefault="00D73D50" w:rsidP="00884447">
      <w:pPr>
        <w:spacing w:before="240" w:after="40"/>
        <w:rPr>
          <w:szCs w:val="24"/>
        </w:rPr>
      </w:pPr>
      <w:r>
        <w:rPr>
          <w:b/>
          <w:caps/>
        </w:rPr>
        <w:t>OBJETIVO DEL PROYECTO</w:t>
      </w:r>
    </w:p>
    <w:tbl>
      <w:tblPr>
        <w:tblStyle w:val="TableGrid"/>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D73D50" w:rsidRPr="00A4621D" w14:paraId="5B940FF1" w14:textId="77777777" w:rsidTr="00884447">
        <w:trPr>
          <w:trHeight w:val="1149"/>
          <w:jc w:val="center"/>
        </w:trPr>
        <w:tc>
          <w:tcPr>
            <w:tcW w:w="5000" w:type="pct"/>
          </w:tcPr>
          <w:p w14:paraId="416F0809" w14:textId="0380BA85" w:rsidR="00D73D50" w:rsidRPr="00A4621D" w:rsidRDefault="008D6A46" w:rsidP="00817617">
            <w:pPr>
              <w:spacing w:before="40" w:after="40"/>
              <w:outlineLvl w:val="0"/>
              <w:rPr>
                <w:color w:val="000000" w:themeColor="text1"/>
                <w:sz w:val="20"/>
                <w:szCs w:val="20"/>
              </w:rPr>
            </w:pPr>
            <w:r>
              <w:rPr>
                <w:color w:val="000000" w:themeColor="text1"/>
                <w:sz w:val="20"/>
              </w:rPr>
              <w:t xml:space="preserve">El proyecto tiene como objetivo establecer un esquema de etiquetado de eficiencia energética e introducir normas mínimas de eficiencia energética para equipos de climatización residenciales mediante la promoción de análisis técnicos y de mercado para establecer puntos de referencia de ahorro relativo y otros indicadores clave de </w:t>
            </w:r>
            <w:r w:rsidR="00B170BF">
              <w:rPr>
                <w:color w:val="000000" w:themeColor="text1"/>
                <w:sz w:val="20"/>
              </w:rPr>
              <w:t>rendimiento</w:t>
            </w:r>
            <w:r>
              <w:rPr>
                <w:color w:val="000000" w:themeColor="text1"/>
                <w:sz w:val="20"/>
              </w:rPr>
              <w:t xml:space="preserve"> para climatizadores residenciales en el Paraguay. También busca fortalecer la capacidad nacional para evaluar el consumo de energía empleando métodos de </w:t>
            </w:r>
            <w:r w:rsidR="00817617">
              <w:rPr>
                <w:color w:val="000000" w:themeColor="text1"/>
                <w:sz w:val="20"/>
              </w:rPr>
              <w:t>medición</w:t>
            </w:r>
            <w:r>
              <w:rPr>
                <w:color w:val="000000" w:themeColor="text1"/>
                <w:sz w:val="20"/>
              </w:rPr>
              <w:t xml:space="preserve"> reconocidos internacionalmente, así como definir una hoja de ruta para el estudio y la adopción de normas mínimas de eficiencia energética para es</w:t>
            </w:r>
            <w:r w:rsidR="00B170BF">
              <w:rPr>
                <w:color w:val="000000" w:themeColor="text1"/>
                <w:sz w:val="20"/>
              </w:rPr>
              <w:t>tas categorías de productos. En última instancia</w:t>
            </w:r>
            <w:r>
              <w:rPr>
                <w:color w:val="000000" w:themeColor="text1"/>
                <w:sz w:val="20"/>
              </w:rPr>
              <w:t>, la iniciativa establecerá las condiciones para la adopción y aplicación de normas mínimas de eficiencia energética y requisitos de etiquetado para climatizadores residenciales.</w:t>
            </w:r>
          </w:p>
        </w:tc>
      </w:tr>
    </w:tbl>
    <w:p w14:paraId="5A34861D" w14:textId="77777777" w:rsidR="00D73D50" w:rsidRPr="00A4621D" w:rsidRDefault="00D73D50" w:rsidP="00B1047D"/>
    <w:tbl>
      <w:tblPr>
        <w:tblStyle w:val="TableGrid"/>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4"/>
        <w:gridCol w:w="5386"/>
      </w:tblGrid>
      <w:tr w:rsidR="00D73D50" w:rsidRPr="00A4621D" w14:paraId="31095A94" w14:textId="77777777" w:rsidTr="00E51CBD">
        <w:trPr>
          <w:jc w:val="center"/>
        </w:trPr>
        <w:tc>
          <w:tcPr>
            <w:tcW w:w="2120" w:type="pct"/>
            <w:vAlign w:val="center"/>
          </w:tcPr>
          <w:p w14:paraId="2C09E027" w14:textId="7E026790" w:rsidR="00D73D50" w:rsidRPr="00A4621D" w:rsidRDefault="00D73D50" w:rsidP="00E51CBD">
            <w:pPr>
              <w:jc w:val="left"/>
              <w:rPr>
                <w:sz w:val="20"/>
                <w:szCs w:val="20"/>
              </w:rPr>
            </w:pPr>
            <w:r>
              <w:rPr>
                <w:b/>
                <w:caps/>
                <w:sz w:val="20"/>
              </w:rPr>
              <w:t>Organismo nacional de coordinación</w:t>
            </w:r>
          </w:p>
        </w:tc>
        <w:tc>
          <w:tcPr>
            <w:tcW w:w="2880" w:type="pct"/>
          </w:tcPr>
          <w:p w14:paraId="11E8F4F0" w14:textId="69D7518F" w:rsidR="00D73D50" w:rsidRPr="00A4621D" w:rsidRDefault="00D73D50" w:rsidP="006A5837">
            <w:pPr>
              <w:jc w:val="right"/>
              <w:rPr>
                <w:sz w:val="20"/>
                <w:szCs w:val="20"/>
              </w:rPr>
            </w:pPr>
            <w:r>
              <w:rPr>
                <w:sz w:val="20"/>
              </w:rPr>
              <w:t>Oficina Nacional del Ozono y Ministerio del Ambiente y Desarrollo Sostenible del Paraguay</w:t>
            </w:r>
          </w:p>
        </w:tc>
      </w:tr>
    </w:tbl>
    <w:p w14:paraId="4EE4ACDE" w14:textId="77777777" w:rsidR="00D73D50" w:rsidRPr="00A4621D" w:rsidRDefault="00D73D50" w:rsidP="00B1047D"/>
    <w:tbl>
      <w:tblPr>
        <w:tblStyle w:val="TableGrid"/>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5"/>
        <w:gridCol w:w="1417"/>
        <w:gridCol w:w="1275"/>
        <w:gridCol w:w="2693"/>
      </w:tblGrid>
      <w:tr w:rsidR="00D73D50" w:rsidRPr="00A4621D" w14:paraId="4DE0EF26" w14:textId="77777777" w:rsidTr="00B1047D">
        <w:trPr>
          <w:jc w:val="center"/>
        </w:trPr>
        <w:tc>
          <w:tcPr>
            <w:tcW w:w="2120" w:type="pct"/>
          </w:tcPr>
          <w:p w14:paraId="35C896F7" w14:textId="77777777" w:rsidR="00D73D50" w:rsidRPr="00A4621D" w:rsidRDefault="00D73D50" w:rsidP="00D73D50">
            <w:pPr>
              <w:rPr>
                <w:b/>
                <w:caps/>
                <w:sz w:val="20"/>
                <w:szCs w:val="20"/>
              </w:rPr>
            </w:pPr>
            <w:r>
              <w:rPr>
                <w:b/>
                <w:sz w:val="20"/>
              </w:rPr>
              <w:t>DATOS MÁS RECIENTES EN VIRTUD DEL ARTÍCULO 7 (Anexo F)</w:t>
            </w:r>
          </w:p>
        </w:tc>
        <w:tc>
          <w:tcPr>
            <w:tcW w:w="758" w:type="pct"/>
          </w:tcPr>
          <w:p w14:paraId="6B546528" w14:textId="4780BDE1" w:rsidR="00D73D50" w:rsidRPr="00A4621D" w:rsidRDefault="00D73D50" w:rsidP="00B1047D">
            <w:pPr>
              <w:jc w:val="center"/>
              <w:rPr>
                <w:sz w:val="20"/>
                <w:szCs w:val="20"/>
              </w:rPr>
            </w:pPr>
            <w:r>
              <w:rPr>
                <w:b/>
                <w:sz w:val="20"/>
              </w:rPr>
              <w:t>Año:</w:t>
            </w:r>
            <w:r>
              <w:rPr>
                <w:sz w:val="20"/>
              </w:rPr>
              <w:t xml:space="preserve"> </w:t>
            </w:r>
            <w:r>
              <w:rPr>
                <w:color w:val="000000" w:themeColor="text1"/>
                <w:sz w:val="20"/>
              </w:rPr>
              <w:t>2024</w:t>
            </w:r>
          </w:p>
        </w:tc>
        <w:tc>
          <w:tcPr>
            <w:tcW w:w="682" w:type="pct"/>
          </w:tcPr>
          <w:p w14:paraId="1FB9B129" w14:textId="55E5D1F3" w:rsidR="00D73D50" w:rsidRPr="00A4621D" w:rsidRDefault="009566B8" w:rsidP="00B6786A">
            <w:pPr>
              <w:jc w:val="right"/>
              <w:rPr>
                <w:sz w:val="20"/>
                <w:szCs w:val="20"/>
              </w:rPr>
            </w:pPr>
            <w:r>
              <w:rPr>
                <w:sz w:val="20"/>
              </w:rPr>
              <w:t>787,25 t</w:t>
            </w:r>
          </w:p>
        </w:tc>
        <w:tc>
          <w:tcPr>
            <w:tcW w:w="1440" w:type="pct"/>
          </w:tcPr>
          <w:p w14:paraId="31CE2EAA" w14:textId="336B07C9" w:rsidR="00D73D50" w:rsidRPr="00A4621D" w:rsidRDefault="007447DA" w:rsidP="00B6786A">
            <w:pPr>
              <w:jc w:val="right"/>
              <w:rPr>
                <w:sz w:val="20"/>
                <w:szCs w:val="20"/>
              </w:rPr>
            </w:pPr>
            <w:r>
              <w:rPr>
                <w:sz w:val="20"/>
              </w:rPr>
              <w:t>1.517.927 tons. de CO</w:t>
            </w:r>
            <w:r>
              <w:rPr>
                <w:sz w:val="20"/>
                <w:vertAlign w:val="subscript"/>
              </w:rPr>
              <w:t>2</w:t>
            </w:r>
            <w:r>
              <w:rPr>
                <w:sz w:val="20"/>
              </w:rPr>
              <w:t xml:space="preserve"> eq</w:t>
            </w:r>
            <w:r w:rsidR="00B6786A">
              <w:rPr>
                <w:sz w:val="20"/>
              </w:rPr>
              <w:t>.</w:t>
            </w:r>
          </w:p>
        </w:tc>
      </w:tr>
    </w:tbl>
    <w:p w14:paraId="494351E8" w14:textId="77777777" w:rsidR="00D73D50" w:rsidRPr="00A4621D" w:rsidRDefault="00D73D50" w:rsidP="00D73D50">
      <w:pPr>
        <w:jc w:val="center"/>
        <w:rPr>
          <w:sz w:val="10"/>
          <w:szCs w:val="10"/>
          <w:lang w:val="en-G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57"/>
        <w:gridCol w:w="2693"/>
      </w:tblGrid>
      <w:tr w:rsidR="00D73D50" w:rsidRPr="00A4621D" w14:paraId="73C0BA5A" w14:textId="77777777" w:rsidTr="00B1047D">
        <w:trPr>
          <w:trHeight w:val="250"/>
          <w:jc w:val="center"/>
        </w:trPr>
        <w:tc>
          <w:tcPr>
            <w:tcW w:w="3560" w:type="pct"/>
            <w:tcBorders>
              <w:top w:val="single" w:sz="4" w:space="0" w:color="auto"/>
              <w:left w:val="single" w:sz="4" w:space="0" w:color="auto"/>
              <w:right w:val="single" w:sz="4" w:space="0" w:color="auto"/>
            </w:tcBorders>
          </w:tcPr>
          <w:p w14:paraId="36AA0799" w14:textId="0A938A25" w:rsidR="00D73D50" w:rsidRPr="00A4621D" w:rsidRDefault="00D73D50" w:rsidP="00B1047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b/>
                <w:sz w:val="20"/>
              </w:rPr>
            </w:pPr>
            <w:r>
              <w:rPr>
                <w:b/>
                <w:sz w:val="20"/>
              </w:rPr>
              <w:t>Detalles</w:t>
            </w:r>
          </w:p>
        </w:tc>
        <w:tc>
          <w:tcPr>
            <w:tcW w:w="1440" w:type="pct"/>
            <w:tcBorders>
              <w:top w:val="single" w:sz="4" w:space="0" w:color="auto"/>
              <w:left w:val="single" w:sz="4" w:space="0" w:color="auto"/>
              <w:bottom w:val="single" w:sz="4" w:space="0" w:color="auto"/>
              <w:right w:val="single" w:sz="4" w:space="0" w:color="auto"/>
            </w:tcBorders>
          </w:tcPr>
          <w:p w14:paraId="33F25C03" w14:textId="77777777" w:rsidR="00D73D50" w:rsidRPr="00A4621D"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rPr>
            </w:pPr>
            <w:r>
              <w:rPr>
                <w:sz w:val="20"/>
              </w:rPr>
              <w:t>Actividades sin inversión</w:t>
            </w:r>
          </w:p>
        </w:tc>
      </w:tr>
      <w:tr w:rsidR="001F0749" w:rsidRPr="00A4621D" w14:paraId="6A5F13D5" w14:textId="77777777" w:rsidTr="00B1047D">
        <w:trPr>
          <w:trHeight w:val="250"/>
          <w:jc w:val="center"/>
        </w:trPr>
        <w:tc>
          <w:tcPr>
            <w:tcW w:w="3560" w:type="pct"/>
            <w:vMerge w:val="restart"/>
            <w:tcBorders>
              <w:top w:val="single" w:sz="4" w:space="0" w:color="auto"/>
              <w:left w:val="single" w:sz="4" w:space="0" w:color="auto"/>
              <w:right w:val="single" w:sz="4" w:space="0" w:color="auto"/>
            </w:tcBorders>
            <w:vAlign w:val="center"/>
          </w:tcPr>
          <w:p w14:paraId="019A301F" w14:textId="29FF8D2D" w:rsidR="001F0749" w:rsidRPr="00B6786A" w:rsidRDefault="001F0749" w:rsidP="004130A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
                <w:spacing w:val="-2"/>
                <w:sz w:val="20"/>
                <w:szCs w:val="20"/>
              </w:rPr>
            </w:pPr>
            <w:r w:rsidRPr="00B6786A">
              <w:rPr>
                <w:spacing w:val="-2"/>
                <w:sz w:val="20"/>
              </w:rPr>
              <w:t>HFC utilizado en el sector de servicio técnico (datos del programa país para 2024)</w:t>
            </w:r>
          </w:p>
        </w:tc>
        <w:tc>
          <w:tcPr>
            <w:tcW w:w="1440" w:type="pct"/>
            <w:tcBorders>
              <w:top w:val="single" w:sz="4" w:space="0" w:color="auto"/>
              <w:left w:val="single" w:sz="4" w:space="0" w:color="auto"/>
              <w:bottom w:val="single" w:sz="4" w:space="0" w:color="auto"/>
              <w:right w:val="single" w:sz="4" w:space="0" w:color="auto"/>
            </w:tcBorders>
          </w:tcPr>
          <w:p w14:paraId="1334C465" w14:textId="77C8C1FD" w:rsidR="001F0749" w:rsidRPr="00A4621D" w:rsidRDefault="00052E31" w:rsidP="00B6786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777,25 t</w:t>
            </w:r>
          </w:p>
        </w:tc>
      </w:tr>
      <w:tr w:rsidR="001F0749" w:rsidRPr="00A4621D" w14:paraId="190C1644" w14:textId="77777777" w:rsidTr="00B1047D">
        <w:trPr>
          <w:trHeight w:val="250"/>
          <w:jc w:val="center"/>
        </w:trPr>
        <w:tc>
          <w:tcPr>
            <w:tcW w:w="3560" w:type="pct"/>
            <w:vMerge/>
            <w:tcBorders>
              <w:left w:val="single" w:sz="4" w:space="0" w:color="auto"/>
              <w:right w:val="single" w:sz="4" w:space="0" w:color="auto"/>
            </w:tcBorders>
          </w:tcPr>
          <w:p w14:paraId="76F65093" w14:textId="77777777" w:rsidR="001F0749" w:rsidRPr="00A4621D" w:rsidRDefault="001F0749"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szCs w:val="20"/>
                <w:lang w:val="en-GB"/>
              </w:rPr>
            </w:pPr>
          </w:p>
        </w:tc>
        <w:tc>
          <w:tcPr>
            <w:tcW w:w="1440" w:type="pct"/>
            <w:tcBorders>
              <w:top w:val="single" w:sz="4" w:space="0" w:color="auto"/>
              <w:left w:val="single" w:sz="4" w:space="0" w:color="auto"/>
              <w:bottom w:val="single" w:sz="4" w:space="0" w:color="auto"/>
              <w:right w:val="single" w:sz="4" w:space="0" w:color="auto"/>
            </w:tcBorders>
          </w:tcPr>
          <w:p w14:paraId="627E0ED6" w14:textId="32ABAADC" w:rsidR="001F0749" w:rsidRPr="00A4621D" w:rsidRDefault="004C2CBD" w:rsidP="00B6786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1.485.728 tons. de CO</w:t>
            </w:r>
            <w:r>
              <w:rPr>
                <w:sz w:val="20"/>
                <w:vertAlign w:val="subscript"/>
              </w:rPr>
              <w:t>2</w:t>
            </w:r>
            <w:r>
              <w:rPr>
                <w:sz w:val="20"/>
              </w:rPr>
              <w:t xml:space="preserve"> eq</w:t>
            </w:r>
            <w:r w:rsidR="00B6786A">
              <w:rPr>
                <w:sz w:val="20"/>
              </w:rPr>
              <w:t>.</w:t>
            </w:r>
          </w:p>
        </w:tc>
      </w:tr>
      <w:tr w:rsidR="00D73D50" w:rsidRPr="00A4621D" w14:paraId="7C419BF8" w14:textId="77777777" w:rsidTr="00B1047D">
        <w:trPr>
          <w:trHeight w:val="262"/>
          <w:jc w:val="center"/>
        </w:trPr>
        <w:tc>
          <w:tcPr>
            <w:tcW w:w="3560" w:type="pct"/>
            <w:tcBorders>
              <w:top w:val="single" w:sz="4" w:space="0" w:color="auto"/>
              <w:left w:val="single" w:sz="4" w:space="0" w:color="auto"/>
              <w:bottom w:val="single" w:sz="4" w:space="0" w:color="auto"/>
              <w:right w:val="single" w:sz="4" w:space="0" w:color="auto"/>
            </w:tcBorders>
          </w:tcPr>
          <w:p w14:paraId="43B9F1AD" w14:textId="012D02B5" w:rsidR="00D73D50" w:rsidRPr="00A4621D"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rPr>
              <w:t>Duración del proyecto:</w:t>
            </w:r>
          </w:p>
        </w:tc>
        <w:tc>
          <w:tcPr>
            <w:tcW w:w="1440" w:type="pct"/>
            <w:tcBorders>
              <w:top w:val="single" w:sz="4" w:space="0" w:color="auto"/>
              <w:left w:val="single" w:sz="4" w:space="0" w:color="auto"/>
              <w:bottom w:val="single" w:sz="4" w:space="0" w:color="auto"/>
              <w:right w:val="single" w:sz="4" w:space="0" w:color="auto"/>
            </w:tcBorders>
          </w:tcPr>
          <w:p w14:paraId="4F7951BD" w14:textId="35E322F8" w:rsidR="00D73D50" w:rsidRPr="00A4621D" w:rsidRDefault="00D73D50" w:rsidP="00D73D50">
            <w:pPr>
              <w:jc w:val="right"/>
              <w:rPr>
                <w:sz w:val="20"/>
                <w:szCs w:val="20"/>
              </w:rPr>
            </w:pPr>
            <w:r>
              <w:rPr>
                <w:sz w:val="20"/>
              </w:rPr>
              <w:t>36 meses</w:t>
            </w:r>
          </w:p>
        </w:tc>
      </w:tr>
      <w:tr w:rsidR="00D73D50" w:rsidRPr="00A4621D" w14:paraId="74BA71BC" w14:textId="77777777" w:rsidTr="00B1047D">
        <w:trPr>
          <w:trHeight w:val="239"/>
          <w:jc w:val="center"/>
        </w:trPr>
        <w:tc>
          <w:tcPr>
            <w:tcW w:w="3560" w:type="pct"/>
            <w:tcBorders>
              <w:top w:val="single" w:sz="4" w:space="0" w:color="auto"/>
              <w:left w:val="single" w:sz="4" w:space="0" w:color="auto"/>
              <w:bottom w:val="single" w:sz="4" w:space="0" w:color="auto"/>
              <w:right w:val="single" w:sz="4" w:space="0" w:color="auto"/>
            </w:tcBorders>
          </w:tcPr>
          <w:p w14:paraId="7C0970E7" w14:textId="01AD5AC8" w:rsidR="00D73D50" w:rsidRPr="00A4621D"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rPr>
              <w:t>Monto inicial solicitado (USD):</w:t>
            </w:r>
          </w:p>
        </w:tc>
        <w:tc>
          <w:tcPr>
            <w:tcW w:w="1440" w:type="pct"/>
            <w:tcBorders>
              <w:top w:val="single" w:sz="4" w:space="0" w:color="auto"/>
              <w:left w:val="single" w:sz="4" w:space="0" w:color="auto"/>
              <w:bottom w:val="single" w:sz="4" w:space="0" w:color="auto"/>
              <w:right w:val="single" w:sz="4" w:space="0" w:color="auto"/>
            </w:tcBorders>
          </w:tcPr>
          <w:p w14:paraId="113D38D8" w14:textId="28DC942D" w:rsidR="00D73D50" w:rsidRPr="00A4621D" w:rsidRDefault="00B1047D" w:rsidP="00994A43">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USD 311.000</w:t>
            </w:r>
          </w:p>
        </w:tc>
      </w:tr>
      <w:tr w:rsidR="00D73D50" w:rsidRPr="00A4621D" w14:paraId="4212B228" w14:textId="77777777" w:rsidTr="00B1047D">
        <w:trPr>
          <w:trHeight w:val="250"/>
          <w:jc w:val="center"/>
        </w:trPr>
        <w:tc>
          <w:tcPr>
            <w:tcW w:w="3560" w:type="pct"/>
            <w:tcBorders>
              <w:top w:val="single" w:sz="4" w:space="0" w:color="auto"/>
              <w:left w:val="single" w:sz="4" w:space="0" w:color="auto"/>
              <w:bottom w:val="single" w:sz="4" w:space="0" w:color="auto"/>
              <w:right w:val="single" w:sz="4" w:space="0" w:color="auto"/>
            </w:tcBorders>
          </w:tcPr>
          <w:p w14:paraId="2FAA2D23" w14:textId="3714ECC1" w:rsidR="00D73D50" w:rsidRPr="00A4621D" w:rsidRDefault="00D73D50" w:rsidP="0003298E">
            <w:pPr>
              <w:rPr>
                <w:sz w:val="20"/>
                <w:szCs w:val="20"/>
              </w:rPr>
            </w:pPr>
            <w:r>
              <w:rPr>
                <w:sz w:val="20"/>
              </w:rPr>
              <w:t>Costo final del proyecto:</w:t>
            </w:r>
          </w:p>
        </w:tc>
        <w:tc>
          <w:tcPr>
            <w:tcW w:w="1440" w:type="pct"/>
            <w:tcBorders>
              <w:top w:val="single" w:sz="4" w:space="0" w:color="auto"/>
              <w:left w:val="single" w:sz="4" w:space="0" w:color="auto"/>
              <w:bottom w:val="single" w:sz="4" w:space="0" w:color="auto"/>
              <w:right w:val="single" w:sz="4" w:space="0" w:color="auto"/>
            </w:tcBorders>
          </w:tcPr>
          <w:p w14:paraId="2E926AA9" w14:textId="77AEF079" w:rsidR="00D73D50" w:rsidRPr="00A4621D" w:rsidRDefault="00B1047D" w:rsidP="00994A43">
            <w:pPr>
              <w:jc w:val="right"/>
              <w:rPr>
                <w:sz w:val="20"/>
                <w:szCs w:val="20"/>
              </w:rPr>
            </w:pPr>
            <w:r>
              <w:rPr>
                <w:sz w:val="20"/>
              </w:rPr>
              <w:t>USD 211.500</w:t>
            </w:r>
          </w:p>
        </w:tc>
      </w:tr>
      <w:tr w:rsidR="00860774" w:rsidRPr="00A4621D" w14:paraId="0AF99408" w14:textId="77777777" w:rsidTr="00B1047D">
        <w:trPr>
          <w:trHeight w:val="250"/>
          <w:jc w:val="center"/>
        </w:trPr>
        <w:tc>
          <w:tcPr>
            <w:tcW w:w="3560" w:type="pct"/>
            <w:tcBorders>
              <w:top w:val="single" w:sz="4" w:space="0" w:color="auto"/>
              <w:left w:val="single" w:sz="4" w:space="0" w:color="auto"/>
              <w:bottom w:val="single" w:sz="4" w:space="0" w:color="auto"/>
              <w:right w:val="single" w:sz="4" w:space="0" w:color="auto"/>
            </w:tcBorders>
          </w:tcPr>
          <w:p w14:paraId="270E7E7F" w14:textId="1A737920" w:rsidR="00860774" w:rsidRPr="00A4621D" w:rsidRDefault="00860774" w:rsidP="0003298E">
            <w:pPr>
              <w:rPr>
                <w:sz w:val="20"/>
                <w:szCs w:val="20"/>
              </w:rPr>
            </w:pPr>
            <w:r>
              <w:rPr>
                <w:sz w:val="20"/>
              </w:rPr>
              <w:t>Subvención solicitada:</w:t>
            </w:r>
          </w:p>
        </w:tc>
        <w:tc>
          <w:tcPr>
            <w:tcW w:w="1440" w:type="pct"/>
            <w:tcBorders>
              <w:top w:val="single" w:sz="4" w:space="0" w:color="auto"/>
              <w:left w:val="single" w:sz="4" w:space="0" w:color="auto"/>
              <w:bottom w:val="single" w:sz="4" w:space="0" w:color="auto"/>
              <w:right w:val="single" w:sz="4" w:space="0" w:color="auto"/>
            </w:tcBorders>
          </w:tcPr>
          <w:p w14:paraId="72178295" w14:textId="0C7B4839" w:rsidR="00860774" w:rsidRPr="00A4621D" w:rsidRDefault="00B1047D" w:rsidP="00994A43">
            <w:pPr>
              <w:jc w:val="right"/>
              <w:rPr>
                <w:sz w:val="20"/>
                <w:szCs w:val="20"/>
              </w:rPr>
            </w:pPr>
            <w:r>
              <w:rPr>
                <w:sz w:val="20"/>
              </w:rPr>
              <w:t>USD 211.500</w:t>
            </w:r>
          </w:p>
        </w:tc>
      </w:tr>
      <w:tr w:rsidR="00D73D50" w:rsidRPr="00A4621D" w14:paraId="6861EADE" w14:textId="77777777" w:rsidTr="00B1047D">
        <w:trPr>
          <w:trHeight w:val="239"/>
          <w:jc w:val="center"/>
        </w:trPr>
        <w:tc>
          <w:tcPr>
            <w:tcW w:w="3560" w:type="pct"/>
            <w:tcBorders>
              <w:top w:val="single" w:sz="4" w:space="0" w:color="auto"/>
              <w:left w:val="single" w:sz="4" w:space="0" w:color="auto"/>
              <w:bottom w:val="single" w:sz="4" w:space="0" w:color="auto"/>
              <w:right w:val="single" w:sz="4" w:space="0" w:color="auto"/>
            </w:tcBorders>
          </w:tcPr>
          <w:p w14:paraId="3E175213" w14:textId="768A0D40" w:rsidR="00D73D50" w:rsidRPr="00A4621D" w:rsidRDefault="00D73D50" w:rsidP="0003298E">
            <w:pPr>
              <w:rPr>
                <w:sz w:val="20"/>
                <w:szCs w:val="20"/>
              </w:rPr>
            </w:pPr>
            <w:r>
              <w:rPr>
                <w:sz w:val="20"/>
              </w:rPr>
              <w:t>Gastos de apoyo del organismo de ejecución:</w:t>
            </w:r>
          </w:p>
        </w:tc>
        <w:tc>
          <w:tcPr>
            <w:tcW w:w="1440" w:type="pct"/>
            <w:tcBorders>
              <w:top w:val="single" w:sz="4" w:space="0" w:color="auto"/>
              <w:left w:val="single" w:sz="4" w:space="0" w:color="auto"/>
              <w:bottom w:val="single" w:sz="4" w:space="0" w:color="auto"/>
              <w:right w:val="single" w:sz="4" w:space="0" w:color="auto"/>
            </w:tcBorders>
          </w:tcPr>
          <w:p w14:paraId="1FB4710E" w14:textId="18B6280C" w:rsidR="00D73D50" w:rsidRPr="00A4621D" w:rsidRDefault="00D74214" w:rsidP="00D74214">
            <w:pPr>
              <w:jc w:val="right"/>
              <w:rPr>
                <w:sz w:val="20"/>
                <w:szCs w:val="20"/>
              </w:rPr>
            </w:pPr>
            <w:r>
              <w:rPr>
                <w:sz w:val="20"/>
              </w:rPr>
              <w:t xml:space="preserve">  </w:t>
            </w:r>
            <w:r w:rsidR="00B1047D">
              <w:rPr>
                <w:sz w:val="20"/>
              </w:rPr>
              <w:t>USD</w:t>
            </w:r>
            <w:r>
              <w:rPr>
                <w:sz w:val="20"/>
              </w:rPr>
              <w:t xml:space="preserve">  </w:t>
            </w:r>
            <w:r w:rsidR="00B1047D">
              <w:rPr>
                <w:sz w:val="20"/>
              </w:rPr>
              <w:t> 19.035</w:t>
            </w:r>
          </w:p>
        </w:tc>
      </w:tr>
      <w:tr w:rsidR="00D73D50" w:rsidRPr="00A4621D" w14:paraId="5D9B5A40" w14:textId="77777777" w:rsidTr="00B1047D">
        <w:trPr>
          <w:trHeight w:val="250"/>
          <w:jc w:val="center"/>
        </w:trPr>
        <w:tc>
          <w:tcPr>
            <w:tcW w:w="3560" w:type="pct"/>
            <w:tcBorders>
              <w:top w:val="single" w:sz="4" w:space="0" w:color="auto"/>
              <w:left w:val="single" w:sz="4" w:space="0" w:color="auto"/>
              <w:bottom w:val="single" w:sz="4" w:space="0" w:color="auto"/>
              <w:right w:val="single" w:sz="4" w:space="0" w:color="auto"/>
            </w:tcBorders>
          </w:tcPr>
          <w:p w14:paraId="0F7C3D1D" w14:textId="2C137120" w:rsidR="00D73D50" w:rsidRPr="00A4621D" w:rsidRDefault="00D73D50" w:rsidP="0003298E">
            <w:pPr>
              <w:rPr>
                <w:sz w:val="20"/>
                <w:szCs w:val="20"/>
              </w:rPr>
            </w:pPr>
            <w:r>
              <w:rPr>
                <w:sz w:val="20"/>
              </w:rPr>
              <w:t>Costo total del proyecto para el Fondo Multilateral:</w:t>
            </w:r>
          </w:p>
        </w:tc>
        <w:tc>
          <w:tcPr>
            <w:tcW w:w="1440" w:type="pct"/>
            <w:tcBorders>
              <w:top w:val="single" w:sz="4" w:space="0" w:color="auto"/>
              <w:left w:val="single" w:sz="4" w:space="0" w:color="auto"/>
              <w:bottom w:val="single" w:sz="4" w:space="0" w:color="auto"/>
              <w:right w:val="single" w:sz="4" w:space="0" w:color="auto"/>
            </w:tcBorders>
          </w:tcPr>
          <w:p w14:paraId="2C413BAE" w14:textId="16C732B0" w:rsidR="00D73D50" w:rsidRPr="00A4621D" w:rsidRDefault="00B1047D" w:rsidP="00994A43">
            <w:pPr>
              <w:jc w:val="right"/>
              <w:rPr>
                <w:sz w:val="20"/>
                <w:szCs w:val="20"/>
              </w:rPr>
            </w:pPr>
            <w:r>
              <w:rPr>
                <w:sz w:val="20"/>
              </w:rPr>
              <w:t>USD 230.535</w:t>
            </w:r>
          </w:p>
        </w:tc>
      </w:tr>
      <w:tr w:rsidR="00D73D50" w:rsidRPr="00A4621D" w14:paraId="2F9891CF" w14:textId="77777777" w:rsidTr="0003298E">
        <w:trPr>
          <w:trHeight w:val="239"/>
          <w:jc w:val="center"/>
        </w:trPr>
        <w:tc>
          <w:tcPr>
            <w:tcW w:w="3560" w:type="pct"/>
            <w:tcBorders>
              <w:top w:val="single" w:sz="4" w:space="0" w:color="auto"/>
              <w:left w:val="single" w:sz="4" w:space="0" w:color="auto"/>
              <w:bottom w:val="single" w:sz="4" w:space="0" w:color="auto"/>
              <w:right w:val="single" w:sz="4" w:space="0" w:color="auto"/>
            </w:tcBorders>
            <w:shd w:val="clear" w:color="auto" w:fill="FFFFFF" w:themeFill="background1"/>
          </w:tcPr>
          <w:p w14:paraId="2F3F7F75" w14:textId="0EE441D6" w:rsidR="00D73D50" w:rsidRPr="00A4621D" w:rsidRDefault="00D73D50" w:rsidP="0003298E">
            <w:pPr>
              <w:rPr>
                <w:sz w:val="20"/>
                <w:szCs w:val="20"/>
              </w:rPr>
            </w:pPr>
            <w:r>
              <w:rPr>
                <w:sz w:val="20"/>
              </w:rPr>
              <w:t>Ahorro en eficiencia energética (kWh/año):</w:t>
            </w:r>
          </w:p>
        </w:tc>
        <w:tc>
          <w:tcPr>
            <w:tcW w:w="1440" w:type="pct"/>
            <w:tcBorders>
              <w:top w:val="single" w:sz="4" w:space="0" w:color="auto"/>
              <w:left w:val="single" w:sz="4" w:space="0" w:color="auto"/>
              <w:bottom w:val="single" w:sz="4" w:space="0" w:color="auto"/>
              <w:right w:val="single" w:sz="4" w:space="0" w:color="auto"/>
            </w:tcBorders>
            <w:shd w:val="clear" w:color="auto" w:fill="FFFFFF" w:themeFill="background1"/>
          </w:tcPr>
          <w:p w14:paraId="32097349" w14:textId="6956A216" w:rsidR="00D73D50" w:rsidRPr="00A4621D" w:rsidRDefault="00B1047D" w:rsidP="00994A43">
            <w:pPr>
              <w:jc w:val="right"/>
              <w:rPr>
                <w:sz w:val="20"/>
                <w:szCs w:val="20"/>
              </w:rPr>
            </w:pPr>
            <w:r>
              <w:rPr>
                <w:sz w:val="20"/>
              </w:rPr>
              <w:t>n. a.</w:t>
            </w:r>
          </w:p>
        </w:tc>
      </w:tr>
      <w:tr w:rsidR="00D73D50" w:rsidRPr="00A4621D" w14:paraId="2855D39E" w14:textId="77777777" w:rsidTr="00B1047D">
        <w:trPr>
          <w:trHeight w:val="239"/>
          <w:jc w:val="center"/>
        </w:trPr>
        <w:tc>
          <w:tcPr>
            <w:tcW w:w="3560" w:type="pct"/>
            <w:tcBorders>
              <w:top w:val="single" w:sz="4" w:space="0" w:color="auto"/>
              <w:left w:val="single" w:sz="4" w:space="0" w:color="auto"/>
              <w:bottom w:val="single" w:sz="4" w:space="0" w:color="auto"/>
              <w:right w:val="single" w:sz="4" w:space="0" w:color="auto"/>
            </w:tcBorders>
          </w:tcPr>
          <w:p w14:paraId="0B1E8752" w14:textId="3A54D641" w:rsidR="00D73D50" w:rsidRPr="00A4621D" w:rsidRDefault="00B6786A"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rPr>
              <w:t>Disponibilidad de c</w:t>
            </w:r>
            <w:r w:rsidR="00D73D50">
              <w:rPr>
                <w:sz w:val="20"/>
              </w:rPr>
              <w:t>ofinanciamiento (S/N):</w:t>
            </w:r>
          </w:p>
        </w:tc>
        <w:tc>
          <w:tcPr>
            <w:tcW w:w="1440" w:type="pct"/>
            <w:tcBorders>
              <w:top w:val="single" w:sz="4" w:space="0" w:color="auto"/>
              <w:left w:val="single" w:sz="4" w:space="0" w:color="auto"/>
              <w:bottom w:val="single" w:sz="4" w:space="0" w:color="auto"/>
              <w:right w:val="single" w:sz="4" w:space="0" w:color="auto"/>
            </w:tcBorders>
          </w:tcPr>
          <w:p w14:paraId="2D3A1574" w14:textId="24E9B9CF" w:rsidR="00D73D50" w:rsidRPr="00A4621D" w:rsidRDefault="007B3634" w:rsidP="00994A43">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N</w:t>
            </w:r>
          </w:p>
        </w:tc>
      </w:tr>
      <w:tr w:rsidR="00D73D50" w:rsidRPr="00A4621D" w14:paraId="7F1C7B27" w14:textId="77777777" w:rsidTr="00B1047D">
        <w:trPr>
          <w:trHeight w:val="250"/>
          <w:jc w:val="center"/>
        </w:trPr>
        <w:tc>
          <w:tcPr>
            <w:tcW w:w="3560" w:type="pct"/>
            <w:tcBorders>
              <w:top w:val="single" w:sz="4" w:space="0" w:color="auto"/>
              <w:left w:val="single" w:sz="4" w:space="0" w:color="auto"/>
              <w:bottom w:val="single" w:sz="4" w:space="0" w:color="auto"/>
              <w:right w:val="single" w:sz="4" w:space="0" w:color="auto"/>
            </w:tcBorders>
          </w:tcPr>
          <w:p w14:paraId="7FA40B05" w14:textId="77777777" w:rsidR="00D73D50" w:rsidRPr="00A4621D"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rPr>
              <w:t>Incluye hitos de supervisión del proyecto (S/N):</w:t>
            </w:r>
          </w:p>
        </w:tc>
        <w:tc>
          <w:tcPr>
            <w:tcW w:w="1440" w:type="pct"/>
            <w:tcBorders>
              <w:top w:val="single" w:sz="4" w:space="0" w:color="auto"/>
              <w:left w:val="single" w:sz="4" w:space="0" w:color="auto"/>
              <w:bottom w:val="single" w:sz="4" w:space="0" w:color="auto"/>
              <w:right w:val="single" w:sz="4" w:space="0" w:color="auto"/>
            </w:tcBorders>
          </w:tcPr>
          <w:p w14:paraId="5347A89D" w14:textId="5AFA16B1" w:rsidR="00D73D50" w:rsidRPr="00A4621D" w:rsidRDefault="00E045EE" w:rsidP="00994A43">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S</w:t>
            </w:r>
          </w:p>
        </w:tc>
      </w:tr>
      <w:tr w:rsidR="00D73D50" w:rsidRPr="00A4621D" w14:paraId="190C7932" w14:textId="77777777" w:rsidTr="00B1047D">
        <w:trPr>
          <w:trHeight w:val="250"/>
          <w:jc w:val="center"/>
        </w:trPr>
        <w:tc>
          <w:tcPr>
            <w:tcW w:w="3560" w:type="pct"/>
            <w:tcBorders>
              <w:top w:val="single" w:sz="4" w:space="0" w:color="auto"/>
              <w:left w:val="single" w:sz="4" w:space="0" w:color="auto"/>
              <w:bottom w:val="single" w:sz="4" w:space="0" w:color="auto"/>
              <w:right w:val="single" w:sz="4" w:space="0" w:color="auto"/>
            </w:tcBorders>
          </w:tcPr>
          <w:p w14:paraId="02AD8B7F" w14:textId="1C53D9E3" w:rsidR="00D73D50" w:rsidRPr="00A4621D" w:rsidRDefault="00D73D50" w:rsidP="00B6786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Pr>
                <w:sz w:val="20"/>
              </w:rPr>
              <w:t>Normas mínimas de eficiencia energética disponibles para el sector correspondiente (S/N):</w:t>
            </w:r>
          </w:p>
        </w:tc>
        <w:tc>
          <w:tcPr>
            <w:tcW w:w="1440" w:type="pct"/>
            <w:tcBorders>
              <w:top w:val="single" w:sz="4" w:space="0" w:color="auto"/>
              <w:left w:val="single" w:sz="4" w:space="0" w:color="auto"/>
              <w:bottom w:val="single" w:sz="4" w:space="0" w:color="auto"/>
              <w:right w:val="single" w:sz="4" w:space="0" w:color="auto"/>
            </w:tcBorders>
          </w:tcPr>
          <w:p w14:paraId="56CD3238" w14:textId="292AE032" w:rsidR="00D73D50" w:rsidRPr="00A4621D" w:rsidRDefault="00115477" w:rsidP="00994A43">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N</w:t>
            </w:r>
          </w:p>
        </w:tc>
      </w:tr>
    </w:tbl>
    <w:p w14:paraId="3994B30E" w14:textId="77777777" w:rsidR="00EC7706" w:rsidRPr="00A4621D" w:rsidRDefault="00EC7706" w:rsidP="00B1047D"/>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57"/>
        <w:gridCol w:w="2693"/>
      </w:tblGrid>
      <w:tr w:rsidR="00D73D50" w:rsidRPr="00A4621D" w14:paraId="3D23042D" w14:textId="77777777" w:rsidTr="00B1047D">
        <w:trPr>
          <w:trHeight w:val="296"/>
          <w:jc w:val="center"/>
        </w:trPr>
        <w:tc>
          <w:tcPr>
            <w:tcW w:w="3560" w:type="pct"/>
            <w:tcBorders>
              <w:top w:val="single" w:sz="4" w:space="0" w:color="auto"/>
              <w:left w:val="single" w:sz="4" w:space="0" w:color="auto"/>
              <w:bottom w:val="single" w:sz="4" w:space="0" w:color="auto"/>
              <w:right w:val="single" w:sz="4" w:space="0" w:color="auto"/>
            </w:tcBorders>
            <w:vAlign w:val="center"/>
          </w:tcPr>
          <w:p w14:paraId="6BE36D14" w14:textId="174E258B" w:rsidR="00D73D50" w:rsidRPr="00A4621D" w:rsidRDefault="00D73D50" w:rsidP="00B1047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
                <w:sz w:val="20"/>
              </w:rPr>
            </w:pPr>
            <w:r>
              <w:rPr>
                <w:b/>
                <w:sz w:val="20"/>
              </w:rPr>
              <w:t>RECOMENDACIÓN DE LA SECRETARÍA:</w:t>
            </w:r>
          </w:p>
        </w:tc>
        <w:tc>
          <w:tcPr>
            <w:tcW w:w="1440" w:type="pct"/>
            <w:tcBorders>
              <w:top w:val="single" w:sz="4" w:space="0" w:color="auto"/>
              <w:left w:val="single" w:sz="4" w:space="0" w:color="auto"/>
              <w:bottom w:val="single" w:sz="4" w:space="0" w:color="auto"/>
              <w:right w:val="single" w:sz="4" w:space="0" w:color="auto"/>
            </w:tcBorders>
            <w:vAlign w:val="center"/>
          </w:tcPr>
          <w:p w14:paraId="0EDC8690" w14:textId="56E7D7C9" w:rsidR="00D73D50" w:rsidRPr="00A4621D" w:rsidRDefault="00D73D50" w:rsidP="00B1047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rPr>
            </w:pPr>
            <w:r>
              <w:rPr>
                <w:sz w:val="20"/>
              </w:rPr>
              <w:t>Para consideración individual</w:t>
            </w:r>
          </w:p>
        </w:tc>
      </w:tr>
    </w:tbl>
    <w:p w14:paraId="0363FF3A" w14:textId="77777777" w:rsidR="00D73D50" w:rsidRPr="00A4621D" w:rsidRDefault="00D73D50" w:rsidP="00D73D50">
      <w:pPr>
        <w:rPr>
          <w:lang w:val="en-GB"/>
        </w:rPr>
      </w:pPr>
    </w:p>
    <w:p w14:paraId="2E43157C" w14:textId="77777777" w:rsidR="00D73D50" w:rsidRPr="00A4621D" w:rsidRDefault="00D73D50" w:rsidP="00D73D50">
      <w:pPr>
        <w:jc w:val="left"/>
        <w:rPr>
          <w:b/>
        </w:rPr>
      </w:pPr>
      <w:r>
        <w:br w:type="page"/>
      </w:r>
    </w:p>
    <w:p w14:paraId="5E9BFF7A" w14:textId="77777777" w:rsidR="00D73D50" w:rsidRPr="00A4621D" w:rsidRDefault="00D73D50" w:rsidP="00843AFD">
      <w:pPr>
        <w:tabs>
          <w:tab w:val="left" w:pos="5530"/>
        </w:tabs>
        <w:spacing w:before="200" w:after="200"/>
        <w:jc w:val="center"/>
        <w:rPr>
          <w:b/>
        </w:rPr>
      </w:pPr>
      <w:r>
        <w:rPr>
          <w:b/>
        </w:rPr>
        <w:lastRenderedPageBreak/>
        <w:t>DESCRIPCIÓN DEL PROYECTO</w:t>
      </w:r>
    </w:p>
    <w:p w14:paraId="21A4C576" w14:textId="77777777" w:rsidR="00D73D50" w:rsidRPr="00A4621D" w:rsidRDefault="00D73D50" w:rsidP="00843AFD">
      <w:pPr>
        <w:spacing w:before="200" w:after="200"/>
        <w:rPr>
          <w:b/>
          <w:bCs/>
        </w:rPr>
      </w:pPr>
      <w:r>
        <w:rPr>
          <w:b/>
        </w:rPr>
        <w:t>Antecedentes</w:t>
      </w:r>
    </w:p>
    <w:p w14:paraId="4938070D" w14:textId="1F3C61BB" w:rsidR="00D73D50" w:rsidRPr="00A4621D" w:rsidRDefault="00D73D50" w:rsidP="00843AFD">
      <w:pPr>
        <w:pStyle w:val="Heading1"/>
        <w:spacing w:before="200" w:after="200"/>
      </w:pPr>
      <w:r>
        <w:t>En nombre del Gobierno del Paraguay, el PNUD ha presentado una solicitud de financiación, con arreglo a la decisión 91/65, para un proyecto piloto destinado a potenciar la eficiencia energética de equipos y tecnologías sustitutivas durante de la reducción de HFC (actividades sin inversión), por un monto de USD 311.000, más gastos de apoyo de USD 21.770, según la presentación original</w:t>
      </w:r>
      <w:r w:rsidRPr="00A4621D">
        <w:rPr>
          <w:vertAlign w:val="superscript"/>
          <w:lang w:val="en-GB"/>
        </w:rPr>
        <w:footnoteReference w:id="3"/>
      </w:r>
      <w:r>
        <w:t>.</w:t>
      </w:r>
    </w:p>
    <w:p w14:paraId="6F341FB9" w14:textId="0D5C9ACE" w:rsidR="00093393" w:rsidRPr="00A4621D" w:rsidRDefault="00580C74" w:rsidP="00843AFD">
      <w:pPr>
        <w:spacing w:before="200" w:after="200"/>
        <w:rPr>
          <w:u w:val="single"/>
        </w:rPr>
      </w:pPr>
      <w:r>
        <w:rPr>
          <w:u w:val="single"/>
        </w:rPr>
        <w:t>Estado de ejecución de las actividades relacionadas con la eficiencia energética financiadas por el Fondo Multilateral</w:t>
      </w:r>
    </w:p>
    <w:p w14:paraId="552D8646" w14:textId="1359EE77" w:rsidR="00580C74" w:rsidRPr="00A4621D" w:rsidRDefault="00580C74" w:rsidP="00843AFD">
      <w:pPr>
        <w:pStyle w:val="Heading1"/>
        <w:spacing w:before="200" w:after="200"/>
      </w:pPr>
      <w:r>
        <w:t>En la 94</w:t>
      </w:r>
      <w:r>
        <w:rPr>
          <w:vertAlign w:val="superscript"/>
        </w:rPr>
        <w:t>a</w:t>
      </w:r>
      <w:r>
        <w:t xml:space="preserve"> reunión, se aprobó un proyecto por un monto de USD 120.000, más gastos de apoyo, para el Paraguay para actividades adicionales de mantenimiento de la eficiencia energética en el sector de servicio técnico en el marco de la decisión 89/6</w:t>
      </w:r>
      <w:r w:rsidR="00AD27D5" w:rsidRPr="00A4621D">
        <w:rPr>
          <w:rStyle w:val="FootnoteReference"/>
          <w:lang w:val="en-GB"/>
        </w:rPr>
        <w:footnoteReference w:id="4"/>
      </w:r>
      <w:r>
        <w:t>, incluidas actividades de diálogo y cooperación entre los interesados para promover equipos de refrigeración y climatización que utilizan refrigerantes con bajo potencial de calentamiento atmosférico (PCA) y definir estrategias para mejorar el etiquetado de eficiencia energética</w:t>
      </w:r>
      <w:r w:rsidR="009A0B7C">
        <w:t>, así como</w:t>
      </w:r>
      <w:r>
        <w:t xml:space="preserve"> normas mínimas de eficiencia energética para equipos de refrigeración y climatización</w:t>
      </w:r>
      <w:r w:rsidR="009A0B7C">
        <w:t>,</w:t>
      </w:r>
      <w:r>
        <w:t xml:space="preserve"> </w:t>
      </w:r>
      <w:r w:rsidR="009A0B7C">
        <w:t>que se plasmarían en</w:t>
      </w:r>
      <w:r>
        <w:t xml:space="preserve"> un informe con recomendaciones de políticas; creación de capacidad y talleres de capacitación, incluid</w:t>
      </w:r>
      <w:r w:rsidR="009A0B7C">
        <w:t>a</w:t>
      </w:r>
      <w:r>
        <w:t xml:space="preserve"> la elaboración de un proyecto de plan de estudios sobre eficiencia energética para institutos de formación vocacional y escuelas técnicas básicas; y actividades de divulgación y sensibilización sobre la importancia y las ventajas de ofrecer, mantener y utilizar alternativas de bajo PCA con productos de mayor eficiencia energética y lectura de etiquetas de eficiencia energética y valores de PAO y PCA de refrigerantes.</w:t>
      </w:r>
    </w:p>
    <w:p w14:paraId="4F2A7893" w14:textId="0E193DD2" w:rsidR="00AF5CD2" w:rsidRPr="009A0B7C" w:rsidRDefault="00AF5CD2" w:rsidP="00843AFD">
      <w:pPr>
        <w:pStyle w:val="Heading1"/>
        <w:spacing w:before="200" w:after="200"/>
        <w:rPr>
          <w:spacing w:val="-4"/>
        </w:rPr>
      </w:pPr>
      <w:r w:rsidRPr="009A0B7C">
        <w:rPr>
          <w:spacing w:val="-4"/>
        </w:rPr>
        <w:t xml:space="preserve">A octubre de 2025, el PNUMA había acordado el plan de trabajo y el calendario y celebrado un acuerdo de financiación a pequeña escala con la oficina nacional del ozono (ONO), mientras que el PNUD había </w:t>
      </w:r>
      <w:r w:rsidR="009A0B7C" w:rsidRPr="009A0B7C">
        <w:rPr>
          <w:spacing w:val="-4"/>
        </w:rPr>
        <w:t>r</w:t>
      </w:r>
      <w:r w:rsidRPr="009A0B7C">
        <w:rPr>
          <w:spacing w:val="-4"/>
        </w:rPr>
        <w:t>e</w:t>
      </w:r>
      <w:r w:rsidR="009A0B7C" w:rsidRPr="009A0B7C">
        <w:rPr>
          <w:spacing w:val="-4"/>
        </w:rPr>
        <w:t>d</w:t>
      </w:r>
      <w:r w:rsidRPr="009A0B7C">
        <w:rPr>
          <w:spacing w:val="-4"/>
        </w:rPr>
        <w:t>a</w:t>
      </w:r>
      <w:r w:rsidR="009A0B7C" w:rsidRPr="009A0B7C">
        <w:rPr>
          <w:spacing w:val="-4"/>
        </w:rPr>
        <w:t>ct</w:t>
      </w:r>
      <w:r w:rsidRPr="009A0B7C">
        <w:rPr>
          <w:spacing w:val="-4"/>
        </w:rPr>
        <w:t xml:space="preserve">ado acuerdos internos con la ONO y autoridades locales que estaban a la espera de </w:t>
      </w:r>
      <w:r w:rsidR="009A0B7C" w:rsidRPr="009A0B7C">
        <w:rPr>
          <w:spacing w:val="-4"/>
        </w:rPr>
        <w:t>la</w:t>
      </w:r>
      <w:r w:rsidRPr="009A0B7C">
        <w:rPr>
          <w:spacing w:val="-4"/>
        </w:rPr>
        <w:t xml:space="preserve"> firma</w:t>
      </w:r>
      <w:r w:rsidR="009A0B7C" w:rsidRPr="009A0B7C">
        <w:rPr>
          <w:spacing w:val="-4"/>
        </w:rPr>
        <w:t xml:space="preserve"> de estos</w:t>
      </w:r>
      <w:r w:rsidRPr="009A0B7C">
        <w:rPr>
          <w:spacing w:val="-4"/>
        </w:rPr>
        <w:t>.</w:t>
      </w:r>
    </w:p>
    <w:p w14:paraId="057346A2" w14:textId="224F3EEB" w:rsidR="00D73D50" w:rsidRPr="00A4621D" w:rsidRDefault="00D73D50" w:rsidP="00843AFD">
      <w:pPr>
        <w:spacing w:before="200" w:after="200"/>
        <w:rPr>
          <w:b/>
          <w:bCs/>
        </w:rPr>
      </w:pPr>
      <w:r>
        <w:rPr>
          <w:b/>
        </w:rPr>
        <w:t>Proyecto piloto de eficiencia energética</w:t>
      </w:r>
    </w:p>
    <w:p w14:paraId="531EBC07" w14:textId="0F5A029B" w:rsidR="00E32510" w:rsidRPr="00A4621D" w:rsidRDefault="003F6025" w:rsidP="00843AFD">
      <w:pPr>
        <w:pStyle w:val="Heading1"/>
        <w:spacing w:before="200" w:after="200"/>
      </w:pPr>
      <w:r>
        <w:t>El Paraguay ratificó la Enmienda de Kigali el 1 de noviembre de 2018 y la etapa I del plan de aplicación de la Enmienda de Kigali relativa a los HFC (PAK) se aprobó en la 94</w:t>
      </w:r>
      <w:r>
        <w:rPr>
          <w:vertAlign w:val="superscript"/>
        </w:rPr>
        <w:t>a</w:t>
      </w:r>
      <w:r>
        <w:t xml:space="preserve"> reunión</w:t>
      </w:r>
      <w:r w:rsidR="00FC6226" w:rsidRPr="00A4621D">
        <w:rPr>
          <w:rStyle w:val="FootnoteReference"/>
          <w:lang w:val="en-GB"/>
        </w:rPr>
        <w:footnoteReference w:id="5"/>
      </w:r>
      <w:r>
        <w:t>. El país se ha comprometido a reducir el consumo de HFC en un 10% con respecto al nivel de referencia para 2029.</w:t>
      </w:r>
    </w:p>
    <w:p w14:paraId="32695E37" w14:textId="3252A604" w:rsidR="00D73D50" w:rsidRPr="00A4621D" w:rsidRDefault="00D73D50" w:rsidP="00843AFD">
      <w:pPr>
        <w:spacing w:before="200" w:after="200"/>
        <w:rPr>
          <w:u w:val="single"/>
        </w:rPr>
      </w:pPr>
      <w:r>
        <w:rPr>
          <w:u w:val="single"/>
        </w:rPr>
        <w:t xml:space="preserve">Marco </w:t>
      </w:r>
      <w:r w:rsidR="009A0B7C">
        <w:rPr>
          <w:u w:val="single"/>
        </w:rPr>
        <w:t xml:space="preserve">de políticas, </w:t>
      </w:r>
      <w:r>
        <w:rPr>
          <w:u w:val="single"/>
        </w:rPr>
        <w:t>normativo e institucional</w:t>
      </w:r>
    </w:p>
    <w:p w14:paraId="390A9DF4" w14:textId="1D5160CF" w:rsidR="000A5231" w:rsidRPr="00A4621D" w:rsidRDefault="00434853" w:rsidP="00843AFD">
      <w:pPr>
        <w:pStyle w:val="Heading1"/>
        <w:spacing w:before="200" w:after="200"/>
      </w:pPr>
      <w:r>
        <w:t>El Gobierno del Paraguay promulgó el Decreto núm. 6377/2011, por el cual cre</w:t>
      </w:r>
      <w:r w:rsidR="009A0B7C">
        <w:t>ó</w:t>
      </w:r>
      <w:r>
        <w:t xml:space="preserve"> el Comité Nacional de Eficiencia Energética (CNEE), confiriéndole facultades y responsabilidades bajo la coordinación del Viceministerio de Minas y Energía (VMME), que funciona </w:t>
      </w:r>
      <w:r w:rsidR="002564EE">
        <w:t>bajo</w:t>
      </w:r>
      <w:r>
        <w:t xml:space="preserve"> la órbita del Ministerio de Obras Pública y Comunicaciones (MOPC), con el objetivo de establecer criterios de eficiencia energética (normalización y etiquetado de productos, sustitución de fuentes, etc.). El CNEE </w:t>
      </w:r>
      <w:r w:rsidR="009A0B7C">
        <w:t xml:space="preserve">confiere </w:t>
      </w:r>
      <w:r>
        <w:t xml:space="preserve">al Instituto Nacional de Tecnología, Normalización y Metrología (INTN) </w:t>
      </w:r>
      <w:r w:rsidR="009A0B7C">
        <w:t xml:space="preserve">facultades </w:t>
      </w:r>
      <w:r>
        <w:t>para promover y adoptar medidas para la armonización y preparación de normas paraguayas en el seno del Comité Técnico de Normalización CTN 51 “Eficiencia Energética”.</w:t>
      </w:r>
    </w:p>
    <w:p w14:paraId="46BBB65E" w14:textId="578D7DAA" w:rsidR="0096155C" w:rsidRPr="00A4621D" w:rsidRDefault="006073E5" w:rsidP="00AA2BCD">
      <w:pPr>
        <w:pStyle w:val="Heading1"/>
        <w:spacing w:before="200" w:after="200"/>
      </w:pPr>
      <w:r>
        <w:t xml:space="preserve">Con este marco institucional, hasta la fecha se han elaborado siete reglamentaciones relacionadas con el sector de refrigeración y climatización y se ha establecido un programa obligatorio de etiquetado de eficiencia energética para lámparas incandescentes y fluorescentes, de conformidad con la Resolución </w:t>
      </w:r>
      <w:r>
        <w:lastRenderedPageBreak/>
        <w:t>núm.</w:t>
      </w:r>
      <w:r w:rsidR="0059023A">
        <w:t> </w:t>
      </w:r>
      <w:r>
        <w:t>804 de 2018 del Ministerio de Industria y Comercio (MIC). Aún no se han establecido las normas mínimas de eficiencia energética para equipos de refrigeración y climatización.</w:t>
      </w:r>
    </w:p>
    <w:p w14:paraId="264CF830" w14:textId="2AE13DCE" w:rsidR="00F7335F" w:rsidRPr="00A4621D" w:rsidRDefault="002924EF" w:rsidP="00843AFD">
      <w:pPr>
        <w:pStyle w:val="Heading1"/>
        <w:widowControl w:val="0"/>
        <w:spacing w:before="200" w:after="200"/>
      </w:pPr>
      <w:r>
        <w:t>El principal objetivo del CNEE es formular el Plan de Uso Eficiente de la Energía, así como promover reglamentaciones, etiquetado energético, sustitución de fuentes y campañas de sensibilización. La ONO, bajo la órbita del Ministerio del Ambiente y Desarrollo Sostenible (MADES), colaborará con el CNEE en materia de reglamentaciones relativas a equipos de refrigeración y climatización y en la ejecución de</w:t>
      </w:r>
      <w:r w:rsidR="009A0B7C">
        <w:t>l</w:t>
      </w:r>
      <w:r>
        <w:t xml:space="preserve"> proyecto piloto. El ente coordinador oficial para el CNEE en representación del MADES es el ente coordinador de la Convención de Viena y el Protocolo de Montreal, </w:t>
      </w:r>
      <w:r w:rsidR="002564EE">
        <w:t>posición que ocupa</w:t>
      </w:r>
      <w:r>
        <w:t xml:space="preserve"> el Director General de la Dirección General del Aire, bajo cuya órbita opera la ONO.</w:t>
      </w:r>
    </w:p>
    <w:p w14:paraId="00B9F268" w14:textId="21776C49" w:rsidR="00D73D50" w:rsidRPr="00A4621D" w:rsidRDefault="00D73D50" w:rsidP="00843AFD">
      <w:pPr>
        <w:pStyle w:val="Heading1"/>
        <w:keepNext/>
        <w:numPr>
          <w:ilvl w:val="0"/>
          <w:numId w:val="0"/>
        </w:numPr>
        <w:suppressAutoHyphens/>
        <w:spacing w:before="200" w:after="200"/>
        <w:rPr>
          <w:u w:val="single"/>
        </w:rPr>
      </w:pPr>
      <w:r>
        <w:rPr>
          <w:u w:val="single"/>
        </w:rPr>
        <w:t>Consumo de HFC y antecedentes sectoriales</w:t>
      </w:r>
    </w:p>
    <w:p w14:paraId="78952398" w14:textId="03670DDB" w:rsidR="00D73D50" w:rsidRPr="00A4621D" w:rsidRDefault="00D73D50" w:rsidP="00843AFD">
      <w:pPr>
        <w:pStyle w:val="Heading1"/>
        <w:spacing w:before="200" w:after="200"/>
      </w:pPr>
      <w:r>
        <w:t>El consumo de referencia de HFC del Paraguay se estableció en 1.684.582 toneladas de CO</w:t>
      </w:r>
      <w:r>
        <w:rPr>
          <w:vertAlign w:val="subscript"/>
        </w:rPr>
        <w:t>2</w:t>
      </w:r>
      <w:r>
        <w:t xml:space="preserve"> </w:t>
      </w:r>
      <w:r w:rsidR="008D6400">
        <w:t xml:space="preserve">equivalente </w:t>
      </w:r>
      <w:r>
        <w:t>(tons</w:t>
      </w:r>
      <w:r w:rsidR="008D6400">
        <w:t>.</w:t>
      </w:r>
      <w:r>
        <w:t xml:space="preserve"> de CO</w:t>
      </w:r>
      <w:r>
        <w:rPr>
          <w:vertAlign w:val="subscript"/>
        </w:rPr>
        <w:t>2</w:t>
      </w:r>
      <w:r>
        <w:t xml:space="preserve"> eq.). En el cuadro 1 se presenta el consumo de HFC en el Paraguay.</w:t>
      </w:r>
    </w:p>
    <w:p w14:paraId="0C8377AF" w14:textId="6870EB10" w:rsidR="00D73D50" w:rsidRPr="008D6400" w:rsidRDefault="00D73D50" w:rsidP="00D73D50">
      <w:pPr>
        <w:keepNext/>
        <w:rPr>
          <w:rFonts w:ascii="Times New Roman Bold" w:hAnsi="Times New Roman Bold"/>
          <w:b/>
          <w:bCs/>
          <w:spacing w:val="-2"/>
        </w:rPr>
      </w:pPr>
      <w:r w:rsidRPr="008D6400">
        <w:rPr>
          <w:rFonts w:ascii="Times New Roman Bold" w:hAnsi="Times New Roman Bold"/>
          <w:b/>
          <w:spacing w:val="-2"/>
        </w:rPr>
        <w:t>Cuadro 1. Consumo de HFC en el Paraguay (datos en virtud del artículo 7</w:t>
      </w:r>
      <w:r w:rsidR="008D6400" w:rsidRPr="008D6400">
        <w:rPr>
          <w:rFonts w:ascii="Times New Roman Bold" w:hAnsi="Times New Roman Bold"/>
          <w:b/>
          <w:spacing w:val="-2"/>
        </w:rPr>
        <w:t xml:space="preserve"> para el período 2020-2024</w:t>
      </w:r>
      <w:r w:rsidRPr="008D6400">
        <w:rPr>
          <w:rFonts w:ascii="Times New Roman Bold" w:hAnsi="Times New Roman Bold"/>
          <w:b/>
          <w:spacing w:val="-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8"/>
        <w:gridCol w:w="1016"/>
        <w:gridCol w:w="938"/>
        <w:gridCol w:w="1016"/>
        <w:gridCol w:w="1016"/>
        <w:gridCol w:w="1016"/>
      </w:tblGrid>
      <w:tr w:rsidR="00E1128E" w:rsidRPr="00A4621D" w14:paraId="18CA6D48" w14:textId="4A732F72" w:rsidTr="008D6400">
        <w:trPr>
          <w:trHeight w:val="300"/>
          <w:tblHeader/>
        </w:trPr>
        <w:tc>
          <w:tcPr>
            <w:tcW w:w="2045" w:type="pct"/>
            <w:noWrap/>
            <w:tcMar>
              <w:left w:w="58" w:type="dxa"/>
              <w:right w:w="58" w:type="dxa"/>
            </w:tcMar>
            <w:vAlign w:val="center"/>
            <w:hideMark/>
          </w:tcPr>
          <w:p w14:paraId="2A931E29" w14:textId="63C7276D" w:rsidR="00020062" w:rsidRPr="00A4621D" w:rsidRDefault="00020062" w:rsidP="00020062">
            <w:pPr>
              <w:keepNext/>
              <w:jc w:val="left"/>
              <w:rPr>
                <w:b/>
                <w:bCs/>
                <w:color w:val="000000"/>
                <w:sz w:val="20"/>
                <w:szCs w:val="20"/>
              </w:rPr>
            </w:pPr>
            <w:r>
              <w:rPr>
                <w:b/>
                <w:color w:val="000000"/>
                <w:sz w:val="20"/>
              </w:rPr>
              <w:t>Consumo de HFC</w:t>
            </w:r>
          </w:p>
        </w:tc>
        <w:tc>
          <w:tcPr>
            <w:tcW w:w="584" w:type="pct"/>
            <w:noWrap/>
            <w:vAlign w:val="center"/>
          </w:tcPr>
          <w:p w14:paraId="68F8DD77" w14:textId="19ED15A1" w:rsidR="00020062" w:rsidRPr="00A4621D" w:rsidRDefault="00020062" w:rsidP="00020062">
            <w:pPr>
              <w:keepNext/>
              <w:jc w:val="center"/>
              <w:rPr>
                <w:b/>
                <w:bCs/>
                <w:color w:val="000000"/>
                <w:sz w:val="20"/>
                <w:szCs w:val="20"/>
              </w:rPr>
            </w:pPr>
            <w:r>
              <w:rPr>
                <w:b/>
                <w:color w:val="000000"/>
                <w:sz w:val="20"/>
              </w:rPr>
              <w:t>2020</w:t>
            </w:r>
          </w:p>
        </w:tc>
        <w:tc>
          <w:tcPr>
            <w:tcW w:w="603" w:type="pct"/>
            <w:noWrap/>
            <w:vAlign w:val="center"/>
            <w:hideMark/>
          </w:tcPr>
          <w:p w14:paraId="2E54FE84" w14:textId="00201BA9" w:rsidR="00020062" w:rsidRPr="00A4621D" w:rsidRDefault="00020062" w:rsidP="00020062">
            <w:pPr>
              <w:keepNext/>
              <w:jc w:val="center"/>
              <w:rPr>
                <w:b/>
                <w:bCs/>
                <w:color w:val="000000"/>
                <w:sz w:val="20"/>
                <w:szCs w:val="20"/>
              </w:rPr>
            </w:pPr>
            <w:r>
              <w:rPr>
                <w:b/>
                <w:color w:val="000000"/>
                <w:sz w:val="20"/>
              </w:rPr>
              <w:t>2021</w:t>
            </w:r>
          </w:p>
        </w:tc>
        <w:tc>
          <w:tcPr>
            <w:tcW w:w="603" w:type="pct"/>
            <w:noWrap/>
            <w:vAlign w:val="center"/>
            <w:hideMark/>
          </w:tcPr>
          <w:p w14:paraId="0DB4D118" w14:textId="10A48B11" w:rsidR="00020062" w:rsidRPr="00A4621D" w:rsidRDefault="00020062" w:rsidP="00020062">
            <w:pPr>
              <w:keepNext/>
              <w:jc w:val="center"/>
              <w:rPr>
                <w:b/>
                <w:bCs/>
                <w:color w:val="000000"/>
                <w:sz w:val="20"/>
                <w:szCs w:val="20"/>
              </w:rPr>
            </w:pPr>
            <w:r>
              <w:rPr>
                <w:b/>
                <w:color w:val="000000"/>
                <w:sz w:val="20"/>
              </w:rPr>
              <w:t>2022</w:t>
            </w:r>
          </w:p>
        </w:tc>
        <w:tc>
          <w:tcPr>
            <w:tcW w:w="604" w:type="pct"/>
            <w:noWrap/>
            <w:vAlign w:val="center"/>
            <w:hideMark/>
          </w:tcPr>
          <w:p w14:paraId="6CC62F9A" w14:textId="733EA552" w:rsidR="00020062" w:rsidRPr="00A4621D" w:rsidRDefault="00020062" w:rsidP="00020062">
            <w:pPr>
              <w:keepNext/>
              <w:jc w:val="center"/>
              <w:rPr>
                <w:b/>
                <w:bCs/>
                <w:color w:val="000000"/>
                <w:sz w:val="20"/>
                <w:szCs w:val="20"/>
              </w:rPr>
            </w:pPr>
            <w:r>
              <w:rPr>
                <w:b/>
                <w:color w:val="000000" w:themeColor="text1"/>
                <w:sz w:val="20"/>
              </w:rPr>
              <w:t>2023</w:t>
            </w:r>
          </w:p>
        </w:tc>
        <w:tc>
          <w:tcPr>
            <w:tcW w:w="560" w:type="pct"/>
            <w:vAlign w:val="center"/>
          </w:tcPr>
          <w:p w14:paraId="0A1D1565" w14:textId="058EF285" w:rsidR="00020062" w:rsidRPr="00A4621D" w:rsidRDefault="00020062" w:rsidP="00020062">
            <w:pPr>
              <w:keepNext/>
              <w:jc w:val="center"/>
              <w:rPr>
                <w:b/>
                <w:bCs/>
                <w:color w:val="000000" w:themeColor="text1"/>
                <w:sz w:val="20"/>
                <w:szCs w:val="20"/>
              </w:rPr>
            </w:pPr>
            <w:r>
              <w:rPr>
                <w:b/>
                <w:color w:val="000000" w:themeColor="text1"/>
                <w:sz w:val="20"/>
              </w:rPr>
              <w:t>2024</w:t>
            </w:r>
          </w:p>
        </w:tc>
      </w:tr>
      <w:tr w:rsidR="00E1128E" w:rsidRPr="00A4621D" w14:paraId="60218426" w14:textId="64690383" w:rsidTr="008D6400">
        <w:trPr>
          <w:trHeight w:val="300"/>
        </w:trPr>
        <w:tc>
          <w:tcPr>
            <w:tcW w:w="2045" w:type="pct"/>
            <w:noWrap/>
            <w:tcMar>
              <w:left w:w="58" w:type="dxa"/>
              <w:right w:w="58" w:type="dxa"/>
            </w:tcMar>
            <w:vAlign w:val="center"/>
            <w:hideMark/>
          </w:tcPr>
          <w:p w14:paraId="0C1BC667" w14:textId="50C9D971" w:rsidR="00020062" w:rsidRPr="00A4621D" w:rsidRDefault="00E1128E" w:rsidP="008D6400">
            <w:pPr>
              <w:keepNext/>
              <w:jc w:val="left"/>
              <w:rPr>
                <w:color w:val="000000"/>
                <w:sz w:val="20"/>
                <w:szCs w:val="20"/>
              </w:rPr>
            </w:pPr>
            <w:r>
              <w:rPr>
                <w:color w:val="000000"/>
                <w:sz w:val="20"/>
              </w:rPr>
              <w:t xml:space="preserve">Todos los HFC </w:t>
            </w:r>
            <w:r w:rsidR="008D6400">
              <w:rPr>
                <w:color w:val="000000"/>
                <w:sz w:val="20"/>
              </w:rPr>
              <w:t xml:space="preserve">y </w:t>
            </w:r>
            <w:r>
              <w:rPr>
                <w:color w:val="000000"/>
                <w:sz w:val="20"/>
              </w:rPr>
              <w:t>mezclas de HFC (</w:t>
            </w:r>
            <w:r w:rsidR="008D6400">
              <w:rPr>
                <w:color w:val="000000"/>
                <w:sz w:val="20"/>
              </w:rPr>
              <w:t>t</w:t>
            </w:r>
            <w:r>
              <w:rPr>
                <w:color w:val="000000"/>
                <w:sz w:val="20"/>
              </w:rPr>
              <w:t>)</w:t>
            </w:r>
          </w:p>
        </w:tc>
        <w:tc>
          <w:tcPr>
            <w:tcW w:w="584" w:type="pct"/>
            <w:tcBorders>
              <w:bottom w:val="single" w:sz="4" w:space="0" w:color="auto"/>
            </w:tcBorders>
            <w:noWrap/>
            <w:vAlign w:val="center"/>
          </w:tcPr>
          <w:p w14:paraId="20972580" w14:textId="05078F01" w:rsidR="00020062" w:rsidRPr="00A4621D" w:rsidRDefault="005845A6" w:rsidP="0061533E">
            <w:pPr>
              <w:keepNext/>
              <w:jc w:val="right"/>
              <w:rPr>
                <w:color w:val="000000"/>
                <w:sz w:val="20"/>
                <w:szCs w:val="20"/>
              </w:rPr>
            </w:pPr>
            <w:r>
              <w:rPr>
                <w:color w:val="000000"/>
                <w:sz w:val="20"/>
              </w:rPr>
              <w:t>723,21</w:t>
            </w:r>
          </w:p>
        </w:tc>
        <w:tc>
          <w:tcPr>
            <w:tcW w:w="603" w:type="pct"/>
            <w:tcBorders>
              <w:bottom w:val="single" w:sz="4" w:space="0" w:color="auto"/>
            </w:tcBorders>
            <w:noWrap/>
            <w:vAlign w:val="center"/>
          </w:tcPr>
          <w:p w14:paraId="61866F4C" w14:textId="1D384864" w:rsidR="00020062" w:rsidRPr="00A4621D" w:rsidRDefault="005845A6" w:rsidP="0061533E">
            <w:pPr>
              <w:keepNext/>
              <w:jc w:val="right"/>
              <w:rPr>
                <w:color w:val="000000"/>
                <w:sz w:val="20"/>
                <w:szCs w:val="20"/>
              </w:rPr>
            </w:pPr>
            <w:r>
              <w:rPr>
                <w:color w:val="000000"/>
                <w:sz w:val="20"/>
              </w:rPr>
              <w:t>455,94</w:t>
            </w:r>
          </w:p>
        </w:tc>
        <w:tc>
          <w:tcPr>
            <w:tcW w:w="603" w:type="pct"/>
            <w:tcBorders>
              <w:bottom w:val="single" w:sz="4" w:space="0" w:color="auto"/>
            </w:tcBorders>
            <w:noWrap/>
            <w:vAlign w:val="center"/>
          </w:tcPr>
          <w:p w14:paraId="7D68A19B" w14:textId="1CB3DD0E" w:rsidR="00020062" w:rsidRPr="00A4621D" w:rsidRDefault="005845A6" w:rsidP="0061533E">
            <w:pPr>
              <w:keepNext/>
              <w:jc w:val="right"/>
              <w:rPr>
                <w:color w:val="000000"/>
                <w:sz w:val="20"/>
                <w:szCs w:val="20"/>
              </w:rPr>
            </w:pPr>
            <w:r>
              <w:rPr>
                <w:color w:val="000000"/>
                <w:sz w:val="20"/>
              </w:rPr>
              <w:t>735,12</w:t>
            </w:r>
          </w:p>
        </w:tc>
        <w:tc>
          <w:tcPr>
            <w:tcW w:w="604" w:type="pct"/>
            <w:tcBorders>
              <w:bottom w:val="single" w:sz="4" w:space="0" w:color="auto"/>
            </w:tcBorders>
            <w:noWrap/>
            <w:vAlign w:val="center"/>
          </w:tcPr>
          <w:p w14:paraId="320C9FD6" w14:textId="2FE2057A" w:rsidR="00020062" w:rsidRPr="00A4621D" w:rsidRDefault="005845A6" w:rsidP="0061533E">
            <w:pPr>
              <w:keepNext/>
              <w:jc w:val="right"/>
              <w:rPr>
                <w:color w:val="000000"/>
                <w:sz w:val="20"/>
                <w:szCs w:val="20"/>
              </w:rPr>
            </w:pPr>
            <w:r>
              <w:rPr>
                <w:color w:val="000000"/>
                <w:sz w:val="20"/>
              </w:rPr>
              <w:t>730,46</w:t>
            </w:r>
          </w:p>
        </w:tc>
        <w:tc>
          <w:tcPr>
            <w:tcW w:w="560" w:type="pct"/>
            <w:tcBorders>
              <w:bottom w:val="single" w:sz="4" w:space="0" w:color="auto"/>
            </w:tcBorders>
            <w:vAlign w:val="center"/>
          </w:tcPr>
          <w:p w14:paraId="295C9735" w14:textId="2ED15861" w:rsidR="00020062" w:rsidRPr="00A4621D" w:rsidRDefault="00AB0F18" w:rsidP="0061533E">
            <w:pPr>
              <w:keepNext/>
              <w:jc w:val="right"/>
              <w:rPr>
                <w:color w:val="000000" w:themeColor="text1"/>
                <w:sz w:val="20"/>
                <w:szCs w:val="20"/>
              </w:rPr>
            </w:pPr>
            <w:r>
              <w:rPr>
                <w:color w:val="000000" w:themeColor="text1"/>
                <w:sz w:val="20"/>
              </w:rPr>
              <w:t>786,72</w:t>
            </w:r>
          </w:p>
        </w:tc>
      </w:tr>
      <w:tr w:rsidR="007339CA" w:rsidRPr="00A4621D" w14:paraId="23FE4249" w14:textId="63E0C96D" w:rsidTr="008D6400">
        <w:trPr>
          <w:trHeight w:val="300"/>
        </w:trPr>
        <w:tc>
          <w:tcPr>
            <w:tcW w:w="2045" w:type="pct"/>
            <w:noWrap/>
            <w:tcMar>
              <w:left w:w="58" w:type="dxa"/>
              <w:right w:w="58" w:type="dxa"/>
            </w:tcMar>
            <w:vAlign w:val="center"/>
          </w:tcPr>
          <w:p w14:paraId="692E4D3F" w14:textId="594373DE" w:rsidR="007339CA" w:rsidRPr="00A4621D" w:rsidRDefault="007339CA" w:rsidP="00843AFD">
            <w:pPr>
              <w:ind w:right="-102"/>
              <w:jc w:val="left"/>
              <w:rPr>
                <w:color w:val="1E1E1E"/>
                <w:sz w:val="20"/>
                <w:szCs w:val="20"/>
              </w:rPr>
            </w:pPr>
            <w:r>
              <w:rPr>
                <w:sz w:val="20"/>
              </w:rPr>
              <w:t xml:space="preserve">Todos los HFC </w:t>
            </w:r>
            <w:r w:rsidR="008D6400">
              <w:rPr>
                <w:sz w:val="20"/>
              </w:rPr>
              <w:t xml:space="preserve">y </w:t>
            </w:r>
            <w:r>
              <w:rPr>
                <w:sz w:val="20"/>
              </w:rPr>
              <w:t>mezclas de HFC (tons</w:t>
            </w:r>
            <w:r w:rsidR="008D6400">
              <w:rPr>
                <w:sz w:val="20"/>
              </w:rPr>
              <w:t>.</w:t>
            </w:r>
            <w:r>
              <w:rPr>
                <w:sz w:val="20"/>
              </w:rPr>
              <w:t xml:space="preserve"> de CO</w:t>
            </w:r>
            <w:r>
              <w:rPr>
                <w:sz w:val="20"/>
                <w:vertAlign w:val="subscript"/>
              </w:rPr>
              <w:t>2</w:t>
            </w:r>
            <w:r>
              <w:rPr>
                <w:sz w:val="20"/>
              </w:rPr>
              <w:t xml:space="preserve"> eq.)</w:t>
            </w:r>
          </w:p>
        </w:tc>
        <w:tc>
          <w:tcPr>
            <w:tcW w:w="584" w:type="pct"/>
            <w:tcBorders>
              <w:top w:val="single" w:sz="4" w:space="0" w:color="auto"/>
              <w:left w:val="nil"/>
              <w:bottom w:val="single" w:sz="4" w:space="0" w:color="auto"/>
              <w:right w:val="single" w:sz="4" w:space="0" w:color="auto"/>
            </w:tcBorders>
            <w:noWrap/>
            <w:vAlign w:val="center"/>
          </w:tcPr>
          <w:p w14:paraId="30564E38" w14:textId="75ADFC09" w:rsidR="007339CA" w:rsidRPr="00A4621D" w:rsidRDefault="007339CA" w:rsidP="0061533E">
            <w:pPr>
              <w:jc w:val="right"/>
              <w:rPr>
                <w:rFonts w:asciiTheme="majorBidi" w:hAnsiTheme="majorBidi" w:cstheme="majorBidi"/>
                <w:color w:val="000000"/>
                <w:sz w:val="20"/>
                <w:szCs w:val="20"/>
              </w:rPr>
            </w:pPr>
            <w:r>
              <w:rPr>
                <w:rFonts w:asciiTheme="majorBidi" w:hAnsiTheme="majorBidi"/>
                <w:color w:val="000000"/>
                <w:sz w:val="20"/>
              </w:rPr>
              <w:t>1.467.204</w:t>
            </w:r>
          </w:p>
        </w:tc>
        <w:tc>
          <w:tcPr>
            <w:tcW w:w="603" w:type="pct"/>
            <w:tcBorders>
              <w:top w:val="single" w:sz="4" w:space="0" w:color="auto"/>
              <w:left w:val="single" w:sz="4" w:space="0" w:color="auto"/>
              <w:bottom w:val="single" w:sz="4" w:space="0" w:color="auto"/>
              <w:right w:val="single" w:sz="4" w:space="0" w:color="auto"/>
            </w:tcBorders>
            <w:noWrap/>
            <w:vAlign w:val="center"/>
          </w:tcPr>
          <w:p w14:paraId="7A038199" w14:textId="2EAAE759" w:rsidR="007339CA" w:rsidRPr="00A4621D" w:rsidRDefault="007339CA" w:rsidP="0061533E">
            <w:pPr>
              <w:jc w:val="right"/>
              <w:rPr>
                <w:rFonts w:asciiTheme="majorBidi" w:hAnsiTheme="majorBidi" w:cstheme="majorBidi"/>
                <w:color w:val="000000"/>
                <w:sz w:val="20"/>
                <w:szCs w:val="20"/>
              </w:rPr>
            </w:pPr>
            <w:r>
              <w:rPr>
                <w:rFonts w:asciiTheme="majorBidi" w:hAnsiTheme="majorBidi"/>
                <w:color w:val="000000"/>
                <w:sz w:val="20"/>
              </w:rPr>
              <w:t>876.498</w:t>
            </w:r>
          </w:p>
        </w:tc>
        <w:tc>
          <w:tcPr>
            <w:tcW w:w="603" w:type="pct"/>
            <w:tcBorders>
              <w:top w:val="single" w:sz="4" w:space="0" w:color="auto"/>
              <w:left w:val="single" w:sz="4" w:space="0" w:color="auto"/>
              <w:bottom w:val="single" w:sz="4" w:space="0" w:color="auto"/>
              <w:right w:val="single" w:sz="4" w:space="0" w:color="auto"/>
            </w:tcBorders>
            <w:noWrap/>
            <w:vAlign w:val="center"/>
          </w:tcPr>
          <w:p w14:paraId="738FC0D1" w14:textId="6D7A0165" w:rsidR="007339CA" w:rsidRPr="00A4621D" w:rsidRDefault="007339CA" w:rsidP="0061533E">
            <w:pPr>
              <w:jc w:val="right"/>
              <w:rPr>
                <w:rFonts w:asciiTheme="majorBidi" w:hAnsiTheme="majorBidi" w:cstheme="majorBidi"/>
                <w:color w:val="000000"/>
                <w:sz w:val="20"/>
                <w:szCs w:val="20"/>
              </w:rPr>
            </w:pPr>
            <w:r>
              <w:rPr>
                <w:rFonts w:asciiTheme="majorBidi" w:hAnsiTheme="majorBidi"/>
                <w:color w:val="000000"/>
                <w:sz w:val="20"/>
              </w:rPr>
              <w:t>1.563.023</w:t>
            </w:r>
          </w:p>
        </w:tc>
        <w:tc>
          <w:tcPr>
            <w:tcW w:w="604" w:type="pct"/>
            <w:tcBorders>
              <w:top w:val="single" w:sz="4" w:space="0" w:color="auto"/>
              <w:left w:val="single" w:sz="4" w:space="0" w:color="auto"/>
              <w:bottom w:val="single" w:sz="4" w:space="0" w:color="auto"/>
              <w:right w:val="single" w:sz="4" w:space="0" w:color="auto"/>
            </w:tcBorders>
            <w:noWrap/>
            <w:vAlign w:val="center"/>
          </w:tcPr>
          <w:p w14:paraId="6CE5040A" w14:textId="7C946524" w:rsidR="007339CA" w:rsidRPr="00A4621D" w:rsidRDefault="007339CA" w:rsidP="0061533E">
            <w:pPr>
              <w:jc w:val="right"/>
              <w:rPr>
                <w:rFonts w:asciiTheme="majorBidi" w:hAnsiTheme="majorBidi" w:cstheme="majorBidi"/>
                <w:color w:val="000000"/>
                <w:sz w:val="20"/>
                <w:szCs w:val="20"/>
              </w:rPr>
            </w:pPr>
            <w:r>
              <w:rPr>
                <w:rFonts w:asciiTheme="majorBidi" w:hAnsiTheme="majorBidi"/>
                <w:color w:val="000000"/>
                <w:sz w:val="20"/>
              </w:rPr>
              <w:t>1.546.758</w:t>
            </w:r>
          </w:p>
        </w:tc>
        <w:tc>
          <w:tcPr>
            <w:tcW w:w="560" w:type="pct"/>
            <w:tcBorders>
              <w:top w:val="single" w:sz="4" w:space="0" w:color="auto"/>
              <w:left w:val="single" w:sz="4" w:space="0" w:color="auto"/>
              <w:bottom w:val="single" w:sz="4" w:space="0" w:color="auto"/>
              <w:right w:val="single" w:sz="4" w:space="0" w:color="auto"/>
            </w:tcBorders>
            <w:vAlign w:val="center"/>
          </w:tcPr>
          <w:p w14:paraId="28D8E60D" w14:textId="63F9142E" w:rsidR="007339CA" w:rsidRPr="00A4621D" w:rsidRDefault="007339CA" w:rsidP="0061533E">
            <w:pPr>
              <w:jc w:val="right"/>
              <w:rPr>
                <w:rFonts w:asciiTheme="majorBidi" w:hAnsiTheme="majorBidi" w:cstheme="majorBidi"/>
                <w:color w:val="000000" w:themeColor="text1"/>
                <w:sz w:val="20"/>
                <w:szCs w:val="20"/>
              </w:rPr>
            </w:pPr>
            <w:r>
              <w:rPr>
                <w:rFonts w:asciiTheme="majorBidi" w:hAnsiTheme="majorBidi"/>
                <w:color w:val="000000"/>
                <w:sz w:val="20"/>
              </w:rPr>
              <w:t>1.517.927</w:t>
            </w:r>
          </w:p>
        </w:tc>
      </w:tr>
      <w:tr w:rsidR="003E5E60" w:rsidRPr="00A4621D" w14:paraId="42CE7287" w14:textId="77777777" w:rsidTr="008D6400">
        <w:trPr>
          <w:trHeight w:val="300"/>
        </w:trPr>
        <w:tc>
          <w:tcPr>
            <w:tcW w:w="2045" w:type="pct"/>
            <w:noWrap/>
            <w:tcMar>
              <w:left w:w="58" w:type="dxa"/>
              <w:right w:w="58" w:type="dxa"/>
            </w:tcMar>
            <w:vAlign w:val="center"/>
          </w:tcPr>
          <w:p w14:paraId="5C48C51C" w14:textId="5A904817" w:rsidR="003E5E60" w:rsidRPr="00A4621D" w:rsidRDefault="003E5E60" w:rsidP="008D6400">
            <w:pPr>
              <w:jc w:val="left"/>
              <w:rPr>
                <w:color w:val="000000"/>
                <w:sz w:val="20"/>
                <w:szCs w:val="20"/>
              </w:rPr>
            </w:pPr>
            <w:r>
              <w:rPr>
                <w:color w:val="000000"/>
                <w:sz w:val="20"/>
              </w:rPr>
              <w:t>HFC-134a (</w:t>
            </w:r>
            <w:r w:rsidR="008D6400">
              <w:rPr>
                <w:color w:val="000000"/>
                <w:sz w:val="20"/>
              </w:rPr>
              <w:t>t</w:t>
            </w:r>
            <w:r>
              <w:rPr>
                <w:color w:val="000000"/>
                <w:sz w:val="20"/>
              </w:rPr>
              <w:t>)</w:t>
            </w:r>
          </w:p>
        </w:tc>
        <w:tc>
          <w:tcPr>
            <w:tcW w:w="584" w:type="pct"/>
            <w:tcBorders>
              <w:top w:val="single" w:sz="4" w:space="0" w:color="auto"/>
            </w:tcBorders>
            <w:noWrap/>
            <w:vAlign w:val="center"/>
          </w:tcPr>
          <w:p w14:paraId="6EBEB3A3" w14:textId="693B7171" w:rsidR="003E5E60" w:rsidRPr="00A4621D" w:rsidRDefault="003E5E60" w:rsidP="0061533E">
            <w:pPr>
              <w:jc w:val="right"/>
              <w:rPr>
                <w:sz w:val="20"/>
                <w:szCs w:val="20"/>
              </w:rPr>
            </w:pPr>
            <w:r>
              <w:rPr>
                <w:sz w:val="20"/>
              </w:rPr>
              <w:t>426,16</w:t>
            </w:r>
          </w:p>
        </w:tc>
        <w:tc>
          <w:tcPr>
            <w:tcW w:w="603" w:type="pct"/>
            <w:tcBorders>
              <w:top w:val="single" w:sz="4" w:space="0" w:color="auto"/>
            </w:tcBorders>
            <w:noWrap/>
            <w:vAlign w:val="center"/>
          </w:tcPr>
          <w:p w14:paraId="24FE66B5" w14:textId="6BD2427B" w:rsidR="003E5E60" w:rsidRPr="00A4621D" w:rsidRDefault="003E5E60" w:rsidP="0061533E">
            <w:pPr>
              <w:jc w:val="right"/>
              <w:rPr>
                <w:sz w:val="20"/>
                <w:szCs w:val="20"/>
              </w:rPr>
            </w:pPr>
            <w:r>
              <w:rPr>
                <w:sz w:val="20"/>
              </w:rPr>
              <w:t>270,42</w:t>
            </w:r>
          </w:p>
        </w:tc>
        <w:tc>
          <w:tcPr>
            <w:tcW w:w="603" w:type="pct"/>
            <w:tcBorders>
              <w:top w:val="single" w:sz="4" w:space="0" w:color="auto"/>
            </w:tcBorders>
            <w:noWrap/>
            <w:vAlign w:val="center"/>
          </w:tcPr>
          <w:p w14:paraId="4EB6F636" w14:textId="405081A7" w:rsidR="003E5E60" w:rsidRPr="00A4621D" w:rsidRDefault="003E5E60" w:rsidP="0061533E">
            <w:pPr>
              <w:jc w:val="right"/>
              <w:rPr>
                <w:sz w:val="20"/>
                <w:szCs w:val="20"/>
              </w:rPr>
            </w:pPr>
            <w:r>
              <w:rPr>
                <w:sz w:val="20"/>
              </w:rPr>
              <w:t>369,29</w:t>
            </w:r>
          </w:p>
        </w:tc>
        <w:tc>
          <w:tcPr>
            <w:tcW w:w="604" w:type="pct"/>
            <w:tcBorders>
              <w:top w:val="single" w:sz="4" w:space="0" w:color="auto"/>
            </w:tcBorders>
            <w:noWrap/>
            <w:vAlign w:val="center"/>
          </w:tcPr>
          <w:p w14:paraId="5C1041E5" w14:textId="72655EF8" w:rsidR="003E5E60" w:rsidRPr="00A4621D" w:rsidRDefault="003E5E60" w:rsidP="0061533E">
            <w:pPr>
              <w:jc w:val="right"/>
              <w:rPr>
                <w:sz w:val="20"/>
                <w:szCs w:val="20"/>
              </w:rPr>
            </w:pPr>
            <w:r>
              <w:rPr>
                <w:sz w:val="20"/>
              </w:rPr>
              <w:t>412,43</w:t>
            </w:r>
          </w:p>
        </w:tc>
        <w:tc>
          <w:tcPr>
            <w:tcW w:w="560" w:type="pct"/>
            <w:tcBorders>
              <w:top w:val="single" w:sz="4" w:space="0" w:color="auto"/>
            </w:tcBorders>
            <w:vAlign w:val="center"/>
          </w:tcPr>
          <w:p w14:paraId="76BCC495" w14:textId="391CDED6" w:rsidR="003E5E60" w:rsidRPr="00A4621D" w:rsidRDefault="003E5E60" w:rsidP="0061533E">
            <w:pPr>
              <w:jc w:val="right"/>
              <w:rPr>
                <w:color w:val="000000" w:themeColor="text1"/>
                <w:sz w:val="20"/>
                <w:szCs w:val="20"/>
              </w:rPr>
            </w:pPr>
            <w:r>
              <w:rPr>
                <w:sz w:val="20"/>
              </w:rPr>
              <w:t>359,30</w:t>
            </w:r>
          </w:p>
        </w:tc>
      </w:tr>
      <w:tr w:rsidR="003E5E60" w:rsidRPr="00A4621D" w14:paraId="669D5C93" w14:textId="77777777" w:rsidTr="008D6400">
        <w:trPr>
          <w:trHeight w:val="300"/>
        </w:trPr>
        <w:tc>
          <w:tcPr>
            <w:tcW w:w="2045" w:type="pct"/>
            <w:noWrap/>
            <w:tcMar>
              <w:left w:w="58" w:type="dxa"/>
              <w:right w:w="58" w:type="dxa"/>
            </w:tcMar>
            <w:vAlign w:val="center"/>
          </w:tcPr>
          <w:p w14:paraId="56196B25" w14:textId="77746AC1" w:rsidR="003E5E60" w:rsidRPr="00A4621D" w:rsidRDefault="003E5E60" w:rsidP="003E5E60">
            <w:pPr>
              <w:jc w:val="left"/>
              <w:rPr>
                <w:color w:val="000000"/>
                <w:sz w:val="20"/>
                <w:szCs w:val="20"/>
              </w:rPr>
            </w:pPr>
            <w:r>
              <w:rPr>
                <w:color w:val="000000"/>
                <w:sz w:val="20"/>
              </w:rPr>
              <w:t>HFC-134a (</w:t>
            </w:r>
            <w:r>
              <w:rPr>
                <w:sz w:val="20"/>
              </w:rPr>
              <w:t xml:space="preserve">tons. de </w:t>
            </w:r>
            <w:r>
              <w:rPr>
                <w:color w:val="1E1E1E"/>
                <w:sz w:val="20"/>
              </w:rPr>
              <w:t>CO</w:t>
            </w:r>
            <w:r>
              <w:rPr>
                <w:color w:val="1E1E1E"/>
                <w:sz w:val="20"/>
                <w:vertAlign w:val="subscript"/>
              </w:rPr>
              <w:t>2</w:t>
            </w:r>
            <w:r>
              <w:rPr>
                <w:color w:val="1E1E1E"/>
                <w:sz w:val="20"/>
              </w:rPr>
              <w:t xml:space="preserve"> eq.)</w:t>
            </w:r>
          </w:p>
        </w:tc>
        <w:tc>
          <w:tcPr>
            <w:tcW w:w="584" w:type="pct"/>
            <w:tcBorders>
              <w:top w:val="single" w:sz="4" w:space="0" w:color="auto"/>
            </w:tcBorders>
            <w:noWrap/>
            <w:vAlign w:val="center"/>
          </w:tcPr>
          <w:p w14:paraId="28305391" w14:textId="3635EA8C" w:rsidR="003E5E60" w:rsidRPr="00A4621D" w:rsidRDefault="003E5E60" w:rsidP="0061533E">
            <w:pPr>
              <w:jc w:val="right"/>
              <w:rPr>
                <w:sz w:val="20"/>
                <w:szCs w:val="20"/>
              </w:rPr>
            </w:pPr>
            <w:r>
              <w:rPr>
                <w:sz w:val="20"/>
              </w:rPr>
              <w:t>609.407</w:t>
            </w:r>
          </w:p>
        </w:tc>
        <w:tc>
          <w:tcPr>
            <w:tcW w:w="603" w:type="pct"/>
            <w:tcBorders>
              <w:top w:val="single" w:sz="4" w:space="0" w:color="auto"/>
            </w:tcBorders>
            <w:noWrap/>
            <w:vAlign w:val="center"/>
          </w:tcPr>
          <w:p w14:paraId="6102B572" w14:textId="7C4D5DF1" w:rsidR="003E5E60" w:rsidRPr="00A4621D" w:rsidRDefault="003E5E60" w:rsidP="0061533E">
            <w:pPr>
              <w:jc w:val="right"/>
              <w:rPr>
                <w:sz w:val="20"/>
                <w:szCs w:val="20"/>
              </w:rPr>
            </w:pPr>
            <w:r>
              <w:rPr>
                <w:sz w:val="20"/>
              </w:rPr>
              <w:t>386.706</w:t>
            </w:r>
          </w:p>
        </w:tc>
        <w:tc>
          <w:tcPr>
            <w:tcW w:w="603" w:type="pct"/>
            <w:tcBorders>
              <w:top w:val="single" w:sz="4" w:space="0" w:color="auto"/>
            </w:tcBorders>
            <w:noWrap/>
            <w:vAlign w:val="center"/>
          </w:tcPr>
          <w:p w14:paraId="3FF7B31A" w14:textId="6B8AB2B7" w:rsidR="003E5E60" w:rsidRPr="00A4621D" w:rsidRDefault="003E5E60" w:rsidP="0061533E">
            <w:pPr>
              <w:jc w:val="right"/>
              <w:rPr>
                <w:sz w:val="20"/>
                <w:szCs w:val="20"/>
              </w:rPr>
            </w:pPr>
            <w:r>
              <w:rPr>
                <w:sz w:val="20"/>
              </w:rPr>
              <w:t>528.078</w:t>
            </w:r>
          </w:p>
        </w:tc>
        <w:tc>
          <w:tcPr>
            <w:tcW w:w="604" w:type="pct"/>
            <w:tcBorders>
              <w:top w:val="single" w:sz="4" w:space="0" w:color="auto"/>
            </w:tcBorders>
            <w:noWrap/>
            <w:vAlign w:val="center"/>
          </w:tcPr>
          <w:p w14:paraId="1C9EBA60" w14:textId="67C82EF5" w:rsidR="003E5E60" w:rsidRPr="00A4621D" w:rsidRDefault="003E5E60" w:rsidP="0061533E">
            <w:pPr>
              <w:jc w:val="right"/>
              <w:rPr>
                <w:sz w:val="20"/>
                <w:szCs w:val="20"/>
              </w:rPr>
            </w:pPr>
            <w:r>
              <w:rPr>
                <w:sz w:val="20"/>
              </w:rPr>
              <w:t>589.771</w:t>
            </w:r>
          </w:p>
        </w:tc>
        <w:tc>
          <w:tcPr>
            <w:tcW w:w="560" w:type="pct"/>
            <w:tcBorders>
              <w:top w:val="single" w:sz="4" w:space="0" w:color="auto"/>
            </w:tcBorders>
            <w:vAlign w:val="center"/>
          </w:tcPr>
          <w:p w14:paraId="1060A4C2" w14:textId="6E2BFB34" w:rsidR="003E5E60" w:rsidRPr="00A4621D" w:rsidRDefault="003E5E60" w:rsidP="0061533E">
            <w:pPr>
              <w:jc w:val="right"/>
              <w:rPr>
                <w:sz w:val="20"/>
                <w:szCs w:val="20"/>
              </w:rPr>
            </w:pPr>
            <w:r>
              <w:rPr>
                <w:sz w:val="20"/>
              </w:rPr>
              <w:t>513.801</w:t>
            </w:r>
          </w:p>
        </w:tc>
      </w:tr>
      <w:tr w:rsidR="004D2DF4" w:rsidRPr="00A4621D" w14:paraId="33342F41" w14:textId="77777777" w:rsidTr="008D6400">
        <w:trPr>
          <w:trHeight w:val="300"/>
        </w:trPr>
        <w:tc>
          <w:tcPr>
            <w:tcW w:w="2045" w:type="pct"/>
            <w:noWrap/>
            <w:tcMar>
              <w:left w:w="58" w:type="dxa"/>
              <w:right w:w="58" w:type="dxa"/>
            </w:tcMar>
            <w:vAlign w:val="center"/>
          </w:tcPr>
          <w:p w14:paraId="238A55FB" w14:textId="63CC8B87" w:rsidR="004D2DF4" w:rsidRPr="00A4621D" w:rsidRDefault="004D2DF4" w:rsidP="008D6400">
            <w:pPr>
              <w:jc w:val="left"/>
              <w:rPr>
                <w:color w:val="000000"/>
                <w:sz w:val="20"/>
                <w:szCs w:val="20"/>
              </w:rPr>
            </w:pPr>
            <w:r>
              <w:rPr>
                <w:color w:val="000000"/>
                <w:sz w:val="20"/>
              </w:rPr>
              <w:t>R-410A (</w:t>
            </w:r>
            <w:r w:rsidR="008D6400">
              <w:rPr>
                <w:color w:val="000000"/>
                <w:sz w:val="20"/>
              </w:rPr>
              <w:t>t</w:t>
            </w:r>
            <w:r>
              <w:rPr>
                <w:color w:val="000000"/>
                <w:sz w:val="20"/>
              </w:rPr>
              <w:t>)</w:t>
            </w:r>
          </w:p>
        </w:tc>
        <w:tc>
          <w:tcPr>
            <w:tcW w:w="584" w:type="pct"/>
            <w:tcBorders>
              <w:top w:val="single" w:sz="4" w:space="0" w:color="auto"/>
            </w:tcBorders>
            <w:noWrap/>
            <w:vAlign w:val="center"/>
          </w:tcPr>
          <w:p w14:paraId="0D114EA9" w14:textId="42882139" w:rsidR="004D2DF4" w:rsidRPr="00A4621D" w:rsidRDefault="004D2DF4" w:rsidP="0061533E">
            <w:pPr>
              <w:jc w:val="right"/>
              <w:rPr>
                <w:sz w:val="20"/>
                <w:szCs w:val="20"/>
              </w:rPr>
            </w:pPr>
            <w:r>
              <w:rPr>
                <w:sz w:val="20"/>
              </w:rPr>
              <w:t>180,91</w:t>
            </w:r>
          </w:p>
        </w:tc>
        <w:tc>
          <w:tcPr>
            <w:tcW w:w="603" w:type="pct"/>
            <w:tcBorders>
              <w:top w:val="single" w:sz="4" w:space="0" w:color="auto"/>
            </w:tcBorders>
            <w:noWrap/>
            <w:vAlign w:val="center"/>
          </w:tcPr>
          <w:p w14:paraId="6C036004" w14:textId="3F19F118" w:rsidR="004D2DF4" w:rsidRPr="00A4621D" w:rsidRDefault="004D2DF4" w:rsidP="0061533E">
            <w:pPr>
              <w:jc w:val="right"/>
              <w:rPr>
                <w:sz w:val="20"/>
                <w:szCs w:val="20"/>
              </w:rPr>
            </w:pPr>
            <w:r>
              <w:rPr>
                <w:sz w:val="20"/>
              </w:rPr>
              <w:t>121,29</w:t>
            </w:r>
          </w:p>
        </w:tc>
        <w:tc>
          <w:tcPr>
            <w:tcW w:w="603" w:type="pct"/>
            <w:tcBorders>
              <w:top w:val="single" w:sz="4" w:space="0" w:color="auto"/>
            </w:tcBorders>
            <w:noWrap/>
            <w:vAlign w:val="center"/>
          </w:tcPr>
          <w:p w14:paraId="58876340" w14:textId="42F70886" w:rsidR="004D2DF4" w:rsidRPr="00A4621D" w:rsidRDefault="004D2DF4" w:rsidP="0061533E">
            <w:pPr>
              <w:jc w:val="right"/>
              <w:rPr>
                <w:sz w:val="20"/>
                <w:szCs w:val="20"/>
              </w:rPr>
            </w:pPr>
            <w:r>
              <w:rPr>
                <w:sz w:val="20"/>
              </w:rPr>
              <w:t>213,23</w:t>
            </w:r>
          </w:p>
        </w:tc>
        <w:tc>
          <w:tcPr>
            <w:tcW w:w="604" w:type="pct"/>
            <w:tcBorders>
              <w:top w:val="single" w:sz="4" w:space="0" w:color="auto"/>
            </w:tcBorders>
            <w:noWrap/>
            <w:vAlign w:val="center"/>
          </w:tcPr>
          <w:p w14:paraId="5CF77A5F" w14:textId="6D67DC3B" w:rsidR="004D2DF4" w:rsidRPr="00A4621D" w:rsidRDefault="004D2DF4" w:rsidP="0061533E">
            <w:pPr>
              <w:jc w:val="right"/>
              <w:rPr>
                <w:sz w:val="20"/>
                <w:szCs w:val="20"/>
              </w:rPr>
            </w:pPr>
            <w:r>
              <w:rPr>
                <w:sz w:val="20"/>
              </w:rPr>
              <w:t>164,34</w:t>
            </w:r>
          </w:p>
        </w:tc>
        <w:tc>
          <w:tcPr>
            <w:tcW w:w="560" w:type="pct"/>
            <w:tcBorders>
              <w:top w:val="single" w:sz="4" w:space="0" w:color="auto"/>
            </w:tcBorders>
            <w:vAlign w:val="center"/>
          </w:tcPr>
          <w:p w14:paraId="1D1E6C79" w14:textId="77532436" w:rsidR="004D2DF4" w:rsidRPr="00A4621D" w:rsidRDefault="004D2DF4" w:rsidP="0061533E">
            <w:pPr>
              <w:jc w:val="right"/>
              <w:rPr>
                <w:sz w:val="20"/>
                <w:szCs w:val="20"/>
              </w:rPr>
            </w:pPr>
            <w:r>
              <w:rPr>
                <w:sz w:val="20"/>
              </w:rPr>
              <w:t>356,68</w:t>
            </w:r>
          </w:p>
        </w:tc>
      </w:tr>
      <w:tr w:rsidR="004D2DF4" w:rsidRPr="00A4621D" w14:paraId="36A65A56" w14:textId="77777777" w:rsidTr="008D6400">
        <w:trPr>
          <w:trHeight w:val="300"/>
        </w:trPr>
        <w:tc>
          <w:tcPr>
            <w:tcW w:w="2045" w:type="pct"/>
            <w:noWrap/>
            <w:tcMar>
              <w:left w:w="58" w:type="dxa"/>
              <w:right w:w="58" w:type="dxa"/>
            </w:tcMar>
            <w:vAlign w:val="center"/>
          </w:tcPr>
          <w:p w14:paraId="05A206C2" w14:textId="2CC93152" w:rsidR="004D2DF4" w:rsidRPr="00A4621D" w:rsidRDefault="004D2DF4" w:rsidP="004D2DF4">
            <w:pPr>
              <w:jc w:val="left"/>
              <w:rPr>
                <w:color w:val="000000"/>
                <w:sz w:val="20"/>
                <w:szCs w:val="20"/>
              </w:rPr>
            </w:pPr>
            <w:r>
              <w:rPr>
                <w:color w:val="000000"/>
                <w:sz w:val="20"/>
              </w:rPr>
              <w:t>R-410A (</w:t>
            </w:r>
            <w:r>
              <w:rPr>
                <w:sz w:val="20"/>
              </w:rPr>
              <w:t xml:space="preserve">tons. de </w:t>
            </w:r>
            <w:r>
              <w:rPr>
                <w:color w:val="1E1E1E"/>
                <w:sz w:val="20"/>
              </w:rPr>
              <w:t>CO</w:t>
            </w:r>
            <w:r>
              <w:rPr>
                <w:color w:val="1E1E1E"/>
                <w:sz w:val="20"/>
                <w:vertAlign w:val="subscript"/>
              </w:rPr>
              <w:t>2</w:t>
            </w:r>
            <w:r>
              <w:rPr>
                <w:color w:val="1E1E1E"/>
                <w:sz w:val="20"/>
              </w:rPr>
              <w:t xml:space="preserve"> eq.)</w:t>
            </w:r>
          </w:p>
        </w:tc>
        <w:tc>
          <w:tcPr>
            <w:tcW w:w="584" w:type="pct"/>
            <w:noWrap/>
            <w:vAlign w:val="center"/>
          </w:tcPr>
          <w:p w14:paraId="33EA02B7" w14:textId="7B6F624B" w:rsidR="004D2DF4" w:rsidRPr="00A4621D" w:rsidRDefault="004D2DF4" w:rsidP="0061533E">
            <w:pPr>
              <w:jc w:val="right"/>
              <w:rPr>
                <w:sz w:val="20"/>
                <w:szCs w:val="20"/>
              </w:rPr>
            </w:pPr>
            <w:r>
              <w:rPr>
                <w:sz w:val="20"/>
              </w:rPr>
              <w:t>377.650</w:t>
            </w:r>
          </w:p>
        </w:tc>
        <w:tc>
          <w:tcPr>
            <w:tcW w:w="603" w:type="pct"/>
            <w:noWrap/>
            <w:vAlign w:val="center"/>
          </w:tcPr>
          <w:p w14:paraId="3376EFD6" w14:textId="6142FA03" w:rsidR="004D2DF4" w:rsidRPr="00A4621D" w:rsidRDefault="004D2DF4" w:rsidP="0061533E">
            <w:pPr>
              <w:jc w:val="right"/>
              <w:rPr>
                <w:sz w:val="20"/>
                <w:szCs w:val="20"/>
              </w:rPr>
            </w:pPr>
            <w:r>
              <w:rPr>
                <w:sz w:val="20"/>
              </w:rPr>
              <w:t>253.193</w:t>
            </w:r>
          </w:p>
        </w:tc>
        <w:tc>
          <w:tcPr>
            <w:tcW w:w="603" w:type="pct"/>
            <w:noWrap/>
            <w:vAlign w:val="center"/>
          </w:tcPr>
          <w:p w14:paraId="74DBB7E9" w14:textId="40722B3E" w:rsidR="004D2DF4" w:rsidRPr="00A4621D" w:rsidRDefault="004D2DF4" w:rsidP="0061533E">
            <w:pPr>
              <w:jc w:val="right"/>
              <w:rPr>
                <w:sz w:val="20"/>
                <w:szCs w:val="20"/>
              </w:rPr>
            </w:pPr>
            <w:r>
              <w:rPr>
                <w:sz w:val="20"/>
              </w:rPr>
              <w:t>445.118</w:t>
            </w:r>
          </w:p>
        </w:tc>
        <w:tc>
          <w:tcPr>
            <w:tcW w:w="604" w:type="pct"/>
            <w:noWrap/>
            <w:vAlign w:val="center"/>
          </w:tcPr>
          <w:p w14:paraId="2C2B5750" w14:textId="432F21AF" w:rsidR="004D2DF4" w:rsidRPr="00A4621D" w:rsidRDefault="004D2DF4" w:rsidP="0061533E">
            <w:pPr>
              <w:jc w:val="right"/>
              <w:rPr>
                <w:sz w:val="20"/>
                <w:szCs w:val="20"/>
              </w:rPr>
            </w:pPr>
            <w:r>
              <w:rPr>
                <w:sz w:val="20"/>
              </w:rPr>
              <w:t>343.068</w:t>
            </w:r>
          </w:p>
        </w:tc>
        <w:tc>
          <w:tcPr>
            <w:tcW w:w="560" w:type="pct"/>
            <w:vAlign w:val="center"/>
          </w:tcPr>
          <w:p w14:paraId="15C160AC" w14:textId="7EDEE2B1" w:rsidR="004D2DF4" w:rsidRPr="00A4621D" w:rsidRDefault="004D2DF4" w:rsidP="0061533E">
            <w:pPr>
              <w:jc w:val="right"/>
              <w:rPr>
                <w:color w:val="000000" w:themeColor="text1"/>
                <w:sz w:val="20"/>
                <w:szCs w:val="20"/>
              </w:rPr>
            </w:pPr>
            <w:r>
              <w:rPr>
                <w:sz w:val="20"/>
              </w:rPr>
              <w:t>744.570</w:t>
            </w:r>
          </w:p>
        </w:tc>
      </w:tr>
    </w:tbl>
    <w:p w14:paraId="6BA977B9" w14:textId="7FEAF7DE" w:rsidR="00A655C8" w:rsidRPr="00A4621D" w:rsidRDefault="00DC499F" w:rsidP="00843AFD">
      <w:pPr>
        <w:pStyle w:val="Heading1"/>
        <w:spacing w:before="200" w:after="200"/>
      </w:pPr>
      <w:r>
        <w:t>Según lo informado en la 94</w:t>
      </w:r>
      <w:r>
        <w:rPr>
          <w:vertAlign w:val="superscript"/>
        </w:rPr>
        <w:t>a</w:t>
      </w:r>
      <w:r>
        <w:t xml:space="preserve"> reunión, la r</w:t>
      </w:r>
      <w:r w:rsidR="006C5ADE">
        <w:t xml:space="preserve">educción del consumo de HFC </w:t>
      </w:r>
      <w:r>
        <w:t>r</w:t>
      </w:r>
      <w:r w:rsidR="006C5ADE">
        <w:t>egistr</w:t>
      </w:r>
      <w:r>
        <w:t xml:space="preserve">ada en el Paraguay entre 2020 y 2021 se debió a la pandemia de COVID-19 y a los retrasos en los envíos. Desde 2022, el consumo de HFC volvió a situarse </w:t>
      </w:r>
      <w:r w:rsidR="006C5ADE">
        <w:t>en</w:t>
      </w:r>
      <w:r>
        <w:t xml:space="preserve"> niveles por encima de l</w:t>
      </w:r>
      <w:r w:rsidR="006C5ADE">
        <w:t>as 700 t,</w:t>
      </w:r>
      <w:r>
        <w:t xml:space="preserve"> lo que refleja el crecimiento de la demanda de aparatos de refrigeración y climatización, así como los resultados de la eliminación de HCFC y las inversiones sostenidas en la industria de la construcción. Dado que en la actualidad el país experimenta un crecimiento económico, se prevé que la demanda de HFC siga aumentando, lo que supondrá un reto para alcanzar la</w:t>
      </w:r>
      <w:r w:rsidR="0059023A">
        <w:t>s</w:t>
      </w:r>
      <w:r>
        <w:t xml:space="preserve"> metas de consumo en 2029. En 2022, los HFC se utilizaron principalmente en el subsector de climatizadores móviles (38,9% del total del consumo de HFC en toneladas métricas y 26,3% en toneladas de CO</w:t>
      </w:r>
      <w:r>
        <w:rPr>
          <w:vertAlign w:val="subscript"/>
        </w:rPr>
        <w:t>2</w:t>
      </w:r>
      <w:r>
        <w:t xml:space="preserve"> eq.), seguido de refrigeración comercial (21,7% en toneladas métricas</w:t>
      </w:r>
      <w:r w:rsidR="006C5ADE">
        <w:t xml:space="preserve"> (t)</w:t>
      </w:r>
      <w:r>
        <w:t xml:space="preserve"> y 32,8% en toneladas de CO</w:t>
      </w:r>
      <w:r>
        <w:rPr>
          <w:vertAlign w:val="subscript"/>
        </w:rPr>
        <w:t>2</w:t>
      </w:r>
      <w:r>
        <w:t xml:space="preserve"> eq.) y climatización comercial e industrial (17,6% en t y en tons</w:t>
      </w:r>
      <w:r w:rsidR="006C5ADE">
        <w:t>.</w:t>
      </w:r>
      <w:r>
        <w:t xml:space="preserve"> de CO</w:t>
      </w:r>
      <w:r>
        <w:rPr>
          <w:vertAlign w:val="subscript"/>
        </w:rPr>
        <w:t>2</w:t>
      </w:r>
      <w:r>
        <w:t xml:space="preserve"> eq.).</w:t>
      </w:r>
    </w:p>
    <w:p w14:paraId="31E9D4A0" w14:textId="089D8DAE" w:rsidR="003C4892" w:rsidRPr="00A4621D" w:rsidRDefault="00520985" w:rsidP="00843AFD">
      <w:pPr>
        <w:pStyle w:val="Heading1"/>
        <w:spacing w:before="200" w:after="200"/>
      </w:pPr>
      <w:r>
        <w:t>Según lo comunicado en los datos de programa país para 2024, el consumo fue de 1.517.928 tons. CO</w:t>
      </w:r>
      <w:r>
        <w:rPr>
          <w:vertAlign w:val="subscript"/>
        </w:rPr>
        <w:t>2</w:t>
      </w:r>
      <w:r>
        <w:t xml:space="preserve"> eq., </w:t>
      </w:r>
      <w:r w:rsidR="00B65E46">
        <w:t>situándose</w:t>
      </w:r>
      <w:r>
        <w:t xml:space="preserve"> un 10% por debajo </w:t>
      </w:r>
      <w:r w:rsidR="00B65E46">
        <w:t>d</w:t>
      </w:r>
      <w:r>
        <w:t>el nivel de referencia de HFC (esta cifra no incluye el uso declarado de 16.987 tons. de CO</w:t>
      </w:r>
      <w:r>
        <w:rPr>
          <w:vertAlign w:val="subscript"/>
        </w:rPr>
        <w:t>2</w:t>
      </w:r>
      <w:r>
        <w:t xml:space="preserve"> eq. en polioles premezclados).</w:t>
      </w:r>
    </w:p>
    <w:p w14:paraId="0C4EA566" w14:textId="490A56DE" w:rsidR="00D73D50" w:rsidRPr="00A4621D" w:rsidRDefault="00C91177" w:rsidP="00843AFD">
      <w:pPr>
        <w:spacing w:before="200" w:after="200"/>
        <w:outlineLvl w:val="0"/>
        <w:rPr>
          <w:u w:val="single"/>
        </w:rPr>
      </w:pPr>
      <w:bookmarkStart w:id="1" w:name="_Hlk126662278"/>
      <w:bookmarkStart w:id="2" w:name="_Hlk126934445"/>
      <w:r>
        <w:rPr>
          <w:u w:val="single"/>
        </w:rPr>
        <w:t>Objetivos del proyecto</w:t>
      </w:r>
    </w:p>
    <w:p w14:paraId="1594B6F8" w14:textId="09488C61" w:rsidR="003B6816" w:rsidRPr="00F7095E" w:rsidRDefault="002646BE" w:rsidP="00843AFD">
      <w:pPr>
        <w:pStyle w:val="Heading1"/>
        <w:widowControl w:val="0"/>
        <w:spacing w:before="200" w:after="200"/>
        <w:rPr>
          <w:spacing w:val="-2"/>
        </w:rPr>
      </w:pPr>
      <w:r w:rsidRPr="00F7095E">
        <w:rPr>
          <w:spacing w:val="-2"/>
        </w:rPr>
        <w:t xml:space="preserve">El proyecto piloto busca potenciar la eficiencia energética de las aplicaciones de refrigeración y climatización en el Paraguay, apoyando la estrategia PAK, la hoja de ruta integral y la estrategia de etiquetado. Sus objetivos son: i) apoyar la labor coordinada de las entidades competentes en asuntos de eficiencia energética relacionados con el sector de refrigeración y climatización, a fin de promover la formulación y aplicación de medidas de etiquetado y normas mínimas de eficiencia energética para climatizadores residenciales; ii) llevar a cabo análisis </w:t>
      </w:r>
      <w:r w:rsidR="00F7095E" w:rsidRPr="00F7095E">
        <w:rPr>
          <w:spacing w:val="-2"/>
        </w:rPr>
        <w:t xml:space="preserve">y estudios </w:t>
      </w:r>
      <w:r w:rsidRPr="00F7095E">
        <w:rPr>
          <w:spacing w:val="-2"/>
        </w:rPr>
        <w:t xml:space="preserve">técnicos y de mercado para establecer valores de ahorro relativo y otros indicadores de referencia de eficiencia energética para climatizadores residenciales; iii) diseñar, desarrollar y aplicar normas mínimas de eficiencia energética acordadas para climatizadores residenciales y las consiguientes medidas de etiquetado; y iv) actualizar la capacidad nacional para determinar el consumo energético de climatizadores residenciales empleando los métodos de </w:t>
      </w:r>
      <w:r w:rsidR="00817617">
        <w:rPr>
          <w:spacing w:val="-2"/>
        </w:rPr>
        <w:t>medición</w:t>
      </w:r>
      <w:r w:rsidRPr="00F7095E">
        <w:rPr>
          <w:spacing w:val="-2"/>
        </w:rPr>
        <w:t xml:space="preserve"> establecidos en normas internacionales actuales (p. ej. la Directiva de Ecodiseño de la Sociedad Americana de Ingenieros en </w:t>
      </w:r>
      <w:r w:rsidRPr="00F7095E">
        <w:rPr>
          <w:spacing w:val="-2"/>
        </w:rPr>
        <w:lastRenderedPageBreak/>
        <w:t>Calefacción, Refrigeración y Aire Acondicionado) que pueden adoptarse a nivel nacional.</w:t>
      </w:r>
    </w:p>
    <w:p w14:paraId="165E952B" w14:textId="64B42153" w:rsidR="00D73D50" w:rsidRPr="00A4621D" w:rsidRDefault="00D73D50" w:rsidP="00843AFD">
      <w:pPr>
        <w:pStyle w:val="Heading1"/>
        <w:widowControl w:val="0"/>
        <w:numPr>
          <w:ilvl w:val="0"/>
          <w:numId w:val="0"/>
        </w:numPr>
        <w:spacing w:before="200" w:after="200"/>
      </w:pPr>
      <w:r>
        <w:rPr>
          <w:u w:val="single"/>
        </w:rPr>
        <w:t>Actividades propuestas</w:t>
      </w:r>
    </w:p>
    <w:p w14:paraId="458D59BA" w14:textId="65F2CA28" w:rsidR="00D73D50" w:rsidRPr="00A4621D" w:rsidRDefault="001830B7" w:rsidP="00843AFD">
      <w:pPr>
        <w:pStyle w:val="Heading1"/>
        <w:widowControl w:val="0"/>
        <w:spacing w:before="200" w:after="200"/>
      </w:pPr>
      <w:r>
        <w:t>El PNUD propuso las siguientes actividades (según la presentación inicial):</w:t>
      </w:r>
    </w:p>
    <w:p w14:paraId="11DA06BB" w14:textId="1E1CFE1C" w:rsidR="00271B42" w:rsidRPr="00A4621D" w:rsidRDefault="0008617B" w:rsidP="001F5659">
      <w:pPr>
        <w:pStyle w:val="Heading2"/>
        <w:numPr>
          <w:ilvl w:val="1"/>
          <w:numId w:val="32"/>
        </w:numPr>
        <w:spacing w:before="200" w:after="200"/>
      </w:pPr>
      <w:r>
        <w:rPr>
          <w:i/>
        </w:rPr>
        <w:t>Actividades institucionales</w:t>
      </w:r>
      <w:r>
        <w:t xml:space="preserve"> (USD 20.000): Recabar información sobre sistemas de etiquetado de eficiencia energética y normas mínimas de eficiencia energética para equipos de climatización de otros países y organizar consultas con interesados, importadores y consumidores (USD</w:t>
      </w:r>
      <w:r w:rsidR="00DB1912">
        <w:t> </w:t>
      </w:r>
      <w:r>
        <w:t xml:space="preserve">10.000); y realizar talleres de asistencia técnica, capacitación y reuniones para deliberar sobre avances </w:t>
      </w:r>
      <w:r w:rsidR="00ED4A1A">
        <w:t xml:space="preserve">en materia </w:t>
      </w:r>
      <w:r>
        <w:t>normativ</w:t>
      </w:r>
      <w:r w:rsidR="00ED4A1A">
        <w:t>a</w:t>
      </w:r>
      <w:r>
        <w:t xml:space="preserve"> y coordinar con autoridades pertinentes y órganos nacionales de normalización (USD 10.000);</w:t>
      </w:r>
    </w:p>
    <w:p w14:paraId="0024C221" w14:textId="0735B1E5" w:rsidR="00901AFF" w:rsidRPr="00A4621D" w:rsidRDefault="00CF0ACD" w:rsidP="001F5659">
      <w:pPr>
        <w:pStyle w:val="Heading2"/>
        <w:widowControl/>
        <w:numPr>
          <w:ilvl w:val="1"/>
          <w:numId w:val="32"/>
        </w:numPr>
        <w:spacing w:before="200" w:after="200"/>
      </w:pPr>
      <w:r>
        <w:rPr>
          <w:i/>
        </w:rPr>
        <w:t xml:space="preserve">Análisis y estudios técnicos y de mercado </w:t>
      </w:r>
      <w:r>
        <w:t>(USD 114.000): Desarrollar una evaluación comparativa de niveles y tendencias de eficiencia energética en mercados nacionales, regionales e internacionales y preparar un informe sobre el impacto estimado de la entrada en vigencia del etiquetado energético, las reglamentaciones de clasificación y las normas mínimas de eficiencia energética (USD 10.000); relevar y analizar equipos importados, incluido su consumo energético, y elaborar un estudio comparativo y un informe (USD 50.000); y desarrollar una base de datos con valores de referencia y los resultados de mediciones de consumo energético y los cálculos de índices de eficiencia energética para 24 tipos y 3 capacidades diferentes de equipos disponibles en el mercado, incluidos 4 modelos de climatizador de tipo bloque, 4 de ventana y 4 portátiles para la propuesta de clasificación energética y la elaboración de normas mínimas de eficiencia energéticas para climatizadores residenciales (USD 54.000);</w:t>
      </w:r>
    </w:p>
    <w:p w14:paraId="7567F4D7" w14:textId="19102E05" w:rsidR="005F1C1D" w:rsidRPr="00A4621D" w:rsidRDefault="008A24F5" w:rsidP="001F5659">
      <w:pPr>
        <w:pStyle w:val="Heading2"/>
        <w:numPr>
          <w:ilvl w:val="1"/>
          <w:numId w:val="32"/>
        </w:numPr>
        <w:spacing w:before="200" w:after="200"/>
      </w:pPr>
      <w:r>
        <w:rPr>
          <w:i/>
        </w:rPr>
        <w:t xml:space="preserve">Hoja de ruta/Plan estratégico para etiquetado de eficiencia energética y normas mínimas de eficiencia energética </w:t>
      </w:r>
      <w:r>
        <w:t>(USD 72.000):</w:t>
      </w:r>
      <w:r>
        <w:rPr>
          <w:i/>
        </w:rPr>
        <w:t xml:space="preserve"> </w:t>
      </w:r>
      <w:r>
        <w:t>Realizar un análisis y preparar un informe sobre lagunas normativas para la implementación de etiquetado de eficiencia energética y el establecimiento de normas mínimas de eficiencia energética para unidades de climatización residenciales (USD 10.000); elaborar las normas mínimas de eficiencia energética y el etiquetado correspondiente para climatizadores residenciales (USD 10.000); organizar talleres para promover, dar a conocer y negociar la aplicación de las normas mínimas de eficiencia energética en acuerdo con los importadores y distribuidores de unidades de climatización residenciales (USD 30.000); elaborar materiales de sensibilización (USD 10.000); y cubrir los costos de traslados locales (USD 12.000);</w:t>
      </w:r>
    </w:p>
    <w:p w14:paraId="72D0520D" w14:textId="28982E39" w:rsidR="00B22754" w:rsidRPr="00A4621D" w:rsidRDefault="006C19E7" w:rsidP="001F5659">
      <w:pPr>
        <w:pStyle w:val="Heading2"/>
        <w:numPr>
          <w:ilvl w:val="1"/>
          <w:numId w:val="32"/>
        </w:numPr>
        <w:spacing w:before="200" w:after="200"/>
      </w:pPr>
      <w:r>
        <w:rPr>
          <w:i/>
        </w:rPr>
        <w:t xml:space="preserve">Diseño, establecimiento y difusión de las normas mínimas de eficiencia energética y las etiquetas actualizadas </w:t>
      </w:r>
      <w:r w:rsidR="0062457E">
        <w:t xml:space="preserve">(USD 60.000): Llevar a cabo </w:t>
      </w:r>
      <w:r>
        <w:t>análisis de datos y configurar normas mínimas de eficiencia energética para climatizadores residenciales (USD 10.000); diseñar etiquetas y otros materiales (USD 30.000); organizar talleres con autoridades nacionales, importadores y distribuidores (USD 10.000); y cubrir los costos de traslados locales (USD 10.000); y</w:t>
      </w:r>
    </w:p>
    <w:p w14:paraId="09D5F176" w14:textId="32815748" w:rsidR="00B22754" w:rsidRPr="00A4621D" w:rsidRDefault="00FA2BF3" w:rsidP="001F5659">
      <w:pPr>
        <w:pStyle w:val="Heading2"/>
        <w:numPr>
          <w:ilvl w:val="1"/>
          <w:numId w:val="32"/>
        </w:numPr>
        <w:spacing w:before="200" w:after="200"/>
      </w:pPr>
      <w:r>
        <w:rPr>
          <w:i/>
        </w:rPr>
        <w:t xml:space="preserve">Actualizar la capacidad nacional de medición de consumo energético </w:t>
      </w:r>
      <w:r>
        <w:t xml:space="preserve">(USD 45.000): Evaluar la disponibilidad de laboratorios de medición locales, identificar carencias y ayudar a definir los requisitos para obtener la </w:t>
      </w:r>
      <w:r w:rsidR="00D35874">
        <w:t>certificación</w:t>
      </w:r>
      <w:r>
        <w:t xml:space="preserve"> como laboratorios de medición (USD 15.000); impartir capacitación en métodos y software de medición (USD 20.000); y apoyar la acreditación de por lo menos dos </w:t>
      </w:r>
      <w:r w:rsidR="00D35874">
        <w:t xml:space="preserve">laboratorios para confirmar la </w:t>
      </w:r>
      <w:r>
        <w:t>ce</w:t>
      </w:r>
      <w:r w:rsidR="00D35874">
        <w:t>rtif</w:t>
      </w:r>
      <w:r>
        <w:t>i</w:t>
      </w:r>
      <w:r w:rsidR="00D35874">
        <w:t>ca</w:t>
      </w:r>
      <w:r>
        <w:t>ción externa (USD 10.000).</w:t>
      </w:r>
    </w:p>
    <w:p w14:paraId="734C478D" w14:textId="292BE142" w:rsidR="00D73D50" w:rsidRPr="00A4621D" w:rsidRDefault="00D73D50" w:rsidP="000D3B97">
      <w:pPr>
        <w:pStyle w:val="Heading2"/>
        <w:keepNext/>
        <w:spacing w:before="200" w:after="200"/>
      </w:pPr>
      <w:r>
        <w:rPr>
          <w:u w:val="single"/>
        </w:rPr>
        <w:lastRenderedPageBreak/>
        <w:t>Costo total del proyecto piloto</w:t>
      </w:r>
    </w:p>
    <w:p w14:paraId="53AFF1B2" w14:textId="0A6D4011" w:rsidR="00D73D50" w:rsidRPr="00A4621D" w:rsidRDefault="00D73D50" w:rsidP="000D3B97">
      <w:pPr>
        <w:pStyle w:val="Heading1"/>
        <w:keepNext/>
        <w:spacing w:before="200" w:after="200"/>
      </w:pPr>
      <w:r>
        <w:t>Se prevé que el proyecto se complete en un plazo de 36 meses contando desde su aprobación, esto es, entre enero de 2026 y diciembre de 2028, con un costo total de USD 311.000, más gastos de apoyo, según la presentación inicial.</w:t>
      </w:r>
    </w:p>
    <w:bookmarkEnd w:id="1"/>
    <w:bookmarkEnd w:id="2"/>
    <w:p w14:paraId="20AA0F69" w14:textId="3585343C" w:rsidR="00D73D50" w:rsidRPr="00A4621D" w:rsidRDefault="00D73D50" w:rsidP="00843AFD">
      <w:pPr>
        <w:keepNext/>
        <w:spacing w:before="240" w:after="200"/>
        <w:jc w:val="center"/>
        <w:rPr>
          <w:b/>
          <w:bCs/>
        </w:rPr>
      </w:pPr>
      <w:r>
        <w:rPr>
          <w:b/>
        </w:rPr>
        <w:t>OBSERVACIONES Y RECOMENDACIÓN DE LA SECRETARÍA</w:t>
      </w:r>
    </w:p>
    <w:p w14:paraId="371DF3A1" w14:textId="77777777" w:rsidR="00D73D50" w:rsidRPr="00A4621D" w:rsidRDefault="00D73D50" w:rsidP="00843AFD">
      <w:pPr>
        <w:keepNext/>
        <w:spacing w:before="200" w:after="200"/>
        <w:rPr>
          <w:b/>
          <w:bCs/>
        </w:rPr>
      </w:pPr>
      <w:r>
        <w:rPr>
          <w:b/>
        </w:rPr>
        <w:t>OBSERVACIONES</w:t>
      </w:r>
    </w:p>
    <w:p w14:paraId="19D84CBE" w14:textId="7B5B1A1E" w:rsidR="00CB2071" w:rsidRPr="00A4621D" w:rsidRDefault="00CB2071" w:rsidP="00843AFD">
      <w:pPr>
        <w:pStyle w:val="Heading1"/>
        <w:spacing w:before="200" w:after="200"/>
      </w:pPr>
      <w:r>
        <w:t>La Secretaría ha revisado la propuesta a la luz de las actividades descritas en las decisiones 89/6, 91/65 y 95/87, así como de las que se están llevando a cabo en la etapa I del PAK. La Secretaría examinó las actividades propuestas con arreglo a la decisión 91/65 a la luz de las actividades aprobadas conforme a la decisión 89/6 (véase los párrafos 2 y 3 anteriores) y concluyó que las actividades eran complementarias y no redundantes. Las actividades aprobadas conforme a la decisión 89/6 están más orientadas a mejorar políticas de eficiencia energética para promover equipos y productos que utilizan refrigerantes de bajo PCA, mientras que las actividades propuestas con arreglo a la decisión 91/65 están dirigidas a acelerar la operacionalización de normas mínimas de eficiencia energética y etiquetado para equipos de climatización residenciales.</w:t>
      </w:r>
    </w:p>
    <w:p w14:paraId="13184214" w14:textId="0ADE56ED" w:rsidR="00D73D50" w:rsidRPr="00A4621D" w:rsidRDefault="00D73D50" w:rsidP="00843AFD">
      <w:pPr>
        <w:keepNext/>
        <w:spacing w:before="200" w:after="200"/>
        <w:rPr>
          <w:u w:val="single"/>
        </w:rPr>
      </w:pPr>
      <w:r>
        <w:rPr>
          <w:u w:val="single"/>
        </w:rPr>
        <w:t>Admisibilidad conforme a las decisiones 91/65, 95/87 y 89/6</w:t>
      </w:r>
    </w:p>
    <w:p w14:paraId="1F4F42A9" w14:textId="47938358" w:rsidR="009C7FAB" w:rsidRPr="00A4621D" w:rsidRDefault="002A16BD" w:rsidP="00843AFD">
      <w:pPr>
        <w:pStyle w:val="Heading1"/>
        <w:spacing w:after="200"/>
      </w:pPr>
      <w:r>
        <w:t>Esta propuesta cumple los criterios de admisibilidad establecidos en la decisión 95/87 d), dado que se presentó como proyecto del sector de servicio técnico con anterioridad a la 100</w:t>
      </w:r>
      <w:r>
        <w:rPr>
          <w:vertAlign w:val="superscript"/>
        </w:rPr>
        <w:t>a</w:t>
      </w:r>
      <w:r>
        <w:t xml:space="preserve"> reunión. Las actividades propuestas también se ajustan a los criterios de admisibilidad enumerados en la decisión 91/65 b) i)d., dado que se trata de un proyecto del sector de servicio técnico y que no tuvo financiación previa; en la decisión 91/65 b) iii), dado que la actividad contribuirá a incentivar oportunidades para evitar </w:t>
      </w:r>
      <w:r w:rsidR="001A4FDC">
        <w:t>qu</w:t>
      </w:r>
      <w:r>
        <w:t>e contin</w:t>
      </w:r>
      <w:r w:rsidR="001A4FDC">
        <w:t xml:space="preserve">úe aumentando </w:t>
      </w:r>
      <w:r>
        <w:t>el uso de R-410A en climatizadores residenciales; y en la decisión 91/65 b) vi), dado que la actividad apoya la elaboración de normas mínimas de eficiencia energética. El Gobierno del Paraguay se compromete a cumplir las condiciones indicadas en la decisión 91/65 b) iv)b. a b) iv)e.</w:t>
      </w:r>
    </w:p>
    <w:p w14:paraId="53F0E80C" w14:textId="6204A91D" w:rsidR="003F5D48" w:rsidRPr="00231779" w:rsidRDefault="00795A2D" w:rsidP="00843AFD">
      <w:pPr>
        <w:pStyle w:val="Heading1"/>
        <w:spacing w:after="200"/>
        <w:rPr>
          <w:spacing w:val="-2"/>
        </w:rPr>
      </w:pPr>
      <w:r w:rsidRPr="00231779">
        <w:rPr>
          <w:spacing w:val="-2"/>
        </w:rPr>
        <w:t xml:space="preserve">Las actividades propuestas se ajustan además a los criterios de admisibilidad enumerados en la decisión 89/6 b) iii), dado que </w:t>
      </w:r>
      <w:r w:rsidR="00E970D3">
        <w:rPr>
          <w:spacing w:val="-2"/>
        </w:rPr>
        <w:t>comprenden</w:t>
      </w:r>
      <w:r w:rsidRPr="00231779">
        <w:rPr>
          <w:spacing w:val="-2"/>
        </w:rPr>
        <w:t xml:space="preserve"> coordinación y colaboración entre la ONO y autoridades y organismos competentes para considera</w:t>
      </w:r>
      <w:r w:rsidR="00E970D3">
        <w:rPr>
          <w:spacing w:val="-2"/>
        </w:rPr>
        <w:t>r</w:t>
      </w:r>
      <w:r w:rsidRPr="00231779">
        <w:rPr>
          <w:spacing w:val="-2"/>
        </w:rPr>
        <w:t xml:space="preserve"> adecuada</w:t>
      </w:r>
      <w:r w:rsidR="00E970D3">
        <w:rPr>
          <w:spacing w:val="-2"/>
        </w:rPr>
        <w:t>mente</w:t>
      </w:r>
      <w:r w:rsidRPr="00231779">
        <w:rPr>
          <w:spacing w:val="-2"/>
        </w:rPr>
        <w:t xml:space="preserve"> las normas mínimas de eficiencia energética y, según proceda, los programas de etiquetado y prueba, y las normas para equipos de refrigeración, climatización y bombas de calor; y en la decisión 89/6 b) v), dado que incluyen una campaña de sensibilización para promover la introducción de normas mínimas de eficiencia energética y sistemas de etiquetado.</w:t>
      </w:r>
    </w:p>
    <w:p w14:paraId="7032DA1D" w14:textId="3945B182" w:rsidR="00D73D50" w:rsidRPr="00A4621D" w:rsidRDefault="00D73D50" w:rsidP="00843AFD">
      <w:pPr>
        <w:pStyle w:val="Heading1"/>
        <w:spacing w:after="200"/>
      </w:pPr>
      <w:r>
        <w:t xml:space="preserve">De conformidad con la decisión 91/65 b) iv), el Gobierno del Paraguay también ha confirmado que: al elaborar normas de eficiencia energética en los sectores/aplicaciones pertinentes, la ONO coordinará con las autoridades competentes en materia de eficiencia energética y los organismos nacionales de normalización para facilitar la consideración de la transición de refrigerantes; si el Paraguay </w:t>
      </w:r>
      <w:r w:rsidR="00E970D3">
        <w:t xml:space="preserve">fuera a </w:t>
      </w:r>
      <w:r>
        <w:t>movilizar financia</w:t>
      </w:r>
      <w:r w:rsidR="00E970D3">
        <w:t>mie</w:t>
      </w:r>
      <w:r>
        <w:t>n</w:t>
      </w:r>
      <w:r w:rsidR="00E970D3">
        <w:t>to</w:t>
      </w:r>
      <w:r>
        <w:t xml:space="preserve"> de fuentes que no fueran el Fondo Multilateral para componentes de eficiencia energética </w:t>
      </w:r>
      <w:r w:rsidR="00E970D3">
        <w:t>en la</w:t>
      </w:r>
      <w:r>
        <w:t xml:space="preserve"> reduc</w:t>
      </w:r>
      <w:r w:rsidR="00E970D3">
        <w:t>c</w:t>
      </w:r>
      <w:r>
        <w:t>i</w:t>
      </w:r>
      <w:r w:rsidR="00E970D3">
        <w:t xml:space="preserve">ón de </w:t>
      </w:r>
      <w:r>
        <w:t>los HFC, el proyecto no daría lugar a la duplicación de actividades entre las financiadas por el Fondo Multilateral y las financiadas por otras fuentes; se darán a conocer, según proceda, la información sobre la marcha del proyecto, los resultados y las enseñanzas clave; la fecha de finalización del proyecto se fijará en un máximo de 36 meses a partir de la fecha de aprobación por el Comité Ejecutivo, y se presentará al Comité Ejecutivo un informe detallado del proyecto en un plazo de seis meses a partir de la fecha de finalización del proyecto.</w:t>
      </w:r>
    </w:p>
    <w:p w14:paraId="4F73CFE3" w14:textId="6A2CF82A" w:rsidR="0038103C" w:rsidRPr="00A4621D" w:rsidRDefault="002D09FD" w:rsidP="00843AFD">
      <w:pPr>
        <w:pStyle w:val="Heading1"/>
        <w:widowControl w:val="0"/>
        <w:spacing w:after="200"/>
        <w:rPr>
          <w:color w:val="000000" w:themeColor="text1"/>
          <w:u w:val="single"/>
        </w:rPr>
      </w:pPr>
      <w:r>
        <w:t>El PNUD confirmó que la ejecución de este proyecto de eficiencia energética estaría a cargo del MADES para garantizar que las iniciativas, propuestas</w:t>
      </w:r>
      <w:r w:rsidR="002C4184">
        <w:t xml:space="preserve"> y actividades del proyecto t</w:t>
      </w:r>
      <w:r>
        <w:t>e</w:t>
      </w:r>
      <w:r w:rsidR="002C4184">
        <w:t>ngan apoyo institucional y s</w:t>
      </w:r>
      <w:r>
        <w:t>ean sostenibles en el</w:t>
      </w:r>
      <w:r w:rsidR="002C4184">
        <w:t xml:space="preserve"> tiemp</w:t>
      </w:r>
      <w:r>
        <w:t xml:space="preserve">o. Se celebraron consultas preliminares con ministerios clave para garantizar su compromiso </w:t>
      </w:r>
      <w:r w:rsidR="002C4184">
        <w:t>e</w:t>
      </w:r>
      <w:r>
        <w:t xml:space="preserve">n la preparación y ejecución del proyecto. El VMME encabeza el CNEE, y </w:t>
      </w:r>
      <w:r w:rsidR="002C4184">
        <w:t xml:space="preserve">entre </w:t>
      </w:r>
      <w:r>
        <w:t>otros interesados que participan en el proyecto e</w:t>
      </w:r>
      <w:r w:rsidR="002C4184">
        <w:t>stá</w:t>
      </w:r>
      <w:r>
        <w:t xml:space="preserve">n </w:t>
      </w:r>
      <w:r w:rsidR="002C4184">
        <w:t>e</w:t>
      </w:r>
      <w:r>
        <w:t xml:space="preserve">l INTN para normalización y acreditación, el </w:t>
      </w:r>
      <w:r>
        <w:lastRenderedPageBreak/>
        <w:t xml:space="preserve">MIC para reglamentación comercial, la Administración Nacional de Electricidad para análisis del impacto en la demanda de energía eléctrica, la compañía petrolera paraguaya y entidades binacionales (ITAIPU, YACYRETA) para financiamiento y difusión. Junto con los interesados del sector energético, </w:t>
      </w:r>
      <w:r w:rsidR="002C4184">
        <w:t xml:space="preserve">también formará parte de este grupo de trabajo </w:t>
      </w:r>
      <w:r>
        <w:t>el Comité de Buenas Prácticas en Refrigeración y Climatización, un órgano consultivo conformado por representantes de diversos subsectores de refrigeración y climatización y reconocido por una resolución</w:t>
      </w:r>
      <w:r w:rsidR="002C4184">
        <w:t xml:space="preserve"> ministerial</w:t>
      </w:r>
      <w:r>
        <w:t>.</w:t>
      </w:r>
    </w:p>
    <w:p w14:paraId="4A45FEED" w14:textId="67D19E7D" w:rsidR="00D73D50" w:rsidRPr="00A4621D" w:rsidRDefault="00D73D50" w:rsidP="00843AFD">
      <w:pPr>
        <w:pStyle w:val="Heading1"/>
        <w:keepNext/>
        <w:numPr>
          <w:ilvl w:val="0"/>
          <w:numId w:val="0"/>
        </w:numPr>
        <w:spacing w:before="200" w:after="200"/>
        <w:rPr>
          <w:u w:val="single"/>
        </w:rPr>
      </w:pPr>
      <w:r>
        <w:rPr>
          <w:u w:val="single"/>
        </w:rPr>
        <w:t xml:space="preserve">Relación con la reducción de </w:t>
      </w:r>
      <w:r w:rsidR="00E14341">
        <w:rPr>
          <w:u w:val="single"/>
        </w:rPr>
        <w:t xml:space="preserve">los </w:t>
      </w:r>
      <w:r>
        <w:rPr>
          <w:u w:val="single"/>
        </w:rPr>
        <w:t>HFC y el plan de aplicación de la Enmienda de Kigali relativa a los HFC</w:t>
      </w:r>
    </w:p>
    <w:p w14:paraId="7F9F7CD2" w14:textId="262DB0B7" w:rsidR="000D7C52" w:rsidRPr="00A4621D" w:rsidRDefault="00D73D50" w:rsidP="00843AFD">
      <w:pPr>
        <w:pStyle w:val="Heading1"/>
        <w:spacing w:before="200" w:after="200"/>
      </w:pPr>
      <w:r>
        <w:t xml:space="preserve">El proyecto piloto se ejecutará en coordinación con las actividades de la etapa I del PAK. Las actividades del PAK aprobado relacionadas con la eficiencia energética incluyen el desarrollo y la implementación de un programa de capacitación para 50 encargados de la toma de decisiones e interesados clave con el fin de promover el uso de tecnologías de bajo PCA en instalaciones de salud y mejoras en la eficiencia energética; y un proyecto de demostración de tecnología para usuarios finales en el sector de refrigeración comercial. El aumento del consumo de HFC en el Paraguay se </w:t>
      </w:r>
      <w:r w:rsidR="0059023A">
        <w:t>debe principalmente</w:t>
      </w:r>
      <w:r>
        <w:t xml:space="preserve"> a las existencias de equipos de climatización, que utilizan predominantemente R-410A. Las actividades del PAK también incluyen la formulación de reglamentaciones sobre una prohibición gradual a las importaciones de unidades de climatizadores que utilicen R-410A</w:t>
      </w:r>
      <w:r w:rsidR="00E14341">
        <w:t>, así como</w:t>
      </w:r>
      <w:r>
        <w:t xml:space="preserve"> la capacitación de técnicos en refrigeración y climatización en el uso seguro de R-600a y R-290 </w:t>
      </w:r>
      <w:r w:rsidR="00E14341">
        <w:t xml:space="preserve">en </w:t>
      </w:r>
      <w:r>
        <w:t xml:space="preserve">sistemas de refrigeración y climatización. La operacionalización de normas mínimas de eficiencia energética en el sector de climatización residencial contribuirá a reducir la base instalada de equipos que contienen R-410A y </w:t>
      </w:r>
      <w:r w:rsidR="00E14341">
        <w:t xml:space="preserve">a </w:t>
      </w:r>
      <w:r>
        <w:t>promover la adopción de alternativas de bajo PCA.</w:t>
      </w:r>
    </w:p>
    <w:p w14:paraId="4BF706B6" w14:textId="3035FEA2" w:rsidR="00D73D50" w:rsidRPr="00A4621D" w:rsidRDefault="00D73D50" w:rsidP="00843AFD">
      <w:pPr>
        <w:keepNext/>
        <w:spacing w:before="200" w:after="200"/>
        <w:outlineLvl w:val="0"/>
      </w:pPr>
      <w:r>
        <w:rPr>
          <w:u w:val="single"/>
        </w:rPr>
        <w:t>Aspectos técnicos y relativos a costos</w:t>
      </w:r>
    </w:p>
    <w:p w14:paraId="1FB7226B" w14:textId="728D08A2" w:rsidR="00DA071A" w:rsidRPr="00A4621D" w:rsidRDefault="00DA071A" w:rsidP="00843AFD">
      <w:pPr>
        <w:pStyle w:val="Heading1"/>
        <w:spacing w:after="200"/>
      </w:pPr>
      <w:r>
        <w:t xml:space="preserve">El Paraguay cuenta con una infraestructura operativa </w:t>
      </w:r>
      <w:r w:rsidR="0071348F">
        <w:t xml:space="preserve">en materia </w:t>
      </w:r>
      <w:r>
        <w:t>de calidad para la eficiencia energética, que incluye coordinación en materia de calidad, el organism</w:t>
      </w:r>
      <w:r w:rsidR="0059023A">
        <w:t>o de acreditación, el organismo</w:t>
      </w:r>
      <w:r>
        <w:t xml:space="preserve"> de normalización, los organismos de certificación y los laboratorios de medición de eficiencia energética. Sin embargo, no cuenta actualmente con laboratorios para medir la eficiencia energética de climatizadores o equipos de refrigeración domésticos o comerciales de baja capacidad Si el país implementa ahora un sistema de etiquetado, tendrá que recurrir al comercio internacional, el envío simplificado y el transporte de muestras a otros países, en particular Argentina y Brasil, para su medición. La norma técnica actual para medición de eficiencia energética en el Paraguay se basa en una versión de la norma internacional ISO 5151 que no está vigente.</w:t>
      </w:r>
    </w:p>
    <w:p w14:paraId="4C7B6211" w14:textId="025954E7" w:rsidR="00777315" w:rsidRPr="00A4621D" w:rsidRDefault="009C118F" w:rsidP="00843AFD">
      <w:pPr>
        <w:pStyle w:val="Heading1"/>
        <w:spacing w:after="200"/>
      </w:pPr>
      <w:r>
        <w:t>La Secretaría preguntó sobre la actividad propuesta para laboratorios de medición y el PNUD aclaró que solo se llevaría a cabo una evaluación de la capacidad actual de los laboratorios disponibles dentro del país o, si fuera necesario, de laboratorios externos. Se brindará apoyo técnico para desarrollar capacidades de evaluación, lo que requerirá no solo capacitación, sino también acceso a software adecuado para analizar el consumo de energía sobre la base del índice de eficiencia energética estacional (IEEE), que es el más idóneo para evaluar el consumo de climatizadores. Como parte de este componente, se brindará apoyo para la acreditación, si procediera, de por lo menos dos laboratorios de medición ya instalados; por lo tanto, no se requiere adquirir equipos de laboratorio.</w:t>
      </w:r>
    </w:p>
    <w:p w14:paraId="24FA3BB8" w14:textId="706DFA6B" w:rsidR="00DA6FFA" w:rsidRDefault="00021263" w:rsidP="00843AFD">
      <w:pPr>
        <w:pStyle w:val="Heading1"/>
        <w:spacing w:after="200"/>
      </w:pPr>
      <w:r>
        <w:t>Tras deliberar sobre las actividades, los resultados previstos y los costos asociados, se optimizó aún más el presupuesto general del proyecto y se acordó con el PNUD</w:t>
      </w:r>
      <w:r w:rsidR="00270680">
        <w:t xml:space="preserve"> el presupuesto que</w:t>
      </w:r>
      <w:r>
        <w:t xml:space="preserve"> se indica en el cuadro</w:t>
      </w:r>
      <w:r w:rsidR="00270680">
        <w:t> </w:t>
      </w:r>
      <w:r>
        <w:t xml:space="preserve">2. El nivel de financiamiento acordado contribuirá a garantizar que se acelere el proceso de operacionalización de las normas mínimas de eficiencia energética y el etiquetado obligatorios para unidades de climatización </w:t>
      </w:r>
      <w:r w:rsidR="00270680">
        <w:t xml:space="preserve">residencial </w:t>
      </w:r>
      <w:r>
        <w:t>y se reforzará significativamente con la incorporación de laboratorios de medición a nivel nacional, destinados a etiquetar la eficiencia energética de climatizadores.</w:t>
      </w:r>
    </w:p>
    <w:p w14:paraId="462CD454" w14:textId="77777777" w:rsidR="00270680" w:rsidRPr="00270680" w:rsidRDefault="00270680" w:rsidP="00270680"/>
    <w:p w14:paraId="24F29019" w14:textId="642FAF3C" w:rsidR="004856A3" w:rsidRPr="00A4621D" w:rsidRDefault="004856A3" w:rsidP="00270680">
      <w:pPr>
        <w:pStyle w:val="Heading1"/>
        <w:keepNext/>
        <w:numPr>
          <w:ilvl w:val="0"/>
          <w:numId w:val="0"/>
        </w:numPr>
        <w:spacing w:before="200" w:after="0"/>
        <w:rPr>
          <w:b/>
          <w:bCs/>
        </w:rPr>
      </w:pPr>
      <w:r>
        <w:rPr>
          <w:b/>
        </w:rPr>
        <w:lastRenderedPageBreak/>
        <w:t>Cuadro 2. Actividades y costos acordados del proyecto piloto de eficiencia energética en el Paraguay</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74" w:type="dxa"/>
          <w:right w:w="57" w:type="dxa"/>
        </w:tblCellMar>
        <w:tblLook w:val="04A0" w:firstRow="1" w:lastRow="0" w:firstColumn="1" w:lastColumn="0" w:noHBand="0" w:noVBand="1"/>
      </w:tblPr>
      <w:tblGrid>
        <w:gridCol w:w="2245"/>
        <w:gridCol w:w="5850"/>
        <w:gridCol w:w="1255"/>
      </w:tblGrid>
      <w:tr w:rsidR="00550135" w:rsidRPr="00A4621D" w14:paraId="36D66545" w14:textId="77777777" w:rsidTr="00270680">
        <w:trPr>
          <w:trHeight w:val="20"/>
          <w:tblHeader/>
          <w:jc w:val="center"/>
        </w:trPr>
        <w:tc>
          <w:tcPr>
            <w:tcW w:w="2245" w:type="dxa"/>
            <w:shd w:val="clear" w:color="auto" w:fill="FFFFFF" w:themeFill="background1"/>
            <w:tcMar>
              <w:left w:w="105" w:type="dxa"/>
              <w:right w:w="105" w:type="dxa"/>
            </w:tcMar>
            <w:vAlign w:val="center"/>
          </w:tcPr>
          <w:p w14:paraId="0789D0D2" w14:textId="77777777" w:rsidR="00550135" w:rsidRPr="00A4621D" w:rsidRDefault="00550135" w:rsidP="00270680">
            <w:pPr>
              <w:keepNext/>
              <w:jc w:val="center"/>
              <w:rPr>
                <w:b/>
                <w:bCs/>
                <w:color w:val="000000" w:themeColor="text1"/>
                <w:sz w:val="20"/>
                <w:szCs w:val="20"/>
              </w:rPr>
            </w:pPr>
            <w:r>
              <w:rPr>
                <w:b/>
                <w:color w:val="000000" w:themeColor="text1"/>
                <w:sz w:val="20"/>
              </w:rPr>
              <w:t>Actividad</w:t>
            </w:r>
          </w:p>
        </w:tc>
        <w:tc>
          <w:tcPr>
            <w:tcW w:w="5850" w:type="dxa"/>
            <w:shd w:val="clear" w:color="auto" w:fill="FFFFFF" w:themeFill="background1"/>
            <w:vAlign w:val="center"/>
          </w:tcPr>
          <w:p w14:paraId="4D1CCD13" w14:textId="77777777" w:rsidR="00550135" w:rsidRPr="00A4621D" w:rsidRDefault="00550135" w:rsidP="00270680">
            <w:pPr>
              <w:keepNext/>
              <w:jc w:val="center"/>
              <w:rPr>
                <w:b/>
                <w:bCs/>
                <w:color w:val="000000" w:themeColor="text1"/>
                <w:sz w:val="20"/>
                <w:szCs w:val="20"/>
              </w:rPr>
            </w:pPr>
            <w:r>
              <w:rPr>
                <w:b/>
                <w:color w:val="000000" w:themeColor="text1"/>
                <w:sz w:val="20"/>
              </w:rPr>
              <w:t>Descripción de la subactividad</w:t>
            </w:r>
          </w:p>
        </w:tc>
        <w:tc>
          <w:tcPr>
            <w:tcW w:w="1255" w:type="dxa"/>
            <w:tcBorders>
              <w:bottom w:val="single" w:sz="4" w:space="0" w:color="auto"/>
            </w:tcBorders>
            <w:shd w:val="clear" w:color="auto" w:fill="FFFFFF" w:themeFill="background1"/>
            <w:tcMar>
              <w:left w:w="105" w:type="dxa"/>
              <w:right w:w="105" w:type="dxa"/>
            </w:tcMar>
            <w:vAlign w:val="center"/>
          </w:tcPr>
          <w:p w14:paraId="04C93A83" w14:textId="427F006B" w:rsidR="00550135" w:rsidRPr="00A4621D" w:rsidRDefault="00550135" w:rsidP="00270680">
            <w:pPr>
              <w:keepNext/>
              <w:jc w:val="center"/>
              <w:rPr>
                <w:color w:val="000000" w:themeColor="text1"/>
                <w:sz w:val="20"/>
                <w:szCs w:val="20"/>
              </w:rPr>
            </w:pPr>
            <w:r>
              <w:rPr>
                <w:b/>
                <w:color w:val="000000" w:themeColor="text1"/>
                <w:sz w:val="20"/>
              </w:rPr>
              <w:t>Presupuesto (USD)</w:t>
            </w:r>
          </w:p>
        </w:tc>
      </w:tr>
      <w:tr w:rsidR="00550135" w:rsidRPr="00A4621D" w14:paraId="0C6219B9" w14:textId="77777777" w:rsidTr="00270680">
        <w:trPr>
          <w:trHeight w:val="20"/>
          <w:jc w:val="center"/>
        </w:trPr>
        <w:tc>
          <w:tcPr>
            <w:tcW w:w="2245" w:type="dxa"/>
            <w:vMerge w:val="restart"/>
            <w:shd w:val="clear" w:color="auto" w:fill="FFFFFF" w:themeFill="background1"/>
            <w:tcMar>
              <w:left w:w="105" w:type="dxa"/>
              <w:right w:w="105" w:type="dxa"/>
            </w:tcMar>
            <w:vAlign w:val="center"/>
          </w:tcPr>
          <w:p w14:paraId="59F7CBF3" w14:textId="041CC9AB" w:rsidR="00550135" w:rsidRPr="00A4621D" w:rsidRDefault="00550135" w:rsidP="0071348F">
            <w:pPr>
              <w:jc w:val="left"/>
              <w:rPr>
                <w:color w:val="000000" w:themeColor="text1"/>
                <w:sz w:val="20"/>
                <w:szCs w:val="20"/>
              </w:rPr>
            </w:pPr>
            <w:r>
              <w:rPr>
                <w:color w:val="000000" w:themeColor="text1"/>
                <w:sz w:val="20"/>
              </w:rPr>
              <w:t>Actividades institucionales</w:t>
            </w:r>
          </w:p>
        </w:tc>
        <w:tc>
          <w:tcPr>
            <w:tcW w:w="5850" w:type="dxa"/>
            <w:tcBorders>
              <w:top w:val="single" w:sz="4" w:space="0" w:color="auto"/>
              <w:left w:val="single" w:sz="4" w:space="0" w:color="auto"/>
              <w:bottom w:val="single" w:sz="4" w:space="0" w:color="auto"/>
              <w:right w:val="single" w:sz="4" w:space="0" w:color="auto"/>
            </w:tcBorders>
            <w:shd w:val="clear" w:color="auto" w:fill="FFFFFF" w:themeFill="background1"/>
          </w:tcPr>
          <w:p w14:paraId="125818D9" w14:textId="3929384A" w:rsidR="00550135" w:rsidRPr="00A4621D" w:rsidRDefault="00550135" w:rsidP="0071348F">
            <w:pPr>
              <w:jc w:val="left"/>
              <w:rPr>
                <w:color w:val="000000" w:themeColor="text1"/>
                <w:sz w:val="20"/>
                <w:szCs w:val="20"/>
              </w:rPr>
            </w:pPr>
            <w:r>
              <w:rPr>
                <w:sz w:val="20"/>
              </w:rPr>
              <w:t>Recabar información sobre sistemas de etiquetado de eficiencia energética para climatizadores residenciales y normas mínimas de eficiencia energética en otros países y mantener consultas con interesados, importadores y consumidores</w:t>
            </w:r>
          </w:p>
        </w:tc>
        <w:tc>
          <w:tcPr>
            <w:tcW w:w="1255" w:type="dxa"/>
            <w:shd w:val="clear" w:color="auto" w:fill="FFFFFF" w:themeFill="background1"/>
            <w:vAlign w:val="center"/>
          </w:tcPr>
          <w:p w14:paraId="58BE0211" w14:textId="77777777" w:rsidR="00550135" w:rsidRPr="00A4621D" w:rsidRDefault="00550135" w:rsidP="0071348F">
            <w:pPr>
              <w:jc w:val="right"/>
              <w:rPr>
                <w:color w:val="000000" w:themeColor="text1"/>
                <w:sz w:val="20"/>
                <w:szCs w:val="20"/>
              </w:rPr>
            </w:pPr>
            <w:r>
              <w:rPr>
                <w:color w:val="000000" w:themeColor="text1"/>
                <w:sz w:val="20"/>
              </w:rPr>
              <w:t>5.000</w:t>
            </w:r>
          </w:p>
        </w:tc>
      </w:tr>
      <w:tr w:rsidR="00550135" w:rsidRPr="00A4621D" w14:paraId="6D0B62F7" w14:textId="77777777" w:rsidTr="00270680">
        <w:trPr>
          <w:trHeight w:val="20"/>
          <w:jc w:val="center"/>
        </w:trPr>
        <w:tc>
          <w:tcPr>
            <w:tcW w:w="2245" w:type="dxa"/>
            <w:vMerge/>
            <w:shd w:val="clear" w:color="auto" w:fill="FFFFFF" w:themeFill="background1"/>
            <w:tcMar>
              <w:left w:w="105" w:type="dxa"/>
              <w:right w:w="105" w:type="dxa"/>
            </w:tcMar>
            <w:vAlign w:val="center"/>
          </w:tcPr>
          <w:p w14:paraId="2A8195FD" w14:textId="77777777" w:rsidR="00550135" w:rsidRPr="00A4621D" w:rsidRDefault="00550135" w:rsidP="0071348F">
            <w:pPr>
              <w:jc w:val="left"/>
              <w:rPr>
                <w:color w:val="000000" w:themeColor="text1"/>
                <w:sz w:val="20"/>
                <w:szCs w:val="20"/>
                <w:lang w:val="en-GB"/>
              </w:rPr>
            </w:pPr>
          </w:p>
        </w:tc>
        <w:tc>
          <w:tcPr>
            <w:tcW w:w="5850" w:type="dxa"/>
            <w:tcBorders>
              <w:top w:val="nil"/>
              <w:left w:val="single" w:sz="4" w:space="0" w:color="auto"/>
              <w:bottom w:val="single" w:sz="4" w:space="0" w:color="auto"/>
              <w:right w:val="single" w:sz="4" w:space="0" w:color="auto"/>
            </w:tcBorders>
            <w:shd w:val="clear" w:color="auto" w:fill="FFFFFF" w:themeFill="background1"/>
          </w:tcPr>
          <w:p w14:paraId="4863E533" w14:textId="57273414" w:rsidR="00550135" w:rsidRPr="00A4621D" w:rsidRDefault="00B619A6" w:rsidP="0071348F">
            <w:pPr>
              <w:jc w:val="left"/>
              <w:rPr>
                <w:color w:val="000000" w:themeColor="text1"/>
                <w:sz w:val="20"/>
                <w:szCs w:val="20"/>
              </w:rPr>
            </w:pPr>
            <w:r>
              <w:rPr>
                <w:sz w:val="20"/>
              </w:rPr>
              <w:t>Realizar talleres de asistencia técnica, capacitación y reuniones para deliberar sobre los avances normativos y coordinar con autoridades competentes y organismos nacionales de normalización sobre equipos de climatización residenciales</w:t>
            </w:r>
          </w:p>
        </w:tc>
        <w:tc>
          <w:tcPr>
            <w:tcW w:w="1255" w:type="dxa"/>
            <w:shd w:val="clear" w:color="auto" w:fill="FFFFFF" w:themeFill="background1"/>
            <w:vAlign w:val="center"/>
          </w:tcPr>
          <w:p w14:paraId="3B5CAAA6" w14:textId="77777777" w:rsidR="00550135" w:rsidRPr="00A4621D" w:rsidRDefault="00550135" w:rsidP="0071348F">
            <w:pPr>
              <w:jc w:val="right"/>
              <w:rPr>
                <w:color w:val="000000" w:themeColor="text1"/>
                <w:sz w:val="20"/>
                <w:szCs w:val="20"/>
              </w:rPr>
            </w:pPr>
            <w:r>
              <w:rPr>
                <w:color w:val="000000" w:themeColor="text1"/>
                <w:sz w:val="20"/>
              </w:rPr>
              <w:t>5.000</w:t>
            </w:r>
          </w:p>
        </w:tc>
      </w:tr>
      <w:tr w:rsidR="00550135" w:rsidRPr="00A4621D" w14:paraId="7E39B3B3" w14:textId="77777777" w:rsidTr="00270680">
        <w:trPr>
          <w:trHeight w:val="20"/>
          <w:jc w:val="center"/>
        </w:trPr>
        <w:tc>
          <w:tcPr>
            <w:tcW w:w="2245" w:type="dxa"/>
            <w:vMerge w:val="restart"/>
            <w:shd w:val="clear" w:color="auto" w:fill="FFFFFF" w:themeFill="background1"/>
            <w:tcMar>
              <w:left w:w="105" w:type="dxa"/>
              <w:right w:w="105" w:type="dxa"/>
            </w:tcMar>
            <w:vAlign w:val="center"/>
          </w:tcPr>
          <w:p w14:paraId="68E09491" w14:textId="5652FEEA" w:rsidR="00550135" w:rsidRPr="00A4621D" w:rsidRDefault="00550135" w:rsidP="0071348F">
            <w:pPr>
              <w:jc w:val="left"/>
              <w:rPr>
                <w:color w:val="000000"/>
                <w:sz w:val="20"/>
                <w:szCs w:val="20"/>
              </w:rPr>
            </w:pPr>
            <w:r>
              <w:rPr>
                <w:color w:val="000000" w:themeColor="text1"/>
                <w:sz w:val="20"/>
              </w:rPr>
              <w:t>Análisis y estudios técnicos y de mercado</w:t>
            </w:r>
          </w:p>
        </w:tc>
        <w:tc>
          <w:tcPr>
            <w:tcW w:w="5850" w:type="dxa"/>
            <w:shd w:val="clear" w:color="auto" w:fill="FFFFFF" w:themeFill="background1"/>
          </w:tcPr>
          <w:p w14:paraId="0AB05BD1" w14:textId="7E27C239" w:rsidR="00550135" w:rsidRPr="00A4621D" w:rsidRDefault="00550135" w:rsidP="0071348F">
            <w:pPr>
              <w:jc w:val="left"/>
              <w:rPr>
                <w:color w:val="000000"/>
                <w:sz w:val="20"/>
                <w:szCs w:val="20"/>
              </w:rPr>
            </w:pPr>
            <w:r>
              <w:rPr>
                <w:color w:val="000000"/>
                <w:sz w:val="20"/>
              </w:rPr>
              <w:t>Desarrollar una evaluación comparativa de niveles y tendencias de eficiencia energética en mercados nacionales, regionales e internacionales y preparar un informe sobre el impacto estimado de la entrada en vigencia del etiquetado energético, las reglamentaciones de clasificación y las normas mínimas de eficiencia energética</w:t>
            </w:r>
          </w:p>
        </w:tc>
        <w:tc>
          <w:tcPr>
            <w:tcW w:w="1255" w:type="dxa"/>
            <w:shd w:val="clear" w:color="auto" w:fill="FFFFFF" w:themeFill="background1"/>
            <w:vAlign w:val="center"/>
          </w:tcPr>
          <w:p w14:paraId="2ABF0BF0" w14:textId="77777777" w:rsidR="00550135" w:rsidRPr="00A4621D" w:rsidRDefault="00550135" w:rsidP="0071348F">
            <w:pPr>
              <w:jc w:val="right"/>
              <w:rPr>
                <w:color w:val="000000"/>
                <w:sz w:val="20"/>
                <w:szCs w:val="20"/>
              </w:rPr>
            </w:pPr>
            <w:r>
              <w:rPr>
                <w:color w:val="000000"/>
                <w:sz w:val="20"/>
              </w:rPr>
              <w:t>7.500</w:t>
            </w:r>
          </w:p>
        </w:tc>
      </w:tr>
      <w:tr w:rsidR="00550135" w:rsidRPr="00A4621D" w14:paraId="531BF3EE" w14:textId="77777777" w:rsidTr="00270680">
        <w:trPr>
          <w:trHeight w:val="20"/>
          <w:jc w:val="center"/>
        </w:trPr>
        <w:tc>
          <w:tcPr>
            <w:tcW w:w="2245" w:type="dxa"/>
            <w:vMerge/>
            <w:shd w:val="clear" w:color="auto" w:fill="FFFFFF" w:themeFill="background1"/>
            <w:tcMar>
              <w:left w:w="105" w:type="dxa"/>
              <w:right w:w="105" w:type="dxa"/>
            </w:tcMar>
          </w:tcPr>
          <w:p w14:paraId="06AFDF1B" w14:textId="77777777" w:rsidR="00550135" w:rsidRPr="00A4621D" w:rsidRDefault="00550135" w:rsidP="0071348F">
            <w:pPr>
              <w:jc w:val="left"/>
              <w:rPr>
                <w:color w:val="000000" w:themeColor="text1"/>
                <w:sz w:val="20"/>
                <w:szCs w:val="20"/>
                <w:lang w:val="en-GB"/>
              </w:rPr>
            </w:pPr>
          </w:p>
        </w:tc>
        <w:tc>
          <w:tcPr>
            <w:tcW w:w="5850" w:type="dxa"/>
            <w:shd w:val="clear" w:color="auto" w:fill="FFFFFF" w:themeFill="background1"/>
          </w:tcPr>
          <w:p w14:paraId="240EB2B4" w14:textId="228798FF" w:rsidR="00550135" w:rsidRPr="00A4621D" w:rsidRDefault="00B619A6" w:rsidP="0071348F">
            <w:pPr>
              <w:jc w:val="left"/>
              <w:rPr>
                <w:color w:val="000000"/>
                <w:sz w:val="20"/>
                <w:szCs w:val="20"/>
              </w:rPr>
            </w:pPr>
            <w:r>
              <w:rPr>
                <w:color w:val="000000"/>
                <w:sz w:val="20"/>
              </w:rPr>
              <w:t>Relevar y analizar equipos importados, incluido su consumo energético, y elaborar un estudio comparativo y un informe</w:t>
            </w:r>
          </w:p>
        </w:tc>
        <w:tc>
          <w:tcPr>
            <w:tcW w:w="1255" w:type="dxa"/>
            <w:shd w:val="clear" w:color="auto" w:fill="FFFFFF" w:themeFill="background1"/>
            <w:vAlign w:val="center"/>
          </w:tcPr>
          <w:p w14:paraId="62EA5717" w14:textId="77777777" w:rsidR="00550135" w:rsidRPr="00A4621D" w:rsidRDefault="00550135" w:rsidP="0071348F">
            <w:pPr>
              <w:jc w:val="right"/>
              <w:rPr>
                <w:color w:val="000000"/>
                <w:sz w:val="20"/>
                <w:szCs w:val="20"/>
              </w:rPr>
            </w:pPr>
            <w:r>
              <w:rPr>
                <w:color w:val="000000"/>
                <w:sz w:val="20"/>
              </w:rPr>
              <w:t>40.000</w:t>
            </w:r>
          </w:p>
        </w:tc>
      </w:tr>
      <w:tr w:rsidR="00550135" w:rsidRPr="00A4621D" w14:paraId="4A33111E" w14:textId="77777777" w:rsidTr="00270680">
        <w:trPr>
          <w:trHeight w:val="20"/>
          <w:jc w:val="center"/>
        </w:trPr>
        <w:tc>
          <w:tcPr>
            <w:tcW w:w="2245" w:type="dxa"/>
            <w:vMerge/>
            <w:shd w:val="clear" w:color="auto" w:fill="FFFFFF" w:themeFill="background1"/>
            <w:tcMar>
              <w:left w:w="105" w:type="dxa"/>
              <w:right w:w="105" w:type="dxa"/>
            </w:tcMar>
          </w:tcPr>
          <w:p w14:paraId="7269E4D9" w14:textId="77777777" w:rsidR="00550135" w:rsidRPr="00A4621D" w:rsidRDefault="00550135" w:rsidP="0071348F">
            <w:pPr>
              <w:jc w:val="left"/>
              <w:rPr>
                <w:color w:val="000000" w:themeColor="text1"/>
                <w:sz w:val="20"/>
                <w:szCs w:val="20"/>
                <w:lang w:val="en-GB"/>
              </w:rPr>
            </w:pPr>
          </w:p>
        </w:tc>
        <w:tc>
          <w:tcPr>
            <w:tcW w:w="5850" w:type="dxa"/>
            <w:shd w:val="clear" w:color="auto" w:fill="FFFFFF" w:themeFill="background1"/>
          </w:tcPr>
          <w:p w14:paraId="637D4E8B" w14:textId="64234B87" w:rsidR="00550135" w:rsidRPr="00A4621D" w:rsidRDefault="00B619A6" w:rsidP="0071348F">
            <w:pPr>
              <w:jc w:val="left"/>
              <w:rPr>
                <w:color w:val="000000"/>
                <w:sz w:val="20"/>
                <w:szCs w:val="20"/>
              </w:rPr>
            </w:pPr>
            <w:r>
              <w:rPr>
                <w:color w:val="000000"/>
                <w:sz w:val="20"/>
              </w:rPr>
              <w:t>Desarrollar una base de datos con valores de referencia y los resultados de mediciones de consumo energético y los cálculos de índices de eficiencia energética para 16 tipos y 3 capacidades diferentes de equipos disponibles en el mercado, incluidos 3 modelos de climatizador de tipo bloque, 3 de ventana y 2 portátiles que utilicen tecnología de tipo encendido/apagado e inversor, para la propuesta de clasificación energética y la elaboración de normas mínimas de eficiencia energéticas para climatizadores residenciales</w:t>
            </w:r>
          </w:p>
        </w:tc>
        <w:tc>
          <w:tcPr>
            <w:tcW w:w="1255" w:type="dxa"/>
            <w:shd w:val="clear" w:color="auto" w:fill="FFFFFF" w:themeFill="background1"/>
            <w:vAlign w:val="center"/>
          </w:tcPr>
          <w:p w14:paraId="593B121F" w14:textId="77777777" w:rsidR="00550135" w:rsidRPr="00A4621D" w:rsidRDefault="00550135" w:rsidP="0071348F">
            <w:pPr>
              <w:jc w:val="right"/>
              <w:rPr>
                <w:color w:val="000000"/>
                <w:sz w:val="20"/>
                <w:szCs w:val="20"/>
              </w:rPr>
            </w:pPr>
            <w:r>
              <w:rPr>
                <w:color w:val="000000"/>
                <w:sz w:val="20"/>
              </w:rPr>
              <w:t>36.000</w:t>
            </w:r>
          </w:p>
        </w:tc>
      </w:tr>
      <w:tr w:rsidR="00550135" w:rsidRPr="00A4621D" w14:paraId="22223769" w14:textId="77777777" w:rsidTr="00270680">
        <w:trPr>
          <w:trHeight w:val="41"/>
          <w:jc w:val="center"/>
        </w:trPr>
        <w:tc>
          <w:tcPr>
            <w:tcW w:w="2245" w:type="dxa"/>
            <w:vMerge w:val="restart"/>
            <w:shd w:val="clear" w:color="auto" w:fill="FFFFFF" w:themeFill="background1"/>
            <w:tcMar>
              <w:left w:w="105" w:type="dxa"/>
              <w:right w:w="105" w:type="dxa"/>
            </w:tcMar>
            <w:vAlign w:val="center"/>
          </w:tcPr>
          <w:p w14:paraId="24248E48" w14:textId="044DDF1C" w:rsidR="00550135" w:rsidRPr="00A4621D" w:rsidRDefault="00550135" w:rsidP="0071348F">
            <w:pPr>
              <w:jc w:val="left"/>
              <w:rPr>
                <w:color w:val="000000" w:themeColor="text1"/>
                <w:sz w:val="20"/>
                <w:szCs w:val="20"/>
              </w:rPr>
            </w:pPr>
            <w:r>
              <w:rPr>
                <w:sz w:val="20"/>
              </w:rPr>
              <w:t>Hoja de ruta/Plan estratégico para etiquetado de eficiencia energética y normas mínimas de eficiencia energética</w:t>
            </w:r>
          </w:p>
        </w:tc>
        <w:tc>
          <w:tcPr>
            <w:tcW w:w="5850" w:type="dxa"/>
            <w:shd w:val="clear" w:color="auto" w:fill="FFFFFF" w:themeFill="background1"/>
          </w:tcPr>
          <w:p w14:paraId="29732697" w14:textId="3B4F3595" w:rsidR="00550135" w:rsidRPr="00A4621D" w:rsidRDefault="00550135" w:rsidP="0071348F">
            <w:pPr>
              <w:jc w:val="left"/>
              <w:rPr>
                <w:sz w:val="20"/>
                <w:szCs w:val="20"/>
              </w:rPr>
            </w:pPr>
            <w:r>
              <w:rPr>
                <w:sz w:val="20"/>
              </w:rPr>
              <w:t>Realizar un análisis y preparar un informe sobre lagunas normativas para la implementación de etiquetado de eficiencia energética y el establecimiento de normas mínimas de eficiencia energética para unidades de climatización residenciales</w:t>
            </w:r>
          </w:p>
        </w:tc>
        <w:tc>
          <w:tcPr>
            <w:tcW w:w="1255" w:type="dxa"/>
            <w:shd w:val="clear" w:color="auto" w:fill="FFFFFF" w:themeFill="background1"/>
            <w:tcMar>
              <w:left w:w="105" w:type="dxa"/>
              <w:right w:w="105" w:type="dxa"/>
            </w:tcMar>
          </w:tcPr>
          <w:p w14:paraId="419C3ECE" w14:textId="77777777" w:rsidR="00550135" w:rsidRPr="00A4621D" w:rsidRDefault="00550135" w:rsidP="0071348F">
            <w:pPr>
              <w:jc w:val="right"/>
              <w:rPr>
                <w:color w:val="000000"/>
                <w:sz w:val="20"/>
                <w:szCs w:val="20"/>
              </w:rPr>
            </w:pPr>
            <w:r>
              <w:rPr>
                <w:sz w:val="20"/>
              </w:rPr>
              <w:t>7.500</w:t>
            </w:r>
          </w:p>
        </w:tc>
      </w:tr>
      <w:tr w:rsidR="00550135" w:rsidRPr="00A4621D" w14:paraId="26AF7A25" w14:textId="77777777" w:rsidTr="00270680">
        <w:trPr>
          <w:trHeight w:val="20"/>
          <w:jc w:val="center"/>
        </w:trPr>
        <w:tc>
          <w:tcPr>
            <w:tcW w:w="2245" w:type="dxa"/>
            <w:vMerge/>
            <w:shd w:val="clear" w:color="auto" w:fill="FFFFFF" w:themeFill="background1"/>
            <w:tcMar>
              <w:left w:w="105" w:type="dxa"/>
              <w:right w:w="105" w:type="dxa"/>
            </w:tcMar>
          </w:tcPr>
          <w:p w14:paraId="15B47111" w14:textId="77777777" w:rsidR="00550135" w:rsidRPr="00A4621D" w:rsidRDefault="00550135" w:rsidP="0071348F">
            <w:pPr>
              <w:jc w:val="left"/>
              <w:rPr>
                <w:i/>
                <w:iCs/>
                <w:sz w:val="20"/>
                <w:szCs w:val="20"/>
              </w:rPr>
            </w:pPr>
          </w:p>
        </w:tc>
        <w:tc>
          <w:tcPr>
            <w:tcW w:w="5850" w:type="dxa"/>
            <w:shd w:val="clear" w:color="auto" w:fill="FFFFFF" w:themeFill="background1"/>
          </w:tcPr>
          <w:p w14:paraId="46625C50" w14:textId="7939B451" w:rsidR="00550135" w:rsidRPr="00A4621D" w:rsidRDefault="00823C60" w:rsidP="00823C60">
            <w:pPr>
              <w:keepNext/>
              <w:keepLines/>
              <w:jc w:val="left"/>
              <w:rPr>
                <w:sz w:val="20"/>
                <w:szCs w:val="20"/>
              </w:rPr>
            </w:pPr>
            <w:r>
              <w:rPr>
                <w:sz w:val="20"/>
              </w:rPr>
              <w:t xml:space="preserve">Elaborar normas mínimas de eficiencia energética y </w:t>
            </w:r>
            <w:r w:rsidR="004E024E">
              <w:rPr>
                <w:sz w:val="20"/>
              </w:rPr>
              <w:t xml:space="preserve">el </w:t>
            </w:r>
            <w:r>
              <w:rPr>
                <w:sz w:val="20"/>
              </w:rPr>
              <w:t>etiquetado correspondiente para climatizadores residenciales</w:t>
            </w:r>
          </w:p>
        </w:tc>
        <w:tc>
          <w:tcPr>
            <w:tcW w:w="1255" w:type="dxa"/>
            <w:shd w:val="clear" w:color="auto" w:fill="FFFFFF" w:themeFill="background1"/>
            <w:tcMar>
              <w:left w:w="105" w:type="dxa"/>
              <w:right w:w="105" w:type="dxa"/>
            </w:tcMar>
          </w:tcPr>
          <w:p w14:paraId="467C3950" w14:textId="77777777" w:rsidR="00550135" w:rsidRPr="00A4621D" w:rsidRDefault="00550135" w:rsidP="0071348F">
            <w:pPr>
              <w:jc w:val="right"/>
              <w:rPr>
                <w:sz w:val="20"/>
                <w:szCs w:val="20"/>
              </w:rPr>
            </w:pPr>
            <w:r>
              <w:rPr>
                <w:sz w:val="20"/>
              </w:rPr>
              <w:t>7.500</w:t>
            </w:r>
          </w:p>
        </w:tc>
      </w:tr>
      <w:tr w:rsidR="00550135" w:rsidRPr="00A4621D" w14:paraId="4C6814D6" w14:textId="77777777" w:rsidTr="00270680">
        <w:trPr>
          <w:trHeight w:val="20"/>
          <w:jc w:val="center"/>
        </w:trPr>
        <w:tc>
          <w:tcPr>
            <w:tcW w:w="2245" w:type="dxa"/>
            <w:vMerge/>
            <w:shd w:val="clear" w:color="auto" w:fill="FFFFFF" w:themeFill="background1"/>
            <w:tcMar>
              <w:left w:w="105" w:type="dxa"/>
              <w:right w:w="105" w:type="dxa"/>
            </w:tcMar>
          </w:tcPr>
          <w:p w14:paraId="34EDAD3E" w14:textId="77777777" w:rsidR="00550135" w:rsidRPr="00A4621D" w:rsidRDefault="00550135" w:rsidP="00823C60">
            <w:pPr>
              <w:widowControl w:val="0"/>
              <w:jc w:val="left"/>
              <w:rPr>
                <w:i/>
                <w:iCs/>
                <w:sz w:val="20"/>
                <w:szCs w:val="20"/>
              </w:rPr>
            </w:pPr>
          </w:p>
        </w:tc>
        <w:tc>
          <w:tcPr>
            <w:tcW w:w="5850" w:type="dxa"/>
            <w:shd w:val="clear" w:color="auto" w:fill="FFFFFF" w:themeFill="background1"/>
          </w:tcPr>
          <w:p w14:paraId="1D1BE829" w14:textId="121B0C0E" w:rsidR="00550135" w:rsidRPr="00A4621D" w:rsidRDefault="00823C60" w:rsidP="00823C60">
            <w:pPr>
              <w:widowControl w:val="0"/>
              <w:jc w:val="left"/>
              <w:rPr>
                <w:sz w:val="20"/>
                <w:szCs w:val="20"/>
              </w:rPr>
            </w:pPr>
            <w:r>
              <w:rPr>
                <w:sz w:val="20"/>
              </w:rPr>
              <w:t>Organizar talleres para promover, dar a conocer y negociar la aplicación de las normas mínimas de eficiencia energética en acuerdo con los importadores y distribuidores de unidades de climatización residenciales</w:t>
            </w:r>
          </w:p>
        </w:tc>
        <w:tc>
          <w:tcPr>
            <w:tcW w:w="1255" w:type="dxa"/>
            <w:shd w:val="clear" w:color="auto" w:fill="FFFFFF" w:themeFill="background1"/>
            <w:tcMar>
              <w:left w:w="105" w:type="dxa"/>
              <w:right w:w="105" w:type="dxa"/>
            </w:tcMar>
            <w:vAlign w:val="center"/>
          </w:tcPr>
          <w:p w14:paraId="52A62F0E" w14:textId="77777777" w:rsidR="00550135" w:rsidRPr="00A4621D" w:rsidRDefault="00550135" w:rsidP="00823C60">
            <w:pPr>
              <w:jc w:val="right"/>
              <w:rPr>
                <w:sz w:val="20"/>
                <w:szCs w:val="20"/>
              </w:rPr>
            </w:pPr>
            <w:r>
              <w:rPr>
                <w:sz w:val="20"/>
              </w:rPr>
              <w:t>25.000</w:t>
            </w:r>
          </w:p>
        </w:tc>
      </w:tr>
      <w:tr w:rsidR="00550135" w:rsidRPr="00A4621D" w14:paraId="6ECAEA9D" w14:textId="77777777" w:rsidTr="00270680">
        <w:trPr>
          <w:trHeight w:val="20"/>
          <w:jc w:val="center"/>
        </w:trPr>
        <w:tc>
          <w:tcPr>
            <w:tcW w:w="2245" w:type="dxa"/>
            <w:vMerge/>
            <w:shd w:val="clear" w:color="auto" w:fill="FFFFFF" w:themeFill="background1"/>
            <w:tcMar>
              <w:left w:w="105" w:type="dxa"/>
              <w:right w:w="105" w:type="dxa"/>
            </w:tcMar>
          </w:tcPr>
          <w:p w14:paraId="4FF42D08" w14:textId="77777777" w:rsidR="00550135" w:rsidRPr="00A4621D" w:rsidRDefault="00550135" w:rsidP="00823C60">
            <w:pPr>
              <w:widowControl w:val="0"/>
              <w:jc w:val="left"/>
              <w:rPr>
                <w:i/>
                <w:iCs/>
                <w:sz w:val="20"/>
                <w:szCs w:val="20"/>
              </w:rPr>
            </w:pPr>
          </w:p>
        </w:tc>
        <w:tc>
          <w:tcPr>
            <w:tcW w:w="5850" w:type="dxa"/>
            <w:shd w:val="clear" w:color="auto" w:fill="FFFFFF" w:themeFill="background1"/>
          </w:tcPr>
          <w:p w14:paraId="65707D32" w14:textId="288B0337" w:rsidR="00550135" w:rsidRPr="00A4621D" w:rsidRDefault="00823C60" w:rsidP="00823C60">
            <w:pPr>
              <w:widowControl w:val="0"/>
              <w:jc w:val="left"/>
              <w:rPr>
                <w:sz w:val="20"/>
                <w:szCs w:val="20"/>
              </w:rPr>
            </w:pPr>
            <w:r>
              <w:rPr>
                <w:sz w:val="20"/>
              </w:rPr>
              <w:t>Elaborar materiales de sensibilización</w:t>
            </w:r>
          </w:p>
        </w:tc>
        <w:tc>
          <w:tcPr>
            <w:tcW w:w="1255" w:type="dxa"/>
            <w:shd w:val="clear" w:color="auto" w:fill="FFFFFF" w:themeFill="background1"/>
            <w:tcMar>
              <w:left w:w="105" w:type="dxa"/>
              <w:right w:w="105" w:type="dxa"/>
            </w:tcMar>
            <w:vAlign w:val="center"/>
          </w:tcPr>
          <w:p w14:paraId="277FD995" w14:textId="77777777" w:rsidR="00550135" w:rsidRPr="00A4621D" w:rsidRDefault="00550135" w:rsidP="00823C60">
            <w:pPr>
              <w:jc w:val="right"/>
              <w:rPr>
                <w:sz w:val="20"/>
                <w:szCs w:val="20"/>
              </w:rPr>
            </w:pPr>
            <w:r>
              <w:rPr>
                <w:sz w:val="20"/>
              </w:rPr>
              <w:t>5.000</w:t>
            </w:r>
          </w:p>
        </w:tc>
      </w:tr>
      <w:tr w:rsidR="00550135" w:rsidRPr="00A4621D" w14:paraId="615B6201" w14:textId="77777777" w:rsidTr="00270680">
        <w:trPr>
          <w:trHeight w:val="20"/>
          <w:jc w:val="center"/>
        </w:trPr>
        <w:tc>
          <w:tcPr>
            <w:tcW w:w="2245" w:type="dxa"/>
            <w:vMerge/>
            <w:shd w:val="clear" w:color="auto" w:fill="FFFFFF" w:themeFill="background1"/>
            <w:tcMar>
              <w:left w:w="105" w:type="dxa"/>
              <w:right w:w="105" w:type="dxa"/>
            </w:tcMar>
          </w:tcPr>
          <w:p w14:paraId="79977FCB" w14:textId="77777777" w:rsidR="00550135" w:rsidRPr="00A4621D" w:rsidRDefault="00550135" w:rsidP="00823C60">
            <w:pPr>
              <w:widowControl w:val="0"/>
              <w:jc w:val="left"/>
              <w:rPr>
                <w:i/>
                <w:iCs/>
                <w:sz w:val="20"/>
                <w:szCs w:val="20"/>
              </w:rPr>
            </w:pPr>
          </w:p>
        </w:tc>
        <w:tc>
          <w:tcPr>
            <w:tcW w:w="5850" w:type="dxa"/>
            <w:shd w:val="clear" w:color="auto" w:fill="FFFFFF" w:themeFill="background1"/>
          </w:tcPr>
          <w:p w14:paraId="440E8B34" w14:textId="02C0A9C4" w:rsidR="00550135" w:rsidRPr="00A4621D" w:rsidRDefault="00823C60" w:rsidP="00823C60">
            <w:pPr>
              <w:widowControl w:val="0"/>
              <w:jc w:val="left"/>
              <w:rPr>
                <w:sz w:val="20"/>
                <w:szCs w:val="20"/>
              </w:rPr>
            </w:pPr>
            <w:r>
              <w:rPr>
                <w:sz w:val="20"/>
              </w:rPr>
              <w:t>Traslados locales</w:t>
            </w:r>
          </w:p>
        </w:tc>
        <w:tc>
          <w:tcPr>
            <w:tcW w:w="1255" w:type="dxa"/>
            <w:shd w:val="clear" w:color="auto" w:fill="FFFFFF" w:themeFill="background1"/>
            <w:tcMar>
              <w:left w:w="105" w:type="dxa"/>
              <w:right w:w="105" w:type="dxa"/>
            </w:tcMar>
            <w:vAlign w:val="center"/>
          </w:tcPr>
          <w:p w14:paraId="7CFF187D" w14:textId="77777777" w:rsidR="00550135" w:rsidRPr="00A4621D" w:rsidRDefault="00550135" w:rsidP="00823C60">
            <w:pPr>
              <w:jc w:val="right"/>
              <w:rPr>
                <w:sz w:val="20"/>
                <w:szCs w:val="20"/>
              </w:rPr>
            </w:pPr>
            <w:r>
              <w:rPr>
                <w:sz w:val="20"/>
              </w:rPr>
              <w:t>5.000</w:t>
            </w:r>
          </w:p>
        </w:tc>
      </w:tr>
      <w:tr w:rsidR="00550135" w:rsidRPr="00A4621D" w14:paraId="4BFC2929" w14:textId="77777777" w:rsidTr="00270680">
        <w:trPr>
          <w:trHeight w:val="20"/>
          <w:jc w:val="center"/>
        </w:trPr>
        <w:tc>
          <w:tcPr>
            <w:tcW w:w="2245" w:type="dxa"/>
            <w:vMerge w:val="restart"/>
            <w:shd w:val="clear" w:color="auto" w:fill="FFFFFF" w:themeFill="background1"/>
            <w:tcMar>
              <w:left w:w="105" w:type="dxa"/>
              <w:right w:w="105" w:type="dxa"/>
            </w:tcMar>
            <w:vAlign w:val="center"/>
          </w:tcPr>
          <w:p w14:paraId="09CB9E1A" w14:textId="77777777" w:rsidR="00550135" w:rsidRPr="00A4621D" w:rsidRDefault="00550135" w:rsidP="009522CB">
            <w:pPr>
              <w:keepNext/>
              <w:jc w:val="left"/>
              <w:rPr>
                <w:color w:val="000000" w:themeColor="text1"/>
                <w:sz w:val="20"/>
                <w:szCs w:val="20"/>
              </w:rPr>
            </w:pPr>
            <w:r>
              <w:rPr>
                <w:sz w:val="20"/>
              </w:rPr>
              <w:t>Diseño, establecimiento y difusión de normas mínimas de eficiencia energética y etiquetas actualizadas</w:t>
            </w:r>
          </w:p>
        </w:tc>
        <w:tc>
          <w:tcPr>
            <w:tcW w:w="5850" w:type="dxa"/>
            <w:shd w:val="clear" w:color="auto" w:fill="FFFFFF" w:themeFill="background1"/>
          </w:tcPr>
          <w:p w14:paraId="637D07D6" w14:textId="7A8B4049" w:rsidR="00550135" w:rsidRPr="00A4621D" w:rsidRDefault="00550135" w:rsidP="00823C60">
            <w:pPr>
              <w:widowControl w:val="0"/>
              <w:jc w:val="left"/>
              <w:rPr>
                <w:sz w:val="20"/>
                <w:szCs w:val="20"/>
              </w:rPr>
            </w:pPr>
            <w:r>
              <w:rPr>
                <w:sz w:val="20"/>
              </w:rPr>
              <w:t>Llevar a cabo análisis de datos y configurar normas mínimas de eficiencia energética para climatizadores residenciales</w:t>
            </w:r>
          </w:p>
        </w:tc>
        <w:tc>
          <w:tcPr>
            <w:tcW w:w="1255" w:type="dxa"/>
            <w:shd w:val="clear" w:color="auto" w:fill="FFFFFF" w:themeFill="background1"/>
            <w:tcMar>
              <w:left w:w="105" w:type="dxa"/>
              <w:right w:w="105" w:type="dxa"/>
            </w:tcMar>
            <w:vAlign w:val="center"/>
          </w:tcPr>
          <w:p w14:paraId="4EA28604" w14:textId="77777777" w:rsidR="00550135" w:rsidRPr="00A4621D" w:rsidRDefault="00550135" w:rsidP="00823C60">
            <w:pPr>
              <w:jc w:val="right"/>
              <w:rPr>
                <w:color w:val="000000"/>
                <w:sz w:val="20"/>
                <w:szCs w:val="20"/>
              </w:rPr>
            </w:pPr>
            <w:r>
              <w:rPr>
                <w:color w:val="000000"/>
                <w:sz w:val="20"/>
              </w:rPr>
              <w:t>7.500</w:t>
            </w:r>
          </w:p>
        </w:tc>
      </w:tr>
      <w:tr w:rsidR="00550135" w:rsidRPr="00A4621D" w14:paraId="2968FFAD" w14:textId="77777777" w:rsidTr="00270680">
        <w:trPr>
          <w:trHeight w:val="20"/>
          <w:jc w:val="center"/>
        </w:trPr>
        <w:tc>
          <w:tcPr>
            <w:tcW w:w="2245" w:type="dxa"/>
            <w:vMerge/>
            <w:shd w:val="clear" w:color="auto" w:fill="FFFFFF" w:themeFill="background1"/>
            <w:tcMar>
              <w:left w:w="105" w:type="dxa"/>
              <w:right w:w="105" w:type="dxa"/>
            </w:tcMar>
            <w:vAlign w:val="center"/>
          </w:tcPr>
          <w:p w14:paraId="23C3DE57" w14:textId="77777777" w:rsidR="00550135" w:rsidRPr="00A4621D" w:rsidRDefault="00550135" w:rsidP="00CE5C43">
            <w:pPr>
              <w:widowControl w:val="0"/>
              <w:jc w:val="left"/>
              <w:rPr>
                <w:sz w:val="20"/>
                <w:szCs w:val="20"/>
              </w:rPr>
            </w:pPr>
          </w:p>
        </w:tc>
        <w:tc>
          <w:tcPr>
            <w:tcW w:w="5850" w:type="dxa"/>
            <w:shd w:val="clear" w:color="auto" w:fill="FFFFFF" w:themeFill="background1"/>
          </w:tcPr>
          <w:p w14:paraId="2C357E48" w14:textId="05EB69A7" w:rsidR="00550135" w:rsidRPr="00A4621D" w:rsidRDefault="009A4CCA" w:rsidP="00823C60">
            <w:pPr>
              <w:widowControl w:val="0"/>
              <w:jc w:val="left"/>
              <w:rPr>
                <w:sz w:val="20"/>
                <w:szCs w:val="20"/>
              </w:rPr>
            </w:pPr>
            <w:r>
              <w:rPr>
                <w:sz w:val="20"/>
              </w:rPr>
              <w:t xml:space="preserve">Diseñar etiquetas y otros materiales </w:t>
            </w:r>
          </w:p>
        </w:tc>
        <w:tc>
          <w:tcPr>
            <w:tcW w:w="1255" w:type="dxa"/>
            <w:shd w:val="clear" w:color="auto" w:fill="FFFFFF" w:themeFill="background1"/>
            <w:tcMar>
              <w:left w:w="105" w:type="dxa"/>
              <w:right w:w="105" w:type="dxa"/>
            </w:tcMar>
            <w:vAlign w:val="center"/>
          </w:tcPr>
          <w:p w14:paraId="1B3A5F5C" w14:textId="77777777" w:rsidR="00550135" w:rsidRPr="00A4621D" w:rsidRDefault="00550135" w:rsidP="00823C60">
            <w:pPr>
              <w:jc w:val="right"/>
              <w:rPr>
                <w:sz w:val="20"/>
                <w:szCs w:val="20"/>
              </w:rPr>
            </w:pPr>
            <w:r>
              <w:rPr>
                <w:sz w:val="20"/>
              </w:rPr>
              <w:t>20.000</w:t>
            </w:r>
          </w:p>
        </w:tc>
      </w:tr>
      <w:tr w:rsidR="00550135" w:rsidRPr="00A4621D" w14:paraId="19E03D71" w14:textId="77777777" w:rsidTr="00270680">
        <w:trPr>
          <w:trHeight w:val="20"/>
          <w:jc w:val="center"/>
        </w:trPr>
        <w:tc>
          <w:tcPr>
            <w:tcW w:w="2245" w:type="dxa"/>
            <w:vMerge/>
            <w:shd w:val="clear" w:color="auto" w:fill="FFFFFF" w:themeFill="background1"/>
            <w:tcMar>
              <w:left w:w="105" w:type="dxa"/>
              <w:right w:w="105" w:type="dxa"/>
            </w:tcMar>
            <w:vAlign w:val="center"/>
          </w:tcPr>
          <w:p w14:paraId="3C254C9D" w14:textId="77777777" w:rsidR="00550135" w:rsidRPr="00A4621D" w:rsidRDefault="00550135" w:rsidP="00CE5C43">
            <w:pPr>
              <w:widowControl w:val="0"/>
              <w:jc w:val="left"/>
              <w:rPr>
                <w:sz w:val="20"/>
                <w:szCs w:val="20"/>
              </w:rPr>
            </w:pPr>
          </w:p>
        </w:tc>
        <w:tc>
          <w:tcPr>
            <w:tcW w:w="5850" w:type="dxa"/>
            <w:shd w:val="clear" w:color="auto" w:fill="FFFFFF" w:themeFill="background1"/>
          </w:tcPr>
          <w:p w14:paraId="7DF908C9" w14:textId="0578713C" w:rsidR="00550135" w:rsidRPr="00A4621D" w:rsidRDefault="009A4CCA" w:rsidP="00823C60">
            <w:pPr>
              <w:widowControl w:val="0"/>
              <w:jc w:val="left"/>
              <w:rPr>
                <w:sz w:val="20"/>
                <w:szCs w:val="20"/>
              </w:rPr>
            </w:pPr>
            <w:r>
              <w:rPr>
                <w:sz w:val="20"/>
              </w:rPr>
              <w:t>Organizar talleres con autoridades nacionales, importadores y distribuidores</w:t>
            </w:r>
          </w:p>
        </w:tc>
        <w:tc>
          <w:tcPr>
            <w:tcW w:w="1255" w:type="dxa"/>
            <w:shd w:val="clear" w:color="auto" w:fill="FFFFFF" w:themeFill="background1"/>
            <w:tcMar>
              <w:left w:w="105" w:type="dxa"/>
              <w:right w:w="105" w:type="dxa"/>
            </w:tcMar>
            <w:vAlign w:val="center"/>
          </w:tcPr>
          <w:p w14:paraId="55D2FA7C" w14:textId="77777777" w:rsidR="00550135" w:rsidRPr="00A4621D" w:rsidRDefault="00550135" w:rsidP="00823C60">
            <w:pPr>
              <w:jc w:val="right"/>
              <w:rPr>
                <w:sz w:val="20"/>
                <w:szCs w:val="20"/>
              </w:rPr>
            </w:pPr>
            <w:r>
              <w:rPr>
                <w:sz w:val="20"/>
              </w:rPr>
              <w:t>5.000</w:t>
            </w:r>
          </w:p>
        </w:tc>
      </w:tr>
      <w:tr w:rsidR="00550135" w:rsidRPr="00A4621D" w14:paraId="1F7DEA0D" w14:textId="77777777" w:rsidTr="00270680">
        <w:trPr>
          <w:trHeight w:val="20"/>
          <w:jc w:val="center"/>
        </w:trPr>
        <w:tc>
          <w:tcPr>
            <w:tcW w:w="2245" w:type="dxa"/>
            <w:vMerge/>
            <w:shd w:val="clear" w:color="auto" w:fill="FFFFFF" w:themeFill="background1"/>
            <w:tcMar>
              <w:left w:w="105" w:type="dxa"/>
              <w:right w:w="105" w:type="dxa"/>
            </w:tcMar>
            <w:vAlign w:val="center"/>
          </w:tcPr>
          <w:p w14:paraId="4AA1DC16" w14:textId="77777777" w:rsidR="00550135" w:rsidRPr="00A4621D" w:rsidRDefault="00550135" w:rsidP="00CE5C43">
            <w:pPr>
              <w:widowControl w:val="0"/>
              <w:jc w:val="left"/>
              <w:rPr>
                <w:sz w:val="20"/>
                <w:szCs w:val="20"/>
              </w:rPr>
            </w:pPr>
          </w:p>
        </w:tc>
        <w:tc>
          <w:tcPr>
            <w:tcW w:w="5850" w:type="dxa"/>
            <w:shd w:val="clear" w:color="auto" w:fill="FFFFFF" w:themeFill="background1"/>
          </w:tcPr>
          <w:p w14:paraId="3E850F22" w14:textId="6BB00B94" w:rsidR="00550135" w:rsidRPr="00A4621D" w:rsidRDefault="009A4CCA" w:rsidP="00823C60">
            <w:pPr>
              <w:widowControl w:val="0"/>
              <w:jc w:val="left"/>
              <w:rPr>
                <w:sz w:val="20"/>
                <w:szCs w:val="20"/>
              </w:rPr>
            </w:pPr>
            <w:r>
              <w:rPr>
                <w:sz w:val="20"/>
              </w:rPr>
              <w:t>Traslados locales</w:t>
            </w:r>
          </w:p>
        </w:tc>
        <w:tc>
          <w:tcPr>
            <w:tcW w:w="1255" w:type="dxa"/>
            <w:shd w:val="clear" w:color="auto" w:fill="FFFFFF" w:themeFill="background1"/>
            <w:tcMar>
              <w:left w:w="105" w:type="dxa"/>
              <w:right w:w="105" w:type="dxa"/>
            </w:tcMar>
            <w:vAlign w:val="center"/>
          </w:tcPr>
          <w:p w14:paraId="11A26EB6" w14:textId="77777777" w:rsidR="00550135" w:rsidRPr="00A4621D" w:rsidRDefault="00550135" w:rsidP="00823C60">
            <w:pPr>
              <w:jc w:val="right"/>
              <w:rPr>
                <w:sz w:val="20"/>
                <w:szCs w:val="20"/>
              </w:rPr>
            </w:pPr>
            <w:r>
              <w:rPr>
                <w:sz w:val="20"/>
              </w:rPr>
              <w:t>5.000</w:t>
            </w:r>
          </w:p>
        </w:tc>
      </w:tr>
      <w:tr w:rsidR="00550135" w:rsidRPr="00A4621D" w14:paraId="160CD07D" w14:textId="77777777" w:rsidTr="00270680">
        <w:trPr>
          <w:trHeight w:val="20"/>
          <w:jc w:val="center"/>
        </w:trPr>
        <w:tc>
          <w:tcPr>
            <w:tcW w:w="2245" w:type="dxa"/>
            <w:vMerge w:val="restart"/>
            <w:shd w:val="clear" w:color="auto" w:fill="FFFFFF" w:themeFill="background1"/>
            <w:tcMar>
              <w:left w:w="105" w:type="dxa"/>
              <w:right w:w="105" w:type="dxa"/>
            </w:tcMar>
            <w:vAlign w:val="center"/>
          </w:tcPr>
          <w:p w14:paraId="3C88B576" w14:textId="55C9A0CB" w:rsidR="00550135" w:rsidRPr="00A4621D" w:rsidRDefault="00550135" w:rsidP="00817617">
            <w:pPr>
              <w:widowControl w:val="0"/>
              <w:jc w:val="left"/>
              <w:rPr>
                <w:color w:val="000000" w:themeColor="text1"/>
                <w:sz w:val="20"/>
                <w:szCs w:val="20"/>
              </w:rPr>
            </w:pPr>
            <w:r>
              <w:rPr>
                <w:sz w:val="20"/>
              </w:rPr>
              <w:t xml:space="preserve">Actualizar la capacidad nacional en materia de métodos de </w:t>
            </w:r>
            <w:r w:rsidR="00817617">
              <w:rPr>
                <w:sz w:val="20"/>
              </w:rPr>
              <w:t>medición</w:t>
            </w:r>
            <w:r>
              <w:rPr>
                <w:sz w:val="20"/>
              </w:rPr>
              <w:t xml:space="preserve"> de consumo energético</w:t>
            </w:r>
          </w:p>
        </w:tc>
        <w:tc>
          <w:tcPr>
            <w:tcW w:w="5850" w:type="dxa"/>
            <w:shd w:val="clear" w:color="auto" w:fill="FFFFFF" w:themeFill="background1"/>
          </w:tcPr>
          <w:p w14:paraId="63A6474F" w14:textId="7C725D0E" w:rsidR="00550135" w:rsidRPr="00A4621D" w:rsidRDefault="00550135" w:rsidP="00823C60">
            <w:pPr>
              <w:widowControl w:val="0"/>
              <w:jc w:val="left"/>
              <w:rPr>
                <w:sz w:val="20"/>
                <w:szCs w:val="20"/>
              </w:rPr>
            </w:pPr>
            <w:r>
              <w:rPr>
                <w:sz w:val="20"/>
              </w:rPr>
              <w:t>Evaluar la disponibilidad de laboratorios de medición locales, identificar carencias y ayudar a definir los requisitos para obtener la acreditación como laboratorios de medición</w:t>
            </w:r>
          </w:p>
        </w:tc>
        <w:tc>
          <w:tcPr>
            <w:tcW w:w="1255" w:type="dxa"/>
            <w:shd w:val="clear" w:color="auto" w:fill="FFFFFF" w:themeFill="background1"/>
            <w:tcMar>
              <w:left w:w="105" w:type="dxa"/>
              <w:right w:w="105" w:type="dxa"/>
            </w:tcMar>
            <w:vAlign w:val="center"/>
          </w:tcPr>
          <w:p w14:paraId="7D0A7A90" w14:textId="77777777" w:rsidR="00550135" w:rsidRPr="00A4621D" w:rsidRDefault="00550135" w:rsidP="00823C60">
            <w:pPr>
              <w:jc w:val="right"/>
              <w:rPr>
                <w:color w:val="000000"/>
                <w:sz w:val="20"/>
                <w:szCs w:val="20"/>
              </w:rPr>
            </w:pPr>
            <w:r>
              <w:rPr>
                <w:color w:val="000000"/>
                <w:sz w:val="20"/>
              </w:rPr>
              <w:t>10.000</w:t>
            </w:r>
          </w:p>
        </w:tc>
      </w:tr>
      <w:tr w:rsidR="00550135" w:rsidRPr="00A4621D" w14:paraId="2AB0962F" w14:textId="77777777" w:rsidTr="00270680">
        <w:trPr>
          <w:trHeight w:val="20"/>
          <w:jc w:val="center"/>
        </w:trPr>
        <w:tc>
          <w:tcPr>
            <w:tcW w:w="2245" w:type="dxa"/>
            <w:vMerge/>
            <w:shd w:val="clear" w:color="auto" w:fill="FFFFFF" w:themeFill="background1"/>
            <w:tcMar>
              <w:left w:w="105" w:type="dxa"/>
              <w:right w:w="105" w:type="dxa"/>
            </w:tcMar>
          </w:tcPr>
          <w:p w14:paraId="04A70DBA" w14:textId="77777777" w:rsidR="00550135" w:rsidRPr="00A4621D" w:rsidRDefault="00550135" w:rsidP="0071348F">
            <w:pPr>
              <w:jc w:val="left"/>
              <w:rPr>
                <w:i/>
                <w:iCs/>
                <w:sz w:val="20"/>
                <w:szCs w:val="20"/>
              </w:rPr>
            </w:pPr>
          </w:p>
        </w:tc>
        <w:tc>
          <w:tcPr>
            <w:tcW w:w="5850" w:type="dxa"/>
            <w:shd w:val="clear" w:color="auto" w:fill="FFFFFF" w:themeFill="background1"/>
          </w:tcPr>
          <w:p w14:paraId="17C64288" w14:textId="3444ECDA" w:rsidR="00550135" w:rsidRPr="00A4621D" w:rsidRDefault="009A4CCA" w:rsidP="0071348F">
            <w:pPr>
              <w:jc w:val="left"/>
              <w:rPr>
                <w:sz w:val="20"/>
                <w:szCs w:val="20"/>
              </w:rPr>
            </w:pPr>
            <w:r>
              <w:rPr>
                <w:sz w:val="20"/>
              </w:rPr>
              <w:t>Impartir capacitación en métodos y software de medición</w:t>
            </w:r>
          </w:p>
        </w:tc>
        <w:tc>
          <w:tcPr>
            <w:tcW w:w="1255" w:type="dxa"/>
            <w:shd w:val="clear" w:color="auto" w:fill="FFFFFF" w:themeFill="background1"/>
            <w:tcMar>
              <w:left w:w="105" w:type="dxa"/>
              <w:right w:w="105" w:type="dxa"/>
            </w:tcMar>
            <w:vAlign w:val="center"/>
          </w:tcPr>
          <w:p w14:paraId="2BF32A75" w14:textId="77777777" w:rsidR="00550135" w:rsidRPr="00A4621D" w:rsidRDefault="00550135" w:rsidP="00823C60">
            <w:pPr>
              <w:jc w:val="right"/>
              <w:rPr>
                <w:sz w:val="20"/>
                <w:szCs w:val="20"/>
              </w:rPr>
            </w:pPr>
            <w:r>
              <w:rPr>
                <w:sz w:val="20"/>
              </w:rPr>
              <w:t>10.000</w:t>
            </w:r>
          </w:p>
        </w:tc>
      </w:tr>
      <w:tr w:rsidR="00550135" w:rsidRPr="00A4621D" w14:paraId="1EEAE1CE" w14:textId="77777777" w:rsidTr="00270680">
        <w:trPr>
          <w:trHeight w:val="20"/>
          <w:jc w:val="center"/>
        </w:trPr>
        <w:tc>
          <w:tcPr>
            <w:tcW w:w="2245" w:type="dxa"/>
            <w:vMerge/>
            <w:shd w:val="clear" w:color="auto" w:fill="FFFFFF" w:themeFill="background1"/>
            <w:tcMar>
              <w:left w:w="105" w:type="dxa"/>
              <w:right w:w="105" w:type="dxa"/>
            </w:tcMar>
          </w:tcPr>
          <w:p w14:paraId="537E4E15" w14:textId="77777777" w:rsidR="00550135" w:rsidRPr="00A4621D" w:rsidRDefault="00550135" w:rsidP="0071348F">
            <w:pPr>
              <w:jc w:val="left"/>
              <w:rPr>
                <w:i/>
                <w:iCs/>
                <w:sz w:val="20"/>
                <w:szCs w:val="20"/>
              </w:rPr>
            </w:pPr>
          </w:p>
        </w:tc>
        <w:tc>
          <w:tcPr>
            <w:tcW w:w="5850" w:type="dxa"/>
            <w:shd w:val="clear" w:color="auto" w:fill="FFFFFF" w:themeFill="background1"/>
          </w:tcPr>
          <w:p w14:paraId="2F8660A2" w14:textId="17189025" w:rsidR="00550135" w:rsidRPr="00A4621D" w:rsidRDefault="009A4CCA" w:rsidP="0071348F">
            <w:pPr>
              <w:jc w:val="left"/>
              <w:rPr>
                <w:sz w:val="20"/>
                <w:szCs w:val="20"/>
              </w:rPr>
            </w:pPr>
            <w:r>
              <w:rPr>
                <w:sz w:val="20"/>
              </w:rPr>
              <w:t>Apoyar la acreditación de por lo menos dos laboratorios para confirmar la acreditación externa</w:t>
            </w:r>
          </w:p>
        </w:tc>
        <w:tc>
          <w:tcPr>
            <w:tcW w:w="1255" w:type="dxa"/>
            <w:shd w:val="clear" w:color="auto" w:fill="FFFFFF" w:themeFill="background1"/>
            <w:tcMar>
              <w:left w:w="105" w:type="dxa"/>
              <w:right w:w="105" w:type="dxa"/>
            </w:tcMar>
            <w:vAlign w:val="center"/>
          </w:tcPr>
          <w:p w14:paraId="5135FAFF" w14:textId="77777777" w:rsidR="00550135" w:rsidRPr="00A4621D" w:rsidRDefault="00550135" w:rsidP="00823C60">
            <w:pPr>
              <w:jc w:val="right"/>
              <w:rPr>
                <w:sz w:val="20"/>
                <w:szCs w:val="20"/>
              </w:rPr>
            </w:pPr>
            <w:r>
              <w:rPr>
                <w:sz w:val="20"/>
              </w:rPr>
              <w:t>8.000</w:t>
            </w:r>
          </w:p>
        </w:tc>
      </w:tr>
      <w:tr w:rsidR="00550135" w:rsidRPr="00A4621D" w14:paraId="36922629" w14:textId="77777777" w:rsidTr="00270680">
        <w:trPr>
          <w:trHeight w:val="20"/>
          <w:jc w:val="center"/>
        </w:trPr>
        <w:tc>
          <w:tcPr>
            <w:tcW w:w="8095" w:type="dxa"/>
            <w:gridSpan w:val="2"/>
            <w:shd w:val="clear" w:color="auto" w:fill="FFFFFF" w:themeFill="background1"/>
            <w:tcMar>
              <w:left w:w="105" w:type="dxa"/>
              <w:right w:w="105" w:type="dxa"/>
            </w:tcMar>
            <w:vAlign w:val="center"/>
          </w:tcPr>
          <w:p w14:paraId="33E55528" w14:textId="77777777" w:rsidR="00550135" w:rsidRPr="00A4621D" w:rsidRDefault="00550135" w:rsidP="0071348F">
            <w:pPr>
              <w:jc w:val="left"/>
              <w:rPr>
                <w:color w:val="000000" w:themeColor="text1"/>
                <w:sz w:val="20"/>
                <w:szCs w:val="20"/>
              </w:rPr>
            </w:pPr>
            <w:r>
              <w:rPr>
                <w:b/>
                <w:color w:val="000000" w:themeColor="text1"/>
                <w:sz w:val="20"/>
              </w:rPr>
              <w:t>TOTAL GENERAL</w:t>
            </w:r>
          </w:p>
        </w:tc>
        <w:tc>
          <w:tcPr>
            <w:tcW w:w="1255" w:type="dxa"/>
            <w:shd w:val="clear" w:color="auto" w:fill="FFFFFF" w:themeFill="background1"/>
            <w:tcMar>
              <w:left w:w="105" w:type="dxa"/>
              <w:right w:w="105" w:type="dxa"/>
            </w:tcMar>
            <w:vAlign w:val="center"/>
          </w:tcPr>
          <w:p w14:paraId="0000B7A7" w14:textId="77777777" w:rsidR="00550135" w:rsidRPr="00A4621D" w:rsidRDefault="00550135" w:rsidP="00823C60">
            <w:pPr>
              <w:jc w:val="right"/>
              <w:rPr>
                <w:b/>
                <w:bCs/>
                <w:color w:val="000000" w:themeColor="text1"/>
                <w:sz w:val="20"/>
                <w:szCs w:val="20"/>
              </w:rPr>
            </w:pPr>
            <w:r>
              <w:rPr>
                <w:b/>
                <w:color w:val="000000" w:themeColor="text1"/>
                <w:sz w:val="20"/>
              </w:rPr>
              <w:t>211.500</w:t>
            </w:r>
          </w:p>
        </w:tc>
      </w:tr>
    </w:tbl>
    <w:p w14:paraId="41B0DCDD" w14:textId="66A873A9" w:rsidR="007D4E83" w:rsidRPr="00A4621D" w:rsidRDefault="007D4E83" w:rsidP="00843AFD">
      <w:pPr>
        <w:pStyle w:val="ListParagraph"/>
        <w:spacing w:before="200" w:after="200"/>
        <w:ind w:left="0"/>
        <w:contextualSpacing w:val="0"/>
        <w:outlineLvl w:val="0"/>
        <w:rPr>
          <w:i/>
        </w:rPr>
      </w:pPr>
      <w:r>
        <w:rPr>
          <w:i/>
        </w:rPr>
        <w:t>Supervisión</w:t>
      </w:r>
    </w:p>
    <w:p w14:paraId="554A5B12" w14:textId="24A472FF" w:rsidR="00CB49A9" w:rsidRPr="009A3F82" w:rsidRDefault="00491034" w:rsidP="00843AFD">
      <w:pPr>
        <w:pStyle w:val="Heading1"/>
        <w:spacing w:after="200"/>
        <w:rPr>
          <w:spacing w:val="-4"/>
        </w:rPr>
      </w:pPr>
      <w:r w:rsidRPr="009A3F82">
        <w:rPr>
          <w:spacing w:val="-4"/>
        </w:rPr>
        <w:t xml:space="preserve">El financiamiento recomendado cubre la recolección de información detallada sobre mediciones de consumo energético y cálculo de índices de eficiencia energética para 16 tipos de equipos de climatización residenciales. El proyecto realizará un relevamiento nacional de información técnica y de mercado de unidades </w:t>
      </w:r>
      <w:r w:rsidRPr="009A3F82">
        <w:rPr>
          <w:spacing w:val="-4"/>
        </w:rPr>
        <w:lastRenderedPageBreak/>
        <w:t xml:space="preserve">de climatización residenciales, analizando, entre otras cosas, los tipos de equipos importados, la capacidad, el consumo energético, el IEEE (cuando corresponda) y el tipo y la carga de refrigerante, </w:t>
      </w:r>
      <w:r w:rsidR="000D3B97" w:rsidRPr="009A3F82">
        <w:rPr>
          <w:spacing w:val="-4"/>
        </w:rPr>
        <w:t>y</w:t>
      </w:r>
      <w:r w:rsidRPr="009A3F82">
        <w:rPr>
          <w:spacing w:val="-4"/>
        </w:rPr>
        <w:t xml:space="preserve"> compartiendo información sobre consumo energético, comparaciones de rendimiento y comparaciones de ahorro, para garantizar una adecuada presentación de informes al Comité Ejecutivo sobre los resultados del proyecto.</w:t>
      </w:r>
    </w:p>
    <w:p w14:paraId="6B18B422" w14:textId="711EA4C2" w:rsidR="00D73D50" w:rsidRPr="00A4621D" w:rsidRDefault="00D73D50" w:rsidP="00843AFD">
      <w:pPr>
        <w:keepNext/>
        <w:spacing w:after="200"/>
        <w:rPr>
          <w:u w:val="single"/>
        </w:rPr>
      </w:pPr>
      <w:r>
        <w:rPr>
          <w:u w:val="single"/>
        </w:rPr>
        <w:t>Costo acordado del proyecto piloto</w:t>
      </w:r>
    </w:p>
    <w:p w14:paraId="2A57A2A1" w14:textId="6B88B7E7" w:rsidR="00CD7DA0" w:rsidRPr="00A4621D" w:rsidRDefault="00C22A45" w:rsidP="00843AFD">
      <w:pPr>
        <w:pStyle w:val="Heading1"/>
        <w:spacing w:after="200"/>
      </w:pPr>
      <w:r>
        <w:t>El costo acordado de la ejecución del proyecto piloto destinado a promover la coordinación entre la ONO y las autoridades encargadas de la eficiencia energética a fin de apoyar la mejora de los esquemas de etiquetado de eficiencia energética y la introducción de normas mínimas de eficiencia energética para climatizadores residenciales en el Paraguay asciende a USD 211.500, más costos de apoyo de USD 19.035 para el PNUD, y las actividades se acordaron según la revisión que obra en el cuadro 2 anterior.</w:t>
      </w:r>
    </w:p>
    <w:p w14:paraId="2A4B824C" w14:textId="2C262F9A" w:rsidR="00D73D50" w:rsidRPr="00A4621D" w:rsidRDefault="00D73D50" w:rsidP="00843AFD">
      <w:pPr>
        <w:spacing w:after="200"/>
        <w:rPr>
          <w:u w:val="single"/>
        </w:rPr>
      </w:pPr>
      <w:r>
        <w:rPr>
          <w:u w:val="single"/>
        </w:rPr>
        <w:t>Sostenibilidad y evaluación de riesgos</w:t>
      </w:r>
    </w:p>
    <w:p w14:paraId="64CCED1A" w14:textId="19358262" w:rsidR="0031405A" w:rsidRPr="00270680" w:rsidRDefault="00843AFD" w:rsidP="00843AFD">
      <w:pPr>
        <w:pStyle w:val="Heading1"/>
        <w:spacing w:after="200"/>
        <w:rPr>
          <w:color w:val="000000" w:themeColor="text1"/>
          <w:spacing w:val="-4"/>
        </w:rPr>
      </w:pPr>
      <w:r w:rsidRPr="00270680">
        <w:rPr>
          <w:spacing w:val="-4"/>
        </w:rPr>
        <w:t>La sostenibilidad a largo plazo del proyecto de elaboración de normas mínimas de eficiencia energética del Paraguay y la iniciativa de etiquetado para equipos climatizadores residenciales se s</w:t>
      </w:r>
      <w:r w:rsidR="000D3B97">
        <w:rPr>
          <w:spacing w:val="-4"/>
        </w:rPr>
        <w:t>ustent</w:t>
      </w:r>
      <w:r w:rsidRPr="00270680">
        <w:rPr>
          <w:spacing w:val="-4"/>
        </w:rPr>
        <w:t xml:space="preserve">a en el impulso mundial hacia la mejora de las normas de eficiencia energética en todas las tecnologías de refrigeración y climatización, y en particular en los climatizadores. </w:t>
      </w:r>
      <w:r w:rsidRPr="00270680">
        <w:rPr>
          <w:color w:val="000000" w:themeColor="text1"/>
          <w:spacing w:val="-4"/>
        </w:rPr>
        <w:t xml:space="preserve">Los abundantes recursos hidroeléctricos y la disponibilidad de biomasa del Paraguay dan lugar a costos energéticos relativamente bajos, lo que puede desincentivar la adopción de medidas de eficiencia energética. Si esta dinámica continúa inalterada, el país corre el riesgo de convertirse en destino </w:t>
      </w:r>
      <w:r w:rsidR="000D3B97">
        <w:rPr>
          <w:color w:val="000000" w:themeColor="text1"/>
          <w:spacing w:val="-4"/>
        </w:rPr>
        <w:t>de</w:t>
      </w:r>
      <w:r w:rsidRPr="00270680">
        <w:rPr>
          <w:color w:val="000000" w:themeColor="text1"/>
          <w:spacing w:val="-4"/>
        </w:rPr>
        <w:t xml:space="preserve"> equipos obsoletos e ineficientes. Esto no solo aumentaría las cargas ambientales—como los desechos electrónicos, plásticos, aceites y refrigerantes de alto PCA—sino que también socavaría los esfuerzos nacionales dirigidos al cumplimiento de la Enmienda de Kigali. Un desafío particularmente crítico es la resistencia de ciertos importadores y distribuidores, que se benefician económicamente de </w:t>
      </w:r>
      <w:r w:rsidR="000D3B97">
        <w:rPr>
          <w:color w:val="000000" w:themeColor="text1"/>
          <w:spacing w:val="-4"/>
        </w:rPr>
        <w:t>que se sigan v</w:t>
      </w:r>
      <w:r w:rsidRPr="00270680">
        <w:rPr>
          <w:color w:val="000000" w:themeColor="text1"/>
          <w:spacing w:val="-4"/>
        </w:rPr>
        <w:t>e</w:t>
      </w:r>
      <w:r w:rsidR="000D3B97">
        <w:rPr>
          <w:color w:val="000000" w:themeColor="text1"/>
          <w:spacing w:val="-4"/>
        </w:rPr>
        <w:t>ndiendo</w:t>
      </w:r>
      <w:r w:rsidRPr="00270680">
        <w:rPr>
          <w:color w:val="000000" w:themeColor="text1"/>
          <w:spacing w:val="-4"/>
        </w:rPr>
        <w:t xml:space="preserve"> equipos de baja eficiencia o vida útil corta. A pesar de la disminución de las existencias mundiales de estas tecnologías, su rentabilidad en los mercados locales sigue siendo elevada, lo que supone una barrera para la transición. La implementación de normas mínimas de eficiencia energética y el etiquetado obligatorio de productos ofrecen una respuesta estratégica a estos riesgos. En el corto y mediano plazo, estas medidas pueden frenar el ingreso de equipos obsoletos y promover elecciones informadas por parte de los consumidores. En el más largo plazo, facilitarán el pasaje del mercado hacia tecnologías más limpias y sostenibles, contribuyendo así a la protección ambiental y el cumplimiento internacional.</w:t>
      </w:r>
    </w:p>
    <w:p w14:paraId="2053C138" w14:textId="7880AA6D" w:rsidR="005E7330" w:rsidRPr="00A4621D" w:rsidRDefault="005E7330" w:rsidP="00843AFD">
      <w:pPr>
        <w:pStyle w:val="Heading1"/>
        <w:spacing w:after="200"/>
      </w:pPr>
      <w:r>
        <w:t xml:space="preserve">El proyecto generará </w:t>
      </w:r>
      <w:r w:rsidR="000D3B97">
        <w:t xml:space="preserve">experiencia y </w:t>
      </w:r>
      <w:r>
        <w:t>conocimientos técnicos para la elaboración de normas mínimas de eficiencia energética para sectores relacionados, como el de refrigeración doméstica y comercial. Las autoridades encargadas de la eficiencia energética aportan cofinanciamiento en especie para apoyar la ejecución del proyecto, y el MADES pondrá sus oficinas y canales de comunicación a disposición del proyecto para amplificar sus mensajes.</w:t>
      </w:r>
    </w:p>
    <w:p w14:paraId="6F469FFF" w14:textId="77777777" w:rsidR="00D73D50" w:rsidRPr="00A4621D" w:rsidRDefault="00D73D50" w:rsidP="00843AFD">
      <w:pPr>
        <w:keepNext/>
        <w:spacing w:before="240" w:after="200"/>
      </w:pPr>
      <w:r>
        <w:rPr>
          <w:b/>
        </w:rPr>
        <w:t>RECOMENDACIÓN</w:t>
      </w:r>
    </w:p>
    <w:p w14:paraId="3AEC5EEB" w14:textId="309883FA" w:rsidR="00412045" w:rsidRPr="00A4621D" w:rsidRDefault="00D73D50" w:rsidP="00843AFD">
      <w:pPr>
        <w:pStyle w:val="Heading1"/>
        <w:spacing w:after="200"/>
      </w:pPr>
      <w:r>
        <w:t>El Comité Ejecutivo podría estimar oportuno considerar aprobar el proyecto piloto destinado a mantener y/o potenciar la eficiencia energética de equipos y tecnologías sustitutivas durante la reducción de los HFC (actividades sin inversión) en el Paraguay, por un monto de USD 211,500, más gastos de apoyo de USD 19.035 para el PNUD, observando lo siguiente:</w:t>
      </w:r>
    </w:p>
    <w:p w14:paraId="7AC631CC" w14:textId="0EC91657" w:rsidR="00412045" w:rsidRPr="00A4621D" w:rsidRDefault="00412045" w:rsidP="009A3F82">
      <w:pPr>
        <w:pStyle w:val="Heading2"/>
        <w:numPr>
          <w:ilvl w:val="0"/>
          <w:numId w:val="33"/>
        </w:numPr>
        <w:spacing w:after="200"/>
        <w:ind w:left="1440" w:hanging="720"/>
      </w:pPr>
      <w:r>
        <w:t>Que el Gobierno del Paraguay se ha comprometido a cumplir las condiciones establecidas en la decisión 91/65 b) iv)b. a b</w:t>
      </w:r>
      <w:r w:rsidR="009A3F82">
        <w:t>)</w:t>
      </w:r>
      <w:r>
        <w:t> iv)d.; y</w:t>
      </w:r>
    </w:p>
    <w:p w14:paraId="34E86BE2" w14:textId="2E275405" w:rsidR="00D73D50" w:rsidRPr="00A4621D" w:rsidRDefault="00412045" w:rsidP="009A3F82">
      <w:pPr>
        <w:pStyle w:val="Heading2"/>
        <w:numPr>
          <w:ilvl w:val="0"/>
          <w:numId w:val="33"/>
        </w:numPr>
        <w:spacing w:after="200"/>
        <w:ind w:left="1440" w:hanging="720"/>
      </w:pPr>
      <w:r>
        <w:t xml:space="preserve">Que el cierre operativo del proyecto se producirá a más tardar el 31 de diciembre de 2028 y que dentro de los seis meses siguientes se presentará al Comité Ejecutivo un informe </w:t>
      </w:r>
      <w:r w:rsidR="000D3B97">
        <w:t xml:space="preserve">detallado </w:t>
      </w:r>
      <w:r>
        <w:t>al respecto</w:t>
      </w:r>
      <w:r w:rsidR="000D3B97">
        <w:t>.</w:t>
      </w:r>
    </w:p>
    <w:tbl>
      <w:tblPr>
        <w:tblStyle w:val="TableGrid"/>
        <w:tblW w:w="0" w:type="auto"/>
        <w:tblLook w:val="04A0" w:firstRow="1" w:lastRow="0" w:firstColumn="1" w:lastColumn="0" w:noHBand="0" w:noVBand="1"/>
      </w:tblPr>
      <w:tblGrid>
        <w:gridCol w:w="1870"/>
        <w:gridCol w:w="1870"/>
        <w:gridCol w:w="1870"/>
        <w:gridCol w:w="1870"/>
        <w:gridCol w:w="1870"/>
      </w:tblGrid>
      <w:tr w:rsidR="00D73D50" w:rsidRPr="00D73D50" w14:paraId="4DAC1300" w14:textId="77777777" w:rsidTr="006109A5">
        <w:tc>
          <w:tcPr>
            <w:tcW w:w="1870" w:type="dxa"/>
          </w:tcPr>
          <w:p w14:paraId="609AAF8C" w14:textId="77777777" w:rsidR="00D73D50" w:rsidRPr="00A2645B" w:rsidRDefault="00D73D50" w:rsidP="00F75280">
            <w:pPr>
              <w:jc w:val="center"/>
              <w:rPr>
                <w:lang w:val="fr-FR"/>
              </w:rPr>
            </w:pPr>
          </w:p>
        </w:tc>
        <w:tc>
          <w:tcPr>
            <w:tcW w:w="1870" w:type="dxa"/>
          </w:tcPr>
          <w:p w14:paraId="294D8B11" w14:textId="77777777" w:rsidR="00D73D50" w:rsidRPr="00A2645B" w:rsidRDefault="00D73D50" w:rsidP="00F75280">
            <w:pPr>
              <w:jc w:val="center"/>
              <w:rPr>
                <w:lang w:val="fr-FR"/>
              </w:rPr>
            </w:pPr>
          </w:p>
        </w:tc>
        <w:tc>
          <w:tcPr>
            <w:tcW w:w="1870" w:type="dxa"/>
            <w:tcBorders>
              <w:bottom w:val="single" w:sz="4" w:space="0" w:color="auto"/>
            </w:tcBorders>
          </w:tcPr>
          <w:p w14:paraId="1EDCD2A9" w14:textId="77777777" w:rsidR="00D73D50" w:rsidRPr="00A2645B" w:rsidRDefault="00D73D50" w:rsidP="00F75280">
            <w:pPr>
              <w:jc w:val="center"/>
              <w:rPr>
                <w:lang w:val="fr-FR"/>
              </w:rPr>
            </w:pPr>
          </w:p>
        </w:tc>
        <w:tc>
          <w:tcPr>
            <w:tcW w:w="1870" w:type="dxa"/>
          </w:tcPr>
          <w:p w14:paraId="188A5BD0" w14:textId="77777777" w:rsidR="00D73D50" w:rsidRPr="00A2645B" w:rsidRDefault="00D73D50" w:rsidP="00F75280">
            <w:pPr>
              <w:jc w:val="center"/>
              <w:rPr>
                <w:lang w:val="fr-FR"/>
              </w:rPr>
            </w:pPr>
          </w:p>
        </w:tc>
        <w:tc>
          <w:tcPr>
            <w:tcW w:w="1870" w:type="dxa"/>
          </w:tcPr>
          <w:p w14:paraId="0EF0F9CE" w14:textId="77777777" w:rsidR="00D73D50" w:rsidRPr="00A2645B" w:rsidRDefault="00D73D50" w:rsidP="00F75280">
            <w:pPr>
              <w:jc w:val="center"/>
              <w:rPr>
                <w:lang w:val="fr-FR"/>
              </w:rPr>
            </w:pPr>
          </w:p>
        </w:tc>
      </w:tr>
    </w:tbl>
    <w:p w14:paraId="5D61C58F" w14:textId="77777777" w:rsidR="00D73D50" w:rsidRPr="00A2645B" w:rsidRDefault="00D73D50" w:rsidP="00270680">
      <w:pPr>
        <w:rPr>
          <w:lang w:val="fr-FR"/>
        </w:rPr>
      </w:pPr>
    </w:p>
    <w:sectPr w:rsidR="00D73D50" w:rsidRPr="00A2645B" w:rsidSect="00CB1DBA">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3">
      <wne:macro wne:macroName="TEMPLATEPROJECT.CO2.MAIN"/>
    </wne:keymap>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594AE" w14:textId="77777777" w:rsidR="00C63358" w:rsidRDefault="00C63358" w:rsidP="004A504B">
      <w:r>
        <w:separator/>
      </w:r>
    </w:p>
  </w:endnote>
  <w:endnote w:type="continuationSeparator" w:id="0">
    <w:p w14:paraId="1D3BFCA6" w14:textId="77777777" w:rsidR="00C63358" w:rsidRDefault="00C63358" w:rsidP="004A504B">
      <w:r>
        <w:continuationSeparator/>
      </w:r>
    </w:p>
  </w:endnote>
  <w:endnote w:type="continuationNotice" w:id="1">
    <w:p w14:paraId="4EB39736" w14:textId="77777777" w:rsidR="00C63358" w:rsidRDefault="00C633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FF36" w14:textId="155A6955" w:rsidR="0071348F" w:rsidRPr="0033525D" w:rsidRDefault="0071348F">
    <w:pPr>
      <w:jc w:val="center"/>
    </w:pPr>
    <w:r>
      <w:fldChar w:fldCharType="begin"/>
    </w:r>
    <w:r>
      <w:instrText xml:space="preserve"> PAGE </w:instrText>
    </w:r>
    <w:r>
      <w:fldChar w:fldCharType="separate"/>
    </w:r>
    <w:r w:rsidR="002830A0">
      <w:rPr>
        <w:noProof/>
      </w:rPr>
      <w:t>8</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B039" w14:textId="15A48849" w:rsidR="0071348F" w:rsidRPr="0033525D" w:rsidRDefault="0071348F">
    <w:pPr>
      <w:jc w:val="center"/>
    </w:pPr>
    <w:r>
      <w:fldChar w:fldCharType="begin"/>
    </w:r>
    <w:r>
      <w:instrText xml:space="preserve"> PAGE </w:instrText>
    </w:r>
    <w:r>
      <w:fldChar w:fldCharType="separate"/>
    </w:r>
    <w:r w:rsidR="002830A0">
      <w:rPr>
        <w:noProof/>
      </w:rPr>
      <w:t>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AAE08" w14:textId="096393C6" w:rsidR="00A2645B" w:rsidRDefault="0071348F"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BE2E5" w14:textId="77777777" w:rsidR="00C63358" w:rsidRDefault="00C63358" w:rsidP="004A504B">
      <w:r>
        <w:separator/>
      </w:r>
    </w:p>
  </w:footnote>
  <w:footnote w:type="continuationSeparator" w:id="0">
    <w:p w14:paraId="57F751B2" w14:textId="77777777" w:rsidR="00C63358" w:rsidRDefault="00C63358" w:rsidP="004A504B">
      <w:r>
        <w:continuationSeparator/>
      </w:r>
    </w:p>
  </w:footnote>
  <w:footnote w:type="continuationNotice" w:id="1">
    <w:p w14:paraId="71C23AD6" w14:textId="77777777" w:rsidR="00C63358" w:rsidRDefault="00C63358"/>
  </w:footnote>
  <w:footnote w:id="2">
    <w:p w14:paraId="03919EEA" w14:textId="5E7EFCA1" w:rsidR="0071348F" w:rsidRPr="001E1147" w:rsidRDefault="0071348F" w:rsidP="00C35F74">
      <w:pPr>
        <w:pStyle w:val="FootnoteText"/>
        <w:spacing w:after="120"/>
      </w:pPr>
      <w:r>
        <w:rPr>
          <w:rStyle w:val="FootnoteReference"/>
        </w:rPr>
        <w:footnoteRef/>
      </w:r>
      <w:r>
        <w:t xml:space="preserve"> UNEP/OzL.Pro/ExCom/97/1</w:t>
      </w:r>
    </w:p>
  </w:footnote>
  <w:footnote w:id="3">
    <w:p w14:paraId="09B0BFCC" w14:textId="712AE456" w:rsidR="0071348F" w:rsidRPr="008A2345" w:rsidRDefault="0071348F" w:rsidP="00D73D50">
      <w:pPr>
        <w:pStyle w:val="FootnoteText"/>
      </w:pPr>
      <w:r>
        <w:rPr>
          <w:rStyle w:val="FootnoteReference"/>
          <w:lang w:val="en-GB"/>
        </w:rPr>
        <w:footnoteRef/>
      </w:r>
      <w:r>
        <w:t xml:space="preserve"> Según carta del 25 de agosto de 2025 enviada por el Ministerio del Ambiente y Desarrollo Sostenible del Paraguay al PNUD.</w:t>
      </w:r>
    </w:p>
  </w:footnote>
  <w:footnote w:id="4">
    <w:p w14:paraId="7226B2AB" w14:textId="5564C726" w:rsidR="0071348F" w:rsidRPr="009368A8" w:rsidRDefault="0071348F">
      <w:pPr>
        <w:pStyle w:val="FootnoteText"/>
      </w:pPr>
      <w:r>
        <w:rPr>
          <w:rStyle w:val="FootnoteReference"/>
        </w:rPr>
        <w:footnoteRef/>
      </w:r>
      <w:r>
        <w:t xml:space="preserve"> Decisión 94/20</w:t>
      </w:r>
    </w:p>
  </w:footnote>
  <w:footnote w:id="5">
    <w:p w14:paraId="1126F4CE" w14:textId="3F8E7B66" w:rsidR="0071348F" w:rsidRPr="00FC6226" w:rsidRDefault="0071348F">
      <w:pPr>
        <w:pStyle w:val="FootnoteText"/>
      </w:pPr>
      <w:r>
        <w:rPr>
          <w:rStyle w:val="FootnoteReference"/>
        </w:rPr>
        <w:footnoteRef/>
      </w:r>
      <w:r>
        <w:t xml:space="preserve"> Decisión 94/49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8AF0" w14:textId="14AC0C65" w:rsidR="0071348F" w:rsidRPr="0033525D" w:rsidRDefault="0071348F">
    <w:fldSimple w:instr="DOCPROPERTY &quot;Document number&quot;  \* MERGEFORMAT">
      <w:r w:rsidR="00A2645B">
        <w:t>UNEP/OzL.Pro/ExCom/97/69</w:t>
      </w:r>
    </w:fldSimple>
  </w:p>
  <w:p w14:paraId="6860EB02" w14:textId="77777777" w:rsidR="0071348F" w:rsidRPr="0033525D" w:rsidRDefault="0071348F"/>
  <w:p w14:paraId="6924930D" w14:textId="77777777" w:rsidR="0071348F" w:rsidRPr="0033525D" w:rsidRDefault="0071348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ED0A" w14:textId="3450BF80" w:rsidR="0071348F" w:rsidRPr="0033525D" w:rsidRDefault="0071348F">
    <w:pPr>
      <w:jc w:val="right"/>
    </w:pPr>
    <w:fldSimple w:instr="DOCPROPERTY &quot;Document number&quot;  \* MERGEFORMAT">
      <w:r w:rsidR="00A2645B">
        <w:t>UNEP/OzL.Pro/ExCom/97/69</w:t>
      </w:r>
    </w:fldSimple>
  </w:p>
  <w:p w14:paraId="206883EF" w14:textId="77777777" w:rsidR="0071348F" w:rsidRPr="0033525D" w:rsidRDefault="0071348F" w:rsidP="00C35F74">
    <w:pPr>
      <w:jc w:val="right"/>
    </w:pPr>
  </w:p>
  <w:p w14:paraId="649A1F7E" w14:textId="77777777" w:rsidR="0071348F" w:rsidRPr="0033525D" w:rsidRDefault="0071348F" w:rsidP="00C35F7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D37A7B68"/>
    <w:lvl w:ilvl="0">
      <w:start w:val="1"/>
      <w:numFmt w:val="decimal"/>
      <w:pStyle w:val="Heading1"/>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lvl>
    <w:lvl w:ilvl="2">
      <w:start w:val="1"/>
      <w:numFmt w:val="lowerRoman"/>
      <w:pStyle w:val="Heading3"/>
      <w:lvlText w:val="(%3)"/>
      <w:lvlJc w:val="left"/>
      <w:pPr>
        <w:tabs>
          <w:tab w:val="num" w:pos="0"/>
        </w:tabs>
        <w:ind w:left="2160" w:hanging="720"/>
      </w:pPr>
      <w:rPr>
        <w:i w:val="0"/>
        <w:iCs w:val="0"/>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2"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1D85F64"/>
    <w:multiLevelType w:val="hybridMultilevel"/>
    <w:tmpl w:val="B8FC095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3771336B"/>
    <w:multiLevelType w:val="hybridMultilevel"/>
    <w:tmpl w:val="9F7AB108"/>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717853"/>
    <w:multiLevelType w:val="multilevel"/>
    <w:tmpl w:val="D0328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ascii="Times New Roman" w:hAnsi="Times New Roman" w:hint="default"/>
        <w:b w:val="0"/>
        <w:i w:val="0"/>
        <w:sz w:val="22"/>
      </w:rPr>
    </w:lvl>
    <w:lvl w:ilvl="2">
      <w:start w:val="1"/>
      <w:numFmt w:val="lowerRoman"/>
      <w:lvlText w:val="(%3)"/>
      <w:lvlJc w:val="left"/>
      <w:pPr>
        <w:tabs>
          <w:tab w:val="num" w:pos="0"/>
        </w:tabs>
        <w:ind w:left="2160" w:hanging="720"/>
      </w:pPr>
      <w:rPr>
        <w:i w:val="0"/>
        <w:iCs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9"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DCD56F4"/>
    <w:multiLevelType w:val="hybridMultilevel"/>
    <w:tmpl w:val="FAF2D966"/>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64AE445C"/>
    <w:multiLevelType w:val="hybridMultilevel"/>
    <w:tmpl w:val="86F4B6D0"/>
    <w:lvl w:ilvl="0" w:tplc="38103286">
      <w:start w:val="1"/>
      <w:numFmt w:val="lowerLetter"/>
      <w:lvlText w:val="%1)"/>
      <w:lvlJc w:val="left"/>
      <w:pPr>
        <w:ind w:left="720" w:hanging="360"/>
      </w:pPr>
      <w:rPr>
        <w:rFonts w:ascii="Times New Roman" w:hAnsi="Times New Roman"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18"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146508559">
    <w:abstractNumId w:val="0"/>
  </w:num>
  <w:num w:numId="2" w16cid:durableId="1309937756">
    <w:abstractNumId w:val="0"/>
  </w:num>
  <w:num w:numId="3" w16cid:durableId="551356022">
    <w:abstractNumId w:val="0"/>
  </w:num>
  <w:num w:numId="4" w16cid:durableId="1749963863">
    <w:abstractNumId w:val="0"/>
  </w:num>
  <w:num w:numId="5" w16cid:durableId="21126672">
    <w:abstractNumId w:val="4"/>
  </w:num>
  <w:num w:numId="6" w16cid:durableId="221871507">
    <w:abstractNumId w:val="10"/>
  </w:num>
  <w:num w:numId="7" w16cid:durableId="918976629">
    <w:abstractNumId w:val="11"/>
  </w:num>
  <w:num w:numId="8" w16cid:durableId="1242524950">
    <w:abstractNumId w:val="19"/>
  </w:num>
  <w:num w:numId="9" w16cid:durableId="128129640">
    <w:abstractNumId w:val="6"/>
  </w:num>
  <w:num w:numId="10" w16cid:durableId="1390612971">
    <w:abstractNumId w:val="12"/>
  </w:num>
  <w:num w:numId="11" w16cid:durableId="1801461358">
    <w:abstractNumId w:val="1"/>
  </w:num>
  <w:num w:numId="12" w16cid:durableId="750855611">
    <w:abstractNumId w:val="13"/>
  </w:num>
  <w:num w:numId="13" w16cid:durableId="1127625213">
    <w:abstractNumId w:val="9"/>
  </w:num>
  <w:num w:numId="14" w16cid:durableId="636031034">
    <w:abstractNumId w:val="17"/>
  </w:num>
  <w:num w:numId="15" w16cid:durableId="2119518788">
    <w:abstractNumId w:val="15"/>
  </w:num>
  <w:num w:numId="16" w16cid:durableId="14128922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85793079">
    <w:abstractNumId w:val="3"/>
  </w:num>
  <w:num w:numId="18" w16cid:durableId="361591381">
    <w:abstractNumId w:val="0"/>
  </w:num>
  <w:num w:numId="19" w16cid:durableId="1114977504">
    <w:abstractNumId w:val="0"/>
  </w:num>
  <w:num w:numId="20" w16cid:durableId="997419611">
    <w:abstractNumId w:val="0"/>
  </w:num>
  <w:num w:numId="21" w16cid:durableId="1955744263">
    <w:abstractNumId w:val="0"/>
  </w:num>
  <w:num w:numId="22" w16cid:durableId="11222244">
    <w:abstractNumId w:val="0"/>
  </w:num>
  <w:num w:numId="23" w16cid:durableId="963462446">
    <w:abstractNumId w:val="18"/>
  </w:num>
  <w:num w:numId="24" w16cid:durableId="2018771278">
    <w:abstractNumId w:val="0"/>
  </w:num>
  <w:num w:numId="25" w16cid:durableId="600066564">
    <w:abstractNumId w:val="2"/>
  </w:num>
  <w:num w:numId="26" w16cid:durableId="1472555753">
    <w:abstractNumId w:val="0"/>
  </w:num>
  <w:num w:numId="27" w16cid:durableId="2124840630">
    <w:abstractNumId w:val="5"/>
  </w:num>
  <w:num w:numId="28" w16cid:durableId="7683727">
    <w:abstractNumId w:val="0"/>
  </w:num>
  <w:num w:numId="29" w16cid:durableId="1756246207">
    <w:abstractNumId w:val="0"/>
  </w:num>
  <w:num w:numId="30" w16cid:durableId="2060125163">
    <w:abstractNumId w:val="14"/>
  </w:num>
  <w:num w:numId="31" w16cid:durableId="2039504150">
    <w:abstractNumId w:val="7"/>
  </w:num>
  <w:num w:numId="32" w16cid:durableId="1986931734">
    <w:abstractNumId w:val="8"/>
  </w:num>
  <w:num w:numId="33" w16cid:durableId="1753315622">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1D9D"/>
    <w:rsid w:val="0000236F"/>
    <w:rsid w:val="0000434E"/>
    <w:rsid w:val="00004CAC"/>
    <w:rsid w:val="0000552C"/>
    <w:rsid w:val="00005B4F"/>
    <w:rsid w:val="0000629E"/>
    <w:rsid w:val="0000692F"/>
    <w:rsid w:val="00006FE2"/>
    <w:rsid w:val="00007279"/>
    <w:rsid w:val="0000758F"/>
    <w:rsid w:val="0001165F"/>
    <w:rsid w:val="000116A4"/>
    <w:rsid w:val="00011E20"/>
    <w:rsid w:val="00012422"/>
    <w:rsid w:val="00012547"/>
    <w:rsid w:val="00012DE3"/>
    <w:rsid w:val="00013F2E"/>
    <w:rsid w:val="0001459F"/>
    <w:rsid w:val="00015A97"/>
    <w:rsid w:val="0001792E"/>
    <w:rsid w:val="00020062"/>
    <w:rsid w:val="00020C9F"/>
    <w:rsid w:val="000211A9"/>
    <w:rsid w:val="00021238"/>
    <w:rsid w:val="00021263"/>
    <w:rsid w:val="000212D2"/>
    <w:rsid w:val="00022071"/>
    <w:rsid w:val="00022450"/>
    <w:rsid w:val="00022541"/>
    <w:rsid w:val="00022A6B"/>
    <w:rsid w:val="00022B68"/>
    <w:rsid w:val="00022FE1"/>
    <w:rsid w:val="00023A85"/>
    <w:rsid w:val="00024BCB"/>
    <w:rsid w:val="000254B3"/>
    <w:rsid w:val="00026FB6"/>
    <w:rsid w:val="0002704F"/>
    <w:rsid w:val="00027CA4"/>
    <w:rsid w:val="00030159"/>
    <w:rsid w:val="0003120B"/>
    <w:rsid w:val="00031260"/>
    <w:rsid w:val="000328C3"/>
    <w:rsid w:val="0003293B"/>
    <w:rsid w:val="0003298E"/>
    <w:rsid w:val="00035BAF"/>
    <w:rsid w:val="0003681A"/>
    <w:rsid w:val="000372B7"/>
    <w:rsid w:val="000374A2"/>
    <w:rsid w:val="00037CFC"/>
    <w:rsid w:val="00040149"/>
    <w:rsid w:val="0004394F"/>
    <w:rsid w:val="00043C78"/>
    <w:rsid w:val="00044218"/>
    <w:rsid w:val="000452A1"/>
    <w:rsid w:val="000460D1"/>
    <w:rsid w:val="00046BD0"/>
    <w:rsid w:val="000476D2"/>
    <w:rsid w:val="00050182"/>
    <w:rsid w:val="00050F6E"/>
    <w:rsid w:val="00051200"/>
    <w:rsid w:val="000517D9"/>
    <w:rsid w:val="00051DDE"/>
    <w:rsid w:val="00052E31"/>
    <w:rsid w:val="000540CC"/>
    <w:rsid w:val="00054137"/>
    <w:rsid w:val="000556F4"/>
    <w:rsid w:val="00055F9C"/>
    <w:rsid w:val="00057765"/>
    <w:rsid w:val="000579E0"/>
    <w:rsid w:val="0006008C"/>
    <w:rsid w:val="000602D9"/>
    <w:rsid w:val="00060A60"/>
    <w:rsid w:val="000611E0"/>
    <w:rsid w:val="00061231"/>
    <w:rsid w:val="00061EC2"/>
    <w:rsid w:val="00062F84"/>
    <w:rsid w:val="000635B0"/>
    <w:rsid w:val="00063B69"/>
    <w:rsid w:val="00064B63"/>
    <w:rsid w:val="00064DCD"/>
    <w:rsid w:val="00065B7B"/>
    <w:rsid w:val="00065D7F"/>
    <w:rsid w:val="000661EB"/>
    <w:rsid w:val="00066CE8"/>
    <w:rsid w:val="000677D2"/>
    <w:rsid w:val="00067D21"/>
    <w:rsid w:val="00067E41"/>
    <w:rsid w:val="0007043D"/>
    <w:rsid w:val="00071711"/>
    <w:rsid w:val="000717E7"/>
    <w:rsid w:val="00071CE0"/>
    <w:rsid w:val="00071E35"/>
    <w:rsid w:val="0007292E"/>
    <w:rsid w:val="00073F5E"/>
    <w:rsid w:val="00074457"/>
    <w:rsid w:val="00074C76"/>
    <w:rsid w:val="00074C89"/>
    <w:rsid w:val="0007644E"/>
    <w:rsid w:val="00076771"/>
    <w:rsid w:val="00080ED0"/>
    <w:rsid w:val="00080EEC"/>
    <w:rsid w:val="00082810"/>
    <w:rsid w:val="00082856"/>
    <w:rsid w:val="000852A5"/>
    <w:rsid w:val="00085B8F"/>
    <w:rsid w:val="0008617B"/>
    <w:rsid w:val="00086BCF"/>
    <w:rsid w:val="00086DAF"/>
    <w:rsid w:val="00087580"/>
    <w:rsid w:val="00090338"/>
    <w:rsid w:val="0009046F"/>
    <w:rsid w:val="00090481"/>
    <w:rsid w:val="0009057F"/>
    <w:rsid w:val="000914D1"/>
    <w:rsid w:val="00091508"/>
    <w:rsid w:val="00091558"/>
    <w:rsid w:val="000930F3"/>
    <w:rsid w:val="00093393"/>
    <w:rsid w:val="00093CD1"/>
    <w:rsid w:val="00093E58"/>
    <w:rsid w:val="00094312"/>
    <w:rsid w:val="000943A1"/>
    <w:rsid w:val="00094A1B"/>
    <w:rsid w:val="00094CDC"/>
    <w:rsid w:val="00094DA8"/>
    <w:rsid w:val="00095032"/>
    <w:rsid w:val="00096028"/>
    <w:rsid w:val="00096284"/>
    <w:rsid w:val="000972DE"/>
    <w:rsid w:val="00097FEF"/>
    <w:rsid w:val="000A0AD0"/>
    <w:rsid w:val="000A2183"/>
    <w:rsid w:val="000A28A3"/>
    <w:rsid w:val="000A2D3B"/>
    <w:rsid w:val="000A3187"/>
    <w:rsid w:val="000A3826"/>
    <w:rsid w:val="000A3C95"/>
    <w:rsid w:val="000A49DD"/>
    <w:rsid w:val="000A4A92"/>
    <w:rsid w:val="000A4B5B"/>
    <w:rsid w:val="000A4C8E"/>
    <w:rsid w:val="000A5231"/>
    <w:rsid w:val="000A5413"/>
    <w:rsid w:val="000A5D48"/>
    <w:rsid w:val="000A6C26"/>
    <w:rsid w:val="000A7653"/>
    <w:rsid w:val="000B0477"/>
    <w:rsid w:val="000B06EB"/>
    <w:rsid w:val="000B0C0B"/>
    <w:rsid w:val="000B1F11"/>
    <w:rsid w:val="000B20B2"/>
    <w:rsid w:val="000B3035"/>
    <w:rsid w:val="000B31EF"/>
    <w:rsid w:val="000B3234"/>
    <w:rsid w:val="000B36C8"/>
    <w:rsid w:val="000B409D"/>
    <w:rsid w:val="000B4950"/>
    <w:rsid w:val="000B59CA"/>
    <w:rsid w:val="000B5AFA"/>
    <w:rsid w:val="000B6470"/>
    <w:rsid w:val="000B686B"/>
    <w:rsid w:val="000C0E65"/>
    <w:rsid w:val="000C107F"/>
    <w:rsid w:val="000C164E"/>
    <w:rsid w:val="000C17E2"/>
    <w:rsid w:val="000C218D"/>
    <w:rsid w:val="000C4433"/>
    <w:rsid w:val="000C4889"/>
    <w:rsid w:val="000C65A7"/>
    <w:rsid w:val="000D070D"/>
    <w:rsid w:val="000D0A04"/>
    <w:rsid w:val="000D1466"/>
    <w:rsid w:val="000D18D6"/>
    <w:rsid w:val="000D328E"/>
    <w:rsid w:val="000D33F9"/>
    <w:rsid w:val="000D380D"/>
    <w:rsid w:val="000D3B97"/>
    <w:rsid w:val="000D45D4"/>
    <w:rsid w:val="000D50A8"/>
    <w:rsid w:val="000D52A4"/>
    <w:rsid w:val="000D6C2A"/>
    <w:rsid w:val="000D70C9"/>
    <w:rsid w:val="000D7C52"/>
    <w:rsid w:val="000E07BC"/>
    <w:rsid w:val="000E26D9"/>
    <w:rsid w:val="000E27DC"/>
    <w:rsid w:val="000E2E21"/>
    <w:rsid w:val="000E374E"/>
    <w:rsid w:val="000E4A76"/>
    <w:rsid w:val="000E7373"/>
    <w:rsid w:val="000F0799"/>
    <w:rsid w:val="000F1AE5"/>
    <w:rsid w:val="000F1CD4"/>
    <w:rsid w:val="000F1EC8"/>
    <w:rsid w:val="000F1F96"/>
    <w:rsid w:val="000F2DC5"/>
    <w:rsid w:val="000F2E5B"/>
    <w:rsid w:val="000F4103"/>
    <w:rsid w:val="000F47E7"/>
    <w:rsid w:val="000F4EBB"/>
    <w:rsid w:val="000F4F49"/>
    <w:rsid w:val="000F55FB"/>
    <w:rsid w:val="000F57C6"/>
    <w:rsid w:val="000F674D"/>
    <w:rsid w:val="000F70A7"/>
    <w:rsid w:val="0010141E"/>
    <w:rsid w:val="001014E9"/>
    <w:rsid w:val="00101CCC"/>
    <w:rsid w:val="001041A9"/>
    <w:rsid w:val="00105173"/>
    <w:rsid w:val="001061E1"/>
    <w:rsid w:val="00106765"/>
    <w:rsid w:val="00106BF7"/>
    <w:rsid w:val="001106BE"/>
    <w:rsid w:val="00110796"/>
    <w:rsid w:val="001126AE"/>
    <w:rsid w:val="00113CCA"/>
    <w:rsid w:val="0011467D"/>
    <w:rsid w:val="00115477"/>
    <w:rsid w:val="001158C8"/>
    <w:rsid w:val="001159E2"/>
    <w:rsid w:val="001167A7"/>
    <w:rsid w:val="0011686F"/>
    <w:rsid w:val="00117181"/>
    <w:rsid w:val="001174ED"/>
    <w:rsid w:val="00117623"/>
    <w:rsid w:val="0012056C"/>
    <w:rsid w:val="00122191"/>
    <w:rsid w:val="001225EF"/>
    <w:rsid w:val="00122BF0"/>
    <w:rsid w:val="00122F25"/>
    <w:rsid w:val="0012398F"/>
    <w:rsid w:val="00123F38"/>
    <w:rsid w:val="001240C9"/>
    <w:rsid w:val="0012461A"/>
    <w:rsid w:val="0012496D"/>
    <w:rsid w:val="00124CDE"/>
    <w:rsid w:val="00124E18"/>
    <w:rsid w:val="0012507C"/>
    <w:rsid w:val="00125143"/>
    <w:rsid w:val="0012666B"/>
    <w:rsid w:val="00130481"/>
    <w:rsid w:val="00134607"/>
    <w:rsid w:val="00134AB6"/>
    <w:rsid w:val="00134B2E"/>
    <w:rsid w:val="0013579C"/>
    <w:rsid w:val="00135980"/>
    <w:rsid w:val="00136507"/>
    <w:rsid w:val="00136BF2"/>
    <w:rsid w:val="00137539"/>
    <w:rsid w:val="0013786F"/>
    <w:rsid w:val="00137F16"/>
    <w:rsid w:val="00140008"/>
    <w:rsid w:val="001402D5"/>
    <w:rsid w:val="00140776"/>
    <w:rsid w:val="001415BD"/>
    <w:rsid w:val="00141691"/>
    <w:rsid w:val="00141F0D"/>
    <w:rsid w:val="00143922"/>
    <w:rsid w:val="00144EEE"/>
    <w:rsid w:val="0014589B"/>
    <w:rsid w:val="00147129"/>
    <w:rsid w:val="0015049E"/>
    <w:rsid w:val="00150889"/>
    <w:rsid w:val="00150B88"/>
    <w:rsid w:val="00150EC8"/>
    <w:rsid w:val="001523CD"/>
    <w:rsid w:val="0015393C"/>
    <w:rsid w:val="00153B76"/>
    <w:rsid w:val="00153CCE"/>
    <w:rsid w:val="00154615"/>
    <w:rsid w:val="001546BC"/>
    <w:rsid w:val="00154C96"/>
    <w:rsid w:val="00155D43"/>
    <w:rsid w:val="00157A34"/>
    <w:rsid w:val="00157D2D"/>
    <w:rsid w:val="00162016"/>
    <w:rsid w:val="00162EDF"/>
    <w:rsid w:val="00163640"/>
    <w:rsid w:val="00163D69"/>
    <w:rsid w:val="00164695"/>
    <w:rsid w:val="00164719"/>
    <w:rsid w:val="001656FD"/>
    <w:rsid w:val="00165CF7"/>
    <w:rsid w:val="00166780"/>
    <w:rsid w:val="00166FC4"/>
    <w:rsid w:val="0016770A"/>
    <w:rsid w:val="001677AC"/>
    <w:rsid w:val="00167A5B"/>
    <w:rsid w:val="00167ED3"/>
    <w:rsid w:val="0017110D"/>
    <w:rsid w:val="001718A9"/>
    <w:rsid w:val="00173F56"/>
    <w:rsid w:val="00174B67"/>
    <w:rsid w:val="00174CED"/>
    <w:rsid w:val="001751E6"/>
    <w:rsid w:val="00175645"/>
    <w:rsid w:val="001759DE"/>
    <w:rsid w:val="00175AA8"/>
    <w:rsid w:val="00175F8C"/>
    <w:rsid w:val="00176B46"/>
    <w:rsid w:val="001777B2"/>
    <w:rsid w:val="00180095"/>
    <w:rsid w:val="001804EA"/>
    <w:rsid w:val="0018076F"/>
    <w:rsid w:val="0018083A"/>
    <w:rsid w:val="00181639"/>
    <w:rsid w:val="00181A4C"/>
    <w:rsid w:val="00182416"/>
    <w:rsid w:val="00182B04"/>
    <w:rsid w:val="00182F85"/>
    <w:rsid w:val="001830B7"/>
    <w:rsid w:val="0018310B"/>
    <w:rsid w:val="00183ECA"/>
    <w:rsid w:val="00185188"/>
    <w:rsid w:val="001852D4"/>
    <w:rsid w:val="00185BB8"/>
    <w:rsid w:val="00185C15"/>
    <w:rsid w:val="00185F8D"/>
    <w:rsid w:val="00185FA0"/>
    <w:rsid w:val="00186EFA"/>
    <w:rsid w:val="0018718C"/>
    <w:rsid w:val="00190A61"/>
    <w:rsid w:val="00191663"/>
    <w:rsid w:val="00191B4C"/>
    <w:rsid w:val="00191C9F"/>
    <w:rsid w:val="00192D78"/>
    <w:rsid w:val="001931D5"/>
    <w:rsid w:val="001937FB"/>
    <w:rsid w:val="00194E5B"/>
    <w:rsid w:val="001962BC"/>
    <w:rsid w:val="001964C8"/>
    <w:rsid w:val="00196C27"/>
    <w:rsid w:val="00197179"/>
    <w:rsid w:val="00197297"/>
    <w:rsid w:val="00197FAC"/>
    <w:rsid w:val="001A1AAA"/>
    <w:rsid w:val="001A2215"/>
    <w:rsid w:val="001A3342"/>
    <w:rsid w:val="001A3752"/>
    <w:rsid w:val="001A3E3D"/>
    <w:rsid w:val="001A4FDC"/>
    <w:rsid w:val="001A539D"/>
    <w:rsid w:val="001A60FE"/>
    <w:rsid w:val="001A7049"/>
    <w:rsid w:val="001A7695"/>
    <w:rsid w:val="001B039F"/>
    <w:rsid w:val="001B0551"/>
    <w:rsid w:val="001B094B"/>
    <w:rsid w:val="001B0DC1"/>
    <w:rsid w:val="001B1E40"/>
    <w:rsid w:val="001B29FF"/>
    <w:rsid w:val="001B3158"/>
    <w:rsid w:val="001B4C61"/>
    <w:rsid w:val="001B5B83"/>
    <w:rsid w:val="001B78A9"/>
    <w:rsid w:val="001B7F25"/>
    <w:rsid w:val="001C0B2A"/>
    <w:rsid w:val="001C0E6D"/>
    <w:rsid w:val="001C1584"/>
    <w:rsid w:val="001C2328"/>
    <w:rsid w:val="001C24E1"/>
    <w:rsid w:val="001C49A0"/>
    <w:rsid w:val="001C559E"/>
    <w:rsid w:val="001C764E"/>
    <w:rsid w:val="001C7A4E"/>
    <w:rsid w:val="001C7D54"/>
    <w:rsid w:val="001D216D"/>
    <w:rsid w:val="001D3947"/>
    <w:rsid w:val="001D3EF6"/>
    <w:rsid w:val="001D41B5"/>
    <w:rsid w:val="001D42B4"/>
    <w:rsid w:val="001D6B72"/>
    <w:rsid w:val="001D715E"/>
    <w:rsid w:val="001E0026"/>
    <w:rsid w:val="001E028D"/>
    <w:rsid w:val="001E0930"/>
    <w:rsid w:val="001E1052"/>
    <w:rsid w:val="001E13B3"/>
    <w:rsid w:val="001E1633"/>
    <w:rsid w:val="001E1B11"/>
    <w:rsid w:val="001E2076"/>
    <w:rsid w:val="001E21B1"/>
    <w:rsid w:val="001E29B1"/>
    <w:rsid w:val="001E2F93"/>
    <w:rsid w:val="001E4030"/>
    <w:rsid w:val="001E43EA"/>
    <w:rsid w:val="001E4554"/>
    <w:rsid w:val="001E4A08"/>
    <w:rsid w:val="001E541D"/>
    <w:rsid w:val="001E61E5"/>
    <w:rsid w:val="001E6CBD"/>
    <w:rsid w:val="001E70B6"/>
    <w:rsid w:val="001F0244"/>
    <w:rsid w:val="001F0749"/>
    <w:rsid w:val="001F0DDC"/>
    <w:rsid w:val="001F2159"/>
    <w:rsid w:val="001F4EF5"/>
    <w:rsid w:val="001F53FD"/>
    <w:rsid w:val="001F5601"/>
    <w:rsid w:val="001F5659"/>
    <w:rsid w:val="001F574C"/>
    <w:rsid w:val="001F6309"/>
    <w:rsid w:val="001F6D22"/>
    <w:rsid w:val="001F769F"/>
    <w:rsid w:val="0020090C"/>
    <w:rsid w:val="00200E5F"/>
    <w:rsid w:val="00201128"/>
    <w:rsid w:val="002015EF"/>
    <w:rsid w:val="002021B6"/>
    <w:rsid w:val="00203C51"/>
    <w:rsid w:val="002043CB"/>
    <w:rsid w:val="002067E2"/>
    <w:rsid w:val="00206ADB"/>
    <w:rsid w:val="00206B4D"/>
    <w:rsid w:val="00207792"/>
    <w:rsid w:val="002104CF"/>
    <w:rsid w:val="0021060D"/>
    <w:rsid w:val="00210B8B"/>
    <w:rsid w:val="00211024"/>
    <w:rsid w:val="0021126D"/>
    <w:rsid w:val="00212400"/>
    <w:rsid w:val="0021243F"/>
    <w:rsid w:val="00212E27"/>
    <w:rsid w:val="0021397E"/>
    <w:rsid w:val="00214863"/>
    <w:rsid w:val="002156B4"/>
    <w:rsid w:val="00215A91"/>
    <w:rsid w:val="002164FA"/>
    <w:rsid w:val="0021701F"/>
    <w:rsid w:val="0021727D"/>
    <w:rsid w:val="0021727E"/>
    <w:rsid w:val="00217B3D"/>
    <w:rsid w:val="00217D5B"/>
    <w:rsid w:val="00217FC3"/>
    <w:rsid w:val="002204AB"/>
    <w:rsid w:val="00220726"/>
    <w:rsid w:val="00220E6C"/>
    <w:rsid w:val="00221633"/>
    <w:rsid w:val="002222F8"/>
    <w:rsid w:val="002225EF"/>
    <w:rsid w:val="002244DA"/>
    <w:rsid w:val="00224FCD"/>
    <w:rsid w:val="0022527B"/>
    <w:rsid w:val="00225469"/>
    <w:rsid w:val="0022561B"/>
    <w:rsid w:val="002278F8"/>
    <w:rsid w:val="00227B3A"/>
    <w:rsid w:val="00231779"/>
    <w:rsid w:val="0023178F"/>
    <w:rsid w:val="00231F2D"/>
    <w:rsid w:val="002323D3"/>
    <w:rsid w:val="0023245D"/>
    <w:rsid w:val="00232986"/>
    <w:rsid w:val="00232CF3"/>
    <w:rsid w:val="00233982"/>
    <w:rsid w:val="00233CB0"/>
    <w:rsid w:val="00233F01"/>
    <w:rsid w:val="00234509"/>
    <w:rsid w:val="002365F4"/>
    <w:rsid w:val="00236B59"/>
    <w:rsid w:val="00237493"/>
    <w:rsid w:val="00237EE8"/>
    <w:rsid w:val="002409A6"/>
    <w:rsid w:val="00240F07"/>
    <w:rsid w:val="00241BBC"/>
    <w:rsid w:val="00241C32"/>
    <w:rsid w:val="00243239"/>
    <w:rsid w:val="002436E3"/>
    <w:rsid w:val="002442AE"/>
    <w:rsid w:val="0024635F"/>
    <w:rsid w:val="002464CC"/>
    <w:rsid w:val="00247180"/>
    <w:rsid w:val="00252440"/>
    <w:rsid w:val="00253222"/>
    <w:rsid w:val="00254802"/>
    <w:rsid w:val="002564EE"/>
    <w:rsid w:val="00256BAD"/>
    <w:rsid w:val="0025754A"/>
    <w:rsid w:val="00260BF3"/>
    <w:rsid w:val="00261284"/>
    <w:rsid w:val="00261577"/>
    <w:rsid w:val="00261AE9"/>
    <w:rsid w:val="00261C13"/>
    <w:rsid w:val="00262847"/>
    <w:rsid w:val="00263AFB"/>
    <w:rsid w:val="002646BE"/>
    <w:rsid w:val="00265174"/>
    <w:rsid w:val="00265E25"/>
    <w:rsid w:val="0026657F"/>
    <w:rsid w:val="002703F9"/>
    <w:rsid w:val="002704FB"/>
    <w:rsid w:val="00270680"/>
    <w:rsid w:val="00270732"/>
    <w:rsid w:val="00270B41"/>
    <w:rsid w:val="00271B42"/>
    <w:rsid w:val="002724A9"/>
    <w:rsid w:val="00272AC3"/>
    <w:rsid w:val="002734F3"/>
    <w:rsid w:val="00275418"/>
    <w:rsid w:val="00275D76"/>
    <w:rsid w:val="00275F8A"/>
    <w:rsid w:val="00280677"/>
    <w:rsid w:val="00281B43"/>
    <w:rsid w:val="00281BB2"/>
    <w:rsid w:val="002822F1"/>
    <w:rsid w:val="00282454"/>
    <w:rsid w:val="00282F9F"/>
    <w:rsid w:val="002830A0"/>
    <w:rsid w:val="0028487E"/>
    <w:rsid w:val="0028653A"/>
    <w:rsid w:val="00286854"/>
    <w:rsid w:val="0028691F"/>
    <w:rsid w:val="00287575"/>
    <w:rsid w:val="0029006A"/>
    <w:rsid w:val="00290EB1"/>
    <w:rsid w:val="00291355"/>
    <w:rsid w:val="002924EF"/>
    <w:rsid w:val="00293295"/>
    <w:rsid w:val="00293CE2"/>
    <w:rsid w:val="0029412A"/>
    <w:rsid w:val="002956AE"/>
    <w:rsid w:val="00295A3E"/>
    <w:rsid w:val="002A0088"/>
    <w:rsid w:val="002A03C3"/>
    <w:rsid w:val="002A16BD"/>
    <w:rsid w:val="002A1911"/>
    <w:rsid w:val="002A2A58"/>
    <w:rsid w:val="002A355F"/>
    <w:rsid w:val="002A58DA"/>
    <w:rsid w:val="002A686A"/>
    <w:rsid w:val="002A6D76"/>
    <w:rsid w:val="002A7506"/>
    <w:rsid w:val="002B1402"/>
    <w:rsid w:val="002B254E"/>
    <w:rsid w:val="002B374B"/>
    <w:rsid w:val="002B39C4"/>
    <w:rsid w:val="002B4CE8"/>
    <w:rsid w:val="002B4E0C"/>
    <w:rsid w:val="002B527D"/>
    <w:rsid w:val="002B529F"/>
    <w:rsid w:val="002B5485"/>
    <w:rsid w:val="002B632A"/>
    <w:rsid w:val="002B72E9"/>
    <w:rsid w:val="002C1136"/>
    <w:rsid w:val="002C1EF9"/>
    <w:rsid w:val="002C27ED"/>
    <w:rsid w:val="002C35D9"/>
    <w:rsid w:val="002C3658"/>
    <w:rsid w:val="002C4184"/>
    <w:rsid w:val="002C4520"/>
    <w:rsid w:val="002C5EA4"/>
    <w:rsid w:val="002C6C57"/>
    <w:rsid w:val="002C7998"/>
    <w:rsid w:val="002C7D94"/>
    <w:rsid w:val="002D09FD"/>
    <w:rsid w:val="002D2737"/>
    <w:rsid w:val="002D4A97"/>
    <w:rsid w:val="002D6292"/>
    <w:rsid w:val="002D6549"/>
    <w:rsid w:val="002D677A"/>
    <w:rsid w:val="002D6E90"/>
    <w:rsid w:val="002E03A1"/>
    <w:rsid w:val="002E19A5"/>
    <w:rsid w:val="002E24FB"/>
    <w:rsid w:val="002E2BEF"/>
    <w:rsid w:val="002E3E21"/>
    <w:rsid w:val="002E4C4A"/>
    <w:rsid w:val="002E6E05"/>
    <w:rsid w:val="002E7C19"/>
    <w:rsid w:val="002F1E53"/>
    <w:rsid w:val="002F2587"/>
    <w:rsid w:val="002F2CAA"/>
    <w:rsid w:val="002F45BA"/>
    <w:rsid w:val="002F61D5"/>
    <w:rsid w:val="002F7525"/>
    <w:rsid w:val="002F7ED9"/>
    <w:rsid w:val="003001A7"/>
    <w:rsid w:val="0030052C"/>
    <w:rsid w:val="003008BD"/>
    <w:rsid w:val="003010FD"/>
    <w:rsid w:val="00302693"/>
    <w:rsid w:val="0030424D"/>
    <w:rsid w:val="003065FD"/>
    <w:rsid w:val="00306F8D"/>
    <w:rsid w:val="003070B8"/>
    <w:rsid w:val="00307A0A"/>
    <w:rsid w:val="00307E8A"/>
    <w:rsid w:val="00307F13"/>
    <w:rsid w:val="003102D0"/>
    <w:rsid w:val="003107D5"/>
    <w:rsid w:val="003108DA"/>
    <w:rsid w:val="00311E25"/>
    <w:rsid w:val="00311EE6"/>
    <w:rsid w:val="00312FF7"/>
    <w:rsid w:val="0031321E"/>
    <w:rsid w:val="00313CA0"/>
    <w:rsid w:val="0031405A"/>
    <w:rsid w:val="00314BB3"/>
    <w:rsid w:val="00315F6E"/>
    <w:rsid w:val="00316200"/>
    <w:rsid w:val="00316CB9"/>
    <w:rsid w:val="00316F73"/>
    <w:rsid w:val="00317E7D"/>
    <w:rsid w:val="00320913"/>
    <w:rsid w:val="00320E2E"/>
    <w:rsid w:val="00321992"/>
    <w:rsid w:val="0032332A"/>
    <w:rsid w:val="00324313"/>
    <w:rsid w:val="00325644"/>
    <w:rsid w:val="00325D82"/>
    <w:rsid w:val="003278A3"/>
    <w:rsid w:val="00327D0A"/>
    <w:rsid w:val="0033058E"/>
    <w:rsid w:val="003306E1"/>
    <w:rsid w:val="003317C0"/>
    <w:rsid w:val="00331928"/>
    <w:rsid w:val="003320E4"/>
    <w:rsid w:val="003327FC"/>
    <w:rsid w:val="00333018"/>
    <w:rsid w:val="003338CB"/>
    <w:rsid w:val="00334075"/>
    <w:rsid w:val="003345F0"/>
    <w:rsid w:val="0033525D"/>
    <w:rsid w:val="003375B5"/>
    <w:rsid w:val="00337D3E"/>
    <w:rsid w:val="0034023C"/>
    <w:rsid w:val="003414F3"/>
    <w:rsid w:val="00341CFB"/>
    <w:rsid w:val="0034205A"/>
    <w:rsid w:val="003430DA"/>
    <w:rsid w:val="003430E7"/>
    <w:rsid w:val="003444C4"/>
    <w:rsid w:val="00346E51"/>
    <w:rsid w:val="003479C2"/>
    <w:rsid w:val="00351992"/>
    <w:rsid w:val="00351EEA"/>
    <w:rsid w:val="003521FC"/>
    <w:rsid w:val="003522A7"/>
    <w:rsid w:val="00352521"/>
    <w:rsid w:val="00352780"/>
    <w:rsid w:val="00353FEE"/>
    <w:rsid w:val="0035604D"/>
    <w:rsid w:val="0035613E"/>
    <w:rsid w:val="003567D5"/>
    <w:rsid w:val="00356903"/>
    <w:rsid w:val="00356C02"/>
    <w:rsid w:val="003570C2"/>
    <w:rsid w:val="00361B4C"/>
    <w:rsid w:val="00361EF6"/>
    <w:rsid w:val="00362003"/>
    <w:rsid w:val="00363EE9"/>
    <w:rsid w:val="00364A62"/>
    <w:rsid w:val="0036730F"/>
    <w:rsid w:val="003677E1"/>
    <w:rsid w:val="00370102"/>
    <w:rsid w:val="00370EFB"/>
    <w:rsid w:val="00370F85"/>
    <w:rsid w:val="00371252"/>
    <w:rsid w:val="0037159E"/>
    <w:rsid w:val="00371DE7"/>
    <w:rsid w:val="00373509"/>
    <w:rsid w:val="00373620"/>
    <w:rsid w:val="00373E16"/>
    <w:rsid w:val="00374973"/>
    <w:rsid w:val="00374DE6"/>
    <w:rsid w:val="00375366"/>
    <w:rsid w:val="00375584"/>
    <w:rsid w:val="00376128"/>
    <w:rsid w:val="00376161"/>
    <w:rsid w:val="00376BCB"/>
    <w:rsid w:val="00376BF5"/>
    <w:rsid w:val="0037742E"/>
    <w:rsid w:val="00377764"/>
    <w:rsid w:val="00377D56"/>
    <w:rsid w:val="003802FE"/>
    <w:rsid w:val="0038103C"/>
    <w:rsid w:val="00381BB9"/>
    <w:rsid w:val="00382168"/>
    <w:rsid w:val="0038245A"/>
    <w:rsid w:val="00383AAA"/>
    <w:rsid w:val="003840E6"/>
    <w:rsid w:val="003843E3"/>
    <w:rsid w:val="00384412"/>
    <w:rsid w:val="00384A0E"/>
    <w:rsid w:val="00385BD2"/>
    <w:rsid w:val="00385CFC"/>
    <w:rsid w:val="0039048A"/>
    <w:rsid w:val="003904E1"/>
    <w:rsid w:val="00390B52"/>
    <w:rsid w:val="00390F9E"/>
    <w:rsid w:val="0039287E"/>
    <w:rsid w:val="003928E1"/>
    <w:rsid w:val="0039337A"/>
    <w:rsid w:val="00393545"/>
    <w:rsid w:val="00393C4C"/>
    <w:rsid w:val="00393E21"/>
    <w:rsid w:val="003940C2"/>
    <w:rsid w:val="00394DF0"/>
    <w:rsid w:val="00394FD3"/>
    <w:rsid w:val="00395030"/>
    <w:rsid w:val="003960C4"/>
    <w:rsid w:val="0039731A"/>
    <w:rsid w:val="0039764E"/>
    <w:rsid w:val="003978FD"/>
    <w:rsid w:val="00397A84"/>
    <w:rsid w:val="00397C6C"/>
    <w:rsid w:val="003A03E3"/>
    <w:rsid w:val="003A15E8"/>
    <w:rsid w:val="003A2DC1"/>
    <w:rsid w:val="003A3189"/>
    <w:rsid w:val="003A3CA7"/>
    <w:rsid w:val="003A408D"/>
    <w:rsid w:val="003A45B3"/>
    <w:rsid w:val="003A62FC"/>
    <w:rsid w:val="003A6C43"/>
    <w:rsid w:val="003A6DB0"/>
    <w:rsid w:val="003A79E2"/>
    <w:rsid w:val="003B0B4C"/>
    <w:rsid w:val="003B1091"/>
    <w:rsid w:val="003B1BAE"/>
    <w:rsid w:val="003B33BD"/>
    <w:rsid w:val="003B429C"/>
    <w:rsid w:val="003B50DF"/>
    <w:rsid w:val="003B527E"/>
    <w:rsid w:val="003B569D"/>
    <w:rsid w:val="003B5DDE"/>
    <w:rsid w:val="003B6816"/>
    <w:rsid w:val="003B7204"/>
    <w:rsid w:val="003B7936"/>
    <w:rsid w:val="003B7FD5"/>
    <w:rsid w:val="003C12C1"/>
    <w:rsid w:val="003C26A9"/>
    <w:rsid w:val="003C28B9"/>
    <w:rsid w:val="003C28E2"/>
    <w:rsid w:val="003C3C0E"/>
    <w:rsid w:val="003C4892"/>
    <w:rsid w:val="003C4C44"/>
    <w:rsid w:val="003C591A"/>
    <w:rsid w:val="003C5E9B"/>
    <w:rsid w:val="003C757A"/>
    <w:rsid w:val="003D1F92"/>
    <w:rsid w:val="003D4143"/>
    <w:rsid w:val="003D4282"/>
    <w:rsid w:val="003D42A6"/>
    <w:rsid w:val="003D4F21"/>
    <w:rsid w:val="003D4FAC"/>
    <w:rsid w:val="003D5BCF"/>
    <w:rsid w:val="003D61DA"/>
    <w:rsid w:val="003D6ADC"/>
    <w:rsid w:val="003E1130"/>
    <w:rsid w:val="003E1885"/>
    <w:rsid w:val="003E1D67"/>
    <w:rsid w:val="003E251D"/>
    <w:rsid w:val="003E46DD"/>
    <w:rsid w:val="003E488E"/>
    <w:rsid w:val="003E50FA"/>
    <w:rsid w:val="003E5E60"/>
    <w:rsid w:val="003E7906"/>
    <w:rsid w:val="003F000F"/>
    <w:rsid w:val="003F03B3"/>
    <w:rsid w:val="003F2BF7"/>
    <w:rsid w:val="003F35F6"/>
    <w:rsid w:val="003F3AF1"/>
    <w:rsid w:val="003F3C50"/>
    <w:rsid w:val="003F4080"/>
    <w:rsid w:val="003F4502"/>
    <w:rsid w:val="003F5D48"/>
    <w:rsid w:val="003F5DEF"/>
    <w:rsid w:val="003F5F16"/>
    <w:rsid w:val="003F6025"/>
    <w:rsid w:val="004009A2"/>
    <w:rsid w:val="00400B9B"/>
    <w:rsid w:val="00401AE5"/>
    <w:rsid w:val="004021B4"/>
    <w:rsid w:val="00403C44"/>
    <w:rsid w:val="0040407E"/>
    <w:rsid w:val="004044D8"/>
    <w:rsid w:val="0040579A"/>
    <w:rsid w:val="00406202"/>
    <w:rsid w:val="00406880"/>
    <w:rsid w:val="00406A6A"/>
    <w:rsid w:val="00406B22"/>
    <w:rsid w:val="00407147"/>
    <w:rsid w:val="004078FA"/>
    <w:rsid w:val="00407BA0"/>
    <w:rsid w:val="00410684"/>
    <w:rsid w:val="00411B6D"/>
    <w:rsid w:val="00411EAA"/>
    <w:rsid w:val="00412045"/>
    <w:rsid w:val="00412BF9"/>
    <w:rsid w:val="004130A8"/>
    <w:rsid w:val="00414155"/>
    <w:rsid w:val="00414803"/>
    <w:rsid w:val="00416110"/>
    <w:rsid w:val="00416896"/>
    <w:rsid w:val="00416FC4"/>
    <w:rsid w:val="0042150B"/>
    <w:rsid w:val="004229A0"/>
    <w:rsid w:val="00422A39"/>
    <w:rsid w:val="00422D2B"/>
    <w:rsid w:val="004232FD"/>
    <w:rsid w:val="00423F39"/>
    <w:rsid w:val="00425891"/>
    <w:rsid w:val="00425DC6"/>
    <w:rsid w:val="00426706"/>
    <w:rsid w:val="00426967"/>
    <w:rsid w:val="0042749D"/>
    <w:rsid w:val="00427757"/>
    <w:rsid w:val="0043117F"/>
    <w:rsid w:val="00431E08"/>
    <w:rsid w:val="004328A7"/>
    <w:rsid w:val="00432CD5"/>
    <w:rsid w:val="00432D53"/>
    <w:rsid w:val="00433A06"/>
    <w:rsid w:val="00434853"/>
    <w:rsid w:val="00434C74"/>
    <w:rsid w:val="00434C98"/>
    <w:rsid w:val="0043626F"/>
    <w:rsid w:val="004371B8"/>
    <w:rsid w:val="00437468"/>
    <w:rsid w:val="00440901"/>
    <w:rsid w:val="00441303"/>
    <w:rsid w:val="004416CA"/>
    <w:rsid w:val="0044192E"/>
    <w:rsid w:val="00441FEC"/>
    <w:rsid w:val="004421A7"/>
    <w:rsid w:val="00442B99"/>
    <w:rsid w:val="00443865"/>
    <w:rsid w:val="00445474"/>
    <w:rsid w:val="00445608"/>
    <w:rsid w:val="00445816"/>
    <w:rsid w:val="0044627B"/>
    <w:rsid w:val="00446354"/>
    <w:rsid w:val="004463F9"/>
    <w:rsid w:val="0044783D"/>
    <w:rsid w:val="00447D29"/>
    <w:rsid w:val="004502FA"/>
    <w:rsid w:val="004518D7"/>
    <w:rsid w:val="00452E52"/>
    <w:rsid w:val="00453154"/>
    <w:rsid w:val="00453700"/>
    <w:rsid w:val="00455F5E"/>
    <w:rsid w:val="00456EB4"/>
    <w:rsid w:val="00457827"/>
    <w:rsid w:val="004579EF"/>
    <w:rsid w:val="00457F92"/>
    <w:rsid w:val="00460BEC"/>
    <w:rsid w:val="004615A4"/>
    <w:rsid w:val="00462461"/>
    <w:rsid w:val="00462875"/>
    <w:rsid w:val="00463532"/>
    <w:rsid w:val="004652E3"/>
    <w:rsid w:val="00466428"/>
    <w:rsid w:val="00466A3A"/>
    <w:rsid w:val="00467A3B"/>
    <w:rsid w:val="00471044"/>
    <w:rsid w:val="004710B4"/>
    <w:rsid w:val="004718F3"/>
    <w:rsid w:val="00472F03"/>
    <w:rsid w:val="00473169"/>
    <w:rsid w:val="0047363E"/>
    <w:rsid w:val="004739AA"/>
    <w:rsid w:val="0047439E"/>
    <w:rsid w:val="0047481B"/>
    <w:rsid w:val="00475040"/>
    <w:rsid w:val="004750B7"/>
    <w:rsid w:val="00475FA9"/>
    <w:rsid w:val="00480473"/>
    <w:rsid w:val="00482E00"/>
    <w:rsid w:val="00484949"/>
    <w:rsid w:val="004856A3"/>
    <w:rsid w:val="004858D4"/>
    <w:rsid w:val="00485B36"/>
    <w:rsid w:val="00486770"/>
    <w:rsid w:val="004901BF"/>
    <w:rsid w:val="00490C06"/>
    <w:rsid w:val="00491034"/>
    <w:rsid w:val="00491D71"/>
    <w:rsid w:val="00493D40"/>
    <w:rsid w:val="00493EE3"/>
    <w:rsid w:val="0049466F"/>
    <w:rsid w:val="00494A87"/>
    <w:rsid w:val="00494D17"/>
    <w:rsid w:val="0049506E"/>
    <w:rsid w:val="004956C3"/>
    <w:rsid w:val="004967B6"/>
    <w:rsid w:val="004971B7"/>
    <w:rsid w:val="004972F2"/>
    <w:rsid w:val="0049736E"/>
    <w:rsid w:val="004974C9"/>
    <w:rsid w:val="004A02D4"/>
    <w:rsid w:val="004A0896"/>
    <w:rsid w:val="004A1393"/>
    <w:rsid w:val="004A3AB5"/>
    <w:rsid w:val="004A3AE7"/>
    <w:rsid w:val="004A4A1F"/>
    <w:rsid w:val="004A504B"/>
    <w:rsid w:val="004A6911"/>
    <w:rsid w:val="004B0B4A"/>
    <w:rsid w:val="004B3652"/>
    <w:rsid w:val="004B3D30"/>
    <w:rsid w:val="004B3DC9"/>
    <w:rsid w:val="004B4001"/>
    <w:rsid w:val="004B4C2E"/>
    <w:rsid w:val="004B54E0"/>
    <w:rsid w:val="004B6A88"/>
    <w:rsid w:val="004B7384"/>
    <w:rsid w:val="004C0133"/>
    <w:rsid w:val="004C1927"/>
    <w:rsid w:val="004C2CBD"/>
    <w:rsid w:val="004C39E9"/>
    <w:rsid w:val="004C4252"/>
    <w:rsid w:val="004C4269"/>
    <w:rsid w:val="004C5CB1"/>
    <w:rsid w:val="004C629A"/>
    <w:rsid w:val="004C6514"/>
    <w:rsid w:val="004C7370"/>
    <w:rsid w:val="004D12A9"/>
    <w:rsid w:val="004D1445"/>
    <w:rsid w:val="004D2DF4"/>
    <w:rsid w:val="004D3B67"/>
    <w:rsid w:val="004D6236"/>
    <w:rsid w:val="004D7168"/>
    <w:rsid w:val="004D7F90"/>
    <w:rsid w:val="004E0168"/>
    <w:rsid w:val="004E024E"/>
    <w:rsid w:val="004E0A47"/>
    <w:rsid w:val="004E0C87"/>
    <w:rsid w:val="004E1DC8"/>
    <w:rsid w:val="004E2375"/>
    <w:rsid w:val="004E315C"/>
    <w:rsid w:val="004E390E"/>
    <w:rsid w:val="004E3E3B"/>
    <w:rsid w:val="004E41F2"/>
    <w:rsid w:val="004E43CA"/>
    <w:rsid w:val="004E4DBB"/>
    <w:rsid w:val="004E4E41"/>
    <w:rsid w:val="004E53BE"/>
    <w:rsid w:val="004E593B"/>
    <w:rsid w:val="004E73DB"/>
    <w:rsid w:val="004E7F9C"/>
    <w:rsid w:val="004F1972"/>
    <w:rsid w:val="004F1A04"/>
    <w:rsid w:val="004F2C5B"/>
    <w:rsid w:val="004F3493"/>
    <w:rsid w:val="004F4FC9"/>
    <w:rsid w:val="004F5143"/>
    <w:rsid w:val="004F5BB6"/>
    <w:rsid w:val="00500897"/>
    <w:rsid w:val="00500C8E"/>
    <w:rsid w:val="005019EA"/>
    <w:rsid w:val="005022F9"/>
    <w:rsid w:val="00502EF2"/>
    <w:rsid w:val="00503FF6"/>
    <w:rsid w:val="00504C5F"/>
    <w:rsid w:val="0050585E"/>
    <w:rsid w:val="005067B1"/>
    <w:rsid w:val="00506F38"/>
    <w:rsid w:val="00511887"/>
    <w:rsid w:val="00511F4F"/>
    <w:rsid w:val="00511F60"/>
    <w:rsid w:val="00512B09"/>
    <w:rsid w:val="00512FCD"/>
    <w:rsid w:val="00514C92"/>
    <w:rsid w:val="0051538B"/>
    <w:rsid w:val="00520985"/>
    <w:rsid w:val="00521AD7"/>
    <w:rsid w:val="005220ED"/>
    <w:rsid w:val="005228F7"/>
    <w:rsid w:val="005236E2"/>
    <w:rsid w:val="005236F6"/>
    <w:rsid w:val="005258D2"/>
    <w:rsid w:val="00525BB1"/>
    <w:rsid w:val="00525D81"/>
    <w:rsid w:val="0052629E"/>
    <w:rsid w:val="00527293"/>
    <w:rsid w:val="005304CF"/>
    <w:rsid w:val="00531AAD"/>
    <w:rsid w:val="00532382"/>
    <w:rsid w:val="00532A19"/>
    <w:rsid w:val="00533796"/>
    <w:rsid w:val="0053390A"/>
    <w:rsid w:val="005348E6"/>
    <w:rsid w:val="00535E4F"/>
    <w:rsid w:val="00535E79"/>
    <w:rsid w:val="00537214"/>
    <w:rsid w:val="00537343"/>
    <w:rsid w:val="0054096F"/>
    <w:rsid w:val="00540D3D"/>
    <w:rsid w:val="00543163"/>
    <w:rsid w:val="00543473"/>
    <w:rsid w:val="00545BF6"/>
    <w:rsid w:val="00546D41"/>
    <w:rsid w:val="00547A0A"/>
    <w:rsid w:val="00547D10"/>
    <w:rsid w:val="00550135"/>
    <w:rsid w:val="005516F3"/>
    <w:rsid w:val="00551842"/>
    <w:rsid w:val="005524C8"/>
    <w:rsid w:val="00552EE5"/>
    <w:rsid w:val="005534BA"/>
    <w:rsid w:val="005538BB"/>
    <w:rsid w:val="00553C17"/>
    <w:rsid w:val="00554142"/>
    <w:rsid w:val="00555D75"/>
    <w:rsid w:val="00555F68"/>
    <w:rsid w:val="00556EAF"/>
    <w:rsid w:val="00557609"/>
    <w:rsid w:val="00560DF0"/>
    <w:rsid w:val="0056164B"/>
    <w:rsid w:val="00561B2E"/>
    <w:rsid w:val="0056299C"/>
    <w:rsid w:val="005652EE"/>
    <w:rsid w:val="005655F8"/>
    <w:rsid w:val="00566DAF"/>
    <w:rsid w:val="0056759C"/>
    <w:rsid w:val="005679CD"/>
    <w:rsid w:val="00567A1F"/>
    <w:rsid w:val="005738D1"/>
    <w:rsid w:val="005739F8"/>
    <w:rsid w:val="00573FBF"/>
    <w:rsid w:val="00574916"/>
    <w:rsid w:val="00574BEE"/>
    <w:rsid w:val="00575390"/>
    <w:rsid w:val="00575589"/>
    <w:rsid w:val="00575E9B"/>
    <w:rsid w:val="00577071"/>
    <w:rsid w:val="00577539"/>
    <w:rsid w:val="005804F8"/>
    <w:rsid w:val="00580A40"/>
    <w:rsid w:val="00580C74"/>
    <w:rsid w:val="0058298A"/>
    <w:rsid w:val="005845A6"/>
    <w:rsid w:val="00586A15"/>
    <w:rsid w:val="0059023A"/>
    <w:rsid w:val="00591036"/>
    <w:rsid w:val="005939D3"/>
    <w:rsid w:val="00593B7B"/>
    <w:rsid w:val="00593CE7"/>
    <w:rsid w:val="005940E7"/>
    <w:rsid w:val="0059422B"/>
    <w:rsid w:val="0059513E"/>
    <w:rsid w:val="0059538F"/>
    <w:rsid w:val="005955D4"/>
    <w:rsid w:val="005973F1"/>
    <w:rsid w:val="00597A5B"/>
    <w:rsid w:val="005A291D"/>
    <w:rsid w:val="005A2A5E"/>
    <w:rsid w:val="005A2F6F"/>
    <w:rsid w:val="005A3FBA"/>
    <w:rsid w:val="005A40BA"/>
    <w:rsid w:val="005A586E"/>
    <w:rsid w:val="005A6AA4"/>
    <w:rsid w:val="005A6D9F"/>
    <w:rsid w:val="005A7DDE"/>
    <w:rsid w:val="005B0944"/>
    <w:rsid w:val="005B12CD"/>
    <w:rsid w:val="005B34C8"/>
    <w:rsid w:val="005B42F2"/>
    <w:rsid w:val="005B48FF"/>
    <w:rsid w:val="005B5967"/>
    <w:rsid w:val="005B5C57"/>
    <w:rsid w:val="005B7386"/>
    <w:rsid w:val="005B7636"/>
    <w:rsid w:val="005C04C6"/>
    <w:rsid w:val="005C16C1"/>
    <w:rsid w:val="005C16E7"/>
    <w:rsid w:val="005C1D19"/>
    <w:rsid w:val="005C1E32"/>
    <w:rsid w:val="005C32FE"/>
    <w:rsid w:val="005C3985"/>
    <w:rsid w:val="005C59E8"/>
    <w:rsid w:val="005C670D"/>
    <w:rsid w:val="005C6ABE"/>
    <w:rsid w:val="005C7A76"/>
    <w:rsid w:val="005D2A06"/>
    <w:rsid w:val="005D2F15"/>
    <w:rsid w:val="005D363F"/>
    <w:rsid w:val="005D4596"/>
    <w:rsid w:val="005D4E84"/>
    <w:rsid w:val="005D5398"/>
    <w:rsid w:val="005D6165"/>
    <w:rsid w:val="005E12CB"/>
    <w:rsid w:val="005E18E2"/>
    <w:rsid w:val="005E23ED"/>
    <w:rsid w:val="005E2B10"/>
    <w:rsid w:val="005E384B"/>
    <w:rsid w:val="005E4893"/>
    <w:rsid w:val="005E48D3"/>
    <w:rsid w:val="005E5AA0"/>
    <w:rsid w:val="005E5AC3"/>
    <w:rsid w:val="005E6A79"/>
    <w:rsid w:val="005E6E53"/>
    <w:rsid w:val="005E7330"/>
    <w:rsid w:val="005E7611"/>
    <w:rsid w:val="005E7BB0"/>
    <w:rsid w:val="005F07E2"/>
    <w:rsid w:val="005F1C1D"/>
    <w:rsid w:val="005F2A42"/>
    <w:rsid w:val="005F4386"/>
    <w:rsid w:val="005F51CB"/>
    <w:rsid w:val="005F6714"/>
    <w:rsid w:val="005F7C99"/>
    <w:rsid w:val="0060294B"/>
    <w:rsid w:val="00602FBA"/>
    <w:rsid w:val="00604128"/>
    <w:rsid w:val="0060421F"/>
    <w:rsid w:val="006046AB"/>
    <w:rsid w:val="00604C15"/>
    <w:rsid w:val="0060525E"/>
    <w:rsid w:val="0060637E"/>
    <w:rsid w:val="006073E5"/>
    <w:rsid w:val="00607786"/>
    <w:rsid w:val="00607D78"/>
    <w:rsid w:val="006109A5"/>
    <w:rsid w:val="00610EF9"/>
    <w:rsid w:val="006124D3"/>
    <w:rsid w:val="00612E3A"/>
    <w:rsid w:val="0061533E"/>
    <w:rsid w:val="006158D5"/>
    <w:rsid w:val="0061752A"/>
    <w:rsid w:val="00617E99"/>
    <w:rsid w:val="00620510"/>
    <w:rsid w:val="00620938"/>
    <w:rsid w:val="0062108F"/>
    <w:rsid w:val="00621A93"/>
    <w:rsid w:val="006229D6"/>
    <w:rsid w:val="00622A99"/>
    <w:rsid w:val="00623EC1"/>
    <w:rsid w:val="0062457E"/>
    <w:rsid w:val="00624CC0"/>
    <w:rsid w:val="00624E9D"/>
    <w:rsid w:val="00625874"/>
    <w:rsid w:val="00625D83"/>
    <w:rsid w:val="00630305"/>
    <w:rsid w:val="00630B41"/>
    <w:rsid w:val="006313E1"/>
    <w:rsid w:val="00631661"/>
    <w:rsid w:val="00631994"/>
    <w:rsid w:val="006322C7"/>
    <w:rsid w:val="00632AF2"/>
    <w:rsid w:val="00632D66"/>
    <w:rsid w:val="0063315C"/>
    <w:rsid w:val="006332CD"/>
    <w:rsid w:val="0063473E"/>
    <w:rsid w:val="0063569F"/>
    <w:rsid w:val="006356EA"/>
    <w:rsid w:val="00640A53"/>
    <w:rsid w:val="00642C9C"/>
    <w:rsid w:val="00643EA4"/>
    <w:rsid w:val="006445AF"/>
    <w:rsid w:val="00644E5D"/>
    <w:rsid w:val="00645071"/>
    <w:rsid w:val="006467BA"/>
    <w:rsid w:val="00646B64"/>
    <w:rsid w:val="00647E22"/>
    <w:rsid w:val="00651984"/>
    <w:rsid w:val="00651BD0"/>
    <w:rsid w:val="00652073"/>
    <w:rsid w:val="006554EC"/>
    <w:rsid w:val="00655799"/>
    <w:rsid w:val="00655921"/>
    <w:rsid w:val="00656639"/>
    <w:rsid w:val="00656743"/>
    <w:rsid w:val="00657252"/>
    <w:rsid w:val="0065780B"/>
    <w:rsid w:val="00657D33"/>
    <w:rsid w:val="00661A1C"/>
    <w:rsid w:val="00662165"/>
    <w:rsid w:val="006623E7"/>
    <w:rsid w:val="00662B80"/>
    <w:rsid w:val="00663A84"/>
    <w:rsid w:val="006649ED"/>
    <w:rsid w:val="00665364"/>
    <w:rsid w:val="0066591A"/>
    <w:rsid w:val="00665E9E"/>
    <w:rsid w:val="00666E81"/>
    <w:rsid w:val="0066768F"/>
    <w:rsid w:val="00670E85"/>
    <w:rsid w:val="00670F6C"/>
    <w:rsid w:val="00672BAF"/>
    <w:rsid w:val="0067323B"/>
    <w:rsid w:val="00673F2E"/>
    <w:rsid w:val="0067631B"/>
    <w:rsid w:val="00676E58"/>
    <w:rsid w:val="0067746D"/>
    <w:rsid w:val="00677A2B"/>
    <w:rsid w:val="00683636"/>
    <w:rsid w:val="00684A41"/>
    <w:rsid w:val="00684EDF"/>
    <w:rsid w:val="006852C7"/>
    <w:rsid w:val="006852CE"/>
    <w:rsid w:val="00685D31"/>
    <w:rsid w:val="00687856"/>
    <w:rsid w:val="00687A60"/>
    <w:rsid w:val="006922D9"/>
    <w:rsid w:val="0069252C"/>
    <w:rsid w:val="00692D14"/>
    <w:rsid w:val="00692E41"/>
    <w:rsid w:val="0069313F"/>
    <w:rsid w:val="006932E5"/>
    <w:rsid w:val="0069524E"/>
    <w:rsid w:val="00696A2A"/>
    <w:rsid w:val="00696B51"/>
    <w:rsid w:val="00697F7D"/>
    <w:rsid w:val="006A06BF"/>
    <w:rsid w:val="006A0E2C"/>
    <w:rsid w:val="006A1072"/>
    <w:rsid w:val="006A3E7E"/>
    <w:rsid w:val="006A53F1"/>
    <w:rsid w:val="006A5837"/>
    <w:rsid w:val="006A7A3B"/>
    <w:rsid w:val="006A7F22"/>
    <w:rsid w:val="006B132B"/>
    <w:rsid w:val="006B188A"/>
    <w:rsid w:val="006B18E9"/>
    <w:rsid w:val="006B2111"/>
    <w:rsid w:val="006B23F9"/>
    <w:rsid w:val="006B2F4E"/>
    <w:rsid w:val="006B3154"/>
    <w:rsid w:val="006B319A"/>
    <w:rsid w:val="006B3D99"/>
    <w:rsid w:val="006B4470"/>
    <w:rsid w:val="006B4F0B"/>
    <w:rsid w:val="006B5D9B"/>
    <w:rsid w:val="006B65C7"/>
    <w:rsid w:val="006B65F2"/>
    <w:rsid w:val="006B6FE5"/>
    <w:rsid w:val="006B765F"/>
    <w:rsid w:val="006B7F76"/>
    <w:rsid w:val="006C04D8"/>
    <w:rsid w:val="006C1727"/>
    <w:rsid w:val="006C17E0"/>
    <w:rsid w:val="006C19E7"/>
    <w:rsid w:val="006C2066"/>
    <w:rsid w:val="006C2D0C"/>
    <w:rsid w:val="006C32FD"/>
    <w:rsid w:val="006C38FC"/>
    <w:rsid w:val="006C39CE"/>
    <w:rsid w:val="006C5838"/>
    <w:rsid w:val="006C5ADE"/>
    <w:rsid w:val="006C5DEF"/>
    <w:rsid w:val="006C6CCC"/>
    <w:rsid w:val="006C7481"/>
    <w:rsid w:val="006C7C74"/>
    <w:rsid w:val="006D0FCC"/>
    <w:rsid w:val="006D21F5"/>
    <w:rsid w:val="006D3089"/>
    <w:rsid w:val="006D36BE"/>
    <w:rsid w:val="006D5386"/>
    <w:rsid w:val="006D5B33"/>
    <w:rsid w:val="006D6606"/>
    <w:rsid w:val="006E0504"/>
    <w:rsid w:val="006E126D"/>
    <w:rsid w:val="006E1311"/>
    <w:rsid w:val="006E1979"/>
    <w:rsid w:val="006E1FC3"/>
    <w:rsid w:val="006E2E13"/>
    <w:rsid w:val="006E346E"/>
    <w:rsid w:val="006E3765"/>
    <w:rsid w:val="006E5252"/>
    <w:rsid w:val="006E6D56"/>
    <w:rsid w:val="006F23CE"/>
    <w:rsid w:val="006F33D3"/>
    <w:rsid w:val="006F63E8"/>
    <w:rsid w:val="006F76F1"/>
    <w:rsid w:val="007029D7"/>
    <w:rsid w:val="00703783"/>
    <w:rsid w:val="00703A81"/>
    <w:rsid w:val="00703A9D"/>
    <w:rsid w:val="00704A39"/>
    <w:rsid w:val="00704CE9"/>
    <w:rsid w:val="0070616B"/>
    <w:rsid w:val="00706295"/>
    <w:rsid w:val="00706FDA"/>
    <w:rsid w:val="00711395"/>
    <w:rsid w:val="00711F9A"/>
    <w:rsid w:val="007123B9"/>
    <w:rsid w:val="0071348F"/>
    <w:rsid w:val="00713678"/>
    <w:rsid w:val="00713810"/>
    <w:rsid w:val="00713F63"/>
    <w:rsid w:val="00715489"/>
    <w:rsid w:val="0071554C"/>
    <w:rsid w:val="0071675D"/>
    <w:rsid w:val="00717A81"/>
    <w:rsid w:val="00720147"/>
    <w:rsid w:val="0072168D"/>
    <w:rsid w:val="007226BA"/>
    <w:rsid w:val="00722D63"/>
    <w:rsid w:val="00723E4A"/>
    <w:rsid w:val="00723ED2"/>
    <w:rsid w:val="007240C8"/>
    <w:rsid w:val="00724BBC"/>
    <w:rsid w:val="00725EA2"/>
    <w:rsid w:val="007303A5"/>
    <w:rsid w:val="00730882"/>
    <w:rsid w:val="00730B3E"/>
    <w:rsid w:val="007327C8"/>
    <w:rsid w:val="007339CA"/>
    <w:rsid w:val="00733DE8"/>
    <w:rsid w:val="0073420B"/>
    <w:rsid w:val="00734EA9"/>
    <w:rsid w:val="00736367"/>
    <w:rsid w:val="0073647A"/>
    <w:rsid w:val="00736D77"/>
    <w:rsid w:val="0074101B"/>
    <w:rsid w:val="00741CFA"/>
    <w:rsid w:val="00742E81"/>
    <w:rsid w:val="007447DA"/>
    <w:rsid w:val="00746444"/>
    <w:rsid w:val="00747497"/>
    <w:rsid w:val="0074760E"/>
    <w:rsid w:val="007504EB"/>
    <w:rsid w:val="00750B2D"/>
    <w:rsid w:val="00750E9C"/>
    <w:rsid w:val="007514E4"/>
    <w:rsid w:val="007519AE"/>
    <w:rsid w:val="00751D66"/>
    <w:rsid w:val="00752F45"/>
    <w:rsid w:val="007548C4"/>
    <w:rsid w:val="00754ABA"/>
    <w:rsid w:val="00754F11"/>
    <w:rsid w:val="007578A6"/>
    <w:rsid w:val="007624A2"/>
    <w:rsid w:val="00763560"/>
    <w:rsid w:val="00763EC8"/>
    <w:rsid w:val="00763EFC"/>
    <w:rsid w:val="00764CF5"/>
    <w:rsid w:val="00764EB5"/>
    <w:rsid w:val="00765475"/>
    <w:rsid w:val="0076558E"/>
    <w:rsid w:val="00767073"/>
    <w:rsid w:val="0076744F"/>
    <w:rsid w:val="007676D5"/>
    <w:rsid w:val="00767E2E"/>
    <w:rsid w:val="00770357"/>
    <w:rsid w:val="007710B5"/>
    <w:rsid w:val="007731BB"/>
    <w:rsid w:val="00773DFA"/>
    <w:rsid w:val="00773F41"/>
    <w:rsid w:val="00776002"/>
    <w:rsid w:val="007766F8"/>
    <w:rsid w:val="00776C6E"/>
    <w:rsid w:val="00777315"/>
    <w:rsid w:val="007828C6"/>
    <w:rsid w:val="00782ADE"/>
    <w:rsid w:val="00782B0D"/>
    <w:rsid w:val="0078318A"/>
    <w:rsid w:val="0078324F"/>
    <w:rsid w:val="007863D3"/>
    <w:rsid w:val="00791BC1"/>
    <w:rsid w:val="0079239C"/>
    <w:rsid w:val="007928D3"/>
    <w:rsid w:val="007931A3"/>
    <w:rsid w:val="00795368"/>
    <w:rsid w:val="00795A2D"/>
    <w:rsid w:val="0079637E"/>
    <w:rsid w:val="00796E81"/>
    <w:rsid w:val="0079781A"/>
    <w:rsid w:val="007A03F9"/>
    <w:rsid w:val="007A0508"/>
    <w:rsid w:val="007A1546"/>
    <w:rsid w:val="007A1A19"/>
    <w:rsid w:val="007A228C"/>
    <w:rsid w:val="007A3033"/>
    <w:rsid w:val="007A368E"/>
    <w:rsid w:val="007A3841"/>
    <w:rsid w:val="007A3EF0"/>
    <w:rsid w:val="007A440F"/>
    <w:rsid w:val="007A5868"/>
    <w:rsid w:val="007A6273"/>
    <w:rsid w:val="007A7C87"/>
    <w:rsid w:val="007B04CE"/>
    <w:rsid w:val="007B2497"/>
    <w:rsid w:val="007B24D7"/>
    <w:rsid w:val="007B2A96"/>
    <w:rsid w:val="007B3634"/>
    <w:rsid w:val="007B41AA"/>
    <w:rsid w:val="007B4D7C"/>
    <w:rsid w:val="007B5BAE"/>
    <w:rsid w:val="007B61FE"/>
    <w:rsid w:val="007B6871"/>
    <w:rsid w:val="007B7A2F"/>
    <w:rsid w:val="007B7C94"/>
    <w:rsid w:val="007C115D"/>
    <w:rsid w:val="007C2020"/>
    <w:rsid w:val="007C2B69"/>
    <w:rsid w:val="007C2D6D"/>
    <w:rsid w:val="007C32EE"/>
    <w:rsid w:val="007C3445"/>
    <w:rsid w:val="007C3D33"/>
    <w:rsid w:val="007C55B3"/>
    <w:rsid w:val="007C5A7B"/>
    <w:rsid w:val="007C6B02"/>
    <w:rsid w:val="007C70DE"/>
    <w:rsid w:val="007C75F3"/>
    <w:rsid w:val="007C7D4D"/>
    <w:rsid w:val="007D0120"/>
    <w:rsid w:val="007D0366"/>
    <w:rsid w:val="007D09ED"/>
    <w:rsid w:val="007D1C25"/>
    <w:rsid w:val="007D1E7D"/>
    <w:rsid w:val="007D2604"/>
    <w:rsid w:val="007D294A"/>
    <w:rsid w:val="007D352F"/>
    <w:rsid w:val="007D3FDD"/>
    <w:rsid w:val="007D3FE2"/>
    <w:rsid w:val="007D47D2"/>
    <w:rsid w:val="007D4C6D"/>
    <w:rsid w:val="007D4E83"/>
    <w:rsid w:val="007D519B"/>
    <w:rsid w:val="007D6EC0"/>
    <w:rsid w:val="007D7E1D"/>
    <w:rsid w:val="007D7E8A"/>
    <w:rsid w:val="007E0A42"/>
    <w:rsid w:val="007E0D04"/>
    <w:rsid w:val="007E13C4"/>
    <w:rsid w:val="007E1603"/>
    <w:rsid w:val="007E30C8"/>
    <w:rsid w:val="007E3D88"/>
    <w:rsid w:val="007E4872"/>
    <w:rsid w:val="007E49B2"/>
    <w:rsid w:val="007E503C"/>
    <w:rsid w:val="007F0773"/>
    <w:rsid w:val="007F152C"/>
    <w:rsid w:val="007F16B0"/>
    <w:rsid w:val="007F2DBC"/>
    <w:rsid w:val="007F31A7"/>
    <w:rsid w:val="007F3AB6"/>
    <w:rsid w:val="007F4C21"/>
    <w:rsid w:val="007F50FF"/>
    <w:rsid w:val="007F5634"/>
    <w:rsid w:val="007F5B10"/>
    <w:rsid w:val="007F60D1"/>
    <w:rsid w:val="007F6BD5"/>
    <w:rsid w:val="007F70B4"/>
    <w:rsid w:val="007F72F9"/>
    <w:rsid w:val="00800518"/>
    <w:rsid w:val="00800A2E"/>
    <w:rsid w:val="00800B84"/>
    <w:rsid w:val="00801875"/>
    <w:rsid w:val="00801C8D"/>
    <w:rsid w:val="00801F51"/>
    <w:rsid w:val="0080345C"/>
    <w:rsid w:val="0080346A"/>
    <w:rsid w:val="0080365F"/>
    <w:rsid w:val="008039B7"/>
    <w:rsid w:val="00804EE9"/>
    <w:rsid w:val="00805154"/>
    <w:rsid w:val="008058D3"/>
    <w:rsid w:val="008062FF"/>
    <w:rsid w:val="008105C5"/>
    <w:rsid w:val="00811497"/>
    <w:rsid w:val="008114F9"/>
    <w:rsid w:val="00811CEF"/>
    <w:rsid w:val="0081445A"/>
    <w:rsid w:val="00814EE3"/>
    <w:rsid w:val="008165FD"/>
    <w:rsid w:val="0081725A"/>
    <w:rsid w:val="0081760D"/>
    <w:rsid w:val="00817617"/>
    <w:rsid w:val="00817ACC"/>
    <w:rsid w:val="00821454"/>
    <w:rsid w:val="00821F7B"/>
    <w:rsid w:val="00823C60"/>
    <w:rsid w:val="00823F2A"/>
    <w:rsid w:val="00823FF2"/>
    <w:rsid w:val="00824D8B"/>
    <w:rsid w:val="0082522F"/>
    <w:rsid w:val="008255A5"/>
    <w:rsid w:val="00825D2C"/>
    <w:rsid w:val="00826BA3"/>
    <w:rsid w:val="00826FB1"/>
    <w:rsid w:val="008271C2"/>
    <w:rsid w:val="00827DB8"/>
    <w:rsid w:val="00830726"/>
    <w:rsid w:val="008308DF"/>
    <w:rsid w:val="00830D96"/>
    <w:rsid w:val="008316DD"/>
    <w:rsid w:val="00831979"/>
    <w:rsid w:val="00833064"/>
    <w:rsid w:val="008355B0"/>
    <w:rsid w:val="00835835"/>
    <w:rsid w:val="0083596C"/>
    <w:rsid w:val="00837023"/>
    <w:rsid w:val="00837BBD"/>
    <w:rsid w:val="00837C57"/>
    <w:rsid w:val="008422AF"/>
    <w:rsid w:val="00843AFD"/>
    <w:rsid w:val="00843D67"/>
    <w:rsid w:val="00844120"/>
    <w:rsid w:val="0085023F"/>
    <w:rsid w:val="00850B49"/>
    <w:rsid w:val="00850C81"/>
    <w:rsid w:val="00851352"/>
    <w:rsid w:val="0085282E"/>
    <w:rsid w:val="00853B0C"/>
    <w:rsid w:val="0085433A"/>
    <w:rsid w:val="00854E04"/>
    <w:rsid w:val="008564B8"/>
    <w:rsid w:val="008568F9"/>
    <w:rsid w:val="0085693E"/>
    <w:rsid w:val="00856BA1"/>
    <w:rsid w:val="00857077"/>
    <w:rsid w:val="008570C8"/>
    <w:rsid w:val="008571FA"/>
    <w:rsid w:val="008605B0"/>
    <w:rsid w:val="00860774"/>
    <w:rsid w:val="008608FC"/>
    <w:rsid w:val="00860BFF"/>
    <w:rsid w:val="00863230"/>
    <w:rsid w:val="00863C03"/>
    <w:rsid w:val="00863CF3"/>
    <w:rsid w:val="00864601"/>
    <w:rsid w:val="00865A32"/>
    <w:rsid w:val="00865BD0"/>
    <w:rsid w:val="008668D8"/>
    <w:rsid w:val="008669A9"/>
    <w:rsid w:val="00866C3F"/>
    <w:rsid w:val="008717D8"/>
    <w:rsid w:val="0087215C"/>
    <w:rsid w:val="00874DDA"/>
    <w:rsid w:val="00875D25"/>
    <w:rsid w:val="008776FB"/>
    <w:rsid w:val="0087784D"/>
    <w:rsid w:val="00877B97"/>
    <w:rsid w:val="00880E35"/>
    <w:rsid w:val="00881800"/>
    <w:rsid w:val="00881B22"/>
    <w:rsid w:val="008839E0"/>
    <w:rsid w:val="00883DD1"/>
    <w:rsid w:val="00884019"/>
    <w:rsid w:val="008840FA"/>
    <w:rsid w:val="00884447"/>
    <w:rsid w:val="00885BB5"/>
    <w:rsid w:val="0088618D"/>
    <w:rsid w:val="008865F8"/>
    <w:rsid w:val="008873E7"/>
    <w:rsid w:val="008875FE"/>
    <w:rsid w:val="0088771A"/>
    <w:rsid w:val="00887F8E"/>
    <w:rsid w:val="008908EC"/>
    <w:rsid w:val="00890E76"/>
    <w:rsid w:val="00896234"/>
    <w:rsid w:val="0089635B"/>
    <w:rsid w:val="008974E2"/>
    <w:rsid w:val="008976FD"/>
    <w:rsid w:val="00897E43"/>
    <w:rsid w:val="008A1D2B"/>
    <w:rsid w:val="008A249B"/>
    <w:rsid w:val="008A24F5"/>
    <w:rsid w:val="008A2C6D"/>
    <w:rsid w:val="008A4C71"/>
    <w:rsid w:val="008A58AC"/>
    <w:rsid w:val="008A67A9"/>
    <w:rsid w:val="008A71AD"/>
    <w:rsid w:val="008B21B3"/>
    <w:rsid w:val="008B2AB0"/>
    <w:rsid w:val="008B4D57"/>
    <w:rsid w:val="008B5EB3"/>
    <w:rsid w:val="008B61CA"/>
    <w:rsid w:val="008C0379"/>
    <w:rsid w:val="008C222B"/>
    <w:rsid w:val="008C2804"/>
    <w:rsid w:val="008C32D2"/>
    <w:rsid w:val="008C33F1"/>
    <w:rsid w:val="008C4F8D"/>
    <w:rsid w:val="008C5738"/>
    <w:rsid w:val="008C6313"/>
    <w:rsid w:val="008C79A8"/>
    <w:rsid w:val="008C7EAD"/>
    <w:rsid w:val="008D0CFE"/>
    <w:rsid w:val="008D1E03"/>
    <w:rsid w:val="008D2DA2"/>
    <w:rsid w:val="008D2FE7"/>
    <w:rsid w:val="008D3B17"/>
    <w:rsid w:val="008D4112"/>
    <w:rsid w:val="008D41E3"/>
    <w:rsid w:val="008D6152"/>
    <w:rsid w:val="008D6400"/>
    <w:rsid w:val="008D6A46"/>
    <w:rsid w:val="008D7503"/>
    <w:rsid w:val="008D75DE"/>
    <w:rsid w:val="008D7E06"/>
    <w:rsid w:val="008E025A"/>
    <w:rsid w:val="008E35C0"/>
    <w:rsid w:val="008E3829"/>
    <w:rsid w:val="008E3926"/>
    <w:rsid w:val="008E4DEB"/>
    <w:rsid w:val="008E665B"/>
    <w:rsid w:val="008E759A"/>
    <w:rsid w:val="008E7BA9"/>
    <w:rsid w:val="008F0624"/>
    <w:rsid w:val="008F0C70"/>
    <w:rsid w:val="008F0F81"/>
    <w:rsid w:val="008F1559"/>
    <w:rsid w:val="008F1C52"/>
    <w:rsid w:val="008F27BF"/>
    <w:rsid w:val="008F2E64"/>
    <w:rsid w:val="008F64ED"/>
    <w:rsid w:val="008F7287"/>
    <w:rsid w:val="00901AFF"/>
    <w:rsid w:val="00904A0B"/>
    <w:rsid w:val="0090518B"/>
    <w:rsid w:val="00905996"/>
    <w:rsid w:val="00905DAB"/>
    <w:rsid w:val="009072E3"/>
    <w:rsid w:val="00907D98"/>
    <w:rsid w:val="00910070"/>
    <w:rsid w:val="00910450"/>
    <w:rsid w:val="009115B0"/>
    <w:rsid w:val="00911784"/>
    <w:rsid w:val="009121D0"/>
    <w:rsid w:val="009142EC"/>
    <w:rsid w:val="009143FB"/>
    <w:rsid w:val="00914543"/>
    <w:rsid w:val="009145E4"/>
    <w:rsid w:val="00914703"/>
    <w:rsid w:val="00914832"/>
    <w:rsid w:val="00915342"/>
    <w:rsid w:val="009154C3"/>
    <w:rsid w:val="0091560D"/>
    <w:rsid w:val="00916554"/>
    <w:rsid w:val="00916752"/>
    <w:rsid w:val="00916E80"/>
    <w:rsid w:val="0091739D"/>
    <w:rsid w:val="009212DB"/>
    <w:rsid w:val="00923540"/>
    <w:rsid w:val="00923B40"/>
    <w:rsid w:val="00923B7F"/>
    <w:rsid w:val="00924132"/>
    <w:rsid w:val="00926767"/>
    <w:rsid w:val="00926D9B"/>
    <w:rsid w:val="00926DD2"/>
    <w:rsid w:val="009319BC"/>
    <w:rsid w:val="009321EC"/>
    <w:rsid w:val="009343DF"/>
    <w:rsid w:val="009361D5"/>
    <w:rsid w:val="009365A9"/>
    <w:rsid w:val="009368A8"/>
    <w:rsid w:val="00937AC5"/>
    <w:rsid w:val="00937C45"/>
    <w:rsid w:val="00937F3E"/>
    <w:rsid w:val="009427C7"/>
    <w:rsid w:val="009428A4"/>
    <w:rsid w:val="0094346E"/>
    <w:rsid w:val="00943DF2"/>
    <w:rsid w:val="009441FB"/>
    <w:rsid w:val="0094446B"/>
    <w:rsid w:val="0094455B"/>
    <w:rsid w:val="00944A9D"/>
    <w:rsid w:val="00945D30"/>
    <w:rsid w:val="00945DBE"/>
    <w:rsid w:val="00946034"/>
    <w:rsid w:val="00947603"/>
    <w:rsid w:val="00951E6A"/>
    <w:rsid w:val="009522CB"/>
    <w:rsid w:val="00953CF9"/>
    <w:rsid w:val="009541E4"/>
    <w:rsid w:val="0095547A"/>
    <w:rsid w:val="009566B8"/>
    <w:rsid w:val="0095693D"/>
    <w:rsid w:val="0095712B"/>
    <w:rsid w:val="00957413"/>
    <w:rsid w:val="00957820"/>
    <w:rsid w:val="00957B34"/>
    <w:rsid w:val="0096155C"/>
    <w:rsid w:val="00961603"/>
    <w:rsid w:val="00961B72"/>
    <w:rsid w:val="00961E20"/>
    <w:rsid w:val="009649C4"/>
    <w:rsid w:val="00965005"/>
    <w:rsid w:val="009651F3"/>
    <w:rsid w:val="009655F6"/>
    <w:rsid w:val="009659F4"/>
    <w:rsid w:val="00966AFF"/>
    <w:rsid w:val="00970D60"/>
    <w:rsid w:val="0097289D"/>
    <w:rsid w:val="00972F79"/>
    <w:rsid w:val="00975796"/>
    <w:rsid w:val="00976084"/>
    <w:rsid w:val="00976090"/>
    <w:rsid w:val="00980426"/>
    <w:rsid w:val="009807AF"/>
    <w:rsid w:val="0098202E"/>
    <w:rsid w:val="00982C8A"/>
    <w:rsid w:val="0098314D"/>
    <w:rsid w:val="009831FB"/>
    <w:rsid w:val="0098352F"/>
    <w:rsid w:val="009857D5"/>
    <w:rsid w:val="0098656A"/>
    <w:rsid w:val="00986FEE"/>
    <w:rsid w:val="009874D0"/>
    <w:rsid w:val="0099036C"/>
    <w:rsid w:val="00992D34"/>
    <w:rsid w:val="009938CE"/>
    <w:rsid w:val="0099390E"/>
    <w:rsid w:val="00994A43"/>
    <w:rsid w:val="00995EA5"/>
    <w:rsid w:val="009960E5"/>
    <w:rsid w:val="00997F49"/>
    <w:rsid w:val="009A054E"/>
    <w:rsid w:val="009A07E8"/>
    <w:rsid w:val="009A0B7C"/>
    <w:rsid w:val="009A0E1C"/>
    <w:rsid w:val="009A150F"/>
    <w:rsid w:val="009A17A0"/>
    <w:rsid w:val="009A2901"/>
    <w:rsid w:val="009A3D39"/>
    <w:rsid w:val="009A3F82"/>
    <w:rsid w:val="009A483E"/>
    <w:rsid w:val="009A4CCA"/>
    <w:rsid w:val="009A5727"/>
    <w:rsid w:val="009A5EE1"/>
    <w:rsid w:val="009A61FE"/>
    <w:rsid w:val="009A6C0F"/>
    <w:rsid w:val="009A7ADC"/>
    <w:rsid w:val="009B0D30"/>
    <w:rsid w:val="009B14D3"/>
    <w:rsid w:val="009B29D2"/>
    <w:rsid w:val="009B2B53"/>
    <w:rsid w:val="009B3F67"/>
    <w:rsid w:val="009B7CDA"/>
    <w:rsid w:val="009C0318"/>
    <w:rsid w:val="009C0678"/>
    <w:rsid w:val="009C118F"/>
    <w:rsid w:val="009C19B7"/>
    <w:rsid w:val="009C205D"/>
    <w:rsid w:val="009C25F8"/>
    <w:rsid w:val="009C3889"/>
    <w:rsid w:val="009C3EB6"/>
    <w:rsid w:val="009C5ABB"/>
    <w:rsid w:val="009C5EAC"/>
    <w:rsid w:val="009C7FAB"/>
    <w:rsid w:val="009D31DC"/>
    <w:rsid w:val="009D542D"/>
    <w:rsid w:val="009D5E9D"/>
    <w:rsid w:val="009D7553"/>
    <w:rsid w:val="009D7C51"/>
    <w:rsid w:val="009E0083"/>
    <w:rsid w:val="009E10F8"/>
    <w:rsid w:val="009E1730"/>
    <w:rsid w:val="009E196C"/>
    <w:rsid w:val="009E2EB0"/>
    <w:rsid w:val="009E39C6"/>
    <w:rsid w:val="009E5622"/>
    <w:rsid w:val="009E628D"/>
    <w:rsid w:val="009E6A0A"/>
    <w:rsid w:val="009F081F"/>
    <w:rsid w:val="009F1810"/>
    <w:rsid w:val="009F2119"/>
    <w:rsid w:val="009F352D"/>
    <w:rsid w:val="009F36BF"/>
    <w:rsid w:val="009F4CEE"/>
    <w:rsid w:val="009F54DB"/>
    <w:rsid w:val="009F7A98"/>
    <w:rsid w:val="00A0038A"/>
    <w:rsid w:val="00A006D8"/>
    <w:rsid w:val="00A00AEE"/>
    <w:rsid w:val="00A00E4F"/>
    <w:rsid w:val="00A01391"/>
    <w:rsid w:val="00A02F86"/>
    <w:rsid w:val="00A03788"/>
    <w:rsid w:val="00A04255"/>
    <w:rsid w:val="00A0458D"/>
    <w:rsid w:val="00A048B3"/>
    <w:rsid w:val="00A06436"/>
    <w:rsid w:val="00A06958"/>
    <w:rsid w:val="00A07884"/>
    <w:rsid w:val="00A07FA3"/>
    <w:rsid w:val="00A111B6"/>
    <w:rsid w:val="00A125F7"/>
    <w:rsid w:val="00A1383B"/>
    <w:rsid w:val="00A1642D"/>
    <w:rsid w:val="00A16969"/>
    <w:rsid w:val="00A17D02"/>
    <w:rsid w:val="00A21332"/>
    <w:rsid w:val="00A22D91"/>
    <w:rsid w:val="00A23856"/>
    <w:rsid w:val="00A251E0"/>
    <w:rsid w:val="00A25931"/>
    <w:rsid w:val="00A2645B"/>
    <w:rsid w:val="00A2682B"/>
    <w:rsid w:val="00A26C0B"/>
    <w:rsid w:val="00A26D27"/>
    <w:rsid w:val="00A2736E"/>
    <w:rsid w:val="00A32401"/>
    <w:rsid w:val="00A3267F"/>
    <w:rsid w:val="00A32AD3"/>
    <w:rsid w:val="00A3603F"/>
    <w:rsid w:val="00A3625F"/>
    <w:rsid w:val="00A3685B"/>
    <w:rsid w:val="00A3707C"/>
    <w:rsid w:val="00A376EE"/>
    <w:rsid w:val="00A4024D"/>
    <w:rsid w:val="00A41062"/>
    <w:rsid w:val="00A4201B"/>
    <w:rsid w:val="00A421B1"/>
    <w:rsid w:val="00A42923"/>
    <w:rsid w:val="00A42A99"/>
    <w:rsid w:val="00A42BC6"/>
    <w:rsid w:val="00A42C5D"/>
    <w:rsid w:val="00A4304A"/>
    <w:rsid w:val="00A43400"/>
    <w:rsid w:val="00A4488F"/>
    <w:rsid w:val="00A4509D"/>
    <w:rsid w:val="00A4621D"/>
    <w:rsid w:val="00A47BFA"/>
    <w:rsid w:val="00A50155"/>
    <w:rsid w:val="00A5031E"/>
    <w:rsid w:val="00A5099D"/>
    <w:rsid w:val="00A5151A"/>
    <w:rsid w:val="00A51F4D"/>
    <w:rsid w:val="00A52302"/>
    <w:rsid w:val="00A5244F"/>
    <w:rsid w:val="00A52692"/>
    <w:rsid w:val="00A52DC1"/>
    <w:rsid w:val="00A53122"/>
    <w:rsid w:val="00A55D8D"/>
    <w:rsid w:val="00A55FB0"/>
    <w:rsid w:val="00A57167"/>
    <w:rsid w:val="00A57E0A"/>
    <w:rsid w:val="00A6022A"/>
    <w:rsid w:val="00A60EDF"/>
    <w:rsid w:val="00A61274"/>
    <w:rsid w:val="00A61B5E"/>
    <w:rsid w:val="00A61E1D"/>
    <w:rsid w:val="00A62CA5"/>
    <w:rsid w:val="00A631DA"/>
    <w:rsid w:val="00A649CB"/>
    <w:rsid w:val="00A64A3A"/>
    <w:rsid w:val="00A65043"/>
    <w:rsid w:val="00A655C8"/>
    <w:rsid w:val="00A66967"/>
    <w:rsid w:val="00A66B77"/>
    <w:rsid w:val="00A66DB7"/>
    <w:rsid w:val="00A670FC"/>
    <w:rsid w:val="00A70B27"/>
    <w:rsid w:val="00A71471"/>
    <w:rsid w:val="00A71ABB"/>
    <w:rsid w:val="00A72851"/>
    <w:rsid w:val="00A73815"/>
    <w:rsid w:val="00A73DAE"/>
    <w:rsid w:val="00A73E25"/>
    <w:rsid w:val="00A74DE1"/>
    <w:rsid w:val="00A77919"/>
    <w:rsid w:val="00A77D85"/>
    <w:rsid w:val="00A823F6"/>
    <w:rsid w:val="00A8299A"/>
    <w:rsid w:val="00A83DBE"/>
    <w:rsid w:val="00A84148"/>
    <w:rsid w:val="00A8454C"/>
    <w:rsid w:val="00A86959"/>
    <w:rsid w:val="00A8719E"/>
    <w:rsid w:val="00A87FCE"/>
    <w:rsid w:val="00A916B1"/>
    <w:rsid w:val="00A918C8"/>
    <w:rsid w:val="00A9218F"/>
    <w:rsid w:val="00A931DF"/>
    <w:rsid w:val="00A93C1A"/>
    <w:rsid w:val="00A94269"/>
    <w:rsid w:val="00A947EF"/>
    <w:rsid w:val="00A95CFB"/>
    <w:rsid w:val="00A96166"/>
    <w:rsid w:val="00AA0A89"/>
    <w:rsid w:val="00AA0DC6"/>
    <w:rsid w:val="00AA25DD"/>
    <w:rsid w:val="00AA2BCD"/>
    <w:rsid w:val="00AA4C89"/>
    <w:rsid w:val="00AA5368"/>
    <w:rsid w:val="00AA53E3"/>
    <w:rsid w:val="00AA5D35"/>
    <w:rsid w:val="00AA6429"/>
    <w:rsid w:val="00AA64D8"/>
    <w:rsid w:val="00AB0F18"/>
    <w:rsid w:val="00AB178D"/>
    <w:rsid w:val="00AB2252"/>
    <w:rsid w:val="00AB3BC1"/>
    <w:rsid w:val="00AB53DE"/>
    <w:rsid w:val="00AB66D7"/>
    <w:rsid w:val="00AB6C72"/>
    <w:rsid w:val="00AC01AA"/>
    <w:rsid w:val="00AC0DF2"/>
    <w:rsid w:val="00AC316E"/>
    <w:rsid w:val="00AC32E2"/>
    <w:rsid w:val="00AC3AC9"/>
    <w:rsid w:val="00AC3E3C"/>
    <w:rsid w:val="00AC3EE9"/>
    <w:rsid w:val="00AC400B"/>
    <w:rsid w:val="00AC4955"/>
    <w:rsid w:val="00AC4F72"/>
    <w:rsid w:val="00AC5041"/>
    <w:rsid w:val="00AC5A84"/>
    <w:rsid w:val="00AC6EF8"/>
    <w:rsid w:val="00AC772D"/>
    <w:rsid w:val="00AD1DA8"/>
    <w:rsid w:val="00AD1E80"/>
    <w:rsid w:val="00AD20F1"/>
    <w:rsid w:val="00AD26FB"/>
    <w:rsid w:val="00AD27D5"/>
    <w:rsid w:val="00AD2E6F"/>
    <w:rsid w:val="00AD3351"/>
    <w:rsid w:val="00AD43DA"/>
    <w:rsid w:val="00AD5222"/>
    <w:rsid w:val="00AD5AAB"/>
    <w:rsid w:val="00AD726C"/>
    <w:rsid w:val="00AD74C8"/>
    <w:rsid w:val="00AD77BA"/>
    <w:rsid w:val="00AE14CC"/>
    <w:rsid w:val="00AE15CB"/>
    <w:rsid w:val="00AE1CE0"/>
    <w:rsid w:val="00AE274E"/>
    <w:rsid w:val="00AE36E4"/>
    <w:rsid w:val="00AE3866"/>
    <w:rsid w:val="00AE47BF"/>
    <w:rsid w:val="00AE482E"/>
    <w:rsid w:val="00AE4F66"/>
    <w:rsid w:val="00AE59CA"/>
    <w:rsid w:val="00AE6DE4"/>
    <w:rsid w:val="00AE75DA"/>
    <w:rsid w:val="00AF07E5"/>
    <w:rsid w:val="00AF1B39"/>
    <w:rsid w:val="00AF2898"/>
    <w:rsid w:val="00AF33AC"/>
    <w:rsid w:val="00AF3EC2"/>
    <w:rsid w:val="00AF411B"/>
    <w:rsid w:val="00AF59D1"/>
    <w:rsid w:val="00AF5A90"/>
    <w:rsid w:val="00AF5CD2"/>
    <w:rsid w:val="00AF741A"/>
    <w:rsid w:val="00B00D4F"/>
    <w:rsid w:val="00B01ADB"/>
    <w:rsid w:val="00B01F1B"/>
    <w:rsid w:val="00B04161"/>
    <w:rsid w:val="00B0423A"/>
    <w:rsid w:val="00B0474B"/>
    <w:rsid w:val="00B047A4"/>
    <w:rsid w:val="00B055C2"/>
    <w:rsid w:val="00B056F9"/>
    <w:rsid w:val="00B0573A"/>
    <w:rsid w:val="00B059DB"/>
    <w:rsid w:val="00B1047D"/>
    <w:rsid w:val="00B10C38"/>
    <w:rsid w:val="00B10D5D"/>
    <w:rsid w:val="00B11BE0"/>
    <w:rsid w:val="00B11E3D"/>
    <w:rsid w:val="00B14D2C"/>
    <w:rsid w:val="00B15472"/>
    <w:rsid w:val="00B154D0"/>
    <w:rsid w:val="00B170BF"/>
    <w:rsid w:val="00B174CC"/>
    <w:rsid w:val="00B17DB4"/>
    <w:rsid w:val="00B17E46"/>
    <w:rsid w:val="00B17E82"/>
    <w:rsid w:val="00B17EAB"/>
    <w:rsid w:val="00B2020B"/>
    <w:rsid w:val="00B20B9E"/>
    <w:rsid w:val="00B22754"/>
    <w:rsid w:val="00B23A12"/>
    <w:rsid w:val="00B2545E"/>
    <w:rsid w:val="00B257BB"/>
    <w:rsid w:val="00B25E53"/>
    <w:rsid w:val="00B2610D"/>
    <w:rsid w:val="00B26F52"/>
    <w:rsid w:val="00B31DBA"/>
    <w:rsid w:val="00B324E5"/>
    <w:rsid w:val="00B325B5"/>
    <w:rsid w:val="00B33892"/>
    <w:rsid w:val="00B35025"/>
    <w:rsid w:val="00B35D5A"/>
    <w:rsid w:val="00B35DED"/>
    <w:rsid w:val="00B365CE"/>
    <w:rsid w:val="00B37C7D"/>
    <w:rsid w:val="00B37E78"/>
    <w:rsid w:val="00B401D0"/>
    <w:rsid w:val="00B405E7"/>
    <w:rsid w:val="00B41272"/>
    <w:rsid w:val="00B41501"/>
    <w:rsid w:val="00B41E21"/>
    <w:rsid w:val="00B427BB"/>
    <w:rsid w:val="00B435E8"/>
    <w:rsid w:val="00B43EB3"/>
    <w:rsid w:val="00B4575A"/>
    <w:rsid w:val="00B45B93"/>
    <w:rsid w:val="00B46110"/>
    <w:rsid w:val="00B46827"/>
    <w:rsid w:val="00B46873"/>
    <w:rsid w:val="00B47578"/>
    <w:rsid w:val="00B47F8E"/>
    <w:rsid w:val="00B51D38"/>
    <w:rsid w:val="00B51FD7"/>
    <w:rsid w:val="00B52833"/>
    <w:rsid w:val="00B53D0A"/>
    <w:rsid w:val="00B549A4"/>
    <w:rsid w:val="00B54F6C"/>
    <w:rsid w:val="00B5709B"/>
    <w:rsid w:val="00B57187"/>
    <w:rsid w:val="00B575BA"/>
    <w:rsid w:val="00B57CD6"/>
    <w:rsid w:val="00B602F2"/>
    <w:rsid w:val="00B60B05"/>
    <w:rsid w:val="00B619A6"/>
    <w:rsid w:val="00B61ADA"/>
    <w:rsid w:val="00B61FE6"/>
    <w:rsid w:val="00B64058"/>
    <w:rsid w:val="00B644E4"/>
    <w:rsid w:val="00B64F7D"/>
    <w:rsid w:val="00B6516A"/>
    <w:rsid w:val="00B65382"/>
    <w:rsid w:val="00B65E46"/>
    <w:rsid w:val="00B65EA0"/>
    <w:rsid w:val="00B6630C"/>
    <w:rsid w:val="00B66895"/>
    <w:rsid w:val="00B67182"/>
    <w:rsid w:val="00B672D9"/>
    <w:rsid w:val="00B6786A"/>
    <w:rsid w:val="00B7033C"/>
    <w:rsid w:val="00B71331"/>
    <w:rsid w:val="00B71608"/>
    <w:rsid w:val="00B71DF8"/>
    <w:rsid w:val="00B7218D"/>
    <w:rsid w:val="00B73304"/>
    <w:rsid w:val="00B743C6"/>
    <w:rsid w:val="00B74F5D"/>
    <w:rsid w:val="00B76429"/>
    <w:rsid w:val="00B773E4"/>
    <w:rsid w:val="00B8131E"/>
    <w:rsid w:val="00B81AD0"/>
    <w:rsid w:val="00B81B9D"/>
    <w:rsid w:val="00B822E0"/>
    <w:rsid w:val="00B82FBD"/>
    <w:rsid w:val="00B83363"/>
    <w:rsid w:val="00B83635"/>
    <w:rsid w:val="00B84298"/>
    <w:rsid w:val="00B85549"/>
    <w:rsid w:val="00B8578D"/>
    <w:rsid w:val="00B86471"/>
    <w:rsid w:val="00B86BB6"/>
    <w:rsid w:val="00B905AF"/>
    <w:rsid w:val="00B92DEB"/>
    <w:rsid w:val="00B94234"/>
    <w:rsid w:val="00B956D4"/>
    <w:rsid w:val="00B97440"/>
    <w:rsid w:val="00B97446"/>
    <w:rsid w:val="00BA037E"/>
    <w:rsid w:val="00BA1951"/>
    <w:rsid w:val="00BA1C84"/>
    <w:rsid w:val="00BA409D"/>
    <w:rsid w:val="00BA4260"/>
    <w:rsid w:val="00BA4850"/>
    <w:rsid w:val="00BA48D4"/>
    <w:rsid w:val="00BA49EA"/>
    <w:rsid w:val="00BA5690"/>
    <w:rsid w:val="00BA5AC3"/>
    <w:rsid w:val="00BA5B4B"/>
    <w:rsid w:val="00BA5BAA"/>
    <w:rsid w:val="00BA65F3"/>
    <w:rsid w:val="00BA7432"/>
    <w:rsid w:val="00BB035E"/>
    <w:rsid w:val="00BB1242"/>
    <w:rsid w:val="00BB15A4"/>
    <w:rsid w:val="00BB23D7"/>
    <w:rsid w:val="00BB2764"/>
    <w:rsid w:val="00BB348D"/>
    <w:rsid w:val="00BB444E"/>
    <w:rsid w:val="00BB4CD3"/>
    <w:rsid w:val="00BB4D70"/>
    <w:rsid w:val="00BB5308"/>
    <w:rsid w:val="00BB65FC"/>
    <w:rsid w:val="00BC00CB"/>
    <w:rsid w:val="00BC0F6B"/>
    <w:rsid w:val="00BC1115"/>
    <w:rsid w:val="00BC1636"/>
    <w:rsid w:val="00BC1AA0"/>
    <w:rsid w:val="00BC2495"/>
    <w:rsid w:val="00BC314A"/>
    <w:rsid w:val="00BC4827"/>
    <w:rsid w:val="00BC62C4"/>
    <w:rsid w:val="00BC7EB9"/>
    <w:rsid w:val="00BD025E"/>
    <w:rsid w:val="00BD09E4"/>
    <w:rsid w:val="00BD1992"/>
    <w:rsid w:val="00BD1D41"/>
    <w:rsid w:val="00BD1E41"/>
    <w:rsid w:val="00BD2643"/>
    <w:rsid w:val="00BD2DEF"/>
    <w:rsid w:val="00BD34AF"/>
    <w:rsid w:val="00BD34FB"/>
    <w:rsid w:val="00BD36CD"/>
    <w:rsid w:val="00BD4495"/>
    <w:rsid w:val="00BD486E"/>
    <w:rsid w:val="00BD54DF"/>
    <w:rsid w:val="00BD56B1"/>
    <w:rsid w:val="00BD5ACE"/>
    <w:rsid w:val="00BD6558"/>
    <w:rsid w:val="00BD744E"/>
    <w:rsid w:val="00BE0A0F"/>
    <w:rsid w:val="00BE0D19"/>
    <w:rsid w:val="00BE1030"/>
    <w:rsid w:val="00BE1895"/>
    <w:rsid w:val="00BE5407"/>
    <w:rsid w:val="00BE559C"/>
    <w:rsid w:val="00BE610E"/>
    <w:rsid w:val="00BF0CF5"/>
    <w:rsid w:val="00BF1A94"/>
    <w:rsid w:val="00BF2875"/>
    <w:rsid w:val="00BF29E7"/>
    <w:rsid w:val="00BF2AD7"/>
    <w:rsid w:val="00BF2F76"/>
    <w:rsid w:val="00BF3022"/>
    <w:rsid w:val="00BF3214"/>
    <w:rsid w:val="00BF32A6"/>
    <w:rsid w:val="00BF49B3"/>
    <w:rsid w:val="00BF5573"/>
    <w:rsid w:val="00BF5BF4"/>
    <w:rsid w:val="00BF5CD4"/>
    <w:rsid w:val="00BF5CE4"/>
    <w:rsid w:val="00BF6136"/>
    <w:rsid w:val="00BF796C"/>
    <w:rsid w:val="00C01A5F"/>
    <w:rsid w:val="00C01EA2"/>
    <w:rsid w:val="00C021D6"/>
    <w:rsid w:val="00C02BBA"/>
    <w:rsid w:val="00C049C4"/>
    <w:rsid w:val="00C04D81"/>
    <w:rsid w:val="00C051BE"/>
    <w:rsid w:val="00C05B51"/>
    <w:rsid w:val="00C0605B"/>
    <w:rsid w:val="00C06CB7"/>
    <w:rsid w:val="00C07DC4"/>
    <w:rsid w:val="00C10AF2"/>
    <w:rsid w:val="00C12079"/>
    <w:rsid w:val="00C12BB8"/>
    <w:rsid w:val="00C12D1C"/>
    <w:rsid w:val="00C1421B"/>
    <w:rsid w:val="00C144F4"/>
    <w:rsid w:val="00C15867"/>
    <w:rsid w:val="00C16E6F"/>
    <w:rsid w:val="00C2044C"/>
    <w:rsid w:val="00C2128B"/>
    <w:rsid w:val="00C22398"/>
    <w:rsid w:val="00C2296D"/>
    <w:rsid w:val="00C22A45"/>
    <w:rsid w:val="00C22F7D"/>
    <w:rsid w:val="00C23155"/>
    <w:rsid w:val="00C23DB0"/>
    <w:rsid w:val="00C2420E"/>
    <w:rsid w:val="00C25FF4"/>
    <w:rsid w:val="00C25FF8"/>
    <w:rsid w:val="00C26B8A"/>
    <w:rsid w:val="00C275AC"/>
    <w:rsid w:val="00C3084C"/>
    <w:rsid w:val="00C32E99"/>
    <w:rsid w:val="00C33F4A"/>
    <w:rsid w:val="00C344A9"/>
    <w:rsid w:val="00C34D36"/>
    <w:rsid w:val="00C35F74"/>
    <w:rsid w:val="00C3641B"/>
    <w:rsid w:val="00C36548"/>
    <w:rsid w:val="00C372A5"/>
    <w:rsid w:val="00C37844"/>
    <w:rsid w:val="00C37D85"/>
    <w:rsid w:val="00C40C41"/>
    <w:rsid w:val="00C41B7C"/>
    <w:rsid w:val="00C42516"/>
    <w:rsid w:val="00C42B4A"/>
    <w:rsid w:val="00C43A34"/>
    <w:rsid w:val="00C445A9"/>
    <w:rsid w:val="00C45885"/>
    <w:rsid w:val="00C459D8"/>
    <w:rsid w:val="00C46F5A"/>
    <w:rsid w:val="00C46F65"/>
    <w:rsid w:val="00C47996"/>
    <w:rsid w:val="00C47CCE"/>
    <w:rsid w:val="00C50131"/>
    <w:rsid w:val="00C5064A"/>
    <w:rsid w:val="00C506F4"/>
    <w:rsid w:val="00C50F22"/>
    <w:rsid w:val="00C52FCB"/>
    <w:rsid w:val="00C531DD"/>
    <w:rsid w:val="00C5752B"/>
    <w:rsid w:val="00C576D6"/>
    <w:rsid w:val="00C57971"/>
    <w:rsid w:val="00C62FE0"/>
    <w:rsid w:val="00C63358"/>
    <w:rsid w:val="00C64702"/>
    <w:rsid w:val="00C64779"/>
    <w:rsid w:val="00C65BD7"/>
    <w:rsid w:val="00C66531"/>
    <w:rsid w:val="00C66F48"/>
    <w:rsid w:val="00C67CFA"/>
    <w:rsid w:val="00C70872"/>
    <w:rsid w:val="00C71260"/>
    <w:rsid w:val="00C717FC"/>
    <w:rsid w:val="00C73361"/>
    <w:rsid w:val="00C73638"/>
    <w:rsid w:val="00C73DEF"/>
    <w:rsid w:val="00C75F96"/>
    <w:rsid w:val="00C761B7"/>
    <w:rsid w:val="00C76BA4"/>
    <w:rsid w:val="00C80AAD"/>
    <w:rsid w:val="00C8184B"/>
    <w:rsid w:val="00C82A8A"/>
    <w:rsid w:val="00C83A48"/>
    <w:rsid w:val="00C848F3"/>
    <w:rsid w:val="00C84F75"/>
    <w:rsid w:val="00C85865"/>
    <w:rsid w:val="00C85E85"/>
    <w:rsid w:val="00C85F50"/>
    <w:rsid w:val="00C86BD0"/>
    <w:rsid w:val="00C87306"/>
    <w:rsid w:val="00C87407"/>
    <w:rsid w:val="00C879FD"/>
    <w:rsid w:val="00C87F62"/>
    <w:rsid w:val="00C90F00"/>
    <w:rsid w:val="00C91177"/>
    <w:rsid w:val="00C921EE"/>
    <w:rsid w:val="00C926C8"/>
    <w:rsid w:val="00C92DCA"/>
    <w:rsid w:val="00C937F4"/>
    <w:rsid w:val="00C94F5B"/>
    <w:rsid w:val="00C950EB"/>
    <w:rsid w:val="00C9518B"/>
    <w:rsid w:val="00C954FF"/>
    <w:rsid w:val="00C95DFB"/>
    <w:rsid w:val="00C960A3"/>
    <w:rsid w:val="00C973F9"/>
    <w:rsid w:val="00C97B77"/>
    <w:rsid w:val="00C97C0A"/>
    <w:rsid w:val="00CA097F"/>
    <w:rsid w:val="00CA229B"/>
    <w:rsid w:val="00CA244E"/>
    <w:rsid w:val="00CA2EAE"/>
    <w:rsid w:val="00CA37C3"/>
    <w:rsid w:val="00CA3C27"/>
    <w:rsid w:val="00CA4AC1"/>
    <w:rsid w:val="00CA4E7A"/>
    <w:rsid w:val="00CA59FB"/>
    <w:rsid w:val="00CA6018"/>
    <w:rsid w:val="00CA6351"/>
    <w:rsid w:val="00CA6BC7"/>
    <w:rsid w:val="00CB0316"/>
    <w:rsid w:val="00CB0B11"/>
    <w:rsid w:val="00CB1337"/>
    <w:rsid w:val="00CB1DBA"/>
    <w:rsid w:val="00CB2071"/>
    <w:rsid w:val="00CB22E5"/>
    <w:rsid w:val="00CB236E"/>
    <w:rsid w:val="00CB3934"/>
    <w:rsid w:val="00CB3A5A"/>
    <w:rsid w:val="00CB3C38"/>
    <w:rsid w:val="00CB426A"/>
    <w:rsid w:val="00CB4346"/>
    <w:rsid w:val="00CB47C3"/>
    <w:rsid w:val="00CB49A9"/>
    <w:rsid w:val="00CB5354"/>
    <w:rsid w:val="00CB77C4"/>
    <w:rsid w:val="00CB7A8B"/>
    <w:rsid w:val="00CC1C83"/>
    <w:rsid w:val="00CC1E2A"/>
    <w:rsid w:val="00CC3C9E"/>
    <w:rsid w:val="00CC3D81"/>
    <w:rsid w:val="00CC447D"/>
    <w:rsid w:val="00CC5EB7"/>
    <w:rsid w:val="00CC6A14"/>
    <w:rsid w:val="00CC70A3"/>
    <w:rsid w:val="00CD0E70"/>
    <w:rsid w:val="00CD2762"/>
    <w:rsid w:val="00CD2B66"/>
    <w:rsid w:val="00CD2D68"/>
    <w:rsid w:val="00CD348A"/>
    <w:rsid w:val="00CD34A1"/>
    <w:rsid w:val="00CD3942"/>
    <w:rsid w:val="00CD3A4D"/>
    <w:rsid w:val="00CD4442"/>
    <w:rsid w:val="00CD45EE"/>
    <w:rsid w:val="00CD4FC1"/>
    <w:rsid w:val="00CD53C3"/>
    <w:rsid w:val="00CD5739"/>
    <w:rsid w:val="00CD574E"/>
    <w:rsid w:val="00CD6E8C"/>
    <w:rsid w:val="00CD747B"/>
    <w:rsid w:val="00CD7DA0"/>
    <w:rsid w:val="00CE00E1"/>
    <w:rsid w:val="00CE17E1"/>
    <w:rsid w:val="00CE2189"/>
    <w:rsid w:val="00CE33DA"/>
    <w:rsid w:val="00CE381C"/>
    <w:rsid w:val="00CE3C1A"/>
    <w:rsid w:val="00CE4049"/>
    <w:rsid w:val="00CE4A68"/>
    <w:rsid w:val="00CE4C22"/>
    <w:rsid w:val="00CE525C"/>
    <w:rsid w:val="00CE57CF"/>
    <w:rsid w:val="00CE5B97"/>
    <w:rsid w:val="00CE5BA4"/>
    <w:rsid w:val="00CE5C43"/>
    <w:rsid w:val="00CE6985"/>
    <w:rsid w:val="00CE76E5"/>
    <w:rsid w:val="00CE780E"/>
    <w:rsid w:val="00CE7CFC"/>
    <w:rsid w:val="00CF0ACD"/>
    <w:rsid w:val="00CF1B44"/>
    <w:rsid w:val="00CF2DA7"/>
    <w:rsid w:val="00CF2E3F"/>
    <w:rsid w:val="00CF4034"/>
    <w:rsid w:val="00CF41EC"/>
    <w:rsid w:val="00CF58BF"/>
    <w:rsid w:val="00CF5BE6"/>
    <w:rsid w:val="00CF5D04"/>
    <w:rsid w:val="00CF67CE"/>
    <w:rsid w:val="00D01046"/>
    <w:rsid w:val="00D0153A"/>
    <w:rsid w:val="00D01F39"/>
    <w:rsid w:val="00D04766"/>
    <w:rsid w:val="00D04DE4"/>
    <w:rsid w:val="00D05043"/>
    <w:rsid w:val="00D0606E"/>
    <w:rsid w:val="00D06172"/>
    <w:rsid w:val="00D063F1"/>
    <w:rsid w:val="00D0721C"/>
    <w:rsid w:val="00D10273"/>
    <w:rsid w:val="00D11735"/>
    <w:rsid w:val="00D11CF4"/>
    <w:rsid w:val="00D139C1"/>
    <w:rsid w:val="00D14073"/>
    <w:rsid w:val="00D14284"/>
    <w:rsid w:val="00D1440F"/>
    <w:rsid w:val="00D14C56"/>
    <w:rsid w:val="00D14CCD"/>
    <w:rsid w:val="00D14F22"/>
    <w:rsid w:val="00D165B4"/>
    <w:rsid w:val="00D16898"/>
    <w:rsid w:val="00D1707B"/>
    <w:rsid w:val="00D209ED"/>
    <w:rsid w:val="00D20EF8"/>
    <w:rsid w:val="00D21775"/>
    <w:rsid w:val="00D22B02"/>
    <w:rsid w:val="00D24899"/>
    <w:rsid w:val="00D25AD8"/>
    <w:rsid w:val="00D25C44"/>
    <w:rsid w:val="00D25C85"/>
    <w:rsid w:val="00D276C4"/>
    <w:rsid w:val="00D3053C"/>
    <w:rsid w:val="00D30EEF"/>
    <w:rsid w:val="00D31495"/>
    <w:rsid w:val="00D31ED6"/>
    <w:rsid w:val="00D330E2"/>
    <w:rsid w:val="00D33561"/>
    <w:rsid w:val="00D33E1E"/>
    <w:rsid w:val="00D340E9"/>
    <w:rsid w:val="00D34DDE"/>
    <w:rsid w:val="00D350BB"/>
    <w:rsid w:val="00D35874"/>
    <w:rsid w:val="00D3587E"/>
    <w:rsid w:val="00D37061"/>
    <w:rsid w:val="00D3799A"/>
    <w:rsid w:val="00D433E6"/>
    <w:rsid w:val="00D4387A"/>
    <w:rsid w:val="00D44017"/>
    <w:rsid w:val="00D44413"/>
    <w:rsid w:val="00D44CBF"/>
    <w:rsid w:val="00D46450"/>
    <w:rsid w:val="00D4741C"/>
    <w:rsid w:val="00D50090"/>
    <w:rsid w:val="00D50389"/>
    <w:rsid w:val="00D50B3B"/>
    <w:rsid w:val="00D52977"/>
    <w:rsid w:val="00D53508"/>
    <w:rsid w:val="00D538A3"/>
    <w:rsid w:val="00D53991"/>
    <w:rsid w:val="00D54082"/>
    <w:rsid w:val="00D55F83"/>
    <w:rsid w:val="00D56927"/>
    <w:rsid w:val="00D56A0F"/>
    <w:rsid w:val="00D57918"/>
    <w:rsid w:val="00D57B6A"/>
    <w:rsid w:val="00D60E03"/>
    <w:rsid w:val="00D61520"/>
    <w:rsid w:val="00D62220"/>
    <w:rsid w:val="00D62506"/>
    <w:rsid w:val="00D62B0F"/>
    <w:rsid w:val="00D6449A"/>
    <w:rsid w:val="00D64FBD"/>
    <w:rsid w:val="00D65E4C"/>
    <w:rsid w:val="00D67B9F"/>
    <w:rsid w:val="00D70B4A"/>
    <w:rsid w:val="00D70F53"/>
    <w:rsid w:val="00D717AF"/>
    <w:rsid w:val="00D72FB7"/>
    <w:rsid w:val="00D73266"/>
    <w:rsid w:val="00D7353F"/>
    <w:rsid w:val="00D73D50"/>
    <w:rsid w:val="00D73DC6"/>
    <w:rsid w:val="00D74214"/>
    <w:rsid w:val="00D74C1A"/>
    <w:rsid w:val="00D75223"/>
    <w:rsid w:val="00D754C1"/>
    <w:rsid w:val="00D75971"/>
    <w:rsid w:val="00D75BB0"/>
    <w:rsid w:val="00D75E38"/>
    <w:rsid w:val="00D7645F"/>
    <w:rsid w:val="00D7654D"/>
    <w:rsid w:val="00D77140"/>
    <w:rsid w:val="00D77393"/>
    <w:rsid w:val="00D77A0B"/>
    <w:rsid w:val="00D77A35"/>
    <w:rsid w:val="00D80850"/>
    <w:rsid w:val="00D81B3E"/>
    <w:rsid w:val="00D83531"/>
    <w:rsid w:val="00D83C31"/>
    <w:rsid w:val="00D83C9D"/>
    <w:rsid w:val="00D83D37"/>
    <w:rsid w:val="00D83EEC"/>
    <w:rsid w:val="00D840B8"/>
    <w:rsid w:val="00D8454C"/>
    <w:rsid w:val="00D84ADA"/>
    <w:rsid w:val="00D852B2"/>
    <w:rsid w:val="00D8605D"/>
    <w:rsid w:val="00D86AC8"/>
    <w:rsid w:val="00D871AA"/>
    <w:rsid w:val="00D87355"/>
    <w:rsid w:val="00D87746"/>
    <w:rsid w:val="00D8794D"/>
    <w:rsid w:val="00D90C70"/>
    <w:rsid w:val="00D90E49"/>
    <w:rsid w:val="00D90F7B"/>
    <w:rsid w:val="00D91529"/>
    <w:rsid w:val="00D915CB"/>
    <w:rsid w:val="00D91D58"/>
    <w:rsid w:val="00D92D64"/>
    <w:rsid w:val="00D9327B"/>
    <w:rsid w:val="00D94B6C"/>
    <w:rsid w:val="00D96301"/>
    <w:rsid w:val="00D963C1"/>
    <w:rsid w:val="00D96ADE"/>
    <w:rsid w:val="00D9712E"/>
    <w:rsid w:val="00D976E4"/>
    <w:rsid w:val="00D9775B"/>
    <w:rsid w:val="00DA071A"/>
    <w:rsid w:val="00DA0CE2"/>
    <w:rsid w:val="00DA0D16"/>
    <w:rsid w:val="00DA1853"/>
    <w:rsid w:val="00DA2387"/>
    <w:rsid w:val="00DA24CE"/>
    <w:rsid w:val="00DA30E4"/>
    <w:rsid w:val="00DA43DB"/>
    <w:rsid w:val="00DA570C"/>
    <w:rsid w:val="00DA6FFA"/>
    <w:rsid w:val="00DB0A41"/>
    <w:rsid w:val="00DB14D7"/>
    <w:rsid w:val="00DB18CA"/>
    <w:rsid w:val="00DB1912"/>
    <w:rsid w:val="00DB1AC8"/>
    <w:rsid w:val="00DB1E9A"/>
    <w:rsid w:val="00DB33CA"/>
    <w:rsid w:val="00DB366E"/>
    <w:rsid w:val="00DB4110"/>
    <w:rsid w:val="00DB468D"/>
    <w:rsid w:val="00DB564E"/>
    <w:rsid w:val="00DB588C"/>
    <w:rsid w:val="00DB59D3"/>
    <w:rsid w:val="00DB6B5B"/>
    <w:rsid w:val="00DC0F32"/>
    <w:rsid w:val="00DC2A93"/>
    <w:rsid w:val="00DC3820"/>
    <w:rsid w:val="00DC3932"/>
    <w:rsid w:val="00DC39A0"/>
    <w:rsid w:val="00DC499F"/>
    <w:rsid w:val="00DC5A4E"/>
    <w:rsid w:val="00DC6A10"/>
    <w:rsid w:val="00DC781A"/>
    <w:rsid w:val="00DD027B"/>
    <w:rsid w:val="00DD0791"/>
    <w:rsid w:val="00DD0C6C"/>
    <w:rsid w:val="00DD1869"/>
    <w:rsid w:val="00DD1A44"/>
    <w:rsid w:val="00DD1F04"/>
    <w:rsid w:val="00DD36B6"/>
    <w:rsid w:val="00DD3D5C"/>
    <w:rsid w:val="00DD3F0B"/>
    <w:rsid w:val="00DD4418"/>
    <w:rsid w:val="00DD5DD8"/>
    <w:rsid w:val="00DD5E68"/>
    <w:rsid w:val="00DD6B53"/>
    <w:rsid w:val="00DD6EBE"/>
    <w:rsid w:val="00DD6FF2"/>
    <w:rsid w:val="00DD70E1"/>
    <w:rsid w:val="00DE2FA3"/>
    <w:rsid w:val="00DE3A6B"/>
    <w:rsid w:val="00DE491A"/>
    <w:rsid w:val="00DE5BE3"/>
    <w:rsid w:val="00DE657E"/>
    <w:rsid w:val="00DF057C"/>
    <w:rsid w:val="00DF125D"/>
    <w:rsid w:val="00DF1295"/>
    <w:rsid w:val="00DF16F2"/>
    <w:rsid w:val="00DF2402"/>
    <w:rsid w:val="00DF2C1C"/>
    <w:rsid w:val="00DF3F1B"/>
    <w:rsid w:val="00DF4314"/>
    <w:rsid w:val="00DF455C"/>
    <w:rsid w:val="00DF4704"/>
    <w:rsid w:val="00DF4D36"/>
    <w:rsid w:val="00DF4E29"/>
    <w:rsid w:val="00DF5FE7"/>
    <w:rsid w:val="00E011C4"/>
    <w:rsid w:val="00E01658"/>
    <w:rsid w:val="00E024AA"/>
    <w:rsid w:val="00E03547"/>
    <w:rsid w:val="00E045EE"/>
    <w:rsid w:val="00E04601"/>
    <w:rsid w:val="00E04CB1"/>
    <w:rsid w:val="00E05040"/>
    <w:rsid w:val="00E06162"/>
    <w:rsid w:val="00E07586"/>
    <w:rsid w:val="00E079FE"/>
    <w:rsid w:val="00E10658"/>
    <w:rsid w:val="00E1128E"/>
    <w:rsid w:val="00E11809"/>
    <w:rsid w:val="00E11995"/>
    <w:rsid w:val="00E1201A"/>
    <w:rsid w:val="00E13302"/>
    <w:rsid w:val="00E135CD"/>
    <w:rsid w:val="00E13AFF"/>
    <w:rsid w:val="00E13F0E"/>
    <w:rsid w:val="00E14341"/>
    <w:rsid w:val="00E1592C"/>
    <w:rsid w:val="00E15B77"/>
    <w:rsid w:val="00E15C77"/>
    <w:rsid w:val="00E167D5"/>
    <w:rsid w:val="00E1693E"/>
    <w:rsid w:val="00E20A65"/>
    <w:rsid w:val="00E21183"/>
    <w:rsid w:val="00E213AB"/>
    <w:rsid w:val="00E250E1"/>
    <w:rsid w:val="00E250F1"/>
    <w:rsid w:val="00E257B1"/>
    <w:rsid w:val="00E319DF"/>
    <w:rsid w:val="00E31A61"/>
    <w:rsid w:val="00E31D9B"/>
    <w:rsid w:val="00E32510"/>
    <w:rsid w:val="00E33699"/>
    <w:rsid w:val="00E343C3"/>
    <w:rsid w:val="00E3550D"/>
    <w:rsid w:val="00E37296"/>
    <w:rsid w:val="00E4255B"/>
    <w:rsid w:val="00E43F98"/>
    <w:rsid w:val="00E44CBE"/>
    <w:rsid w:val="00E453CC"/>
    <w:rsid w:val="00E5061B"/>
    <w:rsid w:val="00E50D39"/>
    <w:rsid w:val="00E51903"/>
    <w:rsid w:val="00E51CBD"/>
    <w:rsid w:val="00E52838"/>
    <w:rsid w:val="00E52AFD"/>
    <w:rsid w:val="00E53404"/>
    <w:rsid w:val="00E53AA5"/>
    <w:rsid w:val="00E545E5"/>
    <w:rsid w:val="00E56A10"/>
    <w:rsid w:val="00E56F02"/>
    <w:rsid w:val="00E614E0"/>
    <w:rsid w:val="00E631D9"/>
    <w:rsid w:val="00E63BE4"/>
    <w:rsid w:val="00E63C87"/>
    <w:rsid w:val="00E64DA9"/>
    <w:rsid w:val="00E65FE6"/>
    <w:rsid w:val="00E66267"/>
    <w:rsid w:val="00E662C0"/>
    <w:rsid w:val="00E66F12"/>
    <w:rsid w:val="00E70A98"/>
    <w:rsid w:val="00E7219A"/>
    <w:rsid w:val="00E72E6D"/>
    <w:rsid w:val="00E73004"/>
    <w:rsid w:val="00E739F5"/>
    <w:rsid w:val="00E73F7F"/>
    <w:rsid w:val="00E74612"/>
    <w:rsid w:val="00E74D57"/>
    <w:rsid w:val="00E753E8"/>
    <w:rsid w:val="00E75BA0"/>
    <w:rsid w:val="00E76CFE"/>
    <w:rsid w:val="00E77991"/>
    <w:rsid w:val="00E81824"/>
    <w:rsid w:val="00E82BFE"/>
    <w:rsid w:val="00E832EC"/>
    <w:rsid w:val="00E83FAE"/>
    <w:rsid w:val="00E8437C"/>
    <w:rsid w:val="00E84EC5"/>
    <w:rsid w:val="00E85409"/>
    <w:rsid w:val="00E861EB"/>
    <w:rsid w:val="00E87DD2"/>
    <w:rsid w:val="00E87E12"/>
    <w:rsid w:val="00E9331F"/>
    <w:rsid w:val="00E9339B"/>
    <w:rsid w:val="00E94265"/>
    <w:rsid w:val="00E947C4"/>
    <w:rsid w:val="00E9572D"/>
    <w:rsid w:val="00E95E8F"/>
    <w:rsid w:val="00E96326"/>
    <w:rsid w:val="00E970D3"/>
    <w:rsid w:val="00E97472"/>
    <w:rsid w:val="00E97746"/>
    <w:rsid w:val="00E97E5B"/>
    <w:rsid w:val="00E97EC5"/>
    <w:rsid w:val="00EA0247"/>
    <w:rsid w:val="00EA0EC9"/>
    <w:rsid w:val="00EA275D"/>
    <w:rsid w:val="00EA429F"/>
    <w:rsid w:val="00EA4569"/>
    <w:rsid w:val="00EA4833"/>
    <w:rsid w:val="00EA4D65"/>
    <w:rsid w:val="00EA4E75"/>
    <w:rsid w:val="00EA4F9E"/>
    <w:rsid w:val="00EA52C8"/>
    <w:rsid w:val="00EA57C9"/>
    <w:rsid w:val="00EA63CA"/>
    <w:rsid w:val="00EA6D3B"/>
    <w:rsid w:val="00EB00AD"/>
    <w:rsid w:val="00EB06AA"/>
    <w:rsid w:val="00EB0E4B"/>
    <w:rsid w:val="00EB130A"/>
    <w:rsid w:val="00EB136C"/>
    <w:rsid w:val="00EB145B"/>
    <w:rsid w:val="00EB158A"/>
    <w:rsid w:val="00EB1604"/>
    <w:rsid w:val="00EB1D67"/>
    <w:rsid w:val="00EB2449"/>
    <w:rsid w:val="00EB3246"/>
    <w:rsid w:val="00EB3859"/>
    <w:rsid w:val="00EB40D0"/>
    <w:rsid w:val="00EB480E"/>
    <w:rsid w:val="00EB4AB8"/>
    <w:rsid w:val="00EB4CE5"/>
    <w:rsid w:val="00EB56F5"/>
    <w:rsid w:val="00EB5EC6"/>
    <w:rsid w:val="00EB7FC9"/>
    <w:rsid w:val="00EC064E"/>
    <w:rsid w:val="00EC16F7"/>
    <w:rsid w:val="00EC29DC"/>
    <w:rsid w:val="00EC2F28"/>
    <w:rsid w:val="00EC48E3"/>
    <w:rsid w:val="00EC7706"/>
    <w:rsid w:val="00EC790B"/>
    <w:rsid w:val="00EC7936"/>
    <w:rsid w:val="00EC7A27"/>
    <w:rsid w:val="00EC7D0B"/>
    <w:rsid w:val="00EC7D9C"/>
    <w:rsid w:val="00ED1F0C"/>
    <w:rsid w:val="00ED24D9"/>
    <w:rsid w:val="00ED2526"/>
    <w:rsid w:val="00ED27E8"/>
    <w:rsid w:val="00ED3F76"/>
    <w:rsid w:val="00ED4A1A"/>
    <w:rsid w:val="00ED5735"/>
    <w:rsid w:val="00ED7137"/>
    <w:rsid w:val="00EE02F1"/>
    <w:rsid w:val="00EE25AF"/>
    <w:rsid w:val="00EE2A1B"/>
    <w:rsid w:val="00EE2FA2"/>
    <w:rsid w:val="00EE39D2"/>
    <w:rsid w:val="00EE39D5"/>
    <w:rsid w:val="00EE4BD3"/>
    <w:rsid w:val="00EE6697"/>
    <w:rsid w:val="00EE6AF2"/>
    <w:rsid w:val="00EE6B56"/>
    <w:rsid w:val="00EF06EA"/>
    <w:rsid w:val="00EF1DFC"/>
    <w:rsid w:val="00EF3D0F"/>
    <w:rsid w:val="00EF49E8"/>
    <w:rsid w:val="00EF55A6"/>
    <w:rsid w:val="00EF7623"/>
    <w:rsid w:val="00EF7BEB"/>
    <w:rsid w:val="00EF7DD8"/>
    <w:rsid w:val="00F003B4"/>
    <w:rsid w:val="00F01084"/>
    <w:rsid w:val="00F01D94"/>
    <w:rsid w:val="00F03310"/>
    <w:rsid w:val="00F0560F"/>
    <w:rsid w:val="00F06B8C"/>
    <w:rsid w:val="00F07604"/>
    <w:rsid w:val="00F07EB9"/>
    <w:rsid w:val="00F10452"/>
    <w:rsid w:val="00F117F5"/>
    <w:rsid w:val="00F122DD"/>
    <w:rsid w:val="00F12637"/>
    <w:rsid w:val="00F12720"/>
    <w:rsid w:val="00F12E2E"/>
    <w:rsid w:val="00F13DAD"/>
    <w:rsid w:val="00F14209"/>
    <w:rsid w:val="00F15AC4"/>
    <w:rsid w:val="00F16E22"/>
    <w:rsid w:val="00F20355"/>
    <w:rsid w:val="00F21088"/>
    <w:rsid w:val="00F23E1C"/>
    <w:rsid w:val="00F24930"/>
    <w:rsid w:val="00F2499E"/>
    <w:rsid w:val="00F24D42"/>
    <w:rsid w:val="00F24E14"/>
    <w:rsid w:val="00F24EAC"/>
    <w:rsid w:val="00F25ACC"/>
    <w:rsid w:val="00F26FD2"/>
    <w:rsid w:val="00F27C8F"/>
    <w:rsid w:val="00F32296"/>
    <w:rsid w:val="00F3236E"/>
    <w:rsid w:val="00F326BF"/>
    <w:rsid w:val="00F327E7"/>
    <w:rsid w:val="00F32C89"/>
    <w:rsid w:val="00F3333A"/>
    <w:rsid w:val="00F34267"/>
    <w:rsid w:val="00F35746"/>
    <w:rsid w:val="00F3574F"/>
    <w:rsid w:val="00F374F6"/>
    <w:rsid w:val="00F40453"/>
    <w:rsid w:val="00F40C4F"/>
    <w:rsid w:val="00F42056"/>
    <w:rsid w:val="00F445EA"/>
    <w:rsid w:val="00F447C7"/>
    <w:rsid w:val="00F453DA"/>
    <w:rsid w:val="00F459B4"/>
    <w:rsid w:val="00F46002"/>
    <w:rsid w:val="00F46EBB"/>
    <w:rsid w:val="00F47393"/>
    <w:rsid w:val="00F47D76"/>
    <w:rsid w:val="00F50D44"/>
    <w:rsid w:val="00F5211B"/>
    <w:rsid w:val="00F538BB"/>
    <w:rsid w:val="00F549E2"/>
    <w:rsid w:val="00F54F40"/>
    <w:rsid w:val="00F554A9"/>
    <w:rsid w:val="00F57464"/>
    <w:rsid w:val="00F57EBE"/>
    <w:rsid w:val="00F608CF"/>
    <w:rsid w:val="00F61277"/>
    <w:rsid w:val="00F61ACF"/>
    <w:rsid w:val="00F6248D"/>
    <w:rsid w:val="00F62D08"/>
    <w:rsid w:val="00F64210"/>
    <w:rsid w:val="00F66E3F"/>
    <w:rsid w:val="00F67D6A"/>
    <w:rsid w:val="00F7095E"/>
    <w:rsid w:val="00F7116F"/>
    <w:rsid w:val="00F716FD"/>
    <w:rsid w:val="00F71900"/>
    <w:rsid w:val="00F72C83"/>
    <w:rsid w:val="00F72D43"/>
    <w:rsid w:val="00F7335F"/>
    <w:rsid w:val="00F73AB0"/>
    <w:rsid w:val="00F75280"/>
    <w:rsid w:val="00F75512"/>
    <w:rsid w:val="00F80355"/>
    <w:rsid w:val="00F80571"/>
    <w:rsid w:val="00F81992"/>
    <w:rsid w:val="00F82923"/>
    <w:rsid w:val="00F831D8"/>
    <w:rsid w:val="00F83586"/>
    <w:rsid w:val="00F846FA"/>
    <w:rsid w:val="00F84F23"/>
    <w:rsid w:val="00F864BB"/>
    <w:rsid w:val="00F878F2"/>
    <w:rsid w:val="00F87C43"/>
    <w:rsid w:val="00F87DBC"/>
    <w:rsid w:val="00F90562"/>
    <w:rsid w:val="00F91659"/>
    <w:rsid w:val="00F921C1"/>
    <w:rsid w:val="00F92836"/>
    <w:rsid w:val="00F93B58"/>
    <w:rsid w:val="00F93B59"/>
    <w:rsid w:val="00F93D26"/>
    <w:rsid w:val="00F95A43"/>
    <w:rsid w:val="00F95C6E"/>
    <w:rsid w:val="00F96717"/>
    <w:rsid w:val="00FA0657"/>
    <w:rsid w:val="00FA1C98"/>
    <w:rsid w:val="00FA2BF3"/>
    <w:rsid w:val="00FA352E"/>
    <w:rsid w:val="00FA4E64"/>
    <w:rsid w:val="00FA4F7B"/>
    <w:rsid w:val="00FA5722"/>
    <w:rsid w:val="00FA5EB3"/>
    <w:rsid w:val="00FA69B2"/>
    <w:rsid w:val="00FA6D1A"/>
    <w:rsid w:val="00FB0BC1"/>
    <w:rsid w:val="00FB0C81"/>
    <w:rsid w:val="00FB2CDE"/>
    <w:rsid w:val="00FB3408"/>
    <w:rsid w:val="00FB342B"/>
    <w:rsid w:val="00FB3787"/>
    <w:rsid w:val="00FB3966"/>
    <w:rsid w:val="00FB43B3"/>
    <w:rsid w:val="00FB6241"/>
    <w:rsid w:val="00FB7C01"/>
    <w:rsid w:val="00FB7C76"/>
    <w:rsid w:val="00FC0DEB"/>
    <w:rsid w:val="00FC1E55"/>
    <w:rsid w:val="00FC217D"/>
    <w:rsid w:val="00FC21B0"/>
    <w:rsid w:val="00FC2200"/>
    <w:rsid w:val="00FC2540"/>
    <w:rsid w:val="00FC5B04"/>
    <w:rsid w:val="00FC5B8F"/>
    <w:rsid w:val="00FC5D8D"/>
    <w:rsid w:val="00FC6226"/>
    <w:rsid w:val="00FC635E"/>
    <w:rsid w:val="00FC6534"/>
    <w:rsid w:val="00FC67F9"/>
    <w:rsid w:val="00FC6BAB"/>
    <w:rsid w:val="00FD02C6"/>
    <w:rsid w:val="00FD0A18"/>
    <w:rsid w:val="00FD0E49"/>
    <w:rsid w:val="00FD6B49"/>
    <w:rsid w:val="00FD6D4A"/>
    <w:rsid w:val="00FD75C2"/>
    <w:rsid w:val="00FD762B"/>
    <w:rsid w:val="00FE00CC"/>
    <w:rsid w:val="00FE271F"/>
    <w:rsid w:val="00FE3249"/>
    <w:rsid w:val="00FE39F1"/>
    <w:rsid w:val="00FE44BF"/>
    <w:rsid w:val="00FE4637"/>
    <w:rsid w:val="00FE4FED"/>
    <w:rsid w:val="00FE5701"/>
    <w:rsid w:val="00FF0204"/>
    <w:rsid w:val="00FF0C01"/>
    <w:rsid w:val="00FF0D6B"/>
    <w:rsid w:val="00FF172D"/>
    <w:rsid w:val="00FF1869"/>
    <w:rsid w:val="00FF3AED"/>
    <w:rsid w:val="00FF401A"/>
    <w:rsid w:val="00FF6C12"/>
    <w:rsid w:val="00FF77B3"/>
    <w:rsid w:val="00FF77D5"/>
    <w:rsid w:val="12ED7354"/>
    <w:rsid w:val="14F9D7B4"/>
    <w:rsid w:val="1D07B3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33E6B193-5D7F-488E-96F5-D6BE618E5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cPr>
      <w:shd w:val="clear" w:color="auto" w:fill="auto"/>
    </w:tcPr>
    <w:tblStylePr w:type="firstRow">
      <w:rPr>
        <w:caps/>
        <w:color w:val="auto"/>
      </w:rPr>
    </w:tblStylePr>
  </w:style>
  <w:style w:type="table" w:styleId="TableGrid">
    <w:name w:val="Table Grid"/>
    <w:aliases w:val="学术论文的三线表"/>
    <w:basedOn w:val="TableNormal"/>
    <w:qFormat/>
    <w:rsid w:val="00493D40"/>
    <w:pPr>
      <w:jc w:val="both"/>
    </w:pPr>
    <w:tblPr/>
  </w:style>
  <w:style w:type="table" w:styleId="TableGrid1">
    <w:name w:val="Table Grid 1"/>
    <w:basedOn w:val="TableNormal"/>
    <w:semiHidden/>
    <w:rsid w:val="00493D40"/>
    <w:pPr>
      <w:jc w:val="both"/>
    </w:p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semiHidden/>
    <w:rsid w:val="00493D40"/>
    <w:pPr>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StylePr>
  </w:style>
  <w:style w:type="table" w:styleId="TableGrid5">
    <w:name w:val="Table Grid 5"/>
    <w:basedOn w:val="TableNormal"/>
    <w:semiHidden/>
    <w:rsid w:val="00493D40"/>
    <w:pPr>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cPr>
      <w:tcBorders>
        <w:bottom w:val="single" w:sz="12" w:space="0" w:color="000000"/>
      </w:tcBorders>
      <w:shd w:val="clear" w:color="auto" w:fill="auto"/>
    </w:tcPr>
    <w:tblStylePr w:type="firstRow">
      <w:rPr>
        <w:b/>
        <w:bCs/>
        <w:color w:val="FFFFFF"/>
      </w:rPr>
    </w:tblStylePr>
  </w:style>
  <w:style w:type="table" w:styleId="TableList5">
    <w:name w:val="Table List 5"/>
    <w:basedOn w:val="TableNormal"/>
    <w:semiHidden/>
    <w:rsid w:val="00493D40"/>
    <w:pPr>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numbering" w:customStyle="1" w:styleId="1111111">
    <w:name w:val="1 / 1.1 / 1.1.11"/>
    <w:basedOn w:val="NoList"/>
    <w:next w:val="111111"/>
    <w:semiHidden/>
    <w:rsid w:val="00D73D50"/>
    <w:pPr>
      <w:numPr>
        <w:numId w:val="12"/>
      </w:numPr>
    </w:pPr>
  </w:style>
  <w:style w:type="numbering" w:customStyle="1" w:styleId="1ai1">
    <w:name w:val="1 / a / i1"/>
    <w:basedOn w:val="NoList"/>
    <w:next w:val="1ai"/>
    <w:semiHidden/>
    <w:rsid w:val="00D73D50"/>
    <w:pPr>
      <w:numPr>
        <w:numId w:val="13"/>
      </w:numPr>
    </w:pPr>
  </w:style>
  <w:style w:type="numbering" w:customStyle="1" w:styleId="ArticleSection1">
    <w:name w:val="Article / Section1"/>
    <w:basedOn w:val="NoList"/>
    <w:next w:val="ArticleSection"/>
    <w:semiHidden/>
    <w:rsid w:val="00D73D50"/>
    <w:pPr>
      <w:numPr>
        <w:numId w:val="14"/>
      </w:numPr>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1"/>
    <w:qFormat/>
    <w:rsid w:val="00D73D50"/>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1"/>
    <w:qFormat/>
    <w:locked/>
    <w:rsid w:val="00D73D50"/>
    <w:rPr>
      <w:sz w:val="22"/>
      <w:szCs w:val="22"/>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D73D50"/>
    <w:rPr>
      <w:sz w:val="22"/>
      <w:szCs w:val="22"/>
      <w:lang w:val="es-ES"/>
    </w:rPr>
  </w:style>
  <w:style w:type="character" w:customStyle="1" w:styleId="HeaderChar">
    <w:name w:val="Header Char"/>
    <w:basedOn w:val="DefaultParagraphFont"/>
    <w:link w:val="Header"/>
    <w:rsid w:val="00D73D50"/>
    <w:rPr>
      <w:sz w:val="22"/>
      <w:szCs w:val="22"/>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73D50"/>
    <w:pPr>
      <w:spacing w:after="160" w:line="240" w:lineRule="exact"/>
    </w:pPr>
    <w:rPr>
      <w:sz w:val="20"/>
      <w:szCs w:val="20"/>
      <w:vertAlign w:val="superscript"/>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D73D50"/>
    <w:rPr>
      <w:sz w:val="22"/>
      <w:szCs w:val="22"/>
      <w:lang w:val="es-ES"/>
    </w:rPr>
  </w:style>
  <w:style w:type="character" w:customStyle="1" w:styleId="normaltextrun">
    <w:name w:val="normaltextrun"/>
    <w:basedOn w:val="DefaultParagraphFont"/>
    <w:rsid w:val="00D73D50"/>
  </w:style>
  <w:style w:type="paragraph" w:styleId="NoSpacing">
    <w:name w:val="No Spacing"/>
    <w:uiPriority w:val="1"/>
    <w:qFormat/>
    <w:rsid w:val="00D73D50"/>
  </w:style>
  <w:style w:type="character" w:customStyle="1" w:styleId="FooterChar">
    <w:name w:val="Footer Char"/>
    <w:basedOn w:val="DefaultParagraphFont"/>
    <w:link w:val="Footer"/>
    <w:uiPriority w:val="99"/>
    <w:rsid w:val="00D73D50"/>
    <w:rPr>
      <w:sz w:val="22"/>
      <w:szCs w:val="22"/>
      <w:lang w:val="es-ES"/>
    </w:rPr>
  </w:style>
  <w:style w:type="paragraph" w:styleId="Revision">
    <w:name w:val="Revision"/>
    <w:hidden/>
    <w:uiPriority w:val="99"/>
    <w:semiHidden/>
    <w:rsid w:val="00D73D50"/>
    <w:rPr>
      <w:sz w:val="22"/>
      <w:szCs w:val="22"/>
    </w:rPr>
  </w:style>
  <w:style w:type="paragraph" w:customStyle="1" w:styleId="paragraph">
    <w:name w:val="paragraph"/>
    <w:basedOn w:val="Normal"/>
    <w:rsid w:val="002B1402"/>
    <w:pPr>
      <w:spacing w:before="100" w:beforeAutospacing="1" w:after="100" w:afterAutospacing="1"/>
      <w:jc w:val="left"/>
    </w:pPr>
    <w:rPr>
      <w:sz w:val="24"/>
      <w:szCs w:val="24"/>
      <w:lang w:eastAsia="en-CA"/>
    </w:rPr>
  </w:style>
  <w:style w:type="character" w:customStyle="1" w:styleId="eop">
    <w:name w:val="eop"/>
    <w:basedOn w:val="DefaultParagraphFont"/>
    <w:rsid w:val="002B14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71133579">
      <w:bodyDiv w:val="1"/>
      <w:marLeft w:val="0"/>
      <w:marRight w:val="0"/>
      <w:marTop w:val="0"/>
      <w:marBottom w:val="0"/>
      <w:divBdr>
        <w:top w:val="none" w:sz="0" w:space="0" w:color="auto"/>
        <w:left w:val="none" w:sz="0" w:space="0" w:color="auto"/>
        <w:bottom w:val="none" w:sz="0" w:space="0" w:color="auto"/>
        <w:right w:val="none" w:sz="0" w:space="0" w:color="auto"/>
      </w:divBdr>
      <w:divsChild>
        <w:div w:id="1121846107">
          <w:marLeft w:val="0"/>
          <w:marRight w:val="0"/>
          <w:marTop w:val="0"/>
          <w:marBottom w:val="0"/>
          <w:divBdr>
            <w:top w:val="none" w:sz="0" w:space="0" w:color="auto"/>
            <w:left w:val="none" w:sz="0" w:space="0" w:color="auto"/>
            <w:bottom w:val="none" w:sz="0" w:space="0" w:color="auto"/>
            <w:right w:val="none" w:sz="0" w:space="0" w:color="auto"/>
          </w:divBdr>
        </w:div>
        <w:div w:id="1793789414">
          <w:marLeft w:val="0"/>
          <w:marRight w:val="0"/>
          <w:marTop w:val="0"/>
          <w:marBottom w:val="0"/>
          <w:divBdr>
            <w:top w:val="none" w:sz="0" w:space="0" w:color="auto"/>
            <w:left w:val="none" w:sz="0" w:space="0" w:color="auto"/>
            <w:bottom w:val="none" w:sz="0" w:space="0" w:color="auto"/>
            <w:right w:val="none" w:sz="0" w:space="0" w:color="auto"/>
          </w:divBdr>
        </w:div>
      </w:divsChild>
    </w:div>
    <w:div w:id="1421833864">
      <w:bodyDiv w:val="1"/>
      <w:marLeft w:val="0"/>
      <w:marRight w:val="0"/>
      <w:marTop w:val="0"/>
      <w:marBottom w:val="0"/>
      <w:divBdr>
        <w:top w:val="none" w:sz="0" w:space="0" w:color="auto"/>
        <w:left w:val="none" w:sz="0" w:space="0" w:color="auto"/>
        <w:bottom w:val="none" w:sz="0" w:space="0" w:color="auto"/>
        <w:right w:val="none" w:sz="0" w:space="0" w:color="auto"/>
      </w:divBdr>
      <w:divsChild>
        <w:div w:id="489056792">
          <w:marLeft w:val="0"/>
          <w:marRight w:val="0"/>
          <w:marTop w:val="0"/>
          <w:marBottom w:val="0"/>
          <w:divBdr>
            <w:top w:val="none" w:sz="0" w:space="0" w:color="auto"/>
            <w:left w:val="none" w:sz="0" w:space="0" w:color="auto"/>
            <w:bottom w:val="none" w:sz="0" w:space="0" w:color="auto"/>
            <w:right w:val="none" w:sz="0" w:space="0" w:color="auto"/>
          </w:divBdr>
        </w:div>
        <w:div w:id="1959528936">
          <w:marLeft w:val="0"/>
          <w:marRight w:val="0"/>
          <w:marTop w:val="0"/>
          <w:marBottom w:val="0"/>
          <w:divBdr>
            <w:top w:val="none" w:sz="0" w:space="0" w:color="auto"/>
            <w:left w:val="none" w:sz="0" w:space="0" w:color="auto"/>
            <w:bottom w:val="none" w:sz="0" w:space="0" w:color="auto"/>
            <w:right w:val="none" w:sz="0" w:space="0" w:color="auto"/>
          </w:divBdr>
        </w:div>
      </w:divsChild>
    </w:div>
    <w:div w:id="1438525156">
      <w:bodyDiv w:val="1"/>
      <w:marLeft w:val="0"/>
      <w:marRight w:val="0"/>
      <w:marTop w:val="0"/>
      <w:marBottom w:val="0"/>
      <w:divBdr>
        <w:top w:val="none" w:sz="0" w:space="0" w:color="auto"/>
        <w:left w:val="none" w:sz="0" w:space="0" w:color="auto"/>
        <w:bottom w:val="none" w:sz="0" w:space="0" w:color="auto"/>
        <w:right w:val="none" w:sz="0" w:space="0" w:color="auto"/>
      </w:divBdr>
      <w:divsChild>
        <w:div w:id="583801359">
          <w:marLeft w:val="0"/>
          <w:marRight w:val="0"/>
          <w:marTop w:val="0"/>
          <w:marBottom w:val="0"/>
          <w:divBdr>
            <w:top w:val="none" w:sz="0" w:space="0" w:color="auto"/>
            <w:left w:val="none" w:sz="0" w:space="0" w:color="auto"/>
            <w:bottom w:val="none" w:sz="0" w:space="0" w:color="auto"/>
            <w:right w:val="none" w:sz="0" w:space="0" w:color="auto"/>
          </w:divBdr>
        </w:div>
        <w:div w:id="843670666">
          <w:marLeft w:val="0"/>
          <w:marRight w:val="0"/>
          <w:marTop w:val="0"/>
          <w:marBottom w:val="0"/>
          <w:divBdr>
            <w:top w:val="none" w:sz="0" w:space="0" w:color="auto"/>
            <w:left w:val="none" w:sz="0" w:space="0" w:color="auto"/>
            <w:bottom w:val="none" w:sz="0" w:space="0" w:color="auto"/>
            <w:right w:val="none" w:sz="0" w:space="0" w:color="auto"/>
          </w:divBdr>
        </w:div>
        <w:div w:id="1046834987">
          <w:marLeft w:val="0"/>
          <w:marRight w:val="0"/>
          <w:marTop w:val="0"/>
          <w:marBottom w:val="0"/>
          <w:divBdr>
            <w:top w:val="none" w:sz="0" w:space="0" w:color="auto"/>
            <w:left w:val="none" w:sz="0" w:space="0" w:color="auto"/>
            <w:bottom w:val="none" w:sz="0" w:space="0" w:color="auto"/>
            <w:right w:val="none" w:sz="0" w:space="0" w:color="auto"/>
          </w:divBdr>
        </w:div>
        <w:div w:id="1340699642">
          <w:marLeft w:val="0"/>
          <w:marRight w:val="0"/>
          <w:marTop w:val="0"/>
          <w:marBottom w:val="0"/>
          <w:divBdr>
            <w:top w:val="none" w:sz="0" w:space="0" w:color="auto"/>
            <w:left w:val="none" w:sz="0" w:space="0" w:color="auto"/>
            <w:bottom w:val="none" w:sz="0" w:space="0" w:color="auto"/>
            <w:right w:val="none" w:sz="0" w:space="0" w:color="auto"/>
          </w:divBdr>
        </w:div>
        <w:div w:id="1671448433">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8854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2E040787-1B95-41D3-90A7-0395A228DB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80038C23-5124-4755-B279-403068072CF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3</TotalTime>
  <Pages>9</Pages>
  <Words>4491</Words>
  <Characters>25602</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Propuesta de proyecto: Paraguay</vt:lpstr>
    </vt:vector>
  </TitlesOfParts>
  <Company>UNMFS</Company>
  <LinksUpToDate>false</LinksUpToDate>
  <CharactersWithSpaces>30033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Paraguay</dc:title>
  <dc:subject/>
  <dc:creator>elisa.rim@un.org;dominika.suwik1@un.org</dc:creator>
  <cp:keywords>97th ExCom</cp:keywords>
  <dc:description>EE project (decision 91/65)</dc:description>
  <cp:lastModifiedBy>Angela Xue He Yan</cp:lastModifiedBy>
  <cp:revision>4</cp:revision>
  <cp:lastPrinted>2025-11-16T12:11:00Z</cp:lastPrinted>
  <dcterms:created xsi:type="dcterms:W3CDTF">2025-11-17T19:25:00Z</dcterms:created>
  <dcterms:modified xsi:type="dcterms:W3CDTF">2025-11-17T21:07:00Z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UNEP/OzL.Pro/ExCom/97/69</vt:lpwstr>
  </property>
  <property fmtid="{D5CDD505-2E9C-101B-9397-08002B2CF9AE}" pid="3" name="Revision date">
    <vt:lpwstr>11/13/2025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2025-11-03T18:55:36Z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4e4bbb86-e425-4a84-a846-56846f12c8b2</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y fmtid="{D5CDD505-2E9C-101B-9397-08002B2CF9AE}" pid="15" name="Title">
    <vt:lpwstr>Propuesta de proyecto: Paraguay</vt:lpwstr>
  </property>
</Properties>
</file>