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trPr>
          <w:trHeight w:val="720"/>
        </w:trPr>
        <w:tc>
          <w:tcPr>
            <w:tcW w:w="7061" w:type="dxa"/>
            <w:gridSpan w:val="2"/>
            <w:tcBorders>
              <w:bottom w:val="single" w:sz="18" w:space="0" w:color="auto"/>
            </w:tcBorders>
          </w:tcPr>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rsidR="00441083" w:rsidRDefault="00E60D9C">
            <w:pPr>
              <w:tabs>
                <w:tab w:val="left" w:pos="3010"/>
              </w:tabs>
              <w:jc w:val="center"/>
              <w:rPr>
                <w:sz w:val="52"/>
                <w:szCs w:val="52"/>
              </w:rPr>
            </w:pPr>
            <w:r>
              <w:rPr>
                <w:rFonts w:ascii="Univers Bold" w:hAnsi="Univers Bold"/>
                <w:b/>
                <w:sz w:val="72"/>
                <w:lang w:val="fr-CA"/>
              </w:rPr>
              <w:t xml:space="preserve">          EP</w:t>
            </w:r>
          </w:p>
        </w:tc>
      </w:tr>
      <w:tr w:rsidR="004410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441083" w:rsidRDefault="00C6443E">
            <w:pPr>
              <w:spacing w:before="120"/>
            </w:pPr>
            <w:r>
              <w:rPr>
                <w:noProof/>
                <w:lang w:val="en-CA" w:eastAsia="en-CA"/>
              </w:rPr>
              <w:drawing>
                <wp:anchor distT="0" distB="0" distL="114300" distR="114300" simplePos="0" relativeHeight="251660288" behindDoc="0" locked="0" layoutInCell="1" allowOverlap="1" wp14:anchorId="75D1E401" wp14:editId="1024F88C">
                  <wp:simplePos x="0" y="0"/>
                  <wp:positionH relativeFrom="column">
                    <wp:posOffset>340173</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244C4231" wp14:editId="1C9406B4">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rsidR="00441083" w:rsidRDefault="00E60D9C">
            <w:pPr>
              <w:rPr>
                <w:rFonts w:ascii="Univers" w:hAnsi="Univers"/>
                <w:b/>
                <w:sz w:val="32"/>
                <w:lang w:val="fr-CA"/>
              </w:rPr>
            </w:pPr>
            <w:r>
              <w:rPr>
                <w:rFonts w:ascii="Univers" w:hAnsi="Univers"/>
                <w:b/>
                <w:sz w:val="32"/>
                <w:lang w:val="fr-CA"/>
              </w:rPr>
              <w:t>Nations Unies pour</w:t>
            </w:r>
          </w:p>
          <w:p w:rsidR="00441083" w:rsidRDefault="00E60D9C">
            <w:pPr>
              <w:rPr>
                <w:rFonts w:ascii="Univers" w:hAnsi="Univers"/>
                <w:b/>
                <w:sz w:val="32"/>
                <w:lang w:val="fr-CA"/>
              </w:rPr>
            </w:pPr>
            <w:r>
              <w:rPr>
                <w:rFonts w:ascii="Univers" w:hAnsi="Univers"/>
                <w:b/>
                <w:sz w:val="32"/>
                <w:lang w:val="fr-CA"/>
              </w:rPr>
              <w:t>l’e</w:t>
            </w:r>
            <w:bookmarkStart w:id="0" w:name="_GoBack"/>
            <w:bookmarkEnd w:id="0"/>
            <w:r>
              <w:rPr>
                <w:rFonts w:ascii="Univers" w:hAnsi="Univers"/>
                <w:b/>
                <w:sz w:val="32"/>
                <w:lang w:val="fr-CA"/>
              </w:rPr>
              <w:t>nvironnement</w:t>
            </w:r>
          </w:p>
          <w:p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rsidR="00441083" w:rsidRDefault="00441083">
            <w:pPr>
              <w:rPr>
                <w:lang w:val="fr-FR"/>
              </w:rPr>
            </w:pPr>
          </w:p>
          <w:p w:rsidR="00441083" w:rsidRPr="00DD3433" w:rsidRDefault="00E60D9C">
            <w:pPr>
              <w:rPr>
                <w:lang w:val="fr-FR"/>
              </w:rPr>
            </w:pPr>
            <w:r w:rsidRPr="00DD3433">
              <w:rPr>
                <w:lang w:val="fr-FR"/>
              </w:rPr>
              <w:t>Distr.</w:t>
            </w:r>
          </w:p>
          <w:p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rsidR="00441083" w:rsidRPr="00DD3433" w:rsidRDefault="00441083">
            <w:pPr>
              <w:rPr>
                <w:lang w:val="fr-FR"/>
              </w:rPr>
            </w:pPr>
          </w:p>
          <w:p w:rsidR="00441083" w:rsidRPr="00097E0E" w:rsidRDefault="00E60D9C">
            <w:pPr>
              <w:rPr>
                <w:lang w:val="pt-BR"/>
              </w:rPr>
            </w:pPr>
            <w:r>
              <w:fldChar w:fldCharType="begin"/>
            </w:r>
            <w:r w:rsidRPr="00097E0E">
              <w:rPr>
                <w:lang w:val="pt-BR"/>
              </w:rPr>
              <w:instrText xml:space="preserve"> DOCPROPERTY "Document number"  \* MERGEFORMAT </w:instrText>
            </w:r>
            <w:r>
              <w:fldChar w:fldCharType="separate"/>
            </w:r>
            <w:r w:rsidR="00DA231F">
              <w:rPr>
                <w:lang w:val="pt-BR"/>
              </w:rPr>
              <w:t>UNEP/OzL.Pro/ExCom/84/36</w:t>
            </w:r>
            <w:r>
              <w:fldChar w:fldCharType="end"/>
            </w:r>
          </w:p>
          <w:p w:rsidR="002F0B57" w:rsidRPr="00097E0E" w:rsidRDefault="002F0B57" w:rsidP="000F6C8E">
            <w:pPr>
              <w:rPr>
                <w:lang w:val="pt-BR"/>
              </w:rPr>
            </w:pPr>
            <w:r>
              <w:fldChar w:fldCharType="begin"/>
            </w:r>
            <w:r w:rsidRPr="00097E0E">
              <w:rPr>
                <w:lang w:val="pt-BR"/>
              </w:rPr>
              <w:instrText xml:space="preserve"> DOCPROPERTY "Revision date" \@ "d MMMM YYYY"  \* MERGEFORMAT </w:instrText>
            </w:r>
            <w:r>
              <w:fldChar w:fldCharType="separate"/>
            </w:r>
            <w:r w:rsidR="00B40800" w:rsidRPr="00097E0E">
              <w:rPr>
                <w:lang w:val="pt-BR"/>
              </w:rPr>
              <w:t>2</w:t>
            </w:r>
            <w:r w:rsidR="00062B86" w:rsidRPr="00097E0E">
              <w:rPr>
                <w:lang w:val="pt-BR"/>
              </w:rPr>
              <w:t>5 novembre </w:t>
            </w:r>
            <w:r w:rsidR="00B40800" w:rsidRPr="00097E0E">
              <w:rPr>
                <w:lang w:val="pt-BR"/>
              </w:rPr>
              <w:t>2019</w:t>
            </w:r>
            <w:r>
              <w:fldChar w:fldCharType="end"/>
            </w:r>
          </w:p>
          <w:p w:rsidR="00441083" w:rsidRDefault="00FC5578">
            <w:pPr>
              <w:rPr>
                <w:caps/>
                <w:lang w:val="fr-FR"/>
              </w:rPr>
            </w:pPr>
            <w:r w:rsidRPr="00097E0E">
              <w:rPr>
                <w:caps/>
                <w:lang w:val="pt-BR"/>
              </w:rPr>
              <w:br/>
            </w:r>
            <w:r w:rsidR="00E60D9C">
              <w:rPr>
                <w:caps/>
                <w:lang w:val="fr-FR"/>
              </w:rPr>
              <w:t>FRANÇAIS</w:t>
            </w:r>
          </w:p>
          <w:p w:rsidR="00441083" w:rsidRDefault="00E60D9C">
            <w:r>
              <w:t>ORIGINAL</w:t>
            </w:r>
            <w:r w:rsidR="0025053F">
              <w:t>:</w:t>
            </w:r>
            <w:r>
              <w:t xml:space="preserve"> </w:t>
            </w:r>
            <w:r w:rsidR="0091161A">
              <w:t>ANGLAIS</w:t>
            </w:r>
          </w:p>
        </w:tc>
      </w:tr>
    </w:tbl>
    <w:p w:rsidR="00441083" w:rsidRDefault="00441083">
      <w:pPr>
        <w:jc w:val="left"/>
        <w:rPr>
          <w:lang w:val="fr-CA"/>
        </w:rPr>
      </w:pPr>
    </w:p>
    <w:p w:rsidR="00441083" w:rsidRDefault="00E60D9C" w:rsidP="00DD3433">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AE63D8">
        <w:rPr>
          <w:lang w:val="fr-CA"/>
        </w:rPr>
        <w:t>-</w:t>
      </w:r>
      <w:r w:rsidR="00AC013C">
        <w:rPr>
          <w:lang w:val="fr-CA"/>
        </w:rPr>
        <w:t>quat</w:t>
      </w:r>
      <w:r w:rsidR="004C2C87">
        <w:rPr>
          <w:lang w:val="fr-CA"/>
        </w:rPr>
        <w:t>ri</w:t>
      </w:r>
      <w:r w:rsidR="00E54871">
        <w:rPr>
          <w:lang w:val="fr-CA"/>
        </w:rPr>
        <w:t>ème</w:t>
      </w:r>
      <w:r w:rsidR="00FC5578" w:rsidRPr="00FC5578">
        <w:rPr>
          <w:lang w:val="fr-CA"/>
        </w:rPr>
        <w:t xml:space="preserve"> </w:t>
      </w:r>
      <w:r>
        <w:rPr>
          <w:lang w:val="fr-CA"/>
        </w:rPr>
        <w:t>réunion</w:t>
      </w:r>
    </w:p>
    <w:p w:rsidR="00441083" w:rsidRDefault="00E54871" w:rsidP="00AC013C">
      <w:pPr>
        <w:jc w:val="left"/>
        <w:rPr>
          <w:lang w:val="fr-CA"/>
        </w:rPr>
      </w:pPr>
      <w:r>
        <w:rPr>
          <w:lang w:val="fr-CA"/>
        </w:rPr>
        <w:t>Montr</w:t>
      </w:r>
      <w:r w:rsidRPr="00062B86">
        <w:rPr>
          <w:lang w:val="fr-CA"/>
        </w:rPr>
        <w:t>é</w:t>
      </w:r>
      <w:r>
        <w:rPr>
          <w:lang w:val="fr-CA"/>
        </w:rPr>
        <w:t>al,</w:t>
      </w:r>
      <w:r w:rsidR="00FC5578">
        <w:rPr>
          <w:lang w:val="fr-CA"/>
        </w:rPr>
        <w:t xml:space="preserve"> </w:t>
      </w:r>
      <w:r w:rsidR="00AC013C">
        <w:rPr>
          <w:lang w:val="fr-CA"/>
        </w:rPr>
        <w:t xml:space="preserve">16 </w:t>
      </w:r>
      <w:r w:rsidR="00E60D9C">
        <w:rPr>
          <w:lang w:val="fr-CA"/>
        </w:rPr>
        <w:t xml:space="preserve">– </w:t>
      </w:r>
      <w:r w:rsidR="00AC013C">
        <w:rPr>
          <w:lang w:val="fr-CA"/>
        </w:rPr>
        <w:t>20 décembre</w:t>
      </w:r>
      <w:r w:rsidR="004C2C87">
        <w:rPr>
          <w:lang w:val="fr-CA"/>
        </w:rPr>
        <w:t xml:space="preserve"> 2019</w:t>
      </w:r>
    </w:p>
    <w:p w:rsidR="00441083" w:rsidRDefault="00441083">
      <w:pPr>
        <w:jc w:val="left"/>
        <w:rPr>
          <w:lang w:val="fr-CA"/>
        </w:rPr>
      </w:pPr>
    </w:p>
    <w:p w:rsidR="00441083" w:rsidRDefault="00441083">
      <w:pPr>
        <w:pStyle w:val="Heading3"/>
        <w:numPr>
          <w:ilvl w:val="0"/>
          <w:numId w:val="0"/>
        </w:numPr>
        <w:spacing w:after="0"/>
        <w:rPr>
          <w:lang w:val="fr-FR"/>
        </w:rPr>
      </w:pPr>
    </w:p>
    <w:p w:rsidR="00410258" w:rsidRDefault="00410258" w:rsidP="00410258">
      <w:pPr>
        <w:rPr>
          <w:lang w:val="fr-FR"/>
        </w:rPr>
      </w:pPr>
    </w:p>
    <w:p w:rsidR="00410258" w:rsidRPr="00410258" w:rsidRDefault="00410258" w:rsidP="00410258">
      <w:pPr>
        <w:rPr>
          <w:lang w:val="fr-FR"/>
        </w:rPr>
      </w:pPr>
    </w:p>
    <w:p w:rsidR="00441083" w:rsidRDefault="00441083">
      <w:pPr>
        <w:pStyle w:val="Title1"/>
        <w:rPr>
          <w:lang w:val="fr-FR"/>
        </w:rPr>
      </w:pPr>
    </w:p>
    <w:p w:rsidR="00FA6EFE" w:rsidRDefault="00637230" w:rsidP="00FA6EFE">
      <w:pPr>
        <w:pStyle w:val="StyleHeader4Para4Left0Firstline0"/>
        <w:numPr>
          <w:ilvl w:val="0"/>
          <w:numId w:val="0"/>
        </w:numPr>
        <w:spacing w:after="0"/>
        <w:jc w:val="center"/>
        <w:rPr>
          <w:b/>
          <w:sz w:val="22"/>
          <w:lang w:val="fr-CA"/>
        </w:rPr>
      </w:pPr>
      <w:r w:rsidRPr="00637230">
        <w:rPr>
          <w:b/>
          <w:sz w:val="22"/>
          <w:lang w:val="fr-CA"/>
        </w:rPr>
        <w:t>AMENDEMENTS AU PROGRAMME DE TRAVAIL DE L’ONUDI</w:t>
      </w:r>
    </w:p>
    <w:p w:rsidR="00062B86" w:rsidRPr="00637230" w:rsidRDefault="00637230" w:rsidP="00FA6EFE">
      <w:pPr>
        <w:pStyle w:val="StyleHeader4Para4Left0Firstline0"/>
        <w:numPr>
          <w:ilvl w:val="0"/>
          <w:numId w:val="0"/>
        </w:numPr>
        <w:spacing w:after="0"/>
        <w:jc w:val="center"/>
        <w:rPr>
          <w:b/>
          <w:sz w:val="22"/>
          <w:lang w:val="fr-CA"/>
        </w:rPr>
      </w:pPr>
      <w:r w:rsidRPr="00637230">
        <w:rPr>
          <w:b/>
          <w:sz w:val="22"/>
          <w:lang w:val="fr-CA"/>
        </w:rPr>
        <w:t xml:space="preserve"> </w:t>
      </w:r>
      <w:r>
        <w:rPr>
          <w:b/>
          <w:sz w:val="22"/>
          <w:lang w:val="fr-CA"/>
        </w:rPr>
        <w:t>POUR</w:t>
      </w:r>
      <w:r w:rsidR="0025053F">
        <w:rPr>
          <w:b/>
          <w:sz w:val="22"/>
          <w:lang w:val="fr-CA"/>
        </w:rPr>
        <w:t> </w:t>
      </w:r>
      <w:r w:rsidR="00FA6EFE">
        <w:rPr>
          <w:b/>
          <w:sz w:val="22"/>
          <w:lang w:val="fr-CA"/>
        </w:rPr>
        <w:t xml:space="preserve">L’ANNEE </w:t>
      </w:r>
      <w:r>
        <w:rPr>
          <w:b/>
          <w:sz w:val="22"/>
          <w:lang w:val="fr-CA"/>
        </w:rPr>
        <w:t>2019</w:t>
      </w:r>
    </w:p>
    <w:p w:rsidR="00062B86" w:rsidRPr="00637230" w:rsidRDefault="00062B86" w:rsidP="00F50CD0">
      <w:pPr>
        <w:pStyle w:val="StyleHeader4Para4Left0Firstline0"/>
        <w:numPr>
          <w:ilvl w:val="0"/>
          <w:numId w:val="0"/>
        </w:numPr>
        <w:tabs>
          <w:tab w:val="left" w:pos="0"/>
        </w:tabs>
        <w:rPr>
          <w:lang w:val="fr-CA"/>
        </w:rPr>
      </w:pPr>
      <w:r w:rsidRPr="00637230">
        <w:rPr>
          <w:lang w:val="fr-CA"/>
        </w:rPr>
        <w:br w:type="page"/>
      </w:r>
    </w:p>
    <w:p w:rsidR="00062B86" w:rsidRPr="00637230" w:rsidRDefault="00637230" w:rsidP="00062B86">
      <w:pPr>
        <w:spacing w:after="240"/>
        <w:jc w:val="center"/>
        <w:rPr>
          <w:b/>
          <w:color w:val="000000" w:themeColor="text1"/>
          <w:lang w:val="fr-CA"/>
        </w:rPr>
      </w:pPr>
      <w:r w:rsidRPr="00637230">
        <w:rPr>
          <w:b/>
          <w:color w:val="000000" w:themeColor="text1"/>
          <w:lang w:val="fr-CA"/>
        </w:rPr>
        <w:lastRenderedPageBreak/>
        <w:t>OBSERVATIONS ET RECOMMANDATION DU SECRÉTARIAT DU FONDS</w:t>
      </w:r>
    </w:p>
    <w:p w:rsidR="00062B86" w:rsidRPr="00F50CD0" w:rsidRDefault="00637230" w:rsidP="00F50CD0">
      <w:pPr>
        <w:pStyle w:val="Heading1"/>
        <w:numPr>
          <w:ilvl w:val="0"/>
          <w:numId w:val="27"/>
        </w:numPr>
        <w:ind w:left="0" w:firstLine="0"/>
        <w:rPr>
          <w:lang w:val="fr-FR"/>
        </w:rPr>
      </w:pPr>
      <w:r w:rsidRPr="00637230">
        <w:rPr>
          <w:lang w:val="fr-CA"/>
        </w:rPr>
        <w:t>L’ONUDI demande au Comité exécutif d’approuver le montant de 1 542 396</w:t>
      </w:r>
      <w:r w:rsidR="005C5C5F">
        <w:rPr>
          <w:lang w:val="fr-CA"/>
        </w:rPr>
        <w:t> </w:t>
      </w:r>
      <w:r w:rsidR="0025053F">
        <w:rPr>
          <w:lang w:val="fr-CA"/>
        </w:rPr>
        <w:t>$US</w:t>
      </w:r>
      <w:r w:rsidRPr="00637230">
        <w:rPr>
          <w:lang w:val="fr-CA"/>
        </w:rPr>
        <w:t>, plus les coûts d’appui d’agence de 109 717</w:t>
      </w:r>
      <w:r w:rsidR="005C5C5F">
        <w:rPr>
          <w:lang w:val="fr-CA"/>
        </w:rPr>
        <w:t> </w:t>
      </w:r>
      <w:r w:rsidR="0025053F">
        <w:rPr>
          <w:lang w:val="fr-CA"/>
        </w:rPr>
        <w:t>$US</w:t>
      </w:r>
      <w:r w:rsidRPr="00637230">
        <w:rPr>
          <w:lang w:val="fr-CA"/>
        </w:rPr>
        <w:t xml:space="preserve">, pour les amendements </w:t>
      </w:r>
      <w:r>
        <w:rPr>
          <w:lang w:val="fr-CA"/>
        </w:rPr>
        <w:t>à son programme de travail pour</w:t>
      </w:r>
      <w:r w:rsidR="0025053F">
        <w:rPr>
          <w:lang w:val="fr-CA"/>
        </w:rPr>
        <w:t> </w:t>
      </w:r>
      <w:r>
        <w:rPr>
          <w:lang w:val="fr-CA"/>
        </w:rPr>
        <w:t>2019 qui figurent au tableau</w:t>
      </w:r>
      <w:r w:rsidR="0025053F">
        <w:rPr>
          <w:lang w:val="fr-CA"/>
        </w:rPr>
        <w:t> </w:t>
      </w:r>
      <w:r>
        <w:rPr>
          <w:lang w:val="fr-CA"/>
        </w:rPr>
        <w:t xml:space="preserve">1. </w:t>
      </w:r>
      <w:r w:rsidRPr="00F50CD0">
        <w:rPr>
          <w:lang w:val="fr-FR"/>
        </w:rPr>
        <w:t xml:space="preserve">La présentation est jointe au présent document. </w:t>
      </w:r>
    </w:p>
    <w:p w:rsidR="00062B86" w:rsidRPr="00637230" w:rsidRDefault="00062B86" w:rsidP="00062B86">
      <w:pPr>
        <w:pStyle w:val="Heading1"/>
        <w:numPr>
          <w:ilvl w:val="0"/>
          <w:numId w:val="0"/>
        </w:numPr>
        <w:spacing w:after="0"/>
        <w:rPr>
          <w:b/>
          <w:lang w:val="fr-CA"/>
        </w:rPr>
      </w:pPr>
      <w:r w:rsidRPr="00637230">
        <w:rPr>
          <w:b/>
          <w:lang w:val="fr-CA"/>
        </w:rPr>
        <w:t>Table</w:t>
      </w:r>
      <w:r w:rsidR="0025053F">
        <w:rPr>
          <w:b/>
          <w:lang w:val="fr-CA"/>
        </w:rPr>
        <w:t>au </w:t>
      </w:r>
      <w:r w:rsidRPr="00637230">
        <w:rPr>
          <w:b/>
          <w:lang w:val="fr-CA"/>
        </w:rPr>
        <w:t>1</w:t>
      </w:r>
      <w:r w:rsidR="0025053F">
        <w:rPr>
          <w:b/>
          <w:lang w:val="fr-CA"/>
        </w:rPr>
        <w:t> :</w:t>
      </w:r>
      <w:r w:rsidRPr="00637230">
        <w:rPr>
          <w:b/>
          <w:lang w:val="fr-CA"/>
        </w:rPr>
        <w:t xml:space="preserve"> </w:t>
      </w:r>
      <w:r w:rsidR="00637230" w:rsidRPr="00637230">
        <w:rPr>
          <w:b/>
          <w:lang w:val="fr-CA"/>
        </w:rPr>
        <w:t>Amendements au programme de travail de l’ONUDI pour</w:t>
      </w:r>
      <w:r w:rsidR="0025053F">
        <w:rPr>
          <w:b/>
          <w:lang w:val="fr-CA"/>
        </w:rPr>
        <w:t> </w:t>
      </w:r>
      <w:r w:rsidR="00637230" w:rsidRPr="00637230">
        <w:rPr>
          <w:b/>
          <w:lang w:val="fr-CA"/>
        </w:rPr>
        <w:t>2019</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28"/>
        <w:gridCol w:w="4916"/>
        <w:gridCol w:w="1193"/>
        <w:gridCol w:w="1638"/>
      </w:tblGrid>
      <w:tr w:rsidR="00062B86" w:rsidRPr="00A3249C" w:rsidTr="00F81636">
        <w:trPr>
          <w:trHeight w:val="690"/>
          <w:tblHeader/>
        </w:trPr>
        <w:tc>
          <w:tcPr>
            <w:tcW w:w="1117" w:type="pct"/>
          </w:tcPr>
          <w:p w:rsidR="00062B86" w:rsidRPr="00A3249C" w:rsidRDefault="00637230" w:rsidP="00FC18FC">
            <w:pPr>
              <w:jc w:val="center"/>
              <w:rPr>
                <w:b/>
                <w:color w:val="000000" w:themeColor="text1"/>
                <w:sz w:val="20"/>
                <w:szCs w:val="20"/>
                <w:lang w:val="en-CA"/>
              </w:rPr>
            </w:pPr>
            <w:r>
              <w:rPr>
                <w:b/>
                <w:color w:val="000000" w:themeColor="text1"/>
                <w:sz w:val="20"/>
                <w:szCs w:val="20"/>
                <w:lang w:val="en-CA"/>
              </w:rPr>
              <w:t>Pays</w:t>
            </w:r>
          </w:p>
        </w:tc>
        <w:tc>
          <w:tcPr>
            <w:tcW w:w="2464" w:type="pct"/>
          </w:tcPr>
          <w:p w:rsidR="00062B86" w:rsidRPr="00A3249C" w:rsidRDefault="00637230" w:rsidP="00FC18FC">
            <w:pPr>
              <w:jc w:val="center"/>
              <w:rPr>
                <w:b/>
                <w:color w:val="000000" w:themeColor="text1"/>
                <w:sz w:val="20"/>
                <w:szCs w:val="20"/>
                <w:lang w:val="en-CA"/>
              </w:rPr>
            </w:pPr>
            <w:r>
              <w:rPr>
                <w:b/>
                <w:color w:val="000000" w:themeColor="text1"/>
                <w:sz w:val="20"/>
                <w:szCs w:val="20"/>
                <w:lang w:val="en-CA"/>
              </w:rPr>
              <w:t>Activité/projet</w:t>
            </w:r>
          </w:p>
        </w:tc>
        <w:tc>
          <w:tcPr>
            <w:tcW w:w="598" w:type="pct"/>
          </w:tcPr>
          <w:p w:rsidR="00062B86" w:rsidRPr="00A3249C" w:rsidRDefault="00637230" w:rsidP="00FC18FC">
            <w:pPr>
              <w:jc w:val="center"/>
              <w:rPr>
                <w:b/>
                <w:color w:val="000000" w:themeColor="text1"/>
                <w:sz w:val="20"/>
                <w:szCs w:val="20"/>
                <w:lang w:val="en-CA"/>
              </w:rPr>
            </w:pPr>
            <w:r>
              <w:rPr>
                <w:b/>
                <w:color w:val="000000" w:themeColor="text1"/>
                <w:sz w:val="20"/>
                <w:szCs w:val="20"/>
                <w:lang w:val="en-CA"/>
              </w:rPr>
              <w:t>Montant demandé (</w:t>
            </w:r>
            <w:r w:rsidR="0025053F">
              <w:rPr>
                <w:b/>
                <w:color w:val="000000" w:themeColor="text1"/>
                <w:sz w:val="20"/>
                <w:szCs w:val="20"/>
                <w:lang w:val="en-CA"/>
              </w:rPr>
              <w:t>$US</w:t>
            </w:r>
            <w:r>
              <w:rPr>
                <w:b/>
                <w:color w:val="000000" w:themeColor="text1"/>
                <w:sz w:val="20"/>
                <w:szCs w:val="20"/>
                <w:lang w:val="en-CA"/>
              </w:rPr>
              <w:t>)</w:t>
            </w:r>
          </w:p>
        </w:tc>
        <w:tc>
          <w:tcPr>
            <w:tcW w:w="821" w:type="pct"/>
          </w:tcPr>
          <w:p w:rsidR="00062B86" w:rsidRPr="00A3249C" w:rsidRDefault="00637230" w:rsidP="00FC18FC">
            <w:pPr>
              <w:jc w:val="center"/>
              <w:rPr>
                <w:b/>
                <w:color w:val="000000" w:themeColor="text1"/>
                <w:sz w:val="20"/>
                <w:szCs w:val="20"/>
                <w:lang w:val="en-CA"/>
              </w:rPr>
            </w:pPr>
            <w:r>
              <w:rPr>
                <w:b/>
                <w:color w:val="000000" w:themeColor="text1"/>
                <w:sz w:val="20"/>
                <w:szCs w:val="20"/>
                <w:lang w:val="en-CA"/>
              </w:rPr>
              <w:t>Montant recommandé (</w:t>
            </w:r>
            <w:r w:rsidR="0025053F">
              <w:rPr>
                <w:b/>
                <w:color w:val="000000" w:themeColor="text1"/>
                <w:sz w:val="20"/>
                <w:szCs w:val="20"/>
                <w:lang w:val="en-CA"/>
              </w:rPr>
              <w:t>$US</w:t>
            </w:r>
            <w:r>
              <w:rPr>
                <w:b/>
                <w:color w:val="000000" w:themeColor="text1"/>
                <w:sz w:val="20"/>
                <w:szCs w:val="20"/>
                <w:lang w:val="en-CA"/>
              </w:rPr>
              <w:t>)</w:t>
            </w:r>
          </w:p>
        </w:tc>
      </w:tr>
      <w:tr w:rsidR="00062B86" w:rsidRPr="001A5D68" w:rsidTr="00F81636">
        <w:trPr>
          <w:trHeight w:val="219"/>
        </w:trPr>
        <w:tc>
          <w:tcPr>
            <w:tcW w:w="5000" w:type="pct"/>
            <w:gridSpan w:val="4"/>
          </w:tcPr>
          <w:p w:rsidR="00062B86" w:rsidRPr="00637230" w:rsidRDefault="00062B86" w:rsidP="00FC18FC">
            <w:pPr>
              <w:widowControl w:val="0"/>
              <w:rPr>
                <w:color w:val="000000" w:themeColor="text1"/>
                <w:sz w:val="20"/>
                <w:szCs w:val="20"/>
                <w:lang w:val="fr-CA"/>
              </w:rPr>
            </w:pPr>
            <w:r w:rsidRPr="00637230">
              <w:rPr>
                <w:b/>
                <w:color w:val="000000" w:themeColor="text1"/>
                <w:sz w:val="20"/>
                <w:szCs w:val="20"/>
                <w:lang w:val="fr-CA"/>
              </w:rPr>
              <w:t>SECTION A</w:t>
            </w:r>
            <w:r w:rsidR="00637230" w:rsidRPr="00637230">
              <w:rPr>
                <w:b/>
                <w:color w:val="000000" w:themeColor="text1"/>
                <w:sz w:val="20"/>
                <w:szCs w:val="20"/>
                <w:lang w:val="fr-CA"/>
              </w:rPr>
              <w:t> </w:t>
            </w:r>
            <w:r w:rsidR="0025053F">
              <w:rPr>
                <w:b/>
                <w:color w:val="000000" w:themeColor="text1"/>
                <w:sz w:val="20"/>
                <w:szCs w:val="20"/>
                <w:lang w:val="fr-CA"/>
              </w:rPr>
              <w:t>:</w:t>
            </w:r>
            <w:r w:rsidR="00637230" w:rsidRPr="00637230">
              <w:rPr>
                <w:b/>
                <w:color w:val="000000" w:themeColor="text1"/>
                <w:sz w:val="20"/>
                <w:szCs w:val="20"/>
                <w:lang w:val="fr-CA"/>
              </w:rPr>
              <w:t xml:space="preserve"> ACTIVITÉS RECOMMANDÉES POUR APPROBATION GLOBALE</w:t>
            </w:r>
          </w:p>
        </w:tc>
      </w:tr>
      <w:tr w:rsidR="00062B86" w:rsidRPr="001A5D68" w:rsidTr="00F81636">
        <w:trPr>
          <w:trHeight w:val="235"/>
        </w:trPr>
        <w:tc>
          <w:tcPr>
            <w:tcW w:w="5000" w:type="pct"/>
            <w:gridSpan w:val="4"/>
          </w:tcPr>
          <w:p w:rsidR="00062B86" w:rsidRPr="00637230" w:rsidRDefault="00062B86" w:rsidP="00FC18FC">
            <w:pPr>
              <w:rPr>
                <w:b/>
                <w:bCs/>
                <w:color w:val="000000" w:themeColor="text1"/>
                <w:sz w:val="20"/>
                <w:szCs w:val="20"/>
                <w:lang w:val="fr-CA"/>
              </w:rPr>
            </w:pPr>
            <w:r w:rsidRPr="00637230">
              <w:rPr>
                <w:b/>
                <w:bCs/>
                <w:color w:val="000000" w:themeColor="text1"/>
                <w:sz w:val="20"/>
                <w:szCs w:val="20"/>
                <w:lang w:val="fr-CA"/>
              </w:rPr>
              <w:t>A1</w:t>
            </w:r>
            <w:r w:rsidR="0025053F">
              <w:rPr>
                <w:b/>
                <w:bCs/>
                <w:color w:val="000000" w:themeColor="text1"/>
                <w:sz w:val="20"/>
                <w:szCs w:val="20"/>
                <w:lang w:val="fr-CA"/>
              </w:rPr>
              <w:t> :</w:t>
            </w:r>
            <w:r w:rsidRPr="00637230">
              <w:rPr>
                <w:b/>
                <w:bCs/>
                <w:color w:val="000000" w:themeColor="text1"/>
                <w:sz w:val="20"/>
                <w:szCs w:val="20"/>
                <w:lang w:val="fr-CA"/>
              </w:rPr>
              <w:t xml:space="preserve"> </w:t>
            </w:r>
            <w:r w:rsidR="00637230" w:rsidRPr="00637230">
              <w:rPr>
                <w:b/>
                <w:bCs/>
                <w:color w:val="000000" w:themeColor="text1"/>
                <w:sz w:val="20"/>
                <w:szCs w:val="20"/>
                <w:lang w:val="fr-CA"/>
              </w:rPr>
              <w:t>Renouvellement de projets de renforcement des institutions</w:t>
            </w:r>
          </w:p>
        </w:tc>
      </w:tr>
      <w:tr w:rsidR="00062B86" w:rsidRPr="00FE119B" w:rsidTr="00F81636">
        <w:trPr>
          <w:trHeight w:val="219"/>
        </w:trPr>
        <w:tc>
          <w:tcPr>
            <w:tcW w:w="1117" w:type="pct"/>
            <w:shd w:val="clear" w:color="auto" w:fill="auto"/>
          </w:tcPr>
          <w:p w:rsidR="00062B86" w:rsidRPr="00FE119B" w:rsidRDefault="00637230" w:rsidP="00FC18FC">
            <w:pPr>
              <w:jc w:val="left"/>
              <w:rPr>
                <w:sz w:val="20"/>
                <w:szCs w:val="20"/>
              </w:rPr>
            </w:pPr>
            <w:r>
              <w:rPr>
                <w:sz w:val="20"/>
                <w:szCs w:val="20"/>
              </w:rPr>
              <w:t xml:space="preserve">Bosnie-Herzégovine </w:t>
            </w:r>
          </w:p>
        </w:tc>
        <w:tc>
          <w:tcPr>
            <w:tcW w:w="2464" w:type="pct"/>
            <w:shd w:val="clear" w:color="auto" w:fill="auto"/>
            <w:vAlign w:val="center"/>
          </w:tcPr>
          <w:p w:rsidR="00062B86" w:rsidRPr="00637230" w:rsidRDefault="00637230" w:rsidP="00FC18FC">
            <w:pPr>
              <w:snapToGrid w:val="0"/>
              <w:rPr>
                <w:sz w:val="20"/>
                <w:szCs w:val="20"/>
                <w:lang w:val="fr-CA"/>
              </w:rPr>
            </w:pPr>
            <w:r w:rsidRPr="00637230">
              <w:rPr>
                <w:sz w:val="20"/>
                <w:szCs w:val="20"/>
                <w:lang w:val="fr-CA"/>
              </w:rPr>
              <w:t>Renouvellement du projet de renforcement des institutions (phase</w:t>
            </w:r>
            <w:r w:rsidR="0025053F">
              <w:rPr>
                <w:sz w:val="20"/>
                <w:szCs w:val="20"/>
                <w:lang w:val="fr-CA"/>
              </w:rPr>
              <w:t> </w:t>
            </w:r>
            <w:r>
              <w:rPr>
                <w:sz w:val="20"/>
                <w:szCs w:val="20"/>
                <w:lang w:val="fr-CA"/>
              </w:rPr>
              <w:t>VII)</w:t>
            </w:r>
          </w:p>
        </w:tc>
        <w:tc>
          <w:tcPr>
            <w:tcW w:w="598" w:type="pct"/>
            <w:shd w:val="clear" w:color="auto" w:fill="auto"/>
          </w:tcPr>
          <w:p w:rsidR="00062B86" w:rsidRPr="00FE119B" w:rsidRDefault="005C5C5F" w:rsidP="00FC18FC">
            <w:pPr>
              <w:snapToGrid w:val="0"/>
              <w:jc w:val="right"/>
              <w:rPr>
                <w:sz w:val="20"/>
                <w:szCs w:val="20"/>
              </w:rPr>
            </w:pPr>
            <w:r>
              <w:rPr>
                <w:sz w:val="20"/>
                <w:szCs w:val="20"/>
              </w:rPr>
              <w:t>122 026</w:t>
            </w:r>
          </w:p>
        </w:tc>
        <w:tc>
          <w:tcPr>
            <w:tcW w:w="821" w:type="pct"/>
            <w:shd w:val="clear" w:color="auto" w:fill="auto"/>
          </w:tcPr>
          <w:p w:rsidR="00062B86" w:rsidRPr="00FE119B" w:rsidRDefault="005C5C5F" w:rsidP="00FC18FC">
            <w:pPr>
              <w:snapToGrid w:val="0"/>
              <w:jc w:val="right"/>
              <w:rPr>
                <w:sz w:val="20"/>
                <w:szCs w:val="20"/>
              </w:rPr>
            </w:pPr>
            <w:r>
              <w:rPr>
                <w:sz w:val="20"/>
                <w:szCs w:val="20"/>
              </w:rPr>
              <w:t>122 026</w:t>
            </w:r>
          </w:p>
        </w:tc>
      </w:tr>
      <w:tr w:rsidR="00062B86" w:rsidRPr="00FE119B" w:rsidTr="00F81636">
        <w:trPr>
          <w:trHeight w:val="219"/>
        </w:trPr>
        <w:tc>
          <w:tcPr>
            <w:tcW w:w="1117" w:type="pct"/>
            <w:shd w:val="clear" w:color="auto" w:fill="auto"/>
          </w:tcPr>
          <w:p w:rsidR="00062B86" w:rsidRPr="00FE119B" w:rsidRDefault="00062B86" w:rsidP="00FC18FC">
            <w:pPr>
              <w:rPr>
                <w:sz w:val="20"/>
                <w:szCs w:val="20"/>
              </w:rPr>
            </w:pPr>
            <w:r w:rsidRPr="00FE119B">
              <w:rPr>
                <w:sz w:val="20"/>
                <w:szCs w:val="20"/>
              </w:rPr>
              <w:t>Serbi</w:t>
            </w:r>
            <w:r w:rsidR="00B675C8">
              <w:rPr>
                <w:sz w:val="20"/>
                <w:szCs w:val="20"/>
              </w:rPr>
              <w:t>e</w:t>
            </w:r>
          </w:p>
        </w:tc>
        <w:tc>
          <w:tcPr>
            <w:tcW w:w="2464" w:type="pct"/>
            <w:shd w:val="clear" w:color="auto" w:fill="auto"/>
            <w:vAlign w:val="center"/>
          </w:tcPr>
          <w:p w:rsidR="00062B86" w:rsidRPr="0025053F" w:rsidRDefault="0025053F" w:rsidP="00FC18FC">
            <w:pPr>
              <w:snapToGrid w:val="0"/>
              <w:rPr>
                <w:sz w:val="20"/>
                <w:szCs w:val="20"/>
                <w:lang w:val="fr-CA"/>
              </w:rPr>
            </w:pPr>
            <w:r w:rsidRPr="00637230">
              <w:rPr>
                <w:sz w:val="20"/>
                <w:szCs w:val="20"/>
                <w:lang w:val="fr-CA"/>
              </w:rPr>
              <w:t>Renouvellement du projet de renforcement des institutions</w:t>
            </w:r>
            <w:r w:rsidR="00062B86" w:rsidRPr="0025053F">
              <w:rPr>
                <w:sz w:val="20"/>
                <w:szCs w:val="20"/>
                <w:lang w:val="fr-CA"/>
              </w:rPr>
              <w:t xml:space="preserve"> (phase</w:t>
            </w:r>
            <w:r>
              <w:rPr>
                <w:sz w:val="20"/>
                <w:szCs w:val="20"/>
                <w:lang w:val="fr-CA"/>
              </w:rPr>
              <w:t> </w:t>
            </w:r>
            <w:r w:rsidR="00062B86" w:rsidRPr="0025053F">
              <w:rPr>
                <w:sz w:val="20"/>
                <w:szCs w:val="20"/>
                <w:lang w:val="fr-CA"/>
              </w:rPr>
              <w:t>VII)</w:t>
            </w:r>
          </w:p>
        </w:tc>
        <w:tc>
          <w:tcPr>
            <w:tcW w:w="598" w:type="pct"/>
            <w:shd w:val="clear" w:color="auto" w:fill="auto"/>
          </w:tcPr>
          <w:p w:rsidR="00062B86" w:rsidRPr="00FE119B" w:rsidRDefault="005C5C5F" w:rsidP="00FC18FC">
            <w:pPr>
              <w:snapToGrid w:val="0"/>
              <w:jc w:val="right"/>
              <w:rPr>
                <w:sz w:val="20"/>
                <w:szCs w:val="20"/>
              </w:rPr>
            </w:pPr>
            <w:r>
              <w:rPr>
                <w:sz w:val="20"/>
                <w:szCs w:val="20"/>
              </w:rPr>
              <w:t>168 064</w:t>
            </w:r>
          </w:p>
        </w:tc>
        <w:tc>
          <w:tcPr>
            <w:tcW w:w="821" w:type="pct"/>
            <w:shd w:val="clear" w:color="auto" w:fill="auto"/>
          </w:tcPr>
          <w:p w:rsidR="00062B86" w:rsidRPr="00FE119B" w:rsidRDefault="005C5C5F" w:rsidP="00FC18FC">
            <w:pPr>
              <w:snapToGrid w:val="0"/>
              <w:jc w:val="right"/>
              <w:rPr>
                <w:sz w:val="20"/>
                <w:szCs w:val="20"/>
              </w:rPr>
            </w:pPr>
            <w:r>
              <w:rPr>
                <w:sz w:val="20"/>
                <w:szCs w:val="20"/>
              </w:rPr>
              <w:t>168 064</w:t>
            </w:r>
          </w:p>
        </w:tc>
      </w:tr>
      <w:tr w:rsidR="00062B86" w:rsidRPr="00FE119B" w:rsidTr="00F81636">
        <w:trPr>
          <w:trHeight w:val="219"/>
        </w:trPr>
        <w:tc>
          <w:tcPr>
            <w:tcW w:w="1117" w:type="pct"/>
            <w:shd w:val="clear" w:color="auto" w:fill="auto"/>
          </w:tcPr>
          <w:p w:rsidR="00062B86" w:rsidRPr="00FE119B" w:rsidRDefault="00062B86" w:rsidP="00FC18FC">
            <w:pPr>
              <w:rPr>
                <w:sz w:val="20"/>
                <w:szCs w:val="20"/>
              </w:rPr>
            </w:pPr>
            <w:r w:rsidRPr="00FE119B">
              <w:rPr>
                <w:sz w:val="20"/>
                <w:szCs w:val="20"/>
              </w:rPr>
              <w:t>Tunisi</w:t>
            </w:r>
            <w:r w:rsidR="00B675C8">
              <w:rPr>
                <w:sz w:val="20"/>
                <w:szCs w:val="20"/>
              </w:rPr>
              <w:t>e</w:t>
            </w:r>
          </w:p>
        </w:tc>
        <w:tc>
          <w:tcPr>
            <w:tcW w:w="2464" w:type="pct"/>
            <w:shd w:val="clear" w:color="auto" w:fill="auto"/>
            <w:vAlign w:val="center"/>
          </w:tcPr>
          <w:p w:rsidR="00062B86" w:rsidRPr="0025053F" w:rsidRDefault="0025053F" w:rsidP="00FC18FC">
            <w:pPr>
              <w:snapToGrid w:val="0"/>
              <w:rPr>
                <w:sz w:val="20"/>
                <w:szCs w:val="20"/>
                <w:lang w:val="fr-CA"/>
              </w:rPr>
            </w:pPr>
            <w:r w:rsidRPr="00637230">
              <w:rPr>
                <w:sz w:val="20"/>
                <w:szCs w:val="20"/>
                <w:lang w:val="fr-CA"/>
              </w:rPr>
              <w:t>Renouvellement du projet de renforcement des institutions</w:t>
            </w:r>
            <w:r w:rsidR="00062B86" w:rsidRPr="0025053F">
              <w:rPr>
                <w:sz w:val="20"/>
                <w:szCs w:val="20"/>
                <w:lang w:val="fr-CA"/>
              </w:rPr>
              <w:t xml:space="preserve"> (phase</w:t>
            </w:r>
            <w:r>
              <w:rPr>
                <w:sz w:val="20"/>
                <w:szCs w:val="20"/>
                <w:lang w:val="fr-CA"/>
              </w:rPr>
              <w:t> </w:t>
            </w:r>
            <w:r w:rsidR="00062B86" w:rsidRPr="0025053F">
              <w:rPr>
                <w:sz w:val="20"/>
                <w:szCs w:val="20"/>
                <w:lang w:val="fr-CA"/>
              </w:rPr>
              <w:t>IX)</w:t>
            </w:r>
          </w:p>
        </w:tc>
        <w:tc>
          <w:tcPr>
            <w:tcW w:w="598" w:type="pct"/>
            <w:shd w:val="clear" w:color="auto" w:fill="auto"/>
          </w:tcPr>
          <w:p w:rsidR="00062B86" w:rsidRPr="00FE119B" w:rsidRDefault="005C5C5F" w:rsidP="00FC18FC">
            <w:pPr>
              <w:snapToGrid w:val="0"/>
              <w:jc w:val="right"/>
              <w:rPr>
                <w:sz w:val="20"/>
                <w:szCs w:val="20"/>
              </w:rPr>
            </w:pPr>
            <w:r>
              <w:rPr>
                <w:sz w:val="20"/>
                <w:szCs w:val="20"/>
              </w:rPr>
              <w:t>316 506</w:t>
            </w:r>
          </w:p>
        </w:tc>
        <w:tc>
          <w:tcPr>
            <w:tcW w:w="821" w:type="pct"/>
            <w:shd w:val="clear" w:color="auto" w:fill="auto"/>
          </w:tcPr>
          <w:p w:rsidR="00062B86" w:rsidRPr="00FE119B" w:rsidRDefault="005C5C5F" w:rsidP="00FC18FC">
            <w:pPr>
              <w:snapToGrid w:val="0"/>
              <w:jc w:val="right"/>
              <w:rPr>
                <w:sz w:val="20"/>
                <w:szCs w:val="20"/>
              </w:rPr>
            </w:pPr>
            <w:r>
              <w:rPr>
                <w:sz w:val="20"/>
                <w:szCs w:val="20"/>
              </w:rPr>
              <w:t>316 506</w:t>
            </w:r>
          </w:p>
        </w:tc>
      </w:tr>
      <w:tr w:rsidR="00062B86" w:rsidRPr="00FE119B" w:rsidTr="00F81636">
        <w:trPr>
          <w:trHeight w:val="219"/>
        </w:trPr>
        <w:tc>
          <w:tcPr>
            <w:tcW w:w="1117" w:type="pct"/>
            <w:shd w:val="clear" w:color="auto" w:fill="auto"/>
          </w:tcPr>
          <w:p w:rsidR="00062B86" w:rsidRPr="00FE119B" w:rsidRDefault="00062B86" w:rsidP="00FC18FC">
            <w:pPr>
              <w:rPr>
                <w:sz w:val="20"/>
                <w:szCs w:val="20"/>
              </w:rPr>
            </w:pPr>
            <w:r w:rsidRPr="00FE119B">
              <w:rPr>
                <w:sz w:val="20"/>
                <w:szCs w:val="20"/>
              </w:rPr>
              <w:t>Tur</w:t>
            </w:r>
            <w:r w:rsidR="00B675C8">
              <w:rPr>
                <w:sz w:val="20"/>
                <w:szCs w:val="20"/>
              </w:rPr>
              <w:t>quie</w:t>
            </w:r>
          </w:p>
        </w:tc>
        <w:tc>
          <w:tcPr>
            <w:tcW w:w="2464" w:type="pct"/>
            <w:shd w:val="clear" w:color="auto" w:fill="auto"/>
            <w:vAlign w:val="center"/>
          </w:tcPr>
          <w:p w:rsidR="00062B86" w:rsidRPr="0025053F" w:rsidRDefault="0025053F" w:rsidP="00FC18FC">
            <w:pPr>
              <w:snapToGrid w:val="0"/>
              <w:rPr>
                <w:sz w:val="20"/>
                <w:szCs w:val="20"/>
                <w:lang w:val="fr-CA"/>
              </w:rPr>
            </w:pPr>
            <w:r w:rsidRPr="00637230">
              <w:rPr>
                <w:sz w:val="20"/>
                <w:szCs w:val="20"/>
                <w:lang w:val="fr-CA"/>
              </w:rPr>
              <w:t>Renouvellement du projet de renforcement des institutions</w:t>
            </w:r>
            <w:r w:rsidR="00062B86" w:rsidRPr="0025053F">
              <w:rPr>
                <w:sz w:val="20"/>
                <w:szCs w:val="20"/>
                <w:lang w:val="fr-CA"/>
              </w:rPr>
              <w:t xml:space="preserve"> (phase</w:t>
            </w:r>
            <w:r>
              <w:rPr>
                <w:sz w:val="20"/>
                <w:szCs w:val="20"/>
                <w:lang w:val="fr-CA"/>
              </w:rPr>
              <w:t> </w:t>
            </w:r>
            <w:r w:rsidR="00062B86" w:rsidRPr="0025053F">
              <w:rPr>
                <w:sz w:val="20"/>
                <w:szCs w:val="20"/>
                <w:lang w:val="fr-CA"/>
              </w:rPr>
              <w:t>IX)</w:t>
            </w:r>
          </w:p>
        </w:tc>
        <w:tc>
          <w:tcPr>
            <w:tcW w:w="598" w:type="pct"/>
            <w:shd w:val="clear" w:color="auto" w:fill="auto"/>
          </w:tcPr>
          <w:p w:rsidR="00062B86" w:rsidRPr="00FE119B" w:rsidRDefault="005C5C5F" w:rsidP="00FC18FC">
            <w:pPr>
              <w:snapToGrid w:val="0"/>
              <w:jc w:val="right"/>
              <w:rPr>
                <w:sz w:val="20"/>
                <w:szCs w:val="20"/>
              </w:rPr>
            </w:pPr>
            <w:r>
              <w:rPr>
                <w:sz w:val="20"/>
                <w:szCs w:val="20"/>
              </w:rPr>
              <w:t>332 800</w:t>
            </w:r>
          </w:p>
        </w:tc>
        <w:tc>
          <w:tcPr>
            <w:tcW w:w="821" w:type="pct"/>
            <w:shd w:val="clear" w:color="auto" w:fill="auto"/>
          </w:tcPr>
          <w:p w:rsidR="00062B86" w:rsidRPr="00FE119B" w:rsidRDefault="005C5C5F" w:rsidP="00FC18FC">
            <w:pPr>
              <w:snapToGrid w:val="0"/>
              <w:jc w:val="right"/>
              <w:rPr>
                <w:sz w:val="20"/>
                <w:szCs w:val="20"/>
              </w:rPr>
            </w:pPr>
            <w:r>
              <w:rPr>
                <w:sz w:val="20"/>
                <w:szCs w:val="20"/>
              </w:rPr>
              <w:t>332 800</w:t>
            </w:r>
          </w:p>
        </w:tc>
      </w:tr>
      <w:tr w:rsidR="00062B86" w:rsidRPr="00FE119B" w:rsidTr="00F81636">
        <w:trPr>
          <w:trHeight w:val="235"/>
        </w:trPr>
        <w:tc>
          <w:tcPr>
            <w:tcW w:w="3581" w:type="pct"/>
            <w:gridSpan w:val="2"/>
            <w:shd w:val="clear" w:color="auto" w:fill="auto"/>
          </w:tcPr>
          <w:p w:rsidR="00062B86" w:rsidRPr="00FE119B" w:rsidRDefault="00B675C8" w:rsidP="00FC18FC">
            <w:pPr>
              <w:jc w:val="right"/>
              <w:rPr>
                <w:color w:val="000000" w:themeColor="text1"/>
                <w:sz w:val="20"/>
                <w:szCs w:val="20"/>
                <w:lang w:val="en-CA"/>
              </w:rPr>
            </w:pPr>
            <w:r>
              <w:rPr>
                <w:color w:val="000000" w:themeColor="text1"/>
                <w:sz w:val="20"/>
                <w:szCs w:val="20"/>
                <w:lang w:val="en-CA"/>
              </w:rPr>
              <w:t>A1 – total partiel</w:t>
            </w:r>
          </w:p>
        </w:tc>
        <w:tc>
          <w:tcPr>
            <w:tcW w:w="598" w:type="pct"/>
            <w:shd w:val="clear" w:color="auto" w:fill="auto"/>
          </w:tcPr>
          <w:p w:rsidR="00062B86" w:rsidRPr="00FE119B" w:rsidRDefault="005C5C5F" w:rsidP="00FC18FC">
            <w:pPr>
              <w:jc w:val="right"/>
              <w:rPr>
                <w:color w:val="000000" w:themeColor="text1"/>
                <w:sz w:val="20"/>
                <w:szCs w:val="20"/>
                <w:lang w:val="en-CA"/>
              </w:rPr>
            </w:pPr>
            <w:r>
              <w:rPr>
                <w:color w:val="000000" w:themeColor="text1"/>
                <w:sz w:val="20"/>
                <w:szCs w:val="20"/>
                <w:lang w:val="en-CA"/>
              </w:rPr>
              <w:t>939 396</w:t>
            </w:r>
          </w:p>
        </w:tc>
        <w:tc>
          <w:tcPr>
            <w:tcW w:w="821" w:type="pct"/>
            <w:shd w:val="clear" w:color="auto" w:fill="auto"/>
          </w:tcPr>
          <w:p w:rsidR="00062B86" w:rsidRPr="00FE119B" w:rsidRDefault="005C5C5F" w:rsidP="00FC18FC">
            <w:pPr>
              <w:jc w:val="right"/>
              <w:rPr>
                <w:color w:val="000000" w:themeColor="text1"/>
                <w:sz w:val="20"/>
                <w:szCs w:val="20"/>
                <w:lang w:val="en-CA"/>
              </w:rPr>
            </w:pPr>
            <w:r>
              <w:rPr>
                <w:color w:val="000000" w:themeColor="text1"/>
                <w:sz w:val="20"/>
                <w:szCs w:val="20"/>
                <w:lang w:val="en-CA"/>
              </w:rPr>
              <w:t>939 396</w:t>
            </w:r>
          </w:p>
        </w:tc>
      </w:tr>
      <w:tr w:rsidR="00062B86" w:rsidRPr="00FE119B" w:rsidTr="00F81636">
        <w:trPr>
          <w:trHeight w:val="219"/>
        </w:trPr>
        <w:tc>
          <w:tcPr>
            <w:tcW w:w="3581" w:type="pct"/>
            <w:gridSpan w:val="2"/>
            <w:shd w:val="clear" w:color="auto" w:fill="auto"/>
          </w:tcPr>
          <w:p w:rsidR="00062B86" w:rsidRPr="005C5C5F" w:rsidRDefault="00B675C8" w:rsidP="00FC18FC">
            <w:pPr>
              <w:jc w:val="right"/>
              <w:rPr>
                <w:color w:val="000000" w:themeColor="text1"/>
                <w:sz w:val="20"/>
                <w:szCs w:val="20"/>
                <w:lang w:val="fr-CA"/>
              </w:rPr>
            </w:pPr>
            <w:r w:rsidRPr="005C5C5F">
              <w:rPr>
                <w:color w:val="000000" w:themeColor="text1"/>
                <w:sz w:val="20"/>
                <w:szCs w:val="20"/>
                <w:lang w:val="fr-CA"/>
              </w:rPr>
              <w:t>Coûts d’appui d’agence (7</w:t>
            </w:r>
            <w:r w:rsidR="005C5C5F" w:rsidRPr="005C5C5F">
              <w:rPr>
                <w:color w:val="000000" w:themeColor="text1"/>
                <w:sz w:val="20"/>
                <w:szCs w:val="20"/>
                <w:lang w:val="fr-CA"/>
              </w:rPr>
              <w:t> </w:t>
            </w:r>
            <w:r w:rsidRPr="005C5C5F">
              <w:rPr>
                <w:color w:val="000000" w:themeColor="text1"/>
                <w:sz w:val="20"/>
                <w:szCs w:val="20"/>
                <w:lang w:val="fr-CA"/>
              </w:rPr>
              <w:t xml:space="preserve">% pour le renforcement des institutions) </w:t>
            </w:r>
          </w:p>
        </w:tc>
        <w:tc>
          <w:tcPr>
            <w:tcW w:w="598" w:type="pct"/>
            <w:shd w:val="clear" w:color="auto" w:fill="auto"/>
          </w:tcPr>
          <w:p w:rsidR="00062B86" w:rsidRPr="00FE119B" w:rsidRDefault="005C5C5F" w:rsidP="00FC18FC">
            <w:pPr>
              <w:jc w:val="right"/>
              <w:rPr>
                <w:color w:val="000000" w:themeColor="text1"/>
                <w:sz w:val="20"/>
                <w:szCs w:val="20"/>
                <w:lang w:val="en-CA"/>
              </w:rPr>
            </w:pPr>
            <w:r>
              <w:rPr>
                <w:color w:val="000000" w:themeColor="text1"/>
                <w:sz w:val="20"/>
                <w:szCs w:val="20"/>
                <w:lang w:val="en-CA"/>
              </w:rPr>
              <w:t>65 757</w:t>
            </w:r>
          </w:p>
        </w:tc>
        <w:tc>
          <w:tcPr>
            <w:tcW w:w="821" w:type="pct"/>
            <w:shd w:val="clear" w:color="auto" w:fill="auto"/>
          </w:tcPr>
          <w:p w:rsidR="00062B86" w:rsidRPr="00FE119B" w:rsidRDefault="005C5C5F" w:rsidP="00FC18FC">
            <w:pPr>
              <w:jc w:val="right"/>
              <w:rPr>
                <w:color w:val="000000" w:themeColor="text1"/>
                <w:sz w:val="20"/>
                <w:szCs w:val="20"/>
                <w:lang w:val="en-CA"/>
              </w:rPr>
            </w:pPr>
            <w:r>
              <w:rPr>
                <w:color w:val="000000" w:themeColor="text1"/>
                <w:sz w:val="20"/>
                <w:szCs w:val="20"/>
                <w:lang w:val="en-CA"/>
              </w:rPr>
              <w:t>65 757</w:t>
            </w:r>
          </w:p>
        </w:tc>
      </w:tr>
      <w:tr w:rsidR="00062B86" w:rsidRPr="00FE119B" w:rsidTr="00F81636">
        <w:trPr>
          <w:trHeight w:val="235"/>
        </w:trPr>
        <w:tc>
          <w:tcPr>
            <w:tcW w:w="3581" w:type="pct"/>
            <w:gridSpan w:val="2"/>
            <w:shd w:val="clear" w:color="auto" w:fill="auto"/>
          </w:tcPr>
          <w:p w:rsidR="00062B86" w:rsidRPr="00FE119B" w:rsidRDefault="0025053F" w:rsidP="00FC18FC">
            <w:pPr>
              <w:jc w:val="right"/>
              <w:rPr>
                <w:color w:val="000000" w:themeColor="text1"/>
                <w:sz w:val="20"/>
                <w:szCs w:val="20"/>
                <w:lang w:val="en-CA"/>
              </w:rPr>
            </w:pPr>
            <w:r>
              <w:rPr>
                <w:color w:val="000000" w:themeColor="text1"/>
                <w:sz w:val="20"/>
                <w:szCs w:val="20"/>
                <w:lang w:val="en-CA"/>
              </w:rPr>
              <w:t xml:space="preserve">A1 </w:t>
            </w:r>
            <w:r w:rsidR="00704AC6">
              <w:rPr>
                <w:color w:val="000000" w:themeColor="text1"/>
                <w:sz w:val="20"/>
                <w:szCs w:val="20"/>
                <w:lang w:val="en-CA"/>
              </w:rPr>
              <w:t>–</w:t>
            </w:r>
            <w:r>
              <w:rPr>
                <w:color w:val="000000" w:themeColor="text1"/>
                <w:sz w:val="20"/>
                <w:szCs w:val="20"/>
                <w:lang w:val="en-CA"/>
              </w:rPr>
              <w:t xml:space="preserve"> t</w:t>
            </w:r>
            <w:r w:rsidR="00062B86" w:rsidRPr="00FE119B">
              <w:rPr>
                <w:color w:val="000000" w:themeColor="text1"/>
                <w:sz w:val="20"/>
                <w:szCs w:val="20"/>
                <w:lang w:val="en-CA"/>
              </w:rPr>
              <w:t>otal</w:t>
            </w:r>
          </w:p>
        </w:tc>
        <w:tc>
          <w:tcPr>
            <w:tcW w:w="598" w:type="pct"/>
            <w:shd w:val="clear" w:color="auto" w:fill="auto"/>
          </w:tcPr>
          <w:p w:rsidR="00062B86" w:rsidRPr="00FE119B" w:rsidRDefault="005C5C5F" w:rsidP="00FC18FC">
            <w:pPr>
              <w:jc w:val="right"/>
              <w:rPr>
                <w:color w:val="000000" w:themeColor="text1"/>
                <w:sz w:val="20"/>
                <w:szCs w:val="20"/>
                <w:lang w:val="en-CA"/>
              </w:rPr>
            </w:pPr>
            <w:r>
              <w:rPr>
                <w:color w:val="000000" w:themeColor="text1"/>
                <w:sz w:val="20"/>
                <w:szCs w:val="20"/>
                <w:lang w:val="en-CA"/>
              </w:rPr>
              <w:t>1 005 153</w:t>
            </w:r>
          </w:p>
        </w:tc>
        <w:tc>
          <w:tcPr>
            <w:tcW w:w="821" w:type="pct"/>
            <w:shd w:val="clear" w:color="auto" w:fill="auto"/>
          </w:tcPr>
          <w:p w:rsidR="00062B86" w:rsidRPr="00FE119B" w:rsidRDefault="005C5C5F" w:rsidP="00FC18FC">
            <w:pPr>
              <w:jc w:val="right"/>
              <w:rPr>
                <w:color w:val="000000" w:themeColor="text1"/>
                <w:sz w:val="20"/>
                <w:szCs w:val="20"/>
                <w:lang w:val="en-CA"/>
              </w:rPr>
            </w:pPr>
            <w:r>
              <w:rPr>
                <w:color w:val="000000" w:themeColor="text1"/>
                <w:sz w:val="20"/>
                <w:szCs w:val="20"/>
                <w:lang w:val="en-CA"/>
              </w:rPr>
              <w:t>1 005 153</w:t>
            </w:r>
          </w:p>
        </w:tc>
      </w:tr>
      <w:tr w:rsidR="00062B86" w:rsidRPr="001A5D68" w:rsidTr="00F81636">
        <w:trPr>
          <w:trHeight w:val="235"/>
        </w:trPr>
        <w:tc>
          <w:tcPr>
            <w:tcW w:w="5000" w:type="pct"/>
            <w:gridSpan w:val="4"/>
            <w:shd w:val="clear" w:color="auto" w:fill="auto"/>
          </w:tcPr>
          <w:p w:rsidR="00062B86" w:rsidRPr="00B675C8" w:rsidRDefault="00062B86" w:rsidP="00FC18FC">
            <w:pPr>
              <w:jc w:val="left"/>
              <w:rPr>
                <w:color w:val="000000" w:themeColor="text1"/>
                <w:sz w:val="20"/>
                <w:szCs w:val="20"/>
                <w:lang w:val="fr-CA"/>
              </w:rPr>
            </w:pPr>
            <w:r w:rsidRPr="00B675C8">
              <w:rPr>
                <w:b/>
                <w:color w:val="000000" w:themeColor="text1"/>
                <w:sz w:val="20"/>
                <w:szCs w:val="20"/>
                <w:lang w:val="fr-CA"/>
              </w:rPr>
              <w:t>A2</w:t>
            </w:r>
            <w:r w:rsidR="00704AC6">
              <w:rPr>
                <w:b/>
                <w:color w:val="000000" w:themeColor="text1"/>
                <w:sz w:val="20"/>
                <w:szCs w:val="20"/>
                <w:lang w:val="fr-CA"/>
              </w:rPr>
              <w:t> </w:t>
            </w:r>
            <w:r w:rsidR="0025053F">
              <w:rPr>
                <w:b/>
                <w:color w:val="000000" w:themeColor="text1"/>
                <w:sz w:val="20"/>
                <w:szCs w:val="20"/>
                <w:lang w:val="fr-CA"/>
              </w:rPr>
              <w:t>:</w:t>
            </w:r>
            <w:r w:rsidR="00B675C8" w:rsidRPr="00B675C8">
              <w:rPr>
                <w:b/>
                <w:color w:val="000000" w:themeColor="text1"/>
                <w:sz w:val="20"/>
                <w:szCs w:val="20"/>
                <w:lang w:val="fr-CA"/>
              </w:rPr>
              <w:t xml:space="preserve"> Assistance technique pour la préparation des rapports de vérification de la consommation de HCFC</w:t>
            </w:r>
          </w:p>
        </w:tc>
      </w:tr>
      <w:tr w:rsidR="00062B86" w:rsidRPr="00A3249C" w:rsidTr="00F81636">
        <w:trPr>
          <w:trHeight w:val="235"/>
        </w:trPr>
        <w:tc>
          <w:tcPr>
            <w:tcW w:w="1117" w:type="pct"/>
          </w:tcPr>
          <w:p w:rsidR="00062B86" w:rsidRPr="00616CFD" w:rsidRDefault="00062B86" w:rsidP="00FC18FC">
            <w:pPr>
              <w:jc w:val="left"/>
              <w:rPr>
                <w:sz w:val="20"/>
                <w:szCs w:val="20"/>
              </w:rPr>
            </w:pPr>
            <w:r>
              <w:rPr>
                <w:sz w:val="20"/>
                <w:szCs w:val="20"/>
              </w:rPr>
              <w:t>Guatemala</w:t>
            </w:r>
          </w:p>
        </w:tc>
        <w:tc>
          <w:tcPr>
            <w:tcW w:w="2464" w:type="pct"/>
          </w:tcPr>
          <w:p w:rsidR="00062B86" w:rsidRPr="00B675C8" w:rsidRDefault="00B675C8" w:rsidP="00FC18FC">
            <w:pPr>
              <w:rPr>
                <w:sz w:val="20"/>
                <w:szCs w:val="20"/>
                <w:lang w:val="fr-CA"/>
              </w:rPr>
            </w:pPr>
            <w:r w:rsidRPr="00B675C8">
              <w:rPr>
                <w:sz w:val="20"/>
                <w:szCs w:val="20"/>
                <w:lang w:val="fr-CA"/>
              </w:rPr>
              <w:t>Rapport de vérification pour la phase</w:t>
            </w:r>
            <w:r w:rsidR="00704AC6">
              <w:rPr>
                <w:sz w:val="20"/>
                <w:szCs w:val="20"/>
                <w:lang w:val="fr-CA"/>
              </w:rPr>
              <w:t> </w:t>
            </w:r>
            <w:r w:rsidRPr="00B675C8">
              <w:rPr>
                <w:sz w:val="20"/>
                <w:szCs w:val="20"/>
                <w:lang w:val="fr-CA"/>
              </w:rPr>
              <w:t>I du plan de gestion de l’élimination des HCFC</w:t>
            </w:r>
          </w:p>
        </w:tc>
        <w:tc>
          <w:tcPr>
            <w:tcW w:w="598" w:type="pct"/>
          </w:tcPr>
          <w:p w:rsidR="00062B86" w:rsidRPr="007D7753" w:rsidRDefault="005C5C5F" w:rsidP="00FC18FC">
            <w:pPr>
              <w:jc w:val="right"/>
              <w:rPr>
                <w:color w:val="000000" w:themeColor="text1"/>
                <w:sz w:val="20"/>
                <w:szCs w:val="20"/>
              </w:rPr>
            </w:pPr>
            <w:r>
              <w:rPr>
                <w:color w:val="000000" w:themeColor="text1"/>
                <w:sz w:val="20"/>
                <w:szCs w:val="20"/>
              </w:rPr>
              <w:t>30 000</w:t>
            </w:r>
          </w:p>
        </w:tc>
        <w:tc>
          <w:tcPr>
            <w:tcW w:w="821" w:type="pct"/>
          </w:tcPr>
          <w:p w:rsidR="00062B86" w:rsidRPr="007D7753" w:rsidRDefault="005C5C5F" w:rsidP="00FC18FC">
            <w:pPr>
              <w:jc w:val="right"/>
              <w:rPr>
                <w:color w:val="000000" w:themeColor="text1"/>
                <w:sz w:val="20"/>
                <w:szCs w:val="20"/>
              </w:rPr>
            </w:pPr>
            <w:r>
              <w:rPr>
                <w:color w:val="000000" w:themeColor="text1"/>
                <w:sz w:val="20"/>
                <w:szCs w:val="20"/>
              </w:rPr>
              <w:t>30 000</w:t>
            </w:r>
          </w:p>
        </w:tc>
      </w:tr>
      <w:tr w:rsidR="00704AC6" w:rsidRPr="00A3249C" w:rsidTr="00F81636">
        <w:trPr>
          <w:trHeight w:val="235"/>
        </w:trPr>
        <w:tc>
          <w:tcPr>
            <w:tcW w:w="1117" w:type="pct"/>
          </w:tcPr>
          <w:p w:rsidR="00704AC6" w:rsidRPr="00616CFD" w:rsidRDefault="00704AC6" w:rsidP="00704AC6">
            <w:pPr>
              <w:jc w:val="left"/>
              <w:rPr>
                <w:sz w:val="20"/>
                <w:szCs w:val="20"/>
              </w:rPr>
            </w:pPr>
            <w:r>
              <w:rPr>
                <w:sz w:val="20"/>
                <w:szCs w:val="20"/>
              </w:rPr>
              <w:t>Honduras</w:t>
            </w:r>
          </w:p>
        </w:tc>
        <w:tc>
          <w:tcPr>
            <w:tcW w:w="2464" w:type="pct"/>
          </w:tcPr>
          <w:p w:rsidR="00704AC6" w:rsidRPr="00704AC6" w:rsidRDefault="00704AC6" w:rsidP="00704AC6">
            <w:pPr>
              <w:rPr>
                <w:lang w:val="fr-CA"/>
              </w:rPr>
            </w:pPr>
            <w:r w:rsidRPr="000150FD">
              <w:rPr>
                <w:sz w:val="20"/>
                <w:szCs w:val="20"/>
                <w:lang w:val="fr-CA"/>
              </w:rPr>
              <w:t>Rapport de vérification pour la phase I du plan de gestion de l’élimination des HCFC</w:t>
            </w:r>
          </w:p>
        </w:tc>
        <w:tc>
          <w:tcPr>
            <w:tcW w:w="598" w:type="pct"/>
          </w:tcPr>
          <w:p w:rsidR="00704AC6" w:rsidRPr="007D7753" w:rsidRDefault="005C5C5F" w:rsidP="00704AC6">
            <w:pPr>
              <w:jc w:val="right"/>
              <w:rPr>
                <w:color w:val="000000" w:themeColor="text1"/>
                <w:sz w:val="20"/>
                <w:szCs w:val="20"/>
              </w:rPr>
            </w:pPr>
            <w:r>
              <w:rPr>
                <w:color w:val="000000" w:themeColor="text1"/>
                <w:sz w:val="20"/>
                <w:szCs w:val="20"/>
              </w:rPr>
              <w:t>30 000</w:t>
            </w:r>
          </w:p>
        </w:tc>
        <w:tc>
          <w:tcPr>
            <w:tcW w:w="821" w:type="pct"/>
          </w:tcPr>
          <w:p w:rsidR="00704AC6" w:rsidRPr="007D7753" w:rsidRDefault="005C5C5F" w:rsidP="00704AC6">
            <w:pPr>
              <w:jc w:val="right"/>
              <w:rPr>
                <w:color w:val="000000" w:themeColor="text1"/>
                <w:sz w:val="20"/>
                <w:szCs w:val="20"/>
              </w:rPr>
            </w:pPr>
            <w:r>
              <w:rPr>
                <w:color w:val="000000" w:themeColor="text1"/>
                <w:sz w:val="20"/>
                <w:szCs w:val="20"/>
              </w:rPr>
              <w:t>30 000</w:t>
            </w:r>
          </w:p>
        </w:tc>
      </w:tr>
      <w:tr w:rsidR="00704AC6" w:rsidRPr="00A3249C" w:rsidTr="00F81636">
        <w:trPr>
          <w:trHeight w:val="235"/>
        </w:trPr>
        <w:tc>
          <w:tcPr>
            <w:tcW w:w="1117" w:type="pct"/>
          </w:tcPr>
          <w:p w:rsidR="00704AC6" w:rsidRPr="00616CFD" w:rsidRDefault="00704AC6" w:rsidP="00704AC6">
            <w:pPr>
              <w:jc w:val="left"/>
              <w:rPr>
                <w:sz w:val="20"/>
                <w:szCs w:val="20"/>
              </w:rPr>
            </w:pPr>
            <w:r>
              <w:rPr>
                <w:sz w:val="20"/>
                <w:szCs w:val="20"/>
              </w:rPr>
              <w:t>Montenegro</w:t>
            </w:r>
          </w:p>
        </w:tc>
        <w:tc>
          <w:tcPr>
            <w:tcW w:w="2464" w:type="pct"/>
          </w:tcPr>
          <w:p w:rsidR="00704AC6" w:rsidRPr="00704AC6" w:rsidRDefault="00704AC6" w:rsidP="00704AC6">
            <w:pPr>
              <w:rPr>
                <w:lang w:val="fr-CA"/>
              </w:rPr>
            </w:pPr>
            <w:r w:rsidRPr="000150FD">
              <w:rPr>
                <w:sz w:val="20"/>
                <w:szCs w:val="20"/>
                <w:lang w:val="fr-CA"/>
              </w:rPr>
              <w:t>Rapport de vérification pour la phase I du plan de gestion de l’élimination des HCFC</w:t>
            </w:r>
          </w:p>
        </w:tc>
        <w:tc>
          <w:tcPr>
            <w:tcW w:w="598" w:type="pct"/>
          </w:tcPr>
          <w:p w:rsidR="00704AC6" w:rsidRPr="007D7753" w:rsidRDefault="005C5C5F" w:rsidP="00704AC6">
            <w:pPr>
              <w:jc w:val="right"/>
              <w:rPr>
                <w:color w:val="000000" w:themeColor="text1"/>
                <w:sz w:val="20"/>
                <w:szCs w:val="20"/>
              </w:rPr>
            </w:pPr>
            <w:r>
              <w:rPr>
                <w:color w:val="000000" w:themeColor="text1"/>
                <w:sz w:val="20"/>
                <w:szCs w:val="20"/>
              </w:rPr>
              <w:t>30 000</w:t>
            </w:r>
          </w:p>
        </w:tc>
        <w:tc>
          <w:tcPr>
            <w:tcW w:w="821" w:type="pct"/>
          </w:tcPr>
          <w:p w:rsidR="00704AC6" w:rsidRPr="007D7753" w:rsidRDefault="005C5C5F" w:rsidP="00704AC6">
            <w:pPr>
              <w:jc w:val="right"/>
              <w:rPr>
                <w:color w:val="000000" w:themeColor="text1"/>
                <w:sz w:val="20"/>
                <w:szCs w:val="20"/>
              </w:rPr>
            </w:pPr>
            <w:r>
              <w:rPr>
                <w:color w:val="000000" w:themeColor="text1"/>
                <w:sz w:val="20"/>
                <w:szCs w:val="20"/>
              </w:rPr>
              <w:t>30 000</w:t>
            </w:r>
          </w:p>
        </w:tc>
      </w:tr>
      <w:tr w:rsidR="00704AC6" w:rsidRPr="00A3249C" w:rsidTr="00F81636">
        <w:trPr>
          <w:trHeight w:val="235"/>
        </w:trPr>
        <w:tc>
          <w:tcPr>
            <w:tcW w:w="3581" w:type="pct"/>
            <w:gridSpan w:val="2"/>
          </w:tcPr>
          <w:p w:rsidR="00704AC6" w:rsidRPr="00FE119B" w:rsidRDefault="00704AC6" w:rsidP="00704AC6">
            <w:pPr>
              <w:jc w:val="right"/>
              <w:rPr>
                <w:color w:val="000000" w:themeColor="text1"/>
                <w:sz w:val="20"/>
                <w:szCs w:val="20"/>
                <w:lang w:val="en-CA"/>
              </w:rPr>
            </w:pPr>
            <w:r>
              <w:rPr>
                <w:color w:val="000000" w:themeColor="text1"/>
                <w:sz w:val="20"/>
                <w:szCs w:val="20"/>
                <w:lang w:val="en-CA"/>
              </w:rPr>
              <w:t>A2 – total partiel</w:t>
            </w:r>
          </w:p>
        </w:tc>
        <w:tc>
          <w:tcPr>
            <w:tcW w:w="598" w:type="pct"/>
          </w:tcPr>
          <w:p w:rsidR="00704AC6" w:rsidRPr="007D7753" w:rsidRDefault="005C5C5F" w:rsidP="00704AC6">
            <w:pPr>
              <w:jc w:val="right"/>
              <w:rPr>
                <w:color w:val="000000" w:themeColor="text1"/>
                <w:sz w:val="20"/>
                <w:szCs w:val="20"/>
              </w:rPr>
            </w:pPr>
            <w:r>
              <w:rPr>
                <w:color w:val="000000" w:themeColor="text1"/>
                <w:sz w:val="20"/>
                <w:szCs w:val="20"/>
              </w:rPr>
              <w:t>90 000</w:t>
            </w:r>
          </w:p>
        </w:tc>
        <w:tc>
          <w:tcPr>
            <w:tcW w:w="821" w:type="pct"/>
          </w:tcPr>
          <w:p w:rsidR="00704AC6" w:rsidRPr="007D7753" w:rsidRDefault="005C5C5F" w:rsidP="00704AC6">
            <w:pPr>
              <w:jc w:val="right"/>
              <w:rPr>
                <w:color w:val="000000" w:themeColor="text1"/>
                <w:sz w:val="20"/>
                <w:szCs w:val="20"/>
              </w:rPr>
            </w:pPr>
            <w:r>
              <w:rPr>
                <w:color w:val="000000" w:themeColor="text1"/>
                <w:sz w:val="20"/>
                <w:szCs w:val="20"/>
              </w:rPr>
              <w:t>90 000</w:t>
            </w:r>
          </w:p>
        </w:tc>
      </w:tr>
      <w:tr w:rsidR="00704AC6" w:rsidRPr="00A3249C" w:rsidTr="00F81636">
        <w:trPr>
          <w:trHeight w:val="235"/>
        </w:trPr>
        <w:tc>
          <w:tcPr>
            <w:tcW w:w="3581" w:type="pct"/>
            <w:gridSpan w:val="2"/>
          </w:tcPr>
          <w:p w:rsidR="00704AC6" w:rsidRPr="00EA7FC3" w:rsidRDefault="00704AC6" w:rsidP="00704AC6">
            <w:pPr>
              <w:jc w:val="right"/>
              <w:rPr>
                <w:color w:val="000000" w:themeColor="text1"/>
                <w:sz w:val="20"/>
                <w:szCs w:val="20"/>
              </w:rPr>
            </w:pPr>
            <w:r>
              <w:rPr>
                <w:color w:val="000000" w:themeColor="text1"/>
                <w:sz w:val="20"/>
                <w:szCs w:val="20"/>
              </w:rPr>
              <w:t>Coûts d’appui d’agence</w:t>
            </w:r>
          </w:p>
        </w:tc>
        <w:tc>
          <w:tcPr>
            <w:tcW w:w="598" w:type="pct"/>
          </w:tcPr>
          <w:p w:rsidR="00704AC6" w:rsidRPr="007D7753" w:rsidRDefault="005C5C5F" w:rsidP="00704AC6">
            <w:pPr>
              <w:jc w:val="right"/>
              <w:rPr>
                <w:color w:val="000000" w:themeColor="text1"/>
                <w:sz w:val="20"/>
                <w:szCs w:val="20"/>
              </w:rPr>
            </w:pPr>
            <w:r>
              <w:rPr>
                <w:color w:val="000000" w:themeColor="text1"/>
                <w:sz w:val="20"/>
                <w:szCs w:val="20"/>
              </w:rPr>
              <w:t>8 100</w:t>
            </w:r>
          </w:p>
        </w:tc>
        <w:tc>
          <w:tcPr>
            <w:tcW w:w="821" w:type="pct"/>
          </w:tcPr>
          <w:p w:rsidR="00704AC6" w:rsidRPr="007D7753" w:rsidRDefault="005C5C5F" w:rsidP="00704AC6">
            <w:pPr>
              <w:jc w:val="right"/>
              <w:rPr>
                <w:color w:val="000000" w:themeColor="text1"/>
                <w:sz w:val="20"/>
                <w:szCs w:val="20"/>
              </w:rPr>
            </w:pPr>
            <w:r>
              <w:rPr>
                <w:color w:val="000000" w:themeColor="text1"/>
                <w:sz w:val="20"/>
                <w:szCs w:val="20"/>
              </w:rPr>
              <w:t>8 100</w:t>
            </w:r>
          </w:p>
        </w:tc>
      </w:tr>
      <w:tr w:rsidR="00704AC6" w:rsidRPr="00A3249C" w:rsidTr="00F81636">
        <w:trPr>
          <w:trHeight w:val="235"/>
        </w:trPr>
        <w:tc>
          <w:tcPr>
            <w:tcW w:w="3581" w:type="pct"/>
            <w:gridSpan w:val="2"/>
          </w:tcPr>
          <w:p w:rsidR="00704AC6" w:rsidRPr="00EA7FC3" w:rsidRDefault="00704AC6" w:rsidP="00704AC6">
            <w:pPr>
              <w:jc w:val="right"/>
              <w:rPr>
                <w:color w:val="000000" w:themeColor="text1"/>
                <w:sz w:val="20"/>
                <w:szCs w:val="20"/>
              </w:rPr>
            </w:pPr>
            <w:r w:rsidRPr="00616CFD">
              <w:rPr>
                <w:color w:val="000000" w:themeColor="text1"/>
                <w:sz w:val="20"/>
                <w:szCs w:val="20"/>
              </w:rPr>
              <w:t>A2</w:t>
            </w:r>
            <w:r>
              <w:rPr>
                <w:color w:val="000000" w:themeColor="text1"/>
                <w:sz w:val="20"/>
                <w:szCs w:val="20"/>
              </w:rPr>
              <w:t xml:space="preserve"> - total</w:t>
            </w:r>
          </w:p>
        </w:tc>
        <w:tc>
          <w:tcPr>
            <w:tcW w:w="598" w:type="pct"/>
          </w:tcPr>
          <w:p w:rsidR="00704AC6" w:rsidRPr="007D7753" w:rsidRDefault="005C5C5F" w:rsidP="00704AC6">
            <w:pPr>
              <w:jc w:val="right"/>
              <w:rPr>
                <w:color w:val="000000" w:themeColor="text1"/>
                <w:sz w:val="20"/>
                <w:szCs w:val="20"/>
              </w:rPr>
            </w:pPr>
            <w:r>
              <w:rPr>
                <w:color w:val="000000" w:themeColor="text1"/>
                <w:sz w:val="20"/>
                <w:szCs w:val="20"/>
              </w:rPr>
              <w:t>98 100</w:t>
            </w:r>
          </w:p>
        </w:tc>
        <w:tc>
          <w:tcPr>
            <w:tcW w:w="821" w:type="pct"/>
          </w:tcPr>
          <w:p w:rsidR="00704AC6" w:rsidRPr="007D7753" w:rsidRDefault="005C5C5F" w:rsidP="00704AC6">
            <w:pPr>
              <w:jc w:val="right"/>
              <w:rPr>
                <w:color w:val="000000" w:themeColor="text1"/>
                <w:sz w:val="20"/>
                <w:szCs w:val="20"/>
              </w:rPr>
            </w:pPr>
            <w:r>
              <w:rPr>
                <w:color w:val="000000" w:themeColor="text1"/>
                <w:sz w:val="20"/>
                <w:szCs w:val="20"/>
              </w:rPr>
              <w:t>98 100</w:t>
            </w:r>
          </w:p>
        </w:tc>
      </w:tr>
      <w:tr w:rsidR="00704AC6" w:rsidRPr="001A5D68" w:rsidTr="00F81636">
        <w:trPr>
          <w:trHeight w:val="235"/>
        </w:trPr>
        <w:tc>
          <w:tcPr>
            <w:tcW w:w="3581" w:type="pct"/>
            <w:gridSpan w:val="2"/>
          </w:tcPr>
          <w:p w:rsidR="00704AC6" w:rsidRPr="00B675C8" w:rsidRDefault="00704AC6" w:rsidP="00704AC6">
            <w:pPr>
              <w:jc w:val="left"/>
              <w:rPr>
                <w:b/>
                <w:color w:val="000000" w:themeColor="text1"/>
                <w:sz w:val="20"/>
                <w:szCs w:val="20"/>
                <w:lang w:val="fr-CA"/>
              </w:rPr>
            </w:pPr>
            <w:r w:rsidRPr="00B675C8">
              <w:rPr>
                <w:b/>
                <w:color w:val="000000" w:themeColor="text1"/>
                <w:sz w:val="20"/>
                <w:szCs w:val="20"/>
                <w:lang w:val="fr-CA"/>
              </w:rPr>
              <w:t>A3</w:t>
            </w:r>
            <w:r>
              <w:rPr>
                <w:b/>
                <w:color w:val="000000" w:themeColor="text1"/>
                <w:sz w:val="20"/>
                <w:szCs w:val="20"/>
                <w:lang w:val="fr-CA"/>
              </w:rPr>
              <w:t> :</w:t>
            </w:r>
            <w:r w:rsidRPr="00B675C8">
              <w:rPr>
                <w:b/>
                <w:color w:val="000000" w:themeColor="text1"/>
                <w:sz w:val="20"/>
                <w:szCs w:val="20"/>
                <w:lang w:val="fr-CA"/>
              </w:rPr>
              <w:t xml:space="preserve"> Activités de préparation de projet</w:t>
            </w:r>
            <w:r>
              <w:rPr>
                <w:b/>
                <w:color w:val="000000" w:themeColor="text1"/>
                <w:sz w:val="20"/>
                <w:szCs w:val="20"/>
                <w:lang w:val="fr-CA"/>
              </w:rPr>
              <w:t xml:space="preserve"> pour les plans de gestion de l’élimination des HCFC (PGEH)</w:t>
            </w:r>
          </w:p>
        </w:tc>
        <w:tc>
          <w:tcPr>
            <w:tcW w:w="598" w:type="pct"/>
          </w:tcPr>
          <w:p w:rsidR="00704AC6" w:rsidRPr="00B675C8" w:rsidRDefault="00704AC6" w:rsidP="00704AC6">
            <w:pPr>
              <w:jc w:val="right"/>
              <w:rPr>
                <w:color w:val="000000" w:themeColor="text1"/>
                <w:sz w:val="20"/>
                <w:szCs w:val="20"/>
                <w:highlight w:val="yellow"/>
                <w:lang w:val="fr-CA"/>
              </w:rPr>
            </w:pPr>
          </w:p>
        </w:tc>
        <w:tc>
          <w:tcPr>
            <w:tcW w:w="821" w:type="pct"/>
          </w:tcPr>
          <w:p w:rsidR="00704AC6" w:rsidRPr="00B675C8" w:rsidRDefault="00704AC6" w:rsidP="00704AC6">
            <w:pPr>
              <w:jc w:val="right"/>
              <w:rPr>
                <w:color w:val="000000" w:themeColor="text1"/>
                <w:sz w:val="20"/>
                <w:szCs w:val="20"/>
                <w:highlight w:val="yellow"/>
                <w:lang w:val="fr-CA"/>
              </w:rPr>
            </w:pPr>
          </w:p>
        </w:tc>
      </w:tr>
      <w:tr w:rsidR="00704AC6" w:rsidRPr="00A3249C" w:rsidTr="00F81636">
        <w:trPr>
          <w:trHeight w:val="235"/>
        </w:trPr>
        <w:tc>
          <w:tcPr>
            <w:tcW w:w="1117" w:type="pct"/>
            <w:vAlign w:val="center"/>
          </w:tcPr>
          <w:p w:rsidR="00704AC6" w:rsidRPr="00D26CBD" w:rsidRDefault="00704AC6" w:rsidP="00704AC6">
            <w:pPr>
              <w:snapToGrid w:val="0"/>
              <w:rPr>
                <w:sz w:val="20"/>
                <w:szCs w:val="20"/>
              </w:rPr>
            </w:pPr>
            <w:r w:rsidRPr="00D26CBD">
              <w:rPr>
                <w:sz w:val="20"/>
                <w:szCs w:val="20"/>
              </w:rPr>
              <w:t>Arm</w:t>
            </w:r>
            <w:r>
              <w:rPr>
                <w:sz w:val="20"/>
                <w:szCs w:val="20"/>
              </w:rPr>
              <w:t>é</w:t>
            </w:r>
            <w:r w:rsidRPr="00D26CBD">
              <w:rPr>
                <w:sz w:val="20"/>
                <w:szCs w:val="20"/>
              </w:rPr>
              <w:t>ni</w:t>
            </w:r>
            <w:r>
              <w:rPr>
                <w:sz w:val="20"/>
                <w:szCs w:val="20"/>
              </w:rPr>
              <w:t>e*</w:t>
            </w:r>
          </w:p>
        </w:tc>
        <w:tc>
          <w:tcPr>
            <w:tcW w:w="2464" w:type="pct"/>
            <w:vAlign w:val="center"/>
          </w:tcPr>
          <w:p w:rsidR="00704AC6" w:rsidRPr="00704AC6" w:rsidRDefault="00704AC6" w:rsidP="00704AC6">
            <w:pPr>
              <w:snapToGrid w:val="0"/>
              <w:rPr>
                <w:lang w:val="fr-CA"/>
              </w:rPr>
            </w:pPr>
            <w:r w:rsidRPr="00704AC6">
              <w:rPr>
                <w:color w:val="000000" w:themeColor="text1"/>
                <w:sz w:val="20"/>
                <w:szCs w:val="20"/>
                <w:lang w:val="fr-CA"/>
              </w:rPr>
              <w:t>Préparation pour un PGEH (phase III)</w:t>
            </w:r>
          </w:p>
        </w:tc>
        <w:tc>
          <w:tcPr>
            <w:tcW w:w="598" w:type="pct"/>
          </w:tcPr>
          <w:p w:rsidR="00704AC6" w:rsidRPr="00FD2EF5" w:rsidRDefault="005C5C5F" w:rsidP="00704AC6">
            <w:pPr>
              <w:jc w:val="right"/>
              <w:rPr>
                <w:sz w:val="20"/>
                <w:szCs w:val="20"/>
              </w:rPr>
            </w:pPr>
            <w:r>
              <w:rPr>
                <w:sz w:val="20"/>
                <w:szCs w:val="20"/>
              </w:rPr>
              <w:t>20 000</w:t>
            </w:r>
          </w:p>
        </w:tc>
        <w:tc>
          <w:tcPr>
            <w:tcW w:w="821" w:type="pct"/>
          </w:tcPr>
          <w:p w:rsidR="00704AC6" w:rsidRPr="00FD2EF5" w:rsidRDefault="005C5C5F" w:rsidP="00704AC6">
            <w:pPr>
              <w:jc w:val="right"/>
              <w:rPr>
                <w:sz w:val="20"/>
                <w:szCs w:val="20"/>
              </w:rPr>
            </w:pPr>
            <w:r>
              <w:rPr>
                <w:sz w:val="20"/>
                <w:szCs w:val="20"/>
              </w:rPr>
              <w:t>20 000</w:t>
            </w:r>
          </w:p>
        </w:tc>
      </w:tr>
      <w:tr w:rsidR="00704AC6" w:rsidRPr="00A3249C" w:rsidTr="00F81636">
        <w:trPr>
          <w:trHeight w:val="235"/>
        </w:trPr>
        <w:tc>
          <w:tcPr>
            <w:tcW w:w="1117" w:type="pct"/>
            <w:vAlign w:val="center"/>
          </w:tcPr>
          <w:p w:rsidR="00704AC6" w:rsidRPr="00D26CBD" w:rsidRDefault="00704AC6" w:rsidP="00704AC6">
            <w:pPr>
              <w:snapToGrid w:val="0"/>
              <w:rPr>
                <w:sz w:val="20"/>
                <w:szCs w:val="20"/>
              </w:rPr>
            </w:pPr>
            <w:r>
              <w:rPr>
                <w:sz w:val="20"/>
                <w:szCs w:val="20"/>
              </w:rPr>
              <w:t>Bahamas**</w:t>
            </w:r>
          </w:p>
        </w:tc>
        <w:tc>
          <w:tcPr>
            <w:tcW w:w="2464" w:type="pct"/>
            <w:vAlign w:val="center"/>
          </w:tcPr>
          <w:p w:rsidR="00704AC6" w:rsidRPr="00704AC6" w:rsidRDefault="00704AC6" w:rsidP="00704AC6">
            <w:pPr>
              <w:snapToGrid w:val="0"/>
              <w:rPr>
                <w:lang w:val="fr-CA"/>
              </w:rPr>
            </w:pPr>
            <w:r w:rsidRPr="00704AC6">
              <w:rPr>
                <w:color w:val="000000" w:themeColor="text1"/>
                <w:sz w:val="20"/>
                <w:szCs w:val="20"/>
                <w:lang w:val="fr-CA"/>
              </w:rPr>
              <w:t>Préparation pour un PGEH (phase</w:t>
            </w:r>
            <w:r>
              <w:rPr>
                <w:color w:val="000000" w:themeColor="text1"/>
                <w:sz w:val="20"/>
                <w:szCs w:val="20"/>
                <w:lang w:val="fr-CA"/>
              </w:rPr>
              <w:t> </w:t>
            </w:r>
            <w:r w:rsidRPr="00704AC6">
              <w:rPr>
                <w:color w:val="000000" w:themeColor="text1"/>
                <w:sz w:val="20"/>
                <w:szCs w:val="20"/>
                <w:lang w:val="fr-CA"/>
              </w:rPr>
              <w:t>II)</w:t>
            </w:r>
          </w:p>
        </w:tc>
        <w:tc>
          <w:tcPr>
            <w:tcW w:w="598" w:type="pct"/>
          </w:tcPr>
          <w:p w:rsidR="00704AC6" w:rsidRPr="00FD2EF5" w:rsidRDefault="005C5C5F" w:rsidP="00704AC6">
            <w:pPr>
              <w:jc w:val="right"/>
              <w:rPr>
                <w:sz w:val="20"/>
                <w:szCs w:val="20"/>
              </w:rPr>
            </w:pPr>
            <w:r>
              <w:rPr>
                <w:sz w:val="20"/>
                <w:szCs w:val="20"/>
              </w:rPr>
              <w:t>10 000</w:t>
            </w:r>
          </w:p>
        </w:tc>
        <w:tc>
          <w:tcPr>
            <w:tcW w:w="821" w:type="pct"/>
          </w:tcPr>
          <w:p w:rsidR="00704AC6" w:rsidRPr="00FD2EF5" w:rsidRDefault="005C5C5F" w:rsidP="00704AC6">
            <w:pPr>
              <w:jc w:val="right"/>
              <w:rPr>
                <w:sz w:val="20"/>
                <w:szCs w:val="20"/>
              </w:rPr>
            </w:pPr>
            <w:r>
              <w:rPr>
                <w:sz w:val="20"/>
                <w:szCs w:val="20"/>
              </w:rPr>
              <w:t>10 000</w:t>
            </w:r>
          </w:p>
        </w:tc>
      </w:tr>
      <w:tr w:rsidR="00704AC6" w:rsidRPr="00A3249C" w:rsidTr="00F81636">
        <w:trPr>
          <w:trHeight w:val="235"/>
        </w:trPr>
        <w:tc>
          <w:tcPr>
            <w:tcW w:w="1117" w:type="pct"/>
            <w:vAlign w:val="center"/>
          </w:tcPr>
          <w:p w:rsidR="00704AC6" w:rsidRPr="00D26CBD" w:rsidRDefault="00704AC6" w:rsidP="00704AC6">
            <w:pPr>
              <w:snapToGrid w:val="0"/>
              <w:rPr>
                <w:sz w:val="20"/>
                <w:szCs w:val="20"/>
              </w:rPr>
            </w:pPr>
            <w:r w:rsidRPr="00D26CBD">
              <w:rPr>
                <w:sz w:val="20"/>
                <w:szCs w:val="20"/>
              </w:rPr>
              <w:t>B</w:t>
            </w:r>
            <w:r>
              <w:rPr>
                <w:sz w:val="20"/>
                <w:szCs w:val="20"/>
              </w:rPr>
              <w:t>é</w:t>
            </w:r>
            <w:r w:rsidRPr="00D26CBD">
              <w:rPr>
                <w:sz w:val="20"/>
                <w:szCs w:val="20"/>
              </w:rPr>
              <w:t>nin</w:t>
            </w:r>
            <w:r>
              <w:rPr>
                <w:sz w:val="20"/>
                <w:szCs w:val="20"/>
              </w:rPr>
              <w:t>**</w:t>
            </w:r>
          </w:p>
        </w:tc>
        <w:tc>
          <w:tcPr>
            <w:tcW w:w="2464" w:type="pct"/>
            <w:vAlign w:val="center"/>
          </w:tcPr>
          <w:p w:rsidR="00704AC6" w:rsidRPr="00704AC6" w:rsidRDefault="00704AC6" w:rsidP="00704AC6">
            <w:pPr>
              <w:snapToGrid w:val="0"/>
              <w:rPr>
                <w:lang w:val="fr-CA"/>
              </w:rPr>
            </w:pPr>
            <w:r w:rsidRPr="00704AC6">
              <w:rPr>
                <w:color w:val="000000" w:themeColor="text1"/>
                <w:sz w:val="20"/>
                <w:szCs w:val="20"/>
                <w:lang w:val="fr-CA"/>
              </w:rPr>
              <w:t>Préparation pour un PGEH (phase</w:t>
            </w:r>
            <w:r>
              <w:rPr>
                <w:color w:val="000000" w:themeColor="text1"/>
                <w:sz w:val="20"/>
                <w:szCs w:val="20"/>
                <w:lang w:val="fr-CA"/>
              </w:rPr>
              <w:t> </w:t>
            </w:r>
            <w:r w:rsidRPr="00704AC6">
              <w:rPr>
                <w:color w:val="000000" w:themeColor="text1"/>
                <w:sz w:val="20"/>
                <w:szCs w:val="20"/>
                <w:lang w:val="fr-CA"/>
              </w:rPr>
              <w:t>II)</w:t>
            </w:r>
          </w:p>
        </w:tc>
        <w:tc>
          <w:tcPr>
            <w:tcW w:w="598" w:type="pct"/>
          </w:tcPr>
          <w:p w:rsidR="00704AC6" w:rsidRPr="00FD2EF5" w:rsidRDefault="005C5C5F" w:rsidP="00704AC6">
            <w:pPr>
              <w:jc w:val="right"/>
              <w:rPr>
                <w:sz w:val="20"/>
                <w:szCs w:val="20"/>
              </w:rPr>
            </w:pPr>
            <w:r>
              <w:rPr>
                <w:sz w:val="20"/>
                <w:szCs w:val="20"/>
              </w:rPr>
              <w:t>20 000</w:t>
            </w:r>
          </w:p>
        </w:tc>
        <w:tc>
          <w:tcPr>
            <w:tcW w:w="821" w:type="pct"/>
          </w:tcPr>
          <w:p w:rsidR="00704AC6" w:rsidRPr="00FD2EF5" w:rsidRDefault="005C5C5F" w:rsidP="00704AC6">
            <w:pPr>
              <w:jc w:val="right"/>
              <w:rPr>
                <w:sz w:val="20"/>
                <w:szCs w:val="20"/>
              </w:rPr>
            </w:pPr>
            <w:r>
              <w:rPr>
                <w:sz w:val="20"/>
                <w:szCs w:val="20"/>
              </w:rPr>
              <w:t>20 000</w:t>
            </w:r>
          </w:p>
        </w:tc>
      </w:tr>
      <w:tr w:rsidR="00704AC6" w:rsidRPr="00A3249C" w:rsidTr="00F81636">
        <w:trPr>
          <w:trHeight w:val="235"/>
        </w:trPr>
        <w:tc>
          <w:tcPr>
            <w:tcW w:w="1117" w:type="pct"/>
            <w:vAlign w:val="center"/>
          </w:tcPr>
          <w:p w:rsidR="00704AC6" w:rsidRPr="00D26CBD" w:rsidRDefault="00704AC6" w:rsidP="00704AC6">
            <w:pPr>
              <w:snapToGrid w:val="0"/>
              <w:rPr>
                <w:sz w:val="20"/>
                <w:szCs w:val="20"/>
              </w:rPr>
            </w:pPr>
            <w:r w:rsidRPr="00D26CBD">
              <w:rPr>
                <w:sz w:val="20"/>
                <w:szCs w:val="20"/>
              </w:rPr>
              <w:t>Burkina Faso</w:t>
            </w:r>
            <w:r>
              <w:rPr>
                <w:sz w:val="20"/>
                <w:szCs w:val="20"/>
              </w:rPr>
              <w:t>**</w:t>
            </w:r>
          </w:p>
        </w:tc>
        <w:tc>
          <w:tcPr>
            <w:tcW w:w="2464" w:type="pct"/>
            <w:vAlign w:val="center"/>
          </w:tcPr>
          <w:p w:rsidR="00704AC6" w:rsidRPr="00704AC6" w:rsidRDefault="00704AC6" w:rsidP="00704AC6">
            <w:pPr>
              <w:snapToGrid w:val="0"/>
              <w:rPr>
                <w:lang w:val="fr-CA"/>
              </w:rPr>
            </w:pPr>
            <w:r w:rsidRPr="00704AC6">
              <w:rPr>
                <w:color w:val="000000" w:themeColor="text1"/>
                <w:sz w:val="20"/>
                <w:szCs w:val="20"/>
                <w:lang w:val="fr-CA"/>
              </w:rPr>
              <w:t>Préparation pour un PGEH (phase</w:t>
            </w:r>
            <w:r>
              <w:rPr>
                <w:color w:val="000000" w:themeColor="text1"/>
                <w:sz w:val="20"/>
                <w:szCs w:val="20"/>
                <w:lang w:val="fr-CA"/>
              </w:rPr>
              <w:t> </w:t>
            </w:r>
            <w:r w:rsidRPr="00704AC6">
              <w:rPr>
                <w:color w:val="000000" w:themeColor="text1"/>
                <w:sz w:val="20"/>
                <w:szCs w:val="20"/>
                <w:lang w:val="fr-CA"/>
              </w:rPr>
              <w:t>II)</w:t>
            </w:r>
          </w:p>
        </w:tc>
        <w:tc>
          <w:tcPr>
            <w:tcW w:w="598" w:type="pct"/>
          </w:tcPr>
          <w:p w:rsidR="00704AC6" w:rsidRPr="00FD2EF5" w:rsidRDefault="005C5C5F" w:rsidP="00704AC6">
            <w:pPr>
              <w:jc w:val="right"/>
              <w:rPr>
                <w:sz w:val="20"/>
                <w:szCs w:val="20"/>
              </w:rPr>
            </w:pPr>
            <w:r>
              <w:rPr>
                <w:sz w:val="20"/>
                <w:szCs w:val="20"/>
              </w:rPr>
              <w:t>20 000</w:t>
            </w:r>
          </w:p>
        </w:tc>
        <w:tc>
          <w:tcPr>
            <w:tcW w:w="821" w:type="pct"/>
          </w:tcPr>
          <w:p w:rsidR="00704AC6" w:rsidRPr="00FD2EF5" w:rsidRDefault="005C5C5F" w:rsidP="00704AC6">
            <w:pPr>
              <w:jc w:val="right"/>
              <w:rPr>
                <w:sz w:val="20"/>
                <w:szCs w:val="20"/>
              </w:rPr>
            </w:pPr>
            <w:r>
              <w:rPr>
                <w:sz w:val="20"/>
                <w:szCs w:val="20"/>
              </w:rPr>
              <w:t>20 000</w:t>
            </w:r>
          </w:p>
        </w:tc>
      </w:tr>
      <w:tr w:rsidR="00704AC6" w:rsidRPr="00A3249C" w:rsidTr="00F81636">
        <w:trPr>
          <w:trHeight w:val="235"/>
        </w:trPr>
        <w:tc>
          <w:tcPr>
            <w:tcW w:w="1117" w:type="pct"/>
            <w:vAlign w:val="center"/>
          </w:tcPr>
          <w:p w:rsidR="00704AC6" w:rsidRPr="00D26CBD" w:rsidRDefault="00704AC6" w:rsidP="00704AC6">
            <w:pPr>
              <w:snapToGrid w:val="0"/>
              <w:rPr>
                <w:sz w:val="20"/>
                <w:szCs w:val="20"/>
              </w:rPr>
            </w:pPr>
            <w:r w:rsidRPr="00D26CBD">
              <w:rPr>
                <w:sz w:val="20"/>
                <w:szCs w:val="20"/>
              </w:rPr>
              <w:t>C</w:t>
            </w:r>
            <w:r>
              <w:rPr>
                <w:sz w:val="20"/>
                <w:szCs w:val="20"/>
              </w:rPr>
              <w:t>ô</w:t>
            </w:r>
            <w:r w:rsidRPr="00D26CBD">
              <w:rPr>
                <w:sz w:val="20"/>
                <w:szCs w:val="20"/>
              </w:rPr>
              <w:t>te d'Ivoire</w:t>
            </w:r>
            <w:r>
              <w:rPr>
                <w:sz w:val="20"/>
                <w:szCs w:val="20"/>
              </w:rPr>
              <w:t>**</w:t>
            </w:r>
          </w:p>
        </w:tc>
        <w:tc>
          <w:tcPr>
            <w:tcW w:w="2464" w:type="pct"/>
            <w:vAlign w:val="center"/>
          </w:tcPr>
          <w:p w:rsidR="00704AC6" w:rsidRPr="00704AC6" w:rsidRDefault="00704AC6" w:rsidP="00704AC6">
            <w:pPr>
              <w:snapToGrid w:val="0"/>
              <w:rPr>
                <w:lang w:val="fr-CA"/>
              </w:rPr>
            </w:pPr>
            <w:r w:rsidRPr="00704AC6">
              <w:rPr>
                <w:color w:val="000000" w:themeColor="text1"/>
                <w:sz w:val="20"/>
                <w:szCs w:val="20"/>
                <w:lang w:val="fr-CA"/>
              </w:rPr>
              <w:t>Préparation pour un PGEH (phase</w:t>
            </w:r>
            <w:r>
              <w:rPr>
                <w:color w:val="000000" w:themeColor="text1"/>
                <w:sz w:val="20"/>
                <w:szCs w:val="20"/>
                <w:lang w:val="fr-CA"/>
              </w:rPr>
              <w:t> </w:t>
            </w:r>
            <w:r w:rsidRPr="00704AC6">
              <w:rPr>
                <w:color w:val="000000" w:themeColor="text1"/>
                <w:sz w:val="20"/>
                <w:szCs w:val="20"/>
                <w:lang w:val="fr-CA"/>
              </w:rPr>
              <w:t>II)</w:t>
            </w:r>
          </w:p>
        </w:tc>
        <w:tc>
          <w:tcPr>
            <w:tcW w:w="598" w:type="pct"/>
          </w:tcPr>
          <w:p w:rsidR="00704AC6" w:rsidRPr="00FD2EF5" w:rsidRDefault="005C5C5F" w:rsidP="00704AC6">
            <w:pPr>
              <w:jc w:val="right"/>
              <w:rPr>
                <w:sz w:val="20"/>
                <w:szCs w:val="20"/>
              </w:rPr>
            </w:pPr>
            <w:r>
              <w:rPr>
                <w:sz w:val="20"/>
                <w:szCs w:val="20"/>
              </w:rPr>
              <w:t>20 000</w:t>
            </w:r>
          </w:p>
        </w:tc>
        <w:tc>
          <w:tcPr>
            <w:tcW w:w="821" w:type="pct"/>
          </w:tcPr>
          <w:p w:rsidR="00704AC6" w:rsidRPr="00FD2EF5" w:rsidRDefault="005C5C5F" w:rsidP="00704AC6">
            <w:pPr>
              <w:jc w:val="right"/>
              <w:rPr>
                <w:sz w:val="20"/>
                <w:szCs w:val="20"/>
              </w:rPr>
            </w:pPr>
            <w:r>
              <w:rPr>
                <w:sz w:val="20"/>
                <w:szCs w:val="20"/>
              </w:rPr>
              <w:t>20 000</w:t>
            </w:r>
          </w:p>
        </w:tc>
      </w:tr>
      <w:tr w:rsidR="00704AC6" w:rsidRPr="00A3249C" w:rsidTr="00F81636">
        <w:trPr>
          <w:trHeight w:val="235"/>
        </w:trPr>
        <w:tc>
          <w:tcPr>
            <w:tcW w:w="1117" w:type="pct"/>
            <w:vAlign w:val="center"/>
          </w:tcPr>
          <w:p w:rsidR="00704AC6" w:rsidRPr="00D26CBD" w:rsidRDefault="00704AC6" w:rsidP="00704AC6">
            <w:pPr>
              <w:snapToGrid w:val="0"/>
              <w:rPr>
                <w:sz w:val="20"/>
                <w:szCs w:val="20"/>
              </w:rPr>
            </w:pPr>
            <w:r>
              <w:rPr>
                <w:sz w:val="20"/>
                <w:szCs w:val="20"/>
              </w:rPr>
              <w:t>Guinée équatoriale **</w:t>
            </w:r>
          </w:p>
        </w:tc>
        <w:tc>
          <w:tcPr>
            <w:tcW w:w="2464" w:type="pct"/>
            <w:vAlign w:val="center"/>
          </w:tcPr>
          <w:p w:rsidR="00704AC6" w:rsidRPr="00704AC6" w:rsidRDefault="00704AC6" w:rsidP="00704AC6">
            <w:pPr>
              <w:snapToGrid w:val="0"/>
              <w:rPr>
                <w:lang w:val="fr-CA"/>
              </w:rPr>
            </w:pPr>
            <w:r w:rsidRPr="00704AC6">
              <w:rPr>
                <w:color w:val="000000" w:themeColor="text1"/>
                <w:sz w:val="20"/>
                <w:szCs w:val="20"/>
                <w:lang w:val="fr-CA"/>
              </w:rPr>
              <w:t>Préparation pour un PGEH (phase</w:t>
            </w:r>
            <w:r>
              <w:rPr>
                <w:color w:val="000000" w:themeColor="text1"/>
                <w:sz w:val="20"/>
                <w:szCs w:val="20"/>
                <w:lang w:val="fr-CA"/>
              </w:rPr>
              <w:t> </w:t>
            </w:r>
            <w:r w:rsidRPr="00704AC6">
              <w:rPr>
                <w:color w:val="000000" w:themeColor="text1"/>
                <w:sz w:val="20"/>
                <w:szCs w:val="20"/>
                <w:lang w:val="fr-CA"/>
              </w:rPr>
              <w:t>II)</w:t>
            </w:r>
          </w:p>
        </w:tc>
        <w:tc>
          <w:tcPr>
            <w:tcW w:w="598" w:type="pct"/>
          </w:tcPr>
          <w:p w:rsidR="00704AC6" w:rsidRPr="00FD2EF5" w:rsidRDefault="005C5C5F" w:rsidP="00704AC6">
            <w:pPr>
              <w:jc w:val="right"/>
              <w:rPr>
                <w:sz w:val="20"/>
                <w:szCs w:val="20"/>
              </w:rPr>
            </w:pPr>
            <w:r>
              <w:rPr>
                <w:sz w:val="20"/>
                <w:szCs w:val="20"/>
              </w:rPr>
              <w:t>10 000</w:t>
            </w:r>
          </w:p>
        </w:tc>
        <w:tc>
          <w:tcPr>
            <w:tcW w:w="821" w:type="pct"/>
          </w:tcPr>
          <w:p w:rsidR="00704AC6" w:rsidRPr="00FD2EF5" w:rsidRDefault="005C5C5F" w:rsidP="00704AC6">
            <w:pPr>
              <w:jc w:val="right"/>
              <w:rPr>
                <w:sz w:val="20"/>
                <w:szCs w:val="20"/>
              </w:rPr>
            </w:pPr>
            <w:r>
              <w:rPr>
                <w:sz w:val="20"/>
                <w:szCs w:val="20"/>
              </w:rPr>
              <w:t>10 000</w:t>
            </w:r>
          </w:p>
        </w:tc>
      </w:tr>
      <w:tr w:rsidR="00704AC6" w:rsidRPr="00A3249C" w:rsidTr="00F81636">
        <w:trPr>
          <w:trHeight w:val="235"/>
        </w:trPr>
        <w:tc>
          <w:tcPr>
            <w:tcW w:w="1117" w:type="pct"/>
            <w:vAlign w:val="center"/>
          </w:tcPr>
          <w:p w:rsidR="00704AC6" w:rsidRPr="00D26CBD" w:rsidRDefault="00704AC6" w:rsidP="00704AC6">
            <w:pPr>
              <w:snapToGrid w:val="0"/>
              <w:rPr>
                <w:sz w:val="20"/>
                <w:szCs w:val="20"/>
              </w:rPr>
            </w:pPr>
            <w:r>
              <w:rPr>
                <w:sz w:val="20"/>
                <w:szCs w:val="20"/>
              </w:rPr>
              <w:t>Érythrée**</w:t>
            </w:r>
          </w:p>
        </w:tc>
        <w:tc>
          <w:tcPr>
            <w:tcW w:w="2464" w:type="pct"/>
            <w:vAlign w:val="center"/>
          </w:tcPr>
          <w:p w:rsidR="00704AC6" w:rsidRPr="00704AC6" w:rsidRDefault="00704AC6" w:rsidP="00704AC6">
            <w:pPr>
              <w:snapToGrid w:val="0"/>
              <w:rPr>
                <w:lang w:val="fr-CA"/>
              </w:rPr>
            </w:pPr>
            <w:r w:rsidRPr="00704AC6">
              <w:rPr>
                <w:color w:val="000000" w:themeColor="text1"/>
                <w:sz w:val="20"/>
                <w:szCs w:val="20"/>
                <w:lang w:val="fr-CA"/>
              </w:rPr>
              <w:t>Préparation pour un PGEH (phase</w:t>
            </w:r>
            <w:r>
              <w:rPr>
                <w:color w:val="000000" w:themeColor="text1"/>
                <w:sz w:val="20"/>
                <w:szCs w:val="20"/>
                <w:lang w:val="fr-CA"/>
              </w:rPr>
              <w:t> </w:t>
            </w:r>
            <w:r w:rsidRPr="00704AC6">
              <w:rPr>
                <w:color w:val="000000" w:themeColor="text1"/>
                <w:sz w:val="20"/>
                <w:szCs w:val="20"/>
                <w:lang w:val="fr-CA"/>
              </w:rPr>
              <w:t>II)</w:t>
            </w:r>
          </w:p>
        </w:tc>
        <w:tc>
          <w:tcPr>
            <w:tcW w:w="598" w:type="pct"/>
          </w:tcPr>
          <w:p w:rsidR="00704AC6" w:rsidRPr="00FD2EF5" w:rsidRDefault="005C5C5F" w:rsidP="00704AC6">
            <w:pPr>
              <w:jc w:val="right"/>
              <w:rPr>
                <w:sz w:val="20"/>
                <w:szCs w:val="20"/>
              </w:rPr>
            </w:pPr>
            <w:r>
              <w:rPr>
                <w:sz w:val="20"/>
                <w:szCs w:val="20"/>
              </w:rPr>
              <w:t>10 000</w:t>
            </w:r>
          </w:p>
        </w:tc>
        <w:tc>
          <w:tcPr>
            <w:tcW w:w="821" w:type="pct"/>
          </w:tcPr>
          <w:p w:rsidR="00704AC6" w:rsidRPr="00FD2EF5" w:rsidRDefault="005C5C5F" w:rsidP="00704AC6">
            <w:pPr>
              <w:jc w:val="right"/>
              <w:rPr>
                <w:sz w:val="20"/>
                <w:szCs w:val="20"/>
              </w:rPr>
            </w:pPr>
            <w:r>
              <w:rPr>
                <w:sz w:val="20"/>
                <w:szCs w:val="20"/>
              </w:rPr>
              <w:t>10 000</w:t>
            </w:r>
          </w:p>
        </w:tc>
      </w:tr>
      <w:tr w:rsidR="00704AC6" w:rsidRPr="00A3249C" w:rsidTr="00F81636">
        <w:trPr>
          <w:trHeight w:val="235"/>
        </w:trPr>
        <w:tc>
          <w:tcPr>
            <w:tcW w:w="1117" w:type="pct"/>
            <w:vAlign w:val="center"/>
          </w:tcPr>
          <w:p w:rsidR="00704AC6" w:rsidRPr="00D26CBD" w:rsidRDefault="00704AC6" w:rsidP="00704AC6">
            <w:pPr>
              <w:snapToGrid w:val="0"/>
              <w:rPr>
                <w:sz w:val="20"/>
                <w:szCs w:val="20"/>
              </w:rPr>
            </w:pPr>
            <w:r w:rsidRPr="00D26CBD">
              <w:rPr>
                <w:sz w:val="20"/>
                <w:szCs w:val="20"/>
              </w:rPr>
              <w:t>Gabon</w:t>
            </w:r>
            <w:r>
              <w:rPr>
                <w:sz w:val="20"/>
                <w:szCs w:val="20"/>
              </w:rPr>
              <w:t>**</w:t>
            </w:r>
          </w:p>
        </w:tc>
        <w:tc>
          <w:tcPr>
            <w:tcW w:w="2464" w:type="pct"/>
            <w:vAlign w:val="center"/>
          </w:tcPr>
          <w:p w:rsidR="00704AC6" w:rsidRPr="00704AC6" w:rsidRDefault="00704AC6" w:rsidP="00704AC6">
            <w:pPr>
              <w:snapToGrid w:val="0"/>
              <w:rPr>
                <w:lang w:val="fr-CA"/>
              </w:rPr>
            </w:pPr>
            <w:r w:rsidRPr="00704AC6">
              <w:rPr>
                <w:color w:val="000000" w:themeColor="text1"/>
                <w:sz w:val="20"/>
                <w:szCs w:val="20"/>
                <w:lang w:val="fr-CA"/>
              </w:rPr>
              <w:t>Préparation pour un PGEH (phase</w:t>
            </w:r>
            <w:r>
              <w:rPr>
                <w:color w:val="000000" w:themeColor="text1"/>
                <w:sz w:val="20"/>
                <w:szCs w:val="20"/>
                <w:lang w:val="fr-CA"/>
              </w:rPr>
              <w:t> </w:t>
            </w:r>
            <w:r w:rsidRPr="00704AC6">
              <w:rPr>
                <w:color w:val="000000" w:themeColor="text1"/>
                <w:sz w:val="20"/>
                <w:szCs w:val="20"/>
                <w:lang w:val="fr-CA"/>
              </w:rPr>
              <w:t>II)</w:t>
            </w:r>
          </w:p>
        </w:tc>
        <w:tc>
          <w:tcPr>
            <w:tcW w:w="598" w:type="pct"/>
          </w:tcPr>
          <w:p w:rsidR="00704AC6" w:rsidRPr="00FD2EF5" w:rsidRDefault="005C5C5F" w:rsidP="00704AC6">
            <w:pPr>
              <w:jc w:val="right"/>
              <w:rPr>
                <w:sz w:val="20"/>
                <w:szCs w:val="20"/>
              </w:rPr>
            </w:pPr>
            <w:r>
              <w:rPr>
                <w:sz w:val="20"/>
                <w:szCs w:val="20"/>
              </w:rPr>
              <w:t>20 000</w:t>
            </w:r>
          </w:p>
        </w:tc>
        <w:tc>
          <w:tcPr>
            <w:tcW w:w="821" w:type="pct"/>
          </w:tcPr>
          <w:p w:rsidR="00704AC6" w:rsidRPr="00FD2EF5" w:rsidRDefault="005C5C5F" w:rsidP="00704AC6">
            <w:pPr>
              <w:jc w:val="right"/>
              <w:rPr>
                <w:sz w:val="20"/>
                <w:szCs w:val="20"/>
              </w:rPr>
            </w:pPr>
            <w:r>
              <w:rPr>
                <w:sz w:val="20"/>
                <w:szCs w:val="20"/>
              </w:rPr>
              <w:t>20 000</w:t>
            </w:r>
          </w:p>
        </w:tc>
      </w:tr>
      <w:tr w:rsidR="00704AC6" w:rsidRPr="00A3249C" w:rsidTr="00F81636">
        <w:trPr>
          <w:trHeight w:val="235"/>
        </w:trPr>
        <w:tc>
          <w:tcPr>
            <w:tcW w:w="1117" w:type="pct"/>
            <w:vMerge w:val="restart"/>
            <w:vAlign w:val="center"/>
          </w:tcPr>
          <w:p w:rsidR="00704AC6" w:rsidRPr="00D26CBD" w:rsidRDefault="00704AC6" w:rsidP="00704AC6">
            <w:pPr>
              <w:snapToGrid w:val="0"/>
              <w:rPr>
                <w:sz w:val="20"/>
                <w:szCs w:val="20"/>
              </w:rPr>
            </w:pPr>
            <w:r>
              <w:rPr>
                <w:sz w:val="20"/>
                <w:szCs w:val="20"/>
              </w:rPr>
              <w:t>Koweït**</w:t>
            </w:r>
          </w:p>
        </w:tc>
        <w:tc>
          <w:tcPr>
            <w:tcW w:w="2464" w:type="pct"/>
            <w:vAlign w:val="center"/>
          </w:tcPr>
          <w:p w:rsidR="00704AC6" w:rsidRPr="00704AC6" w:rsidRDefault="00704AC6" w:rsidP="00704AC6">
            <w:pPr>
              <w:snapToGrid w:val="0"/>
              <w:rPr>
                <w:lang w:val="fr-CA"/>
              </w:rPr>
            </w:pPr>
            <w:r w:rsidRPr="00704AC6">
              <w:rPr>
                <w:color w:val="000000" w:themeColor="text1"/>
                <w:sz w:val="20"/>
                <w:szCs w:val="20"/>
                <w:lang w:val="fr-CA"/>
              </w:rPr>
              <w:t>Préparation pour un PGEH (phase</w:t>
            </w:r>
            <w:r>
              <w:rPr>
                <w:color w:val="000000" w:themeColor="text1"/>
                <w:sz w:val="20"/>
                <w:szCs w:val="20"/>
                <w:lang w:val="fr-CA"/>
              </w:rPr>
              <w:t> </w:t>
            </w:r>
            <w:r w:rsidRPr="00704AC6">
              <w:rPr>
                <w:color w:val="000000" w:themeColor="text1"/>
                <w:sz w:val="20"/>
                <w:szCs w:val="20"/>
                <w:lang w:val="fr-CA"/>
              </w:rPr>
              <w:t>II)</w:t>
            </w:r>
          </w:p>
        </w:tc>
        <w:tc>
          <w:tcPr>
            <w:tcW w:w="598" w:type="pct"/>
          </w:tcPr>
          <w:p w:rsidR="00704AC6" w:rsidRPr="00FD2EF5" w:rsidRDefault="005C5C5F" w:rsidP="00704AC6">
            <w:pPr>
              <w:jc w:val="right"/>
              <w:rPr>
                <w:sz w:val="20"/>
                <w:szCs w:val="20"/>
              </w:rPr>
            </w:pPr>
            <w:r>
              <w:rPr>
                <w:sz w:val="20"/>
                <w:szCs w:val="20"/>
              </w:rPr>
              <w:t>15 000</w:t>
            </w:r>
          </w:p>
        </w:tc>
        <w:tc>
          <w:tcPr>
            <w:tcW w:w="821" w:type="pct"/>
          </w:tcPr>
          <w:p w:rsidR="00704AC6" w:rsidRPr="00FD2EF5" w:rsidRDefault="005C5C5F" w:rsidP="00704AC6">
            <w:pPr>
              <w:jc w:val="right"/>
              <w:rPr>
                <w:sz w:val="20"/>
                <w:szCs w:val="20"/>
              </w:rPr>
            </w:pPr>
            <w:r>
              <w:rPr>
                <w:sz w:val="20"/>
                <w:szCs w:val="20"/>
              </w:rPr>
              <w:t>15 000</w:t>
            </w:r>
          </w:p>
        </w:tc>
      </w:tr>
      <w:tr w:rsidR="00704AC6" w:rsidRPr="00A3249C" w:rsidTr="00F81636">
        <w:trPr>
          <w:trHeight w:val="235"/>
        </w:trPr>
        <w:tc>
          <w:tcPr>
            <w:tcW w:w="1117" w:type="pct"/>
            <w:vMerge/>
            <w:vAlign w:val="center"/>
          </w:tcPr>
          <w:p w:rsidR="00704AC6" w:rsidRPr="00D26CBD" w:rsidRDefault="00704AC6" w:rsidP="00704AC6">
            <w:pPr>
              <w:snapToGrid w:val="0"/>
              <w:rPr>
                <w:sz w:val="20"/>
                <w:szCs w:val="20"/>
              </w:rPr>
            </w:pPr>
          </w:p>
        </w:tc>
        <w:tc>
          <w:tcPr>
            <w:tcW w:w="2464" w:type="pct"/>
          </w:tcPr>
          <w:p w:rsidR="00704AC6" w:rsidRPr="00B675C8" w:rsidRDefault="00704AC6" w:rsidP="00984C57">
            <w:pPr>
              <w:snapToGrid w:val="0"/>
              <w:rPr>
                <w:color w:val="000000" w:themeColor="text1"/>
                <w:sz w:val="20"/>
                <w:szCs w:val="20"/>
                <w:lang w:val="fr-CA"/>
              </w:rPr>
            </w:pPr>
            <w:r w:rsidRPr="00B675C8">
              <w:rPr>
                <w:color w:val="000000" w:themeColor="text1"/>
                <w:sz w:val="20"/>
                <w:szCs w:val="20"/>
                <w:lang w:val="fr-CA"/>
              </w:rPr>
              <w:t xml:space="preserve">Préparation pour les activités d’investissement </w:t>
            </w:r>
            <w:r w:rsidR="00984C57">
              <w:rPr>
                <w:color w:val="000000" w:themeColor="text1"/>
                <w:sz w:val="20"/>
                <w:szCs w:val="20"/>
                <w:lang w:val="fr-CA"/>
              </w:rPr>
              <w:t>en vue de</w:t>
            </w:r>
            <w:r w:rsidRPr="00B675C8">
              <w:rPr>
                <w:color w:val="000000" w:themeColor="text1"/>
                <w:sz w:val="20"/>
                <w:szCs w:val="20"/>
                <w:lang w:val="fr-CA"/>
              </w:rPr>
              <w:t xml:space="preserve"> l’élimination </w:t>
            </w:r>
            <w:r>
              <w:rPr>
                <w:color w:val="000000" w:themeColor="text1"/>
                <w:sz w:val="20"/>
                <w:szCs w:val="20"/>
                <w:lang w:val="fr-CA"/>
              </w:rPr>
              <w:t xml:space="preserve">des HCFC (réfrigération et climatisation) </w:t>
            </w:r>
          </w:p>
        </w:tc>
        <w:tc>
          <w:tcPr>
            <w:tcW w:w="598" w:type="pct"/>
          </w:tcPr>
          <w:p w:rsidR="00704AC6" w:rsidRPr="00FD2EF5" w:rsidRDefault="005C5C5F" w:rsidP="00704AC6">
            <w:pPr>
              <w:jc w:val="right"/>
              <w:rPr>
                <w:sz w:val="20"/>
                <w:szCs w:val="20"/>
              </w:rPr>
            </w:pPr>
            <w:r>
              <w:rPr>
                <w:sz w:val="20"/>
                <w:szCs w:val="20"/>
              </w:rPr>
              <w:t>80 000</w:t>
            </w:r>
          </w:p>
        </w:tc>
        <w:tc>
          <w:tcPr>
            <w:tcW w:w="821" w:type="pct"/>
          </w:tcPr>
          <w:p w:rsidR="00704AC6" w:rsidRPr="00FD2EF5" w:rsidRDefault="005C5C5F" w:rsidP="00704AC6">
            <w:pPr>
              <w:jc w:val="right"/>
              <w:rPr>
                <w:sz w:val="20"/>
                <w:szCs w:val="20"/>
              </w:rPr>
            </w:pPr>
            <w:r>
              <w:rPr>
                <w:sz w:val="20"/>
                <w:szCs w:val="20"/>
              </w:rPr>
              <w:t>80 000</w:t>
            </w:r>
          </w:p>
        </w:tc>
      </w:tr>
      <w:tr w:rsidR="00704AC6" w:rsidRPr="00A3249C" w:rsidTr="00F81636">
        <w:trPr>
          <w:trHeight w:val="235"/>
        </w:trPr>
        <w:tc>
          <w:tcPr>
            <w:tcW w:w="1117" w:type="pct"/>
            <w:vAlign w:val="center"/>
          </w:tcPr>
          <w:p w:rsidR="00704AC6" w:rsidRPr="00D26CBD" w:rsidRDefault="00704AC6" w:rsidP="00704AC6">
            <w:pPr>
              <w:snapToGrid w:val="0"/>
              <w:rPr>
                <w:sz w:val="20"/>
                <w:szCs w:val="20"/>
              </w:rPr>
            </w:pPr>
            <w:r>
              <w:rPr>
                <w:sz w:val="20"/>
                <w:szCs w:val="20"/>
              </w:rPr>
              <w:t>Libéria**</w:t>
            </w:r>
          </w:p>
        </w:tc>
        <w:tc>
          <w:tcPr>
            <w:tcW w:w="2464" w:type="pct"/>
            <w:vAlign w:val="center"/>
          </w:tcPr>
          <w:p w:rsidR="00704AC6" w:rsidRPr="00704AC6" w:rsidRDefault="00704AC6" w:rsidP="00704AC6">
            <w:pPr>
              <w:snapToGrid w:val="0"/>
              <w:rPr>
                <w:lang w:val="fr-CA"/>
              </w:rPr>
            </w:pPr>
            <w:r w:rsidRPr="00704AC6">
              <w:rPr>
                <w:color w:val="000000" w:themeColor="text1"/>
                <w:sz w:val="20"/>
                <w:szCs w:val="20"/>
                <w:lang w:val="fr-CA"/>
              </w:rPr>
              <w:t>Préparation pour un PGEH (phase</w:t>
            </w:r>
            <w:r>
              <w:rPr>
                <w:color w:val="000000" w:themeColor="text1"/>
                <w:sz w:val="20"/>
                <w:szCs w:val="20"/>
                <w:lang w:val="fr-CA"/>
              </w:rPr>
              <w:t> </w:t>
            </w:r>
            <w:r w:rsidRPr="00704AC6">
              <w:rPr>
                <w:color w:val="000000" w:themeColor="text1"/>
                <w:sz w:val="20"/>
                <w:szCs w:val="20"/>
                <w:lang w:val="fr-CA"/>
              </w:rPr>
              <w:t>II)</w:t>
            </w:r>
          </w:p>
        </w:tc>
        <w:tc>
          <w:tcPr>
            <w:tcW w:w="598" w:type="pct"/>
          </w:tcPr>
          <w:p w:rsidR="00704AC6" w:rsidRPr="00FD2EF5" w:rsidRDefault="005C5C5F" w:rsidP="00704AC6">
            <w:pPr>
              <w:jc w:val="right"/>
              <w:rPr>
                <w:sz w:val="20"/>
                <w:szCs w:val="20"/>
              </w:rPr>
            </w:pPr>
            <w:r>
              <w:rPr>
                <w:sz w:val="20"/>
                <w:szCs w:val="20"/>
              </w:rPr>
              <w:t>10 000</w:t>
            </w:r>
          </w:p>
        </w:tc>
        <w:tc>
          <w:tcPr>
            <w:tcW w:w="821" w:type="pct"/>
          </w:tcPr>
          <w:p w:rsidR="00704AC6" w:rsidRPr="00FD2EF5" w:rsidRDefault="005C5C5F" w:rsidP="00704AC6">
            <w:pPr>
              <w:jc w:val="right"/>
              <w:rPr>
                <w:sz w:val="20"/>
                <w:szCs w:val="20"/>
              </w:rPr>
            </w:pPr>
            <w:r>
              <w:rPr>
                <w:sz w:val="20"/>
                <w:szCs w:val="20"/>
              </w:rPr>
              <w:t>10 000</w:t>
            </w:r>
          </w:p>
        </w:tc>
      </w:tr>
      <w:tr w:rsidR="00704AC6" w:rsidRPr="00A3249C" w:rsidTr="00F81636">
        <w:trPr>
          <w:trHeight w:val="235"/>
        </w:trPr>
        <w:tc>
          <w:tcPr>
            <w:tcW w:w="1117" w:type="pct"/>
            <w:vAlign w:val="center"/>
          </w:tcPr>
          <w:p w:rsidR="00704AC6" w:rsidRPr="00D26CBD" w:rsidRDefault="00704AC6" w:rsidP="00704AC6">
            <w:pPr>
              <w:snapToGrid w:val="0"/>
              <w:rPr>
                <w:sz w:val="20"/>
                <w:szCs w:val="20"/>
              </w:rPr>
            </w:pPr>
            <w:r w:rsidRPr="00D26CBD">
              <w:rPr>
                <w:sz w:val="20"/>
                <w:szCs w:val="20"/>
              </w:rPr>
              <w:t>Madagascar</w:t>
            </w:r>
            <w:r>
              <w:rPr>
                <w:sz w:val="20"/>
                <w:szCs w:val="20"/>
              </w:rPr>
              <w:t>**</w:t>
            </w:r>
          </w:p>
        </w:tc>
        <w:tc>
          <w:tcPr>
            <w:tcW w:w="2464" w:type="pct"/>
            <w:vAlign w:val="center"/>
          </w:tcPr>
          <w:p w:rsidR="00704AC6" w:rsidRPr="00704AC6" w:rsidRDefault="00704AC6" w:rsidP="00704AC6">
            <w:pPr>
              <w:snapToGrid w:val="0"/>
              <w:rPr>
                <w:lang w:val="fr-CA"/>
              </w:rPr>
            </w:pPr>
            <w:r w:rsidRPr="00704AC6">
              <w:rPr>
                <w:color w:val="000000" w:themeColor="text1"/>
                <w:sz w:val="20"/>
                <w:szCs w:val="20"/>
                <w:lang w:val="fr-CA"/>
              </w:rPr>
              <w:t>Préparation pour un PGEH (phase</w:t>
            </w:r>
            <w:r>
              <w:rPr>
                <w:color w:val="000000" w:themeColor="text1"/>
                <w:sz w:val="20"/>
                <w:szCs w:val="20"/>
                <w:lang w:val="fr-CA"/>
              </w:rPr>
              <w:t> </w:t>
            </w:r>
            <w:r w:rsidRPr="00704AC6">
              <w:rPr>
                <w:color w:val="000000" w:themeColor="text1"/>
                <w:sz w:val="20"/>
                <w:szCs w:val="20"/>
                <w:lang w:val="fr-CA"/>
              </w:rPr>
              <w:t>II)</w:t>
            </w:r>
          </w:p>
        </w:tc>
        <w:tc>
          <w:tcPr>
            <w:tcW w:w="598" w:type="pct"/>
          </w:tcPr>
          <w:p w:rsidR="00704AC6" w:rsidRPr="00FD2EF5" w:rsidRDefault="005C5C5F" w:rsidP="00704AC6">
            <w:pPr>
              <w:jc w:val="right"/>
              <w:rPr>
                <w:sz w:val="20"/>
                <w:szCs w:val="20"/>
              </w:rPr>
            </w:pPr>
            <w:r>
              <w:rPr>
                <w:sz w:val="20"/>
                <w:szCs w:val="20"/>
              </w:rPr>
              <w:t>20 000</w:t>
            </w:r>
          </w:p>
        </w:tc>
        <w:tc>
          <w:tcPr>
            <w:tcW w:w="821" w:type="pct"/>
          </w:tcPr>
          <w:p w:rsidR="00704AC6" w:rsidRPr="00FD2EF5" w:rsidRDefault="005C5C5F" w:rsidP="00704AC6">
            <w:pPr>
              <w:jc w:val="right"/>
              <w:rPr>
                <w:sz w:val="20"/>
                <w:szCs w:val="20"/>
              </w:rPr>
            </w:pPr>
            <w:r>
              <w:rPr>
                <w:sz w:val="20"/>
                <w:szCs w:val="20"/>
              </w:rPr>
              <w:t>20 000</w:t>
            </w:r>
          </w:p>
        </w:tc>
      </w:tr>
      <w:tr w:rsidR="00704AC6" w:rsidRPr="00A3249C" w:rsidTr="00F81636">
        <w:trPr>
          <w:trHeight w:val="235"/>
        </w:trPr>
        <w:tc>
          <w:tcPr>
            <w:tcW w:w="1117" w:type="pct"/>
            <w:vAlign w:val="center"/>
          </w:tcPr>
          <w:p w:rsidR="00704AC6" w:rsidRPr="00D26CBD" w:rsidRDefault="00704AC6" w:rsidP="00704AC6">
            <w:pPr>
              <w:rPr>
                <w:sz w:val="20"/>
                <w:szCs w:val="20"/>
              </w:rPr>
            </w:pPr>
            <w:r w:rsidRPr="00D26CBD">
              <w:rPr>
                <w:sz w:val="20"/>
                <w:szCs w:val="20"/>
              </w:rPr>
              <w:t>Sierra Leone</w:t>
            </w:r>
            <w:r w:rsidRPr="000A165D">
              <w:rPr>
                <w:sz w:val="16"/>
                <w:szCs w:val="16"/>
              </w:rPr>
              <w:t>*</w:t>
            </w:r>
            <w:r>
              <w:rPr>
                <w:sz w:val="16"/>
                <w:szCs w:val="16"/>
              </w:rPr>
              <w:t>*</w:t>
            </w:r>
          </w:p>
        </w:tc>
        <w:tc>
          <w:tcPr>
            <w:tcW w:w="2464" w:type="pct"/>
            <w:vAlign w:val="center"/>
          </w:tcPr>
          <w:p w:rsidR="00704AC6" w:rsidRPr="00704AC6" w:rsidRDefault="00704AC6" w:rsidP="00704AC6">
            <w:pPr>
              <w:snapToGrid w:val="0"/>
              <w:rPr>
                <w:lang w:val="fr-CA"/>
              </w:rPr>
            </w:pPr>
            <w:r w:rsidRPr="00704AC6">
              <w:rPr>
                <w:color w:val="000000" w:themeColor="text1"/>
                <w:sz w:val="20"/>
                <w:szCs w:val="20"/>
                <w:lang w:val="fr-CA"/>
              </w:rPr>
              <w:t>Préparation pour un PGEH (phase</w:t>
            </w:r>
            <w:r>
              <w:rPr>
                <w:color w:val="000000" w:themeColor="text1"/>
                <w:sz w:val="20"/>
                <w:szCs w:val="20"/>
                <w:lang w:val="fr-CA"/>
              </w:rPr>
              <w:t> </w:t>
            </w:r>
            <w:r w:rsidRPr="00704AC6">
              <w:rPr>
                <w:color w:val="000000" w:themeColor="text1"/>
                <w:sz w:val="20"/>
                <w:szCs w:val="20"/>
                <w:lang w:val="fr-CA"/>
              </w:rPr>
              <w:t>II)</w:t>
            </w:r>
          </w:p>
        </w:tc>
        <w:tc>
          <w:tcPr>
            <w:tcW w:w="598" w:type="pct"/>
          </w:tcPr>
          <w:p w:rsidR="00704AC6" w:rsidRPr="00FD2EF5" w:rsidRDefault="005C5C5F" w:rsidP="00704AC6">
            <w:pPr>
              <w:jc w:val="right"/>
              <w:rPr>
                <w:sz w:val="20"/>
                <w:szCs w:val="20"/>
              </w:rPr>
            </w:pPr>
            <w:r>
              <w:rPr>
                <w:sz w:val="20"/>
                <w:szCs w:val="20"/>
              </w:rPr>
              <w:t>10 000</w:t>
            </w:r>
          </w:p>
        </w:tc>
        <w:tc>
          <w:tcPr>
            <w:tcW w:w="821" w:type="pct"/>
          </w:tcPr>
          <w:p w:rsidR="00704AC6" w:rsidRPr="00FD2EF5" w:rsidRDefault="005C5C5F" w:rsidP="00704AC6">
            <w:pPr>
              <w:jc w:val="right"/>
              <w:rPr>
                <w:sz w:val="20"/>
                <w:szCs w:val="20"/>
              </w:rPr>
            </w:pPr>
            <w:r>
              <w:rPr>
                <w:sz w:val="20"/>
                <w:szCs w:val="20"/>
              </w:rPr>
              <w:t>10 000</w:t>
            </w:r>
          </w:p>
        </w:tc>
      </w:tr>
      <w:tr w:rsidR="00704AC6" w:rsidRPr="00A3249C" w:rsidTr="00F81636">
        <w:trPr>
          <w:trHeight w:val="235"/>
        </w:trPr>
        <w:tc>
          <w:tcPr>
            <w:tcW w:w="3581" w:type="pct"/>
            <w:gridSpan w:val="2"/>
          </w:tcPr>
          <w:p w:rsidR="00704AC6" w:rsidRPr="00A3249C" w:rsidRDefault="00704AC6" w:rsidP="00984C57">
            <w:pPr>
              <w:jc w:val="right"/>
              <w:rPr>
                <w:color w:val="000000" w:themeColor="text1"/>
                <w:sz w:val="20"/>
                <w:szCs w:val="20"/>
                <w:lang w:val="en-CA"/>
              </w:rPr>
            </w:pPr>
            <w:r w:rsidRPr="00A3249C">
              <w:rPr>
                <w:color w:val="000000" w:themeColor="text1"/>
                <w:sz w:val="20"/>
                <w:szCs w:val="20"/>
                <w:lang w:val="en-CA"/>
              </w:rPr>
              <w:t>A</w:t>
            </w:r>
            <w:r w:rsidR="00984C57">
              <w:rPr>
                <w:color w:val="000000" w:themeColor="text1"/>
                <w:sz w:val="20"/>
                <w:szCs w:val="20"/>
                <w:lang w:val="en-CA"/>
              </w:rPr>
              <w:t>3</w:t>
            </w:r>
            <w:r>
              <w:rPr>
                <w:color w:val="000000" w:themeColor="text1"/>
                <w:sz w:val="20"/>
                <w:szCs w:val="20"/>
                <w:lang w:val="en-CA"/>
              </w:rPr>
              <w:t xml:space="preserve"> – total par</w:t>
            </w:r>
            <w:r w:rsidR="00984C57">
              <w:rPr>
                <w:color w:val="000000" w:themeColor="text1"/>
                <w:sz w:val="20"/>
                <w:szCs w:val="20"/>
                <w:lang w:val="en-CA"/>
              </w:rPr>
              <w:t>t</w:t>
            </w:r>
            <w:r>
              <w:rPr>
                <w:color w:val="000000" w:themeColor="text1"/>
                <w:sz w:val="20"/>
                <w:szCs w:val="20"/>
                <w:lang w:val="en-CA"/>
              </w:rPr>
              <w:t>iel</w:t>
            </w:r>
          </w:p>
        </w:tc>
        <w:tc>
          <w:tcPr>
            <w:tcW w:w="598" w:type="pct"/>
          </w:tcPr>
          <w:p w:rsidR="00704AC6" w:rsidRPr="00FD2EF5" w:rsidRDefault="005C5C5F" w:rsidP="00704AC6">
            <w:pPr>
              <w:jc w:val="right"/>
              <w:rPr>
                <w:color w:val="000000" w:themeColor="text1"/>
                <w:sz w:val="20"/>
                <w:szCs w:val="20"/>
                <w:lang w:val="en-CA"/>
              </w:rPr>
            </w:pPr>
            <w:r>
              <w:rPr>
                <w:color w:val="000000" w:themeColor="text1"/>
                <w:sz w:val="20"/>
                <w:szCs w:val="20"/>
                <w:lang w:val="en-CA"/>
              </w:rPr>
              <w:t>265 000</w:t>
            </w:r>
          </w:p>
        </w:tc>
        <w:tc>
          <w:tcPr>
            <w:tcW w:w="821" w:type="pct"/>
          </w:tcPr>
          <w:p w:rsidR="00704AC6" w:rsidRPr="00FD2EF5" w:rsidRDefault="005C5C5F" w:rsidP="00704AC6">
            <w:pPr>
              <w:jc w:val="right"/>
              <w:rPr>
                <w:color w:val="000000" w:themeColor="text1"/>
                <w:sz w:val="20"/>
                <w:szCs w:val="20"/>
                <w:lang w:val="en-CA"/>
              </w:rPr>
            </w:pPr>
            <w:r>
              <w:rPr>
                <w:color w:val="000000" w:themeColor="text1"/>
                <w:sz w:val="20"/>
                <w:szCs w:val="20"/>
                <w:lang w:val="en-CA"/>
              </w:rPr>
              <w:t>265 000</w:t>
            </w:r>
          </w:p>
        </w:tc>
      </w:tr>
      <w:tr w:rsidR="00704AC6" w:rsidRPr="00A3249C" w:rsidTr="00F81636">
        <w:trPr>
          <w:trHeight w:val="235"/>
        </w:trPr>
        <w:tc>
          <w:tcPr>
            <w:tcW w:w="3581" w:type="pct"/>
            <w:gridSpan w:val="2"/>
          </w:tcPr>
          <w:p w:rsidR="00704AC6" w:rsidRPr="00B675C8" w:rsidRDefault="00704AC6" w:rsidP="00704AC6">
            <w:pPr>
              <w:jc w:val="right"/>
              <w:rPr>
                <w:color w:val="000000" w:themeColor="text1"/>
                <w:sz w:val="20"/>
                <w:szCs w:val="20"/>
                <w:lang w:val="fr-CA"/>
              </w:rPr>
            </w:pPr>
            <w:r w:rsidRPr="00B675C8">
              <w:rPr>
                <w:color w:val="000000" w:themeColor="text1"/>
                <w:sz w:val="20"/>
                <w:szCs w:val="20"/>
                <w:lang w:val="fr-CA"/>
              </w:rPr>
              <w:t>Coûts d’appui d’agence (7</w:t>
            </w:r>
            <w:r w:rsidR="005C5C5F">
              <w:rPr>
                <w:color w:val="000000" w:themeColor="text1"/>
                <w:sz w:val="20"/>
                <w:szCs w:val="20"/>
                <w:lang w:val="fr-CA"/>
              </w:rPr>
              <w:t> </w:t>
            </w:r>
            <w:r w:rsidRPr="00B675C8">
              <w:rPr>
                <w:color w:val="000000" w:themeColor="text1"/>
                <w:sz w:val="20"/>
                <w:szCs w:val="20"/>
                <w:lang w:val="fr-CA"/>
              </w:rPr>
              <w:t xml:space="preserve">% pour la préparation de projet) </w:t>
            </w:r>
          </w:p>
        </w:tc>
        <w:tc>
          <w:tcPr>
            <w:tcW w:w="598" w:type="pct"/>
          </w:tcPr>
          <w:p w:rsidR="00704AC6" w:rsidRPr="00FD2EF5" w:rsidRDefault="005C5C5F" w:rsidP="00704AC6">
            <w:pPr>
              <w:jc w:val="right"/>
              <w:rPr>
                <w:color w:val="000000" w:themeColor="text1"/>
                <w:sz w:val="20"/>
                <w:szCs w:val="20"/>
                <w:lang w:val="en-CA"/>
              </w:rPr>
            </w:pPr>
            <w:r>
              <w:rPr>
                <w:color w:val="000000" w:themeColor="text1"/>
                <w:sz w:val="20"/>
                <w:szCs w:val="20"/>
                <w:lang w:val="en-CA"/>
              </w:rPr>
              <w:t>18 500</w:t>
            </w:r>
          </w:p>
        </w:tc>
        <w:tc>
          <w:tcPr>
            <w:tcW w:w="821" w:type="pct"/>
          </w:tcPr>
          <w:p w:rsidR="00704AC6" w:rsidRPr="00FD2EF5" w:rsidRDefault="005C5C5F" w:rsidP="00704AC6">
            <w:pPr>
              <w:jc w:val="right"/>
              <w:rPr>
                <w:color w:val="000000" w:themeColor="text1"/>
                <w:sz w:val="20"/>
                <w:szCs w:val="20"/>
                <w:lang w:val="en-CA"/>
              </w:rPr>
            </w:pPr>
            <w:r>
              <w:rPr>
                <w:color w:val="000000" w:themeColor="text1"/>
                <w:sz w:val="20"/>
                <w:szCs w:val="20"/>
                <w:lang w:val="en-CA"/>
              </w:rPr>
              <w:t>18 500</w:t>
            </w:r>
          </w:p>
        </w:tc>
      </w:tr>
      <w:tr w:rsidR="00704AC6" w:rsidRPr="00A3249C" w:rsidTr="00F81636">
        <w:trPr>
          <w:trHeight w:val="235"/>
        </w:trPr>
        <w:tc>
          <w:tcPr>
            <w:tcW w:w="3581" w:type="pct"/>
            <w:gridSpan w:val="2"/>
          </w:tcPr>
          <w:p w:rsidR="00704AC6" w:rsidRPr="00A3249C" w:rsidRDefault="00704AC6" w:rsidP="00984C57">
            <w:pPr>
              <w:jc w:val="right"/>
              <w:rPr>
                <w:color w:val="000000" w:themeColor="text1"/>
                <w:sz w:val="20"/>
                <w:szCs w:val="20"/>
                <w:lang w:val="en-CA"/>
              </w:rPr>
            </w:pPr>
            <w:r w:rsidRPr="00A3249C">
              <w:rPr>
                <w:color w:val="000000" w:themeColor="text1"/>
                <w:sz w:val="20"/>
                <w:szCs w:val="20"/>
                <w:lang w:val="en-CA"/>
              </w:rPr>
              <w:t>A</w:t>
            </w:r>
            <w:r w:rsidR="00984C57">
              <w:rPr>
                <w:color w:val="000000" w:themeColor="text1"/>
                <w:sz w:val="20"/>
                <w:szCs w:val="20"/>
                <w:lang w:val="en-CA"/>
              </w:rPr>
              <w:t>3</w:t>
            </w:r>
            <w:r>
              <w:rPr>
                <w:color w:val="000000" w:themeColor="text1"/>
                <w:sz w:val="20"/>
                <w:szCs w:val="20"/>
                <w:lang w:val="en-CA"/>
              </w:rPr>
              <w:t xml:space="preserve"> - total</w:t>
            </w:r>
          </w:p>
        </w:tc>
        <w:tc>
          <w:tcPr>
            <w:tcW w:w="598" w:type="pct"/>
          </w:tcPr>
          <w:p w:rsidR="00704AC6" w:rsidRPr="00FD2EF5" w:rsidRDefault="005C5C5F" w:rsidP="00704AC6">
            <w:pPr>
              <w:jc w:val="right"/>
              <w:rPr>
                <w:color w:val="000000" w:themeColor="text1"/>
                <w:sz w:val="20"/>
                <w:szCs w:val="20"/>
                <w:lang w:val="en-CA"/>
              </w:rPr>
            </w:pPr>
            <w:r>
              <w:rPr>
                <w:color w:val="000000" w:themeColor="text1"/>
                <w:sz w:val="20"/>
                <w:szCs w:val="20"/>
                <w:lang w:val="en-CA"/>
              </w:rPr>
              <w:t>283 500</w:t>
            </w:r>
          </w:p>
        </w:tc>
        <w:tc>
          <w:tcPr>
            <w:tcW w:w="821" w:type="pct"/>
          </w:tcPr>
          <w:p w:rsidR="00704AC6" w:rsidRPr="00FD2EF5" w:rsidRDefault="005C5C5F" w:rsidP="00704AC6">
            <w:pPr>
              <w:jc w:val="right"/>
              <w:rPr>
                <w:color w:val="000000" w:themeColor="text1"/>
                <w:sz w:val="20"/>
                <w:szCs w:val="20"/>
                <w:lang w:val="en-CA"/>
              </w:rPr>
            </w:pPr>
            <w:r>
              <w:rPr>
                <w:color w:val="000000" w:themeColor="text1"/>
                <w:sz w:val="20"/>
                <w:szCs w:val="20"/>
                <w:lang w:val="en-CA"/>
              </w:rPr>
              <w:t>283 550</w:t>
            </w:r>
          </w:p>
        </w:tc>
      </w:tr>
      <w:tr w:rsidR="00704AC6" w:rsidRPr="001A5D68" w:rsidTr="00F81636">
        <w:trPr>
          <w:trHeight w:val="235"/>
        </w:trPr>
        <w:tc>
          <w:tcPr>
            <w:tcW w:w="5000" w:type="pct"/>
            <w:gridSpan w:val="4"/>
          </w:tcPr>
          <w:p w:rsidR="00704AC6" w:rsidRPr="00B675C8" w:rsidRDefault="00704AC6" w:rsidP="00704AC6">
            <w:pPr>
              <w:jc w:val="left"/>
              <w:rPr>
                <w:b/>
                <w:color w:val="000000" w:themeColor="text1"/>
                <w:sz w:val="20"/>
                <w:szCs w:val="20"/>
                <w:lang w:val="fr-CA"/>
              </w:rPr>
            </w:pPr>
            <w:r w:rsidRPr="00B675C8">
              <w:rPr>
                <w:b/>
                <w:color w:val="000000" w:themeColor="text1"/>
                <w:sz w:val="20"/>
                <w:szCs w:val="20"/>
                <w:lang w:val="fr-CA"/>
              </w:rPr>
              <w:t>A4</w:t>
            </w:r>
            <w:r>
              <w:rPr>
                <w:b/>
                <w:color w:val="000000" w:themeColor="text1"/>
                <w:sz w:val="20"/>
                <w:szCs w:val="20"/>
                <w:lang w:val="fr-CA"/>
              </w:rPr>
              <w:t> :</w:t>
            </w:r>
            <w:r w:rsidRPr="00B675C8">
              <w:rPr>
                <w:b/>
                <w:color w:val="000000" w:themeColor="text1"/>
                <w:sz w:val="20"/>
                <w:szCs w:val="20"/>
                <w:lang w:val="fr-CA"/>
              </w:rPr>
              <w:t xml:space="preserve"> Assistance technique pour les activités de facilitation (décision</w:t>
            </w:r>
            <w:r>
              <w:rPr>
                <w:b/>
                <w:color w:val="000000" w:themeColor="text1"/>
                <w:sz w:val="20"/>
                <w:szCs w:val="20"/>
                <w:lang w:val="fr-CA"/>
              </w:rPr>
              <w:t> </w:t>
            </w:r>
            <w:r w:rsidRPr="00B675C8">
              <w:rPr>
                <w:b/>
                <w:color w:val="000000" w:themeColor="text1"/>
                <w:sz w:val="20"/>
                <w:szCs w:val="20"/>
                <w:lang w:val="fr-CA"/>
              </w:rPr>
              <w:t>79/46)</w:t>
            </w:r>
          </w:p>
        </w:tc>
      </w:tr>
      <w:tr w:rsidR="00704AC6" w:rsidRPr="00A3249C" w:rsidTr="00F81636">
        <w:trPr>
          <w:trHeight w:val="235"/>
        </w:trPr>
        <w:tc>
          <w:tcPr>
            <w:tcW w:w="1117" w:type="pct"/>
          </w:tcPr>
          <w:p w:rsidR="00704AC6" w:rsidRPr="00A3249C" w:rsidRDefault="00704AC6" w:rsidP="00704AC6">
            <w:pPr>
              <w:jc w:val="left"/>
              <w:rPr>
                <w:color w:val="000000" w:themeColor="text1"/>
                <w:sz w:val="20"/>
                <w:szCs w:val="20"/>
                <w:lang w:val="en-CA"/>
              </w:rPr>
            </w:pPr>
            <w:r>
              <w:rPr>
                <w:color w:val="000000" w:themeColor="text1"/>
                <w:sz w:val="20"/>
                <w:szCs w:val="20"/>
                <w:lang w:val="en-CA"/>
              </w:rPr>
              <w:t>Algérie</w:t>
            </w:r>
          </w:p>
        </w:tc>
        <w:tc>
          <w:tcPr>
            <w:tcW w:w="2464" w:type="pct"/>
          </w:tcPr>
          <w:p w:rsidR="00704AC6" w:rsidRPr="00B675C8" w:rsidRDefault="00704AC6" w:rsidP="00704AC6">
            <w:pPr>
              <w:jc w:val="left"/>
              <w:rPr>
                <w:color w:val="000000" w:themeColor="text1"/>
                <w:sz w:val="20"/>
                <w:szCs w:val="20"/>
                <w:lang w:val="fr-CA"/>
              </w:rPr>
            </w:pPr>
            <w:r w:rsidRPr="00B675C8">
              <w:rPr>
                <w:color w:val="000000" w:themeColor="text1"/>
                <w:sz w:val="20"/>
                <w:szCs w:val="20"/>
                <w:lang w:val="fr-CA"/>
              </w:rPr>
              <w:t>Activités de facilitation pour l’élimination des HCFC</w:t>
            </w:r>
          </w:p>
        </w:tc>
        <w:tc>
          <w:tcPr>
            <w:tcW w:w="598" w:type="pct"/>
          </w:tcPr>
          <w:p w:rsidR="00704AC6" w:rsidRPr="00FD2EF5" w:rsidRDefault="005C5C5F" w:rsidP="00704AC6">
            <w:pPr>
              <w:jc w:val="right"/>
              <w:rPr>
                <w:color w:val="000000" w:themeColor="text1"/>
                <w:sz w:val="20"/>
                <w:szCs w:val="20"/>
                <w:lang w:val="en-CA"/>
              </w:rPr>
            </w:pPr>
            <w:r>
              <w:rPr>
                <w:color w:val="000000" w:themeColor="text1"/>
                <w:sz w:val="20"/>
                <w:szCs w:val="20"/>
                <w:lang w:val="en-CA"/>
              </w:rPr>
              <w:t>150 000</w:t>
            </w:r>
          </w:p>
        </w:tc>
        <w:tc>
          <w:tcPr>
            <w:tcW w:w="821" w:type="pct"/>
          </w:tcPr>
          <w:p w:rsidR="00704AC6" w:rsidRPr="00FD2EF5" w:rsidRDefault="005C5C5F" w:rsidP="00704AC6">
            <w:pPr>
              <w:jc w:val="right"/>
              <w:rPr>
                <w:color w:val="000000" w:themeColor="text1"/>
                <w:sz w:val="20"/>
                <w:szCs w:val="20"/>
                <w:lang w:val="en-CA"/>
              </w:rPr>
            </w:pPr>
            <w:r>
              <w:rPr>
                <w:color w:val="000000" w:themeColor="text1"/>
                <w:sz w:val="20"/>
                <w:szCs w:val="20"/>
                <w:lang w:val="en-CA"/>
              </w:rPr>
              <w:t>150 000</w:t>
            </w:r>
          </w:p>
        </w:tc>
      </w:tr>
      <w:tr w:rsidR="00704AC6" w:rsidRPr="00A3249C" w:rsidTr="00F81636">
        <w:trPr>
          <w:trHeight w:val="235"/>
        </w:trPr>
        <w:tc>
          <w:tcPr>
            <w:tcW w:w="3581" w:type="pct"/>
            <w:gridSpan w:val="2"/>
          </w:tcPr>
          <w:p w:rsidR="00704AC6" w:rsidRPr="00A3249C" w:rsidRDefault="00704AC6" w:rsidP="00F24484">
            <w:pPr>
              <w:jc w:val="right"/>
              <w:rPr>
                <w:color w:val="000000" w:themeColor="text1"/>
                <w:sz w:val="20"/>
                <w:szCs w:val="20"/>
                <w:lang w:val="en-CA"/>
              </w:rPr>
            </w:pPr>
            <w:r w:rsidRPr="00A3249C">
              <w:rPr>
                <w:color w:val="000000" w:themeColor="text1"/>
                <w:sz w:val="20"/>
                <w:szCs w:val="20"/>
                <w:lang w:val="en-CA"/>
              </w:rPr>
              <w:lastRenderedPageBreak/>
              <w:t>A</w:t>
            </w:r>
            <w:r w:rsidR="00F24484">
              <w:rPr>
                <w:color w:val="000000" w:themeColor="text1"/>
                <w:sz w:val="20"/>
                <w:szCs w:val="20"/>
                <w:lang w:val="en-CA"/>
              </w:rPr>
              <w:t>4</w:t>
            </w:r>
            <w:r>
              <w:rPr>
                <w:color w:val="000000" w:themeColor="text1"/>
                <w:sz w:val="20"/>
                <w:szCs w:val="20"/>
                <w:lang w:val="en-CA"/>
              </w:rPr>
              <w:t xml:space="preserve"> – total partiel</w:t>
            </w:r>
          </w:p>
        </w:tc>
        <w:tc>
          <w:tcPr>
            <w:tcW w:w="598" w:type="pct"/>
          </w:tcPr>
          <w:p w:rsidR="00704AC6" w:rsidRPr="00FD2EF5" w:rsidRDefault="005C5C5F" w:rsidP="00704AC6">
            <w:pPr>
              <w:jc w:val="right"/>
              <w:rPr>
                <w:color w:val="000000" w:themeColor="text1"/>
                <w:sz w:val="20"/>
                <w:szCs w:val="20"/>
                <w:lang w:val="en-CA"/>
              </w:rPr>
            </w:pPr>
            <w:r>
              <w:rPr>
                <w:color w:val="000000" w:themeColor="text1"/>
                <w:sz w:val="20"/>
                <w:szCs w:val="20"/>
                <w:lang w:val="en-CA"/>
              </w:rPr>
              <w:t>150 000</w:t>
            </w:r>
          </w:p>
        </w:tc>
        <w:tc>
          <w:tcPr>
            <w:tcW w:w="821" w:type="pct"/>
          </w:tcPr>
          <w:p w:rsidR="00704AC6" w:rsidRPr="00FD2EF5" w:rsidRDefault="005C5C5F" w:rsidP="00704AC6">
            <w:pPr>
              <w:jc w:val="right"/>
              <w:rPr>
                <w:color w:val="000000" w:themeColor="text1"/>
                <w:sz w:val="20"/>
                <w:szCs w:val="20"/>
                <w:lang w:val="en-CA"/>
              </w:rPr>
            </w:pPr>
            <w:r>
              <w:rPr>
                <w:color w:val="000000" w:themeColor="text1"/>
                <w:sz w:val="20"/>
                <w:szCs w:val="20"/>
                <w:lang w:val="en-CA"/>
              </w:rPr>
              <w:t>150 000</w:t>
            </w:r>
          </w:p>
        </w:tc>
      </w:tr>
      <w:tr w:rsidR="00704AC6" w:rsidRPr="00A3249C" w:rsidTr="00F81636">
        <w:trPr>
          <w:trHeight w:val="235"/>
        </w:trPr>
        <w:tc>
          <w:tcPr>
            <w:tcW w:w="3581" w:type="pct"/>
            <w:gridSpan w:val="2"/>
          </w:tcPr>
          <w:p w:rsidR="00704AC6" w:rsidRPr="005C5C5F" w:rsidRDefault="00704AC6" w:rsidP="00704AC6">
            <w:pPr>
              <w:jc w:val="right"/>
              <w:rPr>
                <w:color w:val="000000" w:themeColor="text1"/>
                <w:sz w:val="20"/>
                <w:szCs w:val="20"/>
                <w:lang w:val="fr-CA"/>
              </w:rPr>
            </w:pPr>
            <w:r w:rsidRPr="005C5C5F">
              <w:rPr>
                <w:color w:val="000000" w:themeColor="text1"/>
                <w:sz w:val="20"/>
                <w:szCs w:val="20"/>
                <w:lang w:val="fr-CA"/>
              </w:rPr>
              <w:t>Coûts d’appui d’agence (7</w:t>
            </w:r>
            <w:r w:rsidR="005C5C5F" w:rsidRPr="005C5C5F">
              <w:rPr>
                <w:color w:val="000000" w:themeColor="text1"/>
                <w:sz w:val="20"/>
                <w:szCs w:val="20"/>
                <w:lang w:val="fr-CA"/>
              </w:rPr>
              <w:t> </w:t>
            </w:r>
            <w:r w:rsidRPr="005C5C5F">
              <w:rPr>
                <w:color w:val="000000" w:themeColor="text1"/>
                <w:sz w:val="20"/>
                <w:szCs w:val="20"/>
                <w:lang w:val="fr-CA"/>
              </w:rPr>
              <w:t>% pour l’assistance technique)</w:t>
            </w:r>
          </w:p>
        </w:tc>
        <w:tc>
          <w:tcPr>
            <w:tcW w:w="598" w:type="pct"/>
          </w:tcPr>
          <w:p w:rsidR="00704AC6" w:rsidRPr="00FD2EF5" w:rsidRDefault="005C5C5F" w:rsidP="00704AC6">
            <w:pPr>
              <w:jc w:val="right"/>
              <w:rPr>
                <w:color w:val="000000" w:themeColor="text1"/>
                <w:sz w:val="20"/>
                <w:szCs w:val="20"/>
                <w:lang w:val="en-CA"/>
              </w:rPr>
            </w:pPr>
            <w:r>
              <w:rPr>
                <w:color w:val="000000" w:themeColor="text1"/>
                <w:sz w:val="20"/>
                <w:szCs w:val="20"/>
                <w:lang w:val="en-CA"/>
              </w:rPr>
              <w:t>10 500</w:t>
            </w:r>
          </w:p>
        </w:tc>
        <w:tc>
          <w:tcPr>
            <w:tcW w:w="821" w:type="pct"/>
          </w:tcPr>
          <w:p w:rsidR="00704AC6" w:rsidRPr="00FD2EF5" w:rsidRDefault="005C5C5F" w:rsidP="00704AC6">
            <w:pPr>
              <w:jc w:val="right"/>
              <w:rPr>
                <w:color w:val="000000" w:themeColor="text1"/>
                <w:sz w:val="20"/>
                <w:szCs w:val="20"/>
                <w:lang w:val="en-CA"/>
              </w:rPr>
            </w:pPr>
            <w:r>
              <w:rPr>
                <w:color w:val="000000" w:themeColor="text1"/>
                <w:sz w:val="20"/>
                <w:szCs w:val="20"/>
                <w:lang w:val="en-CA"/>
              </w:rPr>
              <w:t>10 500</w:t>
            </w:r>
          </w:p>
        </w:tc>
      </w:tr>
      <w:tr w:rsidR="00704AC6" w:rsidRPr="00A3249C" w:rsidTr="00F81636">
        <w:trPr>
          <w:trHeight w:val="235"/>
        </w:trPr>
        <w:tc>
          <w:tcPr>
            <w:tcW w:w="3581" w:type="pct"/>
            <w:gridSpan w:val="2"/>
          </w:tcPr>
          <w:p w:rsidR="00704AC6" w:rsidRPr="00A3249C" w:rsidRDefault="00704AC6" w:rsidP="00F24484">
            <w:pPr>
              <w:jc w:val="right"/>
              <w:rPr>
                <w:color w:val="000000" w:themeColor="text1"/>
                <w:sz w:val="20"/>
                <w:szCs w:val="20"/>
                <w:lang w:val="en-CA"/>
              </w:rPr>
            </w:pPr>
            <w:r w:rsidRPr="00A3249C">
              <w:rPr>
                <w:color w:val="000000" w:themeColor="text1"/>
                <w:sz w:val="20"/>
                <w:szCs w:val="20"/>
                <w:lang w:val="en-CA"/>
              </w:rPr>
              <w:t>A</w:t>
            </w:r>
            <w:r w:rsidR="00F24484">
              <w:rPr>
                <w:color w:val="000000" w:themeColor="text1"/>
                <w:sz w:val="20"/>
                <w:szCs w:val="20"/>
                <w:lang w:val="en-CA"/>
              </w:rPr>
              <w:t>4</w:t>
            </w:r>
            <w:r>
              <w:rPr>
                <w:color w:val="000000" w:themeColor="text1"/>
                <w:sz w:val="20"/>
                <w:szCs w:val="20"/>
                <w:lang w:val="en-CA"/>
              </w:rPr>
              <w:t xml:space="preserve"> – total</w:t>
            </w:r>
          </w:p>
        </w:tc>
        <w:tc>
          <w:tcPr>
            <w:tcW w:w="598" w:type="pct"/>
          </w:tcPr>
          <w:p w:rsidR="00704AC6" w:rsidRPr="00FD2EF5" w:rsidRDefault="005C5C5F" w:rsidP="00704AC6">
            <w:pPr>
              <w:jc w:val="right"/>
              <w:rPr>
                <w:color w:val="000000" w:themeColor="text1"/>
                <w:sz w:val="20"/>
                <w:szCs w:val="20"/>
                <w:lang w:val="en-CA"/>
              </w:rPr>
            </w:pPr>
            <w:r>
              <w:rPr>
                <w:color w:val="000000" w:themeColor="text1"/>
                <w:sz w:val="20"/>
                <w:szCs w:val="20"/>
                <w:lang w:val="en-CA"/>
              </w:rPr>
              <w:t>160 500</w:t>
            </w:r>
          </w:p>
        </w:tc>
        <w:tc>
          <w:tcPr>
            <w:tcW w:w="821" w:type="pct"/>
          </w:tcPr>
          <w:p w:rsidR="00704AC6" w:rsidRPr="00FD2EF5" w:rsidRDefault="005C5C5F" w:rsidP="00704AC6">
            <w:pPr>
              <w:jc w:val="right"/>
              <w:rPr>
                <w:color w:val="000000" w:themeColor="text1"/>
                <w:sz w:val="20"/>
                <w:szCs w:val="20"/>
                <w:lang w:val="en-CA"/>
              </w:rPr>
            </w:pPr>
            <w:r>
              <w:rPr>
                <w:color w:val="000000" w:themeColor="text1"/>
                <w:sz w:val="20"/>
                <w:szCs w:val="20"/>
                <w:lang w:val="en-CA"/>
              </w:rPr>
              <w:t>160 500</w:t>
            </w:r>
          </w:p>
        </w:tc>
      </w:tr>
      <w:tr w:rsidR="00704AC6" w:rsidRPr="001A5D68" w:rsidTr="00F81636">
        <w:trPr>
          <w:trHeight w:val="219"/>
        </w:trPr>
        <w:tc>
          <w:tcPr>
            <w:tcW w:w="5000" w:type="pct"/>
            <w:gridSpan w:val="4"/>
            <w:tcBorders>
              <w:top w:val="single" w:sz="4" w:space="0" w:color="auto"/>
              <w:left w:val="single" w:sz="4" w:space="0" w:color="auto"/>
              <w:bottom w:val="single" w:sz="4" w:space="0" w:color="auto"/>
              <w:right w:val="single" w:sz="4" w:space="0" w:color="auto"/>
            </w:tcBorders>
          </w:tcPr>
          <w:p w:rsidR="00704AC6" w:rsidRPr="00376D2C" w:rsidRDefault="00704AC6" w:rsidP="00704AC6">
            <w:pPr>
              <w:widowControl w:val="0"/>
              <w:rPr>
                <w:color w:val="000000" w:themeColor="text1"/>
                <w:sz w:val="20"/>
                <w:szCs w:val="20"/>
                <w:lang w:val="fr-CA"/>
              </w:rPr>
            </w:pPr>
            <w:r w:rsidRPr="00376D2C">
              <w:rPr>
                <w:b/>
                <w:color w:val="000000" w:themeColor="text1"/>
                <w:sz w:val="20"/>
                <w:szCs w:val="20"/>
                <w:lang w:val="fr-CA"/>
              </w:rPr>
              <w:t>SECTION B</w:t>
            </w:r>
            <w:r>
              <w:rPr>
                <w:b/>
                <w:color w:val="000000" w:themeColor="text1"/>
                <w:sz w:val="20"/>
                <w:szCs w:val="20"/>
                <w:lang w:val="fr-CA"/>
              </w:rPr>
              <w:t> :</w:t>
            </w:r>
            <w:r w:rsidRPr="00376D2C">
              <w:rPr>
                <w:b/>
                <w:color w:val="000000" w:themeColor="text1"/>
                <w:sz w:val="20"/>
                <w:szCs w:val="20"/>
                <w:lang w:val="fr-CA"/>
              </w:rPr>
              <w:t xml:space="preserve"> ACTIVITÉS RECOMMANDÉES POUR EXAMEN INDIVIDUEL</w:t>
            </w:r>
          </w:p>
        </w:tc>
      </w:tr>
      <w:tr w:rsidR="00704AC6" w:rsidRPr="00376D2C" w:rsidTr="00F81636">
        <w:trPr>
          <w:trHeight w:val="235"/>
        </w:trPr>
        <w:tc>
          <w:tcPr>
            <w:tcW w:w="5000" w:type="pct"/>
            <w:gridSpan w:val="4"/>
            <w:tcBorders>
              <w:top w:val="single" w:sz="4" w:space="0" w:color="auto"/>
              <w:left w:val="single" w:sz="4" w:space="0" w:color="auto"/>
              <w:bottom w:val="single" w:sz="4" w:space="0" w:color="auto"/>
              <w:right w:val="single" w:sz="4" w:space="0" w:color="auto"/>
            </w:tcBorders>
          </w:tcPr>
          <w:p w:rsidR="00704AC6" w:rsidRPr="00376D2C" w:rsidRDefault="00704AC6" w:rsidP="00704AC6">
            <w:pPr>
              <w:jc w:val="left"/>
              <w:rPr>
                <w:b/>
                <w:color w:val="000000" w:themeColor="text1"/>
                <w:sz w:val="20"/>
                <w:szCs w:val="20"/>
                <w:lang w:val="fr-CA"/>
              </w:rPr>
            </w:pPr>
            <w:r w:rsidRPr="00376D2C">
              <w:rPr>
                <w:b/>
                <w:color w:val="000000" w:themeColor="text1"/>
                <w:sz w:val="20"/>
                <w:szCs w:val="20"/>
                <w:lang w:val="fr-CA"/>
              </w:rPr>
              <w:t>B1</w:t>
            </w:r>
            <w:r>
              <w:rPr>
                <w:b/>
                <w:color w:val="000000" w:themeColor="text1"/>
                <w:sz w:val="20"/>
                <w:szCs w:val="20"/>
                <w:lang w:val="fr-CA"/>
              </w:rPr>
              <w:t> :</w:t>
            </w:r>
            <w:r w:rsidRPr="00376D2C">
              <w:rPr>
                <w:b/>
                <w:color w:val="000000" w:themeColor="text1"/>
                <w:sz w:val="20"/>
                <w:szCs w:val="20"/>
                <w:lang w:val="fr-CA"/>
              </w:rPr>
              <w:t xml:space="preserve"> </w:t>
            </w:r>
            <w:r>
              <w:rPr>
                <w:b/>
                <w:color w:val="000000" w:themeColor="text1"/>
                <w:sz w:val="20"/>
                <w:szCs w:val="20"/>
                <w:lang w:val="fr-CA"/>
              </w:rPr>
              <w:t>P</w:t>
            </w:r>
            <w:r w:rsidRPr="00376D2C">
              <w:rPr>
                <w:b/>
                <w:color w:val="000000" w:themeColor="text1"/>
                <w:sz w:val="20"/>
                <w:szCs w:val="20"/>
                <w:lang w:val="fr-CA"/>
              </w:rPr>
              <w:t>réparation du projet</w:t>
            </w:r>
          </w:p>
        </w:tc>
      </w:tr>
      <w:tr w:rsidR="00704AC6" w:rsidRPr="00495027" w:rsidTr="00F81636">
        <w:trPr>
          <w:trHeight w:val="235"/>
        </w:trPr>
        <w:tc>
          <w:tcPr>
            <w:tcW w:w="1117" w:type="pct"/>
            <w:vMerge w:val="restart"/>
            <w:tcBorders>
              <w:top w:val="single" w:sz="4" w:space="0" w:color="auto"/>
              <w:left w:val="single" w:sz="4" w:space="0" w:color="auto"/>
              <w:bottom w:val="single" w:sz="4" w:space="0" w:color="auto"/>
              <w:right w:val="single" w:sz="4" w:space="0" w:color="auto"/>
            </w:tcBorders>
          </w:tcPr>
          <w:p w:rsidR="00704AC6" w:rsidRPr="00495027" w:rsidRDefault="00704AC6" w:rsidP="00704AC6">
            <w:pPr>
              <w:snapToGrid w:val="0"/>
              <w:rPr>
                <w:sz w:val="20"/>
                <w:szCs w:val="20"/>
              </w:rPr>
            </w:pPr>
            <w:r>
              <w:rPr>
                <w:sz w:val="20"/>
                <w:szCs w:val="20"/>
              </w:rPr>
              <w:t>Bahreïn</w:t>
            </w:r>
            <w:r w:rsidRPr="00495027">
              <w:rPr>
                <w:sz w:val="20"/>
                <w:szCs w:val="20"/>
              </w:rPr>
              <w:t>**</w:t>
            </w:r>
          </w:p>
        </w:tc>
        <w:tc>
          <w:tcPr>
            <w:tcW w:w="2464" w:type="pct"/>
            <w:tcBorders>
              <w:top w:val="single" w:sz="4" w:space="0" w:color="auto"/>
              <w:left w:val="single" w:sz="4" w:space="0" w:color="auto"/>
              <w:bottom w:val="single" w:sz="4" w:space="0" w:color="auto"/>
              <w:right w:val="single" w:sz="4" w:space="0" w:color="auto"/>
            </w:tcBorders>
            <w:vAlign w:val="center"/>
          </w:tcPr>
          <w:p w:rsidR="00704AC6" w:rsidRPr="00376D2C" w:rsidRDefault="00704AC6" w:rsidP="00704AC6">
            <w:pPr>
              <w:snapToGrid w:val="0"/>
              <w:rPr>
                <w:lang w:val="fr-CA"/>
              </w:rPr>
            </w:pPr>
            <w:r w:rsidRPr="00376D2C">
              <w:rPr>
                <w:color w:val="000000" w:themeColor="text1"/>
                <w:sz w:val="20"/>
                <w:szCs w:val="20"/>
                <w:lang w:val="fr-CA"/>
              </w:rPr>
              <w:t>Préparation d</w:t>
            </w:r>
            <w:r w:rsidR="005C5C5F">
              <w:rPr>
                <w:color w:val="000000" w:themeColor="text1"/>
                <w:sz w:val="20"/>
                <w:szCs w:val="20"/>
                <w:lang w:val="fr-CA"/>
              </w:rPr>
              <w:t>’un</w:t>
            </w:r>
            <w:r w:rsidRPr="00376D2C">
              <w:rPr>
                <w:color w:val="000000" w:themeColor="text1"/>
                <w:sz w:val="20"/>
                <w:szCs w:val="20"/>
                <w:lang w:val="fr-CA"/>
              </w:rPr>
              <w:t xml:space="preserve"> plan de gestion de l’élimination des HCFC</w:t>
            </w:r>
            <w:r>
              <w:rPr>
                <w:color w:val="000000" w:themeColor="text1"/>
                <w:sz w:val="20"/>
                <w:szCs w:val="20"/>
                <w:lang w:val="fr-CA"/>
              </w:rPr>
              <w:t xml:space="preserve"> (phase</w:t>
            </w:r>
            <w:r w:rsidR="005C5C5F">
              <w:rPr>
                <w:color w:val="000000" w:themeColor="text1"/>
                <w:sz w:val="20"/>
                <w:szCs w:val="20"/>
                <w:lang w:val="fr-CA"/>
              </w:rPr>
              <w:t> </w:t>
            </w:r>
            <w:r>
              <w:rPr>
                <w:color w:val="000000" w:themeColor="text1"/>
                <w:sz w:val="20"/>
                <w:szCs w:val="20"/>
                <w:lang w:val="fr-CA"/>
              </w:rPr>
              <w:t>II)</w:t>
            </w:r>
          </w:p>
        </w:tc>
        <w:tc>
          <w:tcPr>
            <w:tcW w:w="598" w:type="pct"/>
            <w:tcBorders>
              <w:top w:val="single" w:sz="4" w:space="0" w:color="auto"/>
              <w:left w:val="single" w:sz="4" w:space="0" w:color="auto"/>
              <w:bottom w:val="single" w:sz="4" w:space="0" w:color="auto"/>
              <w:right w:val="single" w:sz="4" w:space="0" w:color="auto"/>
            </w:tcBorders>
          </w:tcPr>
          <w:p w:rsidR="00704AC6" w:rsidRPr="00495027" w:rsidRDefault="005C5C5F" w:rsidP="00704AC6">
            <w:pPr>
              <w:jc w:val="right"/>
              <w:rPr>
                <w:sz w:val="20"/>
                <w:szCs w:val="20"/>
              </w:rPr>
            </w:pPr>
            <w:r>
              <w:rPr>
                <w:sz w:val="20"/>
                <w:szCs w:val="20"/>
              </w:rPr>
              <w:t>18 000</w:t>
            </w:r>
          </w:p>
        </w:tc>
        <w:tc>
          <w:tcPr>
            <w:tcW w:w="821" w:type="pct"/>
            <w:tcBorders>
              <w:top w:val="single" w:sz="4" w:space="0" w:color="auto"/>
              <w:left w:val="single" w:sz="4" w:space="0" w:color="auto"/>
              <w:bottom w:val="single" w:sz="4" w:space="0" w:color="auto"/>
              <w:right w:val="single" w:sz="4" w:space="0" w:color="auto"/>
            </w:tcBorders>
          </w:tcPr>
          <w:p w:rsidR="00704AC6" w:rsidRPr="00495027" w:rsidRDefault="00704AC6" w:rsidP="00704AC6">
            <w:pPr>
              <w:jc w:val="right"/>
              <w:rPr>
                <w:sz w:val="20"/>
                <w:szCs w:val="20"/>
              </w:rPr>
            </w:pPr>
            <w:r w:rsidRPr="00495027">
              <w:rPr>
                <w:sz w:val="20"/>
                <w:szCs w:val="20"/>
              </w:rPr>
              <w:t>***</w:t>
            </w:r>
          </w:p>
        </w:tc>
      </w:tr>
      <w:tr w:rsidR="00704AC6" w:rsidRPr="00495027" w:rsidTr="00F81636">
        <w:trPr>
          <w:trHeight w:val="235"/>
        </w:trPr>
        <w:tc>
          <w:tcPr>
            <w:tcW w:w="1117" w:type="pct"/>
            <w:vMerge/>
            <w:tcBorders>
              <w:top w:val="single" w:sz="4" w:space="0" w:color="auto"/>
              <w:left w:val="single" w:sz="4" w:space="0" w:color="auto"/>
              <w:bottom w:val="single" w:sz="4" w:space="0" w:color="auto"/>
              <w:right w:val="single" w:sz="4" w:space="0" w:color="auto"/>
            </w:tcBorders>
          </w:tcPr>
          <w:p w:rsidR="00704AC6" w:rsidRPr="00495027" w:rsidRDefault="00704AC6" w:rsidP="00704AC6">
            <w:pPr>
              <w:snapToGrid w:val="0"/>
              <w:rPr>
                <w:sz w:val="20"/>
                <w:szCs w:val="20"/>
              </w:rPr>
            </w:pPr>
          </w:p>
        </w:tc>
        <w:tc>
          <w:tcPr>
            <w:tcW w:w="2464" w:type="pct"/>
            <w:tcBorders>
              <w:top w:val="single" w:sz="4" w:space="0" w:color="auto"/>
              <w:left w:val="single" w:sz="4" w:space="0" w:color="auto"/>
              <w:bottom w:val="single" w:sz="4" w:space="0" w:color="auto"/>
              <w:right w:val="single" w:sz="4" w:space="0" w:color="auto"/>
            </w:tcBorders>
            <w:vAlign w:val="center"/>
          </w:tcPr>
          <w:p w:rsidR="00704AC6" w:rsidRPr="00376D2C" w:rsidRDefault="00704AC6" w:rsidP="00F24484">
            <w:pPr>
              <w:snapToGrid w:val="0"/>
              <w:rPr>
                <w:color w:val="000000" w:themeColor="text1"/>
                <w:sz w:val="20"/>
                <w:szCs w:val="20"/>
                <w:lang w:val="fr-CA"/>
              </w:rPr>
            </w:pPr>
            <w:r w:rsidRPr="00376D2C">
              <w:rPr>
                <w:color w:val="000000" w:themeColor="text1"/>
                <w:sz w:val="20"/>
                <w:szCs w:val="20"/>
                <w:lang w:val="fr-CA"/>
              </w:rPr>
              <w:t xml:space="preserve">Préparation des activités d’investissement </w:t>
            </w:r>
            <w:r w:rsidR="00F24484">
              <w:rPr>
                <w:color w:val="000000" w:themeColor="text1"/>
                <w:sz w:val="20"/>
                <w:szCs w:val="20"/>
                <w:lang w:val="fr-CA"/>
              </w:rPr>
              <w:t>en vue de</w:t>
            </w:r>
            <w:r w:rsidRPr="00376D2C">
              <w:rPr>
                <w:color w:val="000000" w:themeColor="text1"/>
                <w:sz w:val="20"/>
                <w:szCs w:val="20"/>
                <w:lang w:val="fr-CA"/>
              </w:rPr>
              <w:t xml:space="preserve"> l’élimination des HCFC (phase</w:t>
            </w:r>
            <w:r w:rsidR="005C5C5F">
              <w:rPr>
                <w:color w:val="000000" w:themeColor="text1"/>
                <w:sz w:val="20"/>
                <w:szCs w:val="20"/>
                <w:lang w:val="fr-CA"/>
              </w:rPr>
              <w:t> </w:t>
            </w:r>
            <w:r w:rsidRPr="00376D2C">
              <w:rPr>
                <w:color w:val="000000" w:themeColor="text1"/>
                <w:sz w:val="20"/>
                <w:szCs w:val="20"/>
                <w:lang w:val="fr-CA"/>
              </w:rPr>
              <w:t>II) (secteur des mousses)</w:t>
            </w:r>
          </w:p>
        </w:tc>
        <w:tc>
          <w:tcPr>
            <w:tcW w:w="598" w:type="pct"/>
            <w:tcBorders>
              <w:top w:val="single" w:sz="4" w:space="0" w:color="auto"/>
              <w:left w:val="single" w:sz="4" w:space="0" w:color="auto"/>
              <w:bottom w:val="single" w:sz="4" w:space="0" w:color="auto"/>
              <w:right w:val="single" w:sz="4" w:space="0" w:color="auto"/>
            </w:tcBorders>
          </w:tcPr>
          <w:p w:rsidR="00704AC6" w:rsidRPr="00495027" w:rsidRDefault="005C5C5F" w:rsidP="00704AC6">
            <w:pPr>
              <w:jc w:val="right"/>
              <w:rPr>
                <w:sz w:val="20"/>
                <w:szCs w:val="20"/>
              </w:rPr>
            </w:pPr>
            <w:r>
              <w:rPr>
                <w:sz w:val="20"/>
                <w:szCs w:val="20"/>
              </w:rPr>
              <w:t>80 000</w:t>
            </w:r>
          </w:p>
        </w:tc>
        <w:tc>
          <w:tcPr>
            <w:tcW w:w="821" w:type="pct"/>
            <w:tcBorders>
              <w:top w:val="single" w:sz="4" w:space="0" w:color="auto"/>
              <w:left w:val="single" w:sz="4" w:space="0" w:color="auto"/>
              <w:bottom w:val="single" w:sz="4" w:space="0" w:color="auto"/>
              <w:right w:val="single" w:sz="4" w:space="0" w:color="auto"/>
            </w:tcBorders>
          </w:tcPr>
          <w:p w:rsidR="00704AC6" w:rsidRPr="00495027" w:rsidRDefault="00704AC6" w:rsidP="00704AC6">
            <w:pPr>
              <w:jc w:val="right"/>
              <w:rPr>
                <w:sz w:val="20"/>
                <w:szCs w:val="20"/>
              </w:rPr>
            </w:pPr>
            <w:r w:rsidRPr="00495027">
              <w:rPr>
                <w:sz w:val="20"/>
                <w:szCs w:val="20"/>
              </w:rPr>
              <w:t>***</w:t>
            </w:r>
          </w:p>
        </w:tc>
      </w:tr>
      <w:tr w:rsidR="00704AC6" w:rsidRPr="00495027" w:rsidTr="00F81636">
        <w:trPr>
          <w:trHeight w:val="235"/>
        </w:trPr>
        <w:tc>
          <w:tcPr>
            <w:tcW w:w="3581" w:type="pct"/>
            <w:gridSpan w:val="2"/>
            <w:tcBorders>
              <w:top w:val="single" w:sz="4" w:space="0" w:color="auto"/>
              <w:left w:val="single" w:sz="4" w:space="0" w:color="auto"/>
              <w:bottom w:val="single" w:sz="4" w:space="0" w:color="auto"/>
              <w:right w:val="single" w:sz="4" w:space="0" w:color="auto"/>
            </w:tcBorders>
          </w:tcPr>
          <w:p w:rsidR="00704AC6" w:rsidRPr="00495027" w:rsidRDefault="00704AC6" w:rsidP="00704AC6">
            <w:pPr>
              <w:jc w:val="right"/>
              <w:rPr>
                <w:color w:val="000000" w:themeColor="text1"/>
                <w:sz w:val="20"/>
                <w:szCs w:val="20"/>
                <w:lang w:val="en-CA"/>
              </w:rPr>
            </w:pPr>
            <w:r w:rsidRPr="00495027">
              <w:rPr>
                <w:color w:val="000000" w:themeColor="text1"/>
                <w:sz w:val="20"/>
                <w:szCs w:val="20"/>
                <w:lang w:val="en-CA"/>
              </w:rPr>
              <w:t>B1</w:t>
            </w:r>
            <w:r w:rsidR="005C5C5F">
              <w:rPr>
                <w:color w:val="000000" w:themeColor="text1"/>
                <w:sz w:val="20"/>
                <w:szCs w:val="20"/>
                <w:lang w:val="en-CA"/>
              </w:rPr>
              <w:t xml:space="preserve"> – total partiel</w:t>
            </w:r>
          </w:p>
        </w:tc>
        <w:tc>
          <w:tcPr>
            <w:tcW w:w="598" w:type="pct"/>
            <w:tcBorders>
              <w:top w:val="single" w:sz="4" w:space="0" w:color="auto"/>
              <w:left w:val="single" w:sz="4" w:space="0" w:color="auto"/>
              <w:bottom w:val="single" w:sz="4" w:space="0" w:color="auto"/>
              <w:right w:val="single" w:sz="4" w:space="0" w:color="auto"/>
            </w:tcBorders>
          </w:tcPr>
          <w:p w:rsidR="00704AC6" w:rsidRPr="00495027" w:rsidRDefault="005C5C5F" w:rsidP="00704AC6">
            <w:pPr>
              <w:jc w:val="right"/>
              <w:rPr>
                <w:color w:val="000000" w:themeColor="text1"/>
                <w:sz w:val="20"/>
                <w:szCs w:val="20"/>
                <w:lang w:val="en-CA"/>
              </w:rPr>
            </w:pPr>
            <w:r>
              <w:rPr>
                <w:color w:val="000000" w:themeColor="text1"/>
                <w:sz w:val="20"/>
                <w:szCs w:val="20"/>
                <w:lang w:val="en-CA"/>
              </w:rPr>
              <w:t>98 000</w:t>
            </w:r>
          </w:p>
        </w:tc>
        <w:tc>
          <w:tcPr>
            <w:tcW w:w="821" w:type="pct"/>
            <w:tcBorders>
              <w:top w:val="single" w:sz="4" w:space="0" w:color="auto"/>
              <w:left w:val="single" w:sz="4" w:space="0" w:color="auto"/>
              <w:bottom w:val="single" w:sz="4" w:space="0" w:color="auto"/>
              <w:right w:val="single" w:sz="4" w:space="0" w:color="auto"/>
            </w:tcBorders>
          </w:tcPr>
          <w:p w:rsidR="00704AC6" w:rsidRPr="00495027" w:rsidRDefault="00704AC6" w:rsidP="00704AC6">
            <w:pPr>
              <w:jc w:val="right"/>
              <w:rPr>
                <w:color w:val="000000" w:themeColor="text1"/>
                <w:sz w:val="20"/>
                <w:szCs w:val="20"/>
                <w:lang w:val="en-CA"/>
              </w:rPr>
            </w:pPr>
            <w:r w:rsidRPr="00495027">
              <w:rPr>
                <w:color w:val="000000" w:themeColor="text1"/>
                <w:sz w:val="20"/>
                <w:szCs w:val="20"/>
                <w:lang w:val="en-CA"/>
              </w:rPr>
              <w:t>***</w:t>
            </w:r>
          </w:p>
        </w:tc>
      </w:tr>
      <w:tr w:rsidR="00704AC6" w:rsidRPr="00495027" w:rsidTr="00F81636">
        <w:trPr>
          <w:trHeight w:val="235"/>
        </w:trPr>
        <w:tc>
          <w:tcPr>
            <w:tcW w:w="3581" w:type="pct"/>
            <w:gridSpan w:val="2"/>
            <w:tcBorders>
              <w:top w:val="single" w:sz="4" w:space="0" w:color="auto"/>
              <w:left w:val="single" w:sz="4" w:space="0" w:color="auto"/>
              <w:bottom w:val="single" w:sz="4" w:space="0" w:color="auto"/>
              <w:right w:val="single" w:sz="4" w:space="0" w:color="auto"/>
            </w:tcBorders>
          </w:tcPr>
          <w:p w:rsidR="00704AC6" w:rsidRPr="00376D2C" w:rsidRDefault="00704AC6" w:rsidP="00704AC6">
            <w:pPr>
              <w:jc w:val="right"/>
              <w:rPr>
                <w:color w:val="000000" w:themeColor="text1"/>
                <w:sz w:val="20"/>
                <w:szCs w:val="20"/>
                <w:lang w:val="fr-CA"/>
              </w:rPr>
            </w:pPr>
            <w:r w:rsidRPr="00376D2C">
              <w:rPr>
                <w:color w:val="000000" w:themeColor="text1"/>
                <w:sz w:val="20"/>
                <w:szCs w:val="20"/>
                <w:lang w:val="fr-CA"/>
              </w:rPr>
              <w:t>Coûts d’appui d’agence (7</w:t>
            </w:r>
            <w:r w:rsidR="005C5C5F">
              <w:rPr>
                <w:color w:val="000000" w:themeColor="text1"/>
                <w:sz w:val="20"/>
                <w:szCs w:val="20"/>
                <w:lang w:val="fr-CA"/>
              </w:rPr>
              <w:t> </w:t>
            </w:r>
            <w:r w:rsidRPr="00376D2C">
              <w:rPr>
                <w:color w:val="000000" w:themeColor="text1"/>
                <w:sz w:val="20"/>
                <w:szCs w:val="20"/>
                <w:lang w:val="fr-CA"/>
              </w:rPr>
              <w:t>% pour la préparation de projet)</w:t>
            </w:r>
          </w:p>
        </w:tc>
        <w:tc>
          <w:tcPr>
            <w:tcW w:w="598" w:type="pct"/>
            <w:tcBorders>
              <w:top w:val="single" w:sz="4" w:space="0" w:color="auto"/>
              <w:left w:val="single" w:sz="4" w:space="0" w:color="auto"/>
              <w:bottom w:val="single" w:sz="4" w:space="0" w:color="auto"/>
              <w:right w:val="single" w:sz="4" w:space="0" w:color="auto"/>
            </w:tcBorders>
          </w:tcPr>
          <w:p w:rsidR="00704AC6" w:rsidRPr="00495027" w:rsidRDefault="005C5C5F" w:rsidP="00704AC6">
            <w:pPr>
              <w:jc w:val="right"/>
              <w:rPr>
                <w:color w:val="000000" w:themeColor="text1"/>
                <w:sz w:val="20"/>
                <w:szCs w:val="20"/>
                <w:lang w:val="en-CA"/>
              </w:rPr>
            </w:pPr>
            <w:r>
              <w:rPr>
                <w:color w:val="000000" w:themeColor="text1"/>
                <w:sz w:val="20"/>
                <w:szCs w:val="20"/>
                <w:lang w:val="en-CA"/>
              </w:rPr>
              <w:t>6 860</w:t>
            </w:r>
          </w:p>
        </w:tc>
        <w:tc>
          <w:tcPr>
            <w:tcW w:w="821" w:type="pct"/>
            <w:tcBorders>
              <w:top w:val="single" w:sz="4" w:space="0" w:color="auto"/>
              <w:left w:val="single" w:sz="4" w:space="0" w:color="auto"/>
              <w:bottom w:val="single" w:sz="4" w:space="0" w:color="auto"/>
              <w:right w:val="single" w:sz="4" w:space="0" w:color="auto"/>
            </w:tcBorders>
          </w:tcPr>
          <w:p w:rsidR="00704AC6" w:rsidRPr="00495027" w:rsidRDefault="00704AC6" w:rsidP="00704AC6">
            <w:pPr>
              <w:jc w:val="right"/>
              <w:rPr>
                <w:color w:val="000000" w:themeColor="text1"/>
                <w:sz w:val="20"/>
                <w:szCs w:val="20"/>
                <w:lang w:val="en-CA"/>
              </w:rPr>
            </w:pPr>
            <w:r w:rsidRPr="00495027">
              <w:rPr>
                <w:color w:val="000000" w:themeColor="text1"/>
                <w:sz w:val="20"/>
                <w:szCs w:val="20"/>
                <w:lang w:val="en-CA"/>
              </w:rPr>
              <w:t>***</w:t>
            </w:r>
          </w:p>
        </w:tc>
      </w:tr>
      <w:tr w:rsidR="00704AC6" w:rsidRPr="00495027" w:rsidTr="00F81636">
        <w:trPr>
          <w:trHeight w:val="235"/>
        </w:trPr>
        <w:tc>
          <w:tcPr>
            <w:tcW w:w="3581" w:type="pct"/>
            <w:gridSpan w:val="2"/>
            <w:tcBorders>
              <w:top w:val="single" w:sz="4" w:space="0" w:color="auto"/>
              <w:left w:val="single" w:sz="4" w:space="0" w:color="auto"/>
              <w:bottom w:val="single" w:sz="4" w:space="0" w:color="auto"/>
              <w:right w:val="single" w:sz="4" w:space="0" w:color="auto"/>
            </w:tcBorders>
          </w:tcPr>
          <w:p w:rsidR="00704AC6" w:rsidRPr="00495027" w:rsidRDefault="00704AC6" w:rsidP="00704AC6">
            <w:pPr>
              <w:jc w:val="right"/>
              <w:rPr>
                <w:color w:val="000000" w:themeColor="text1"/>
                <w:sz w:val="20"/>
                <w:szCs w:val="20"/>
                <w:lang w:val="en-CA"/>
              </w:rPr>
            </w:pPr>
            <w:r w:rsidRPr="00495027">
              <w:rPr>
                <w:color w:val="000000" w:themeColor="text1"/>
                <w:sz w:val="20"/>
                <w:szCs w:val="20"/>
                <w:lang w:val="en-CA"/>
              </w:rPr>
              <w:t xml:space="preserve"> B1</w:t>
            </w:r>
            <w:r w:rsidR="005C5C5F">
              <w:rPr>
                <w:color w:val="000000" w:themeColor="text1"/>
                <w:sz w:val="20"/>
                <w:szCs w:val="20"/>
                <w:lang w:val="en-CA"/>
              </w:rPr>
              <w:t xml:space="preserve"> – total</w:t>
            </w:r>
          </w:p>
        </w:tc>
        <w:tc>
          <w:tcPr>
            <w:tcW w:w="598" w:type="pct"/>
            <w:tcBorders>
              <w:top w:val="single" w:sz="4" w:space="0" w:color="auto"/>
              <w:left w:val="single" w:sz="4" w:space="0" w:color="auto"/>
              <w:bottom w:val="single" w:sz="4" w:space="0" w:color="auto"/>
              <w:right w:val="single" w:sz="4" w:space="0" w:color="auto"/>
            </w:tcBorders>
          </w:tcPr>
          <w:p w:rsidR="00704AC6" w:rsidRPr="00495027" w:rsidRDefault="005C5C5F" w:rsidP="00704AC6">
            <w:pPr>
              <w:jc w:val="right"/>
              <w:rPr>
                <w:color w:val="000000" w:themeColor="text1"/>
                <w:sz w:val="20"/>
                <w:szCs w:val="20"/>
                <w:lang w:val="en-CA"/>
              </w:rPr>
            </w:pPr>
            <w:r>
              <w:rPr>
                <w:color w:val="000000" w:themeColor="text1"/>
                <w:sz w:val="20"/>
                <w:szCs w:val="20"/>
                <w:lang w:val="en-CA"/>
              </w:rPr>
              <w:t>104 860</w:t>
            </w:r>
          </w:p>
        </w:tc>
        <w:tc>
          <w:tcPr>
            <w:tcW w:w="821" w:type="pct"/>
            <w:tcBorders>
              <w:top w:val="single" w:sz="4" w:space="0" w:color="auto"/>
              <w:left w:val="single" w:sz="4" w:space="0" w:color="auto"/>
              <w:bottom w:val="single" w:sz="4" w:space="0" w:color="auto"/>
              <w:right w:val="single" w:sz="4" w:space="0" w:color="auto"/>
            </w:tcBorders>
          </w:tcPr>
          <w:p w:rsidR="00704AC6" w:rsidRPr="00495027" w:rsidRDefault="00704AC6" w:rsidP="00704AC6">
            <w:pPr>
              <w:jc w:val="right"/>
              <w:rPr>
                <w:color w:val="000000" w:themeColor="text1"/>
                <w:sz w:val="20"/>
                <w:szCs w:val="20"/>
                <w:lang w:val="en-CA"/>
              </w:rPr>
            </w:pPr>
            <w:r w:rsidRPr="00495027">
              <w:rPr>
                <w:color w:val="000000" w:themeColor="text1"/>
                <w:sz w:val="20"/>
                <w:szCs w:val="20"/>
                <w:lang w:val="en-CA"/>
              </w:rPr>
              <w:t>***</w:t>
            </w:r>
          </w:p>
        </w:tc>
      </w:tr>
      <w:tr w:rsidR="00704AC6" w:rsidRPr="002727F4" w:rsidTr="00F81636">
        <w:trPr>
          <w:trHeight w:val="235"/>
        </w:trPr>
        <w:tc>
          <w:tcPr>
            <w:tcW w:w="3581" w:type="pct"/>
            <w:gridSpan w:val="2"/>
            <w:tcBorders>
              <w:top w:val="single" w:sz="4" w:space="0" w:color="auto"/>
              <w:left w:val="single" w:sz="4" w:space="0" w:color="auto"/>
              <w:bottom w:val="single" w:sz="4" w:space="0" w:color="auto"/>
              <w:right w:val="single" w:sz="4" w:space="0" w:color="auto"/>
            </w:tcBorders>
          </w:tcPr>
          <w:p w:rsidR="00704AC6" w:rsidRPr="0090147D" w:rsidRDefault="00704AC6" w:rsidP="00704AC6">
            <w:pPr>
              <w:jc w:val="right"/>
              <w:rPr>
                <w:color w:val="000000" w:themeColor="text1"/>
                <w:sz w:val="20"/>
                <w:szCs w:val="20"/>
                <w:lang w:val="pt-BR"/>
              </w:rPr>
            </w:pPr>
            <w:r w:rsidRPr="0090147D">
              <w:rPr>
                <w:color w:val="000000" w:themeColor="text1"/>
                <w:sz w:val="20"/>
                <w:szCs w:val="20"/>
                <w:lang w:val="pt-BR"/>
              </w:rPr>
              <w:t>Total général (A1, A2, A3, A4, B1)</w:t>
            </w:r>
          </w:p>
        </w:tc>
        <w:tc>
          <w:tcPr>
            <w:tcW w:w="598" w:type="pct"/>
            <w:tcBorders>
              <w:top w:val="single" w:sz="4" w:space="0" w:color="auto"/>
              <w:left w:val="single" w:sz="4" w:space="0" w:color="auto"/>
              <w:bottom w:val="single" w:sz="4" w:space="0" w:color="auto"/>
              <w:right w:val="single" w:sz="4" w:space="0" w:color="auto"/>
            </w:tcBorders>
          </w:tcPr>
          <w:p w:rsidR="00704AC6" w:rsidRPr="002727F4" w:rsidRDefault="005C5C5F" w:rsidP="00704AC6">
            <w:pPr>
              <w:jc w:val="right"/>
              <w:rPr>
                <w:color w:val="000000" w:themeColor="text1"/>
                <w:sz w:val="20"/>
                <w:szCs w:val="20"/>
                <w:lang w:val="en-CA"/>
              </w:rPr>
            </w:pPr>
            <w:r>
              <w:rPr>
                <w:color w:val="000000" w:themeColor="text1"/>
                <w:sz w:val="20"/>
                <w:szCs w:val="20"/>
                <w:lang w:val="en-CA"/>
              </w:rPr>
              <w:t>1 652 113</w:t>
            </w:r>
          </w:p>
        </w:tc>
        <w:tc>
          <w:tcPr>
            <w:tcW w:w="821" w:type="pct"/>
            <w:tcBorders>
              <w:top w:val="single" w:sz="4" w:space="0" w:color="auto"/>
              <w:left w:val="single" w:sz="4" w:space="0" w:color="auto"/>
              <w:bottom w:val="single" w:sz="4" w:space="0" w:color="auto"/>
              <w:right w:val="single" w:sz="4" w:space="0" w:color="auto"/>
            </w:tcBorders>
          </w:tcPr>
          <w:p w:rsidR="00704AC6" w:rsidRPr="002727F4" w:rsidRDefault="005C5C5F" w:rsidP="00704AC6">
            <w:pPr>
              <w:jc w:val="right"/>
              <w:rPr>
                <w:color w:val="000000" w:themeColor="text1"/>
                <w:sz w:val="20"/>
                <w:szCs w:val="20"/>
                <w:lang w:val="en-CA"/>
              </w:rPr>
            </w:pPr>
            <w:r>
              <w:rPr>
                <w:color w:val="000000" w:themeColor="text1"/>
                <w:sz w:val="20"/>
                <w:szCs w:val="20"/>
                <w:lang w:val="en-CA"/>
              </w:rPr>
              <w:t>1 547 253</w:t>
            </w:r>
          </w:p>
        </w:tc>
      </w:tr>
    </w:tbl>
    <w:p w:rsidR="00062B86" w:rsidRPr="00376D2C" w:rsidRDefault="00062B86" w:rsidP="00062B86">
      <w:pPr>
        <w:tabs>
          <w:tab w:val="left" w:pos="8280"/>
        </w:tabs>
        <w:rPr>
          <w:sz w:val="18"/>
          <w:lang w:val="fr-CA"/>
        </w:rPr>
      </w:pPr>
      <w:r w:rsidRPr="00376D2C">
        <w:rPr>
          <w:sz w:val="18"/>
          <w:lang w:val="fr-CA"/>
        </w:rPr>
        <w:t xml:space="preserve">* </w:t>
      </w:r>
      <w:r w:rsidR="00376D2C" w:rsidRPr="00376D2C">
        <w:rPr>
          <w:sz w:val="18"/>
          <w:lang w:val="fr-CA"/>
        </w:rPr>
        <w:t>PNUE à titre d’agence de coopération</w:t>
      </w:r>
    </w:p>
    <w:p w:rsidR="00062B86" w:rsidRPr="00376D2C" w:rsidRDefault="00062B86" w:rsidP="00062B86">
      <w:pPr>
        <w:tabs>
          <w:tab w:val="left" w:pos="8280"/>
        </w:tabs>
        <w:rPr>
          <w:sz w:val="18"/>
          <w:lang w:val="fr-CA"/>
        </w:rPr>
      </w:pPr>
      <w:r w:rsidRPr="00376D2C">
        <w:rPr>
          <w:sz w:val="18"/>
          <w:lang w:val="fr-CA"/>
        </w:rPr>
        <w:t xml:space="preserve">** </w:t>
      </w:r>
      <w:r w:rsidR="00376D2C" w:rsidRPr="00376D2C">
        <w:rPr>
          <w:sz w:val="18"/>
          <w:lang w:val="fr-CA"/>
        </w:rPr>
        <w:t>PNUE à titre d’agence d’exécution principale</w:t>
      </w:r>
    </w:p>
    <w:p w:rsidR="00062B86" w:rsidRPr="00376D2C" w:rsidRDefault="00062B86" w:rsidP="00062B86">
      <w:pPr>
        <w:tabs>
          <w:tab w:val="left" w:pos="8280"/>
        </w:tabs>
        <w:rPr>
          <w:sz w:val="18"/>
          <w:lang w:val="fr-CA"/>
        </w:rPr>
      </w:pPr>
      <w:r w:rsidRPr="00376D2C">
        <w:rPr>
          <w:sz w:val="18"/>
          <w:lang w:val="fr-CA"/>
        </w:rPr>
        <w:t>***</w:t>
      </w:r>
      <w:r w:rsidR="00376D2C" w:rsidRPr="00376D2C">
        <w:rPr>
          <w:sz w:val="18"/>
          <w:lang w:val="fr-CA"/>
        </w:rPr>
        <w:t xml:space="preserve">Pour examen individuel </w:t>
      </w:r>
    </w:p>
    <w:p w:rsidR="00062B86" w:rsidRPr="00376D2C" w:rsidRDefault="00062B86" w:rsidP="00062B86">
      <w:pPr>
        <w:keepNext/>
        <w:keepLines/>
        <w:widowControl w:val="0"/>
        <w:spacing w:after="240"/>
        <w:rPr>
          <w:b/>
          <w:color w:val="000000" w:themeColor="text1"/>
          <w:lang w:val="fr-CA"/>
        </w:rPr>
      </w:pPr>
    </w:p>
    <w:p w:rsidR="00062B86" w:rsidRPr="00376D2C" w:rsidRDefault="00062B86" w:rsidP="00062B86">
      <w:pPr>
        <w:spacing w:after="240"/>
        <w:rPr>
          <w:b/>
          <w:color w:val="000000" w:themeColor="text1"/>
          <w:lang w:val="fr-CA"/>
        </w:rPr>
      </w:pPr>
      <w:r w:rsidRPr="00376D2C">
        <w:rPr>
          <w:b/>
          <w:color w:val="000000" w:themeColor="text1"/>
          <w:lang w:val="fr-CA"/>
        </w:rPr>
        <w:t>SECTION A</w:t>
      </w:r>
      <w:r w:rsidR="005C5C5F">
        <w:rPr>
          <w:b/>
          <w:color w:val="000000" w:themeColor="text1"/>
          <w:lang w:val="fr-CA"/>
        </w:rPr>
        <w:t> </w:t>
      </w:r>
      <w:r w:rsidR="0025053F">
        <w:rPr>
          <w:b/>
          <w:color w:val="000000" w:themeColor="text1"/>
          <w:lang w:val="fr-CA"/>
        </w:rPr>
        <w:t>:</w:t>
      </w:r>
      <w:r w:rsidRPr="00376D2C">
        <w:rPr>
          <w:b/>
          <w:color w:val="000000" w:themeColor="text1"/>
          <w:lang w:val="fr-CA"/>
        </w:rPr>
        <w:t xml:space="preserve"> </w:t>
      </w:r>
      <w:r w:rsidR="00376D2C" w:rsidRPr="00376D2C">
        <w:rPr>
          <w:b/>
          <w:color w:val="000000" w:themeColor="text1"/>
          <w:lang w:val="fr-CA"/>
        </w:rPr>
        <w:t>ACTIVITÉS RECOMMANDÉES POUR APPROBATION GLOBALE</w:t>
      </w:r>
    </w:p>
    <w:p w:rsidR="00062B86" w:rsidRPr="00376D2C" w:rsidRDefault="00062B86" w:rsidP="00062B86">
      <w:pPr>
        <w:spacing w:after="240"/>
        <w:rPr>
          <w:b/>
          <w:bCs/>
          <w:color w:val="000000" w:themeColor="text1"/>
          <w:lang w:val="fr-CA"/>
        </w:rPr>
      </w:pPr>
      <w:r w:rsidRPr="00376D2C">
        <w:rPr>
          <w:b/>
          <w:color w:val="000000" w:themeColor="text1"/>
          <w:lang w:val="fr-CA"/>
        </w:rPr>
        <w:t>A1</w:t>
      </w:r>
      <w:r w:rsidR="005C5C5F">
        <w:rPr>
          <w:b/>
          <w:color w:val="000000" w:themeColor="text1"/>
          <w:lang w:val="fr-CA"/>
        </w:rPr>
        <w:t> </w:t>
      </w:r>
      <w:r w:rsidR="0025053F">
        <w:rPr>
          <w:b/>
          <w:color w:val="000000" w:themeColor="text1"/>
          <w:lang w:val="fr-CA"/>
        </w:rPr>
        <w:t>:</w:t>
      </w:r>
      <w:r w:rsidRPr="00376D2C">
        <w:rPr>
          <w:b/>
          <w:color w:val="000000" w:themeColor="text1"/>
          <w:lang w:val="fr-CA"/>
        </w:rPr>
        <w:t xml:space="preserve"> </w:t>
      </w:r>
      <w:r w:rsidR="00376D2C" w:rsidRPr="00376D2C">
        <w:rPr>
          <w:b/>
          <w:color w:val="000000" w:themeColor="text1"/>
          <w:lang w:val="fr-CA"/>
        </w:rPr>
        <w:t>Renouvellement des projets de renforcement des institutions</w:t>
      </w:r>
    </w:p>
    <w:p w:rsidR="00062B86" w:rsidRPr="00376D2C" w:rsidRDefault="00376D2C" w:rsidP="00062B86">
      <w:pPr>
        <w:spacing w:after="240"/>
        <w:rPr>
          <w:b/>
          <w:color w:val="000000" w:themeColor="text1"/>
          <w:lang w:val="fr-CA"/>
        </w:rPr>
      </w:pPr>
      <w:r w:rsidRPr="00376D2C">
        <w:rPr>
          <w:b/>
          <w:color w:val="000000" w:themeColor="text1"/>
          <w:lang w:val="fr-CA"/>
        </w:rPr>
        <w:t>Description des projets</w:t>
      </w:r>
    </w:p>
    <w:p w:rsidR="00062B86" w:rsidRPr="00EE3C07" w:rsidRDefault="00376D2C" w:rsidP="00F50CD0">
      <w:pPr>
        <w:pStyle w:val="Heading1"/>
        <w:numPr>
          <w:ilvl w:val="0"/>
          <w:numId w:val="28"/>
        </w:numPr>
        <w:tabs>
          <w:tab w:val="left" w:pos="0"/>
        </w:tabs>
        <w:ind w:left="0" w:firstLine="0"/>
        <w:rPr>
          <w:color w:val="000000" w:themeColor="text1"/>
          <w:lang w:val="fr-CA" w:eastAsia="en-CA"/>
        </w:rPr>
      </w:pPr>
      <w:r w:rsidRPr="00EE3C07">
        <w:rPr>
          <w:color w:val="000000" w:themeColor="text1"/>
          <w:lang w:val="fr-CA" w:eastAsia="en-CA"/>
        </w:rPr>
        <w:t>L’ONUDI a présenté les demandes pour le renouvellement de quatre projets de renforcement des institutions dans les pays figurant dans l</w:t>
      </w:r>
      <w:r w:rsidR="005C5C5F" w:rsidRPr="00EE3C07">
        <w:rPr>
          <w:color w:val="000000" w:themeColor="text1"/>
          <w:lang w:val="fr-CA" w:eastAsia="en-CA"/>
        </w:rPr>
        <w:t>a</w:t>
      </w:r>
      <w:r w:rsidRPr="00EE3C07">
        <w:rPr>
          <w:color w:val="000000" w:themeColor="text1"/>
          <w:lang w:val="fr-CA" w:eastAsia="en-CA"/>
        </w:rPr>
        <w:t xml:space="preserve"> section</w:t>
      </w:r>
      <w:r w:rsidR="005C5C5F" w:rsidRPr="00EE3C07">
        <w:rPr>
          <w:color w:val="000000" w:themeColor="text1"/>
          <w:lang w:val="fr-CA" w:eastAsia="en-CA"/>
        </w:rPr>
        <w:t> A</w:t>
      </w:r>
      <w:r w:rsidRPr="00EE3C07">
        <w:rPr>
          <w:color w:val="000000" w:themeColor="text1"/>
          <w:lang w:val="fr-CA" w:eastAsia="en-CA"/>
        </w:rPr>
        <w:t>1 du tableau</w:t>
      </w:r>
      <w:r w:rsidR="005C5C5F" w:rsidRPr="00EE3C07">
        <w:rPr>
          <w:color w:val="000000" w:themeColor="text1"/>
          <w:lang w:val="fr-CA" w:eastAsia="en-CA"/>
        </w:rPr>
        <w:t> </w:t>
      </w:r>
      <w:r w:rsidRPr="00EE3C07">
        <w:rPr>
          <w:color w:val="000000" w:themeColor="text1"/>
          <w:lang w:val="fr-CA" w:eastAsia="en-CA"/>
        </w:rPr>
        <w:t xml:space="preserve">1. Les </w:t>
      </w:r>
      <w:r w:rsidR="005C5C5F" w:rsidRPr="00EE3C07">
        <w:rPr>
          <w:color w:val="000000" w:themeColor="text1"/>
          <w:lang w:val="fr-CA" w:eastAsia="en-CA"/>
        </w:rPr>
        <w:t>descriptions</w:t>
      </w:r>
      <w:r w:rsidRPr="00EE3C07">
        <w:rPr>
          <w:color w:val="000000" w:themeColor="text1"/>
          <w:lang w:val="fr-CA" w:eastAsia="en-CA"/>
        </w:rPr>
        <w:t xml:space="preserve"> de ces projets sont présentées à l’annexe</w:t>
      </w:r>
      <w:r w:rsidR="007B3E60" w:rsidRPr="00EE3C07">
        <w:rPr>
          <w:color w:val="000000" w:themeColor="text1"/>
          <w:lang w:val="fr-CA" w:eastAsia="en-CA"/>
        </w:rPr>
        <w:t> </w:t>
      </w:r>
      <w:r w:rsidRPr="00EE3C07">
        <w:rPr>
          <w:color w:val="000000" w:themeColor="text1"/>
          <w:lang w:val="fr-CA" w:eastAsia="en-CA"/>
        </w:rPr>
        <w:t xml:space="preserve">I du présent document. </w:t>
      </w:r>
    </w:p>
    <w:p w:rsidR="00062B86" w:rsidRPr="00376D2C" w:rsidRDefault="00376D2C" w:rsidP="00062B86">
      <w:pPr>
        <w:autoSpaceDE w:val="0"/>
        <w:autoSpaceDN w:val="0"/>
        <w:adjustRightInd w:val="0"/>
        <w:spacing w:after="240"/>
        <w:rPr>
          <w:b/>
          <w:bCs/>
          <w:color w:val="000000" w:themeColor="text1"/>
          <w:lang w:val="fr-CA" w:eastAsia="en-CA"/>
        </w:rPr>
      </w:pPr>
      <w:r w:rsidRPr="00376D2C">
        <w:rPr>
          <w:b/>
          <w:bCs/>
          <w:color w:val="000000" w:themeColor="text1"/>
          <w:lang w:val="fr-CA" w:eastAsia="en-CA"/>
        </w:rPr>
        <w:t>Observations du Secrétariat</w:t>
      </w:r>
    </w:p>
    <w:p w:rsidR="00062B86" w:rsidRPr="007B3E60" w:rsidRDefault="00376D2C" w:rsidP="00F50CD0">
      <w:pPr>
        <w:pStyle w:val="Heading1"/>
        <w:numPr>
          <w:ilvl w:val="0"/>
          <w:numId w:val="29"/>
        </w:numPr>
        <w:tabs>
          <w:tab w:val="left" w:pos="0"/>
        </w:tabs>
        <w:ind w:left="0" w:firstLine="0"/>
        <w:rPr>
          <w:color w:val="000000" w:themeColor="text1"/>
          <w:lang w:val="fr-CA"/>
        </w:rPr>
      </w:pPr>
      <w:r w:rsidRPr="00376D2C">
        <w:rPr>
          <w:color w:val="000000" w:themeColor="text1"/>
          <w:lang w:val="fr-CA"/>
        </w:rPr>
        <w:t xml:space="preserve">Le Secrétariat a examiné les demandes de renouvellement de quatre projets de renforcement des institutions </w:t>
      </w:r>
      <w:r w:rsidR="005C5C5F">
        <w:rPr>
          <w:color w:val="000000" w:themeColor="text1"/>
          <w:lang w:val="fr-CA"/>
        </w:rPr>
        <w:t>soumises</w:t>
      </w:r>
      <w:r w:rsidRPr="00376D2C">
        <w:rPr>
          <w:color w:val="000000" w:themeColor="text1"/>
          <w:lang w:val="fr-CA"/>
        </w:rPr>
        <w:t xml:space="preserve"> par l’ONUDI </w:t>
      </w:r>
      <w:r>
        <w:rPr>
          <w:color w:val="000000" w:themeColor="text1"/>
          <w:lang w:val="fr-CA"/>
        </w:rPr>
        <w:t xml:space="preserve">au nom des gouvernements concernés, en fonction des lignes directrices et des décisions pertinentes concernant l’admissibilité et les niveaux de décaissement. </w:t>
      </w:r>
      <w:r w:rsidRPr="00376D2C">
        <w:rPr>
          <w:color w:val="000000" w:themeColor="text1"/>
          <w:lang w:val="fr-CA"/>
        </w:rPr>
        <w:t xml:space="preserve">Les demandes ont été comparées avec le plan de travail initial sur le renforcement des institutions de la phase précédente, les données du programme de pays </w:t>
      </w:r>
      <w:r>
        <w:rPr>
          <w:color w:val="000000" w:themeColor="text1"/>
          <w:lang w:val="fr-CA"/>
        </w:rPr>
        <w:t>et les données communiquées au titre de l’article</w:t>
      </w:r>
      <w:r w:rsidR="005C5C5F">
        <w:rPr>
          <w:color w:val="000000" w:themeColor="text1"/>
          <w:lang w:val="fr-CA"/>
        </w:rPr>
        <w:t> </w:t>
      </w:r>
      <w:r>
        <w:rPr>
          <w:color w:val="000000" w:themeColor="text1"/>
          <w:lang w:val="fr-CA"/>
        </w:rPr>
        <w:t xml:space="preserve">7, le rapport le plus récent sur la mise en œuvre du plan de gestion de l’élimination des HCFC (PGEH), le rapport périodique de l’agence, et toutes les décisions pertinentes de la Réunion des Parties. </w:t>
      </w:r>
      <w:r w:rsidRPr="00376D2C">
        <w:rPr>
          <w:color w:val="000000" w:themeColor="text1"/>
          <w:lang w:val="fr-CA"/>
        </w:rPr>
        <w:t>Il a été noté que ces pays ont transmis leurs données de programme de pays pour</w:t>
      </w:r>
      <w:r w:rsidR="007B3E60">
        <w:rPr>
          <w:color w:val="000000" w:themeColor="text1"/>
          <w:lang w:val="fr-CA"/>
        </w:rPr>
        <w:t> </w:t>
      </w:r>
      <w:r w:rsidRPr="00376D2C">
        <w:rPr>
          <w:color w:val="000000" w:themeColor="text1"/>
          <w:lang w:val="fr-CA"/>
        </w:rPr>
        <w:t xml:space="preserve">2018, sont en conformité avec les objectifs de réglementation </w:t>
      </w:r>
      <w:r>
        <w:rPr>
          <w:color w:val="000000" w:themeColor="text1"/>
          <w:lang w:val="fr-CA"/>
        </w:rPr>
        <w:t>du Protocole de Montréal, et que leur consommation annuelle de HCFC n’excède pas la consommation maximale annuelle autorisée figurant dans leur</w:t>
      </w:r>
      <w:r w:rsidR="007B3E60">
        <w:rPr>
          <w:color w:val="000000" w:themeColor="text1"/>
          <w:lang w:val="fr-CA"/>
        </w:rPr>
        <w:t>s</w:t>
      </w:r>
      <w:r>
        <w:rPr>
          <w:color w:val="000000" w:themeColor="text1"/>
          <w:lang w:val="fr-CA"/>
        </w:rPr>
        <w:t xml:space="preserve"> </w:t>
      </w:r>
      <w:r w:rsidR="007B3E60">
        <w:rPr>
          <w:color w:val="000000" w:themeColor="text1"/>
          <w:lang w:val="fr-CA"/>
        </w:rPr>
        <w:t>A</w:t>
      </w:r>
      <w:r>
        <w:rPr>
          <w:color w:val="000000" w:themeColor="text1"/>
          <w:lang w:val="fr-CA"/>
        </w:rPr>
        <w:t>ccord</w:t>
      </w:r>
      <w:r w:rsidR="007B3E60">
        <w:rPr>
          <w:color w:val="000000" w:themeColor="text1"/>
          <w:lang w:val="fr-CA"/>
        </w:rPr>
        <w:t>s</w:t>
      </w:r>
      <w:r>
        <w:rPr>
          <w:color w:val="000000" w:themeColor="text1"/>
          <w:lang w:val="fr-CA"/>
        </w:rPr>
        <w:t xml:space="preserve"> respectif</w:t>
      </w:r>
      <w:r w:rsidR="007B3E60">
        <w:rPr>
          <w:color w:val="000000" w:themeColor="text1"/>
          <w:lang w:val="fr-CA"/>
        </w:rPr>
        <w:t>s</w:t>
      </w:r>
      <w:r>
        <w:rPr>
          <w:color w:val="000000" w:themeColor="text1"/>
          <w:lang w:val="fr-CA"/>
        </w:rPr>
        <w:t xml:space="preserve"> avec le Comité exécutif. </w:t>
      </w:r>
      <w:r w:rsidRPr="003667D8">
        <w:rPr>
          <w:color w:val="000000" w:themeColor="text1"/>
          <w:lang w:val="fr-CA"/>
        </w:rPr>
        <w:t xml:space="preserve">De plus, toutes les demandes présentées renfermaient les indicateurs d’efficacité concernant les activités prévues pour la phase suivante </w:t>
      </w:r>
      <w:r w:rsidR="003667D8" w:rsidRPr="003667D8">
        <w:rPr>
          <w:color w:val="000000" w:themeColor="text1"/>
          <w:lang w:val="fr-CA"/>
        </w:rPr>
        <w:t>des projets de renforcement des institutions, conformément à la décision</w:t>
      </w:r>
      <w:r w:rsidR="007B3E60">
        <w:rPr>
          <w:color w:val="000000" w:themeColor="text1"/>
          <w:lang w:val="fr-CA"/>
        </w:rPr>
        <w:t> </w:t>
      </w:r>
      <w:r w:rsidR="00062B86" w:rsidRPr="007B3E60">
        <w:rPr>
          <w:kern w:val="36"/>
          <w:lang w:val="fr-CA"/>
        </w:rPr>
        <w:t>74/51</w:t>
      </w:r>
      <w:r w:rsidR="007B3E60">
        <w:rPr>
          <w:kern w:val="36"/>
          <w:lang w:val="fr-CA"/>
        </w:rPr>
        <w:t> </w:t>
      </w:r>
      <w:r w:rsidR="00062B86" w:rsidRPr="007B3E60">
        <w:rPr>
          <w:kern w:val="36"/>
          <w:lang w:val="fr-CA"/>
        </w:rPr>
        <w:t>e).</w:t>
      </w:r>
    </w:p>
    <w:p w:rsidR="00062B86" w:rsidRPr="00287842" w:rsidRDefault="00287842" w:rsidP="00062B86">
      <w:pPr>
        <w:autoSpaceDE w:val="0"/>
        <w:autoSpaceDN w:val="0"/>
        <w:adjustRightInd w:val="0"/>
        <w:spacing w:after="240"/>
        <w:rPr>
          <w:b/>
          <w:bCs/>
          <w:color w:val="000000" w:themeColor="text1"/>
          <w:lang w:val="fr-CA" w:eastAsia="en-CA"/>
        </w:rPr>
      </w:pPr>
      <w:r w:rsidRPr="00287842">
        <w:rPr>
          <w:b/>
          <w:bCs/>
          <w:color w:val="000000" w:themeColor="text1"/>
          <w:lang w:val="fr-CA" w:eastAsia="en-CA"/>
        </w:rPr>
        <w:t>Recommandation</w:t>
      </w:r>
      <w:r w:rsidR="00233FF9">
        <w:rPr>
          <w:b/>
          <w:bCs/>
          <w:color w:val="000000" w:themeColor="text1"/>
          <w:lang w:val="fr-CA" w:eastAsia="en-CA"/>
        </w:rPr>
        <w:t>s</w:t>
      </w:r>
      <w:r w:rsidRPr="00287842">
        <w:rPr>
          <w:b/>
          <w:bCs/>
          <w:color w:val="000000" w:themeColor="text1"/>
          <w:lang w:val="fr-CA" w:eastAsia="en-CA"/>
        </w:rPr>
        <w:t xml:space="preserve"> du Secrétariat</w:t>
      </w:r>
    </w:p>
    <w:p w:rsidR="00062B86" w:rsidRPr="0090147D" w:rsidRDefault="00287842" w:rsidP="00F50CD0">
      <w:pPr>
        <w:pStyle w:val="Heading1"/>
        <w:numPr>
          <w:ilvl w:val="0"/>
          <w:numId w:val="31"/>
        </w:numPr>
        <w:tabs>
          <w:tab w:val="left" w:pos="0"/>
        </w:tabs>
        <w:ind w:left="0" w:firstLine="0"/>
        <w:rPr>
          <w:lang w:val="fr-CA"/>
        </w:rPr>
      </w:pPr>
      <w:r w:rsidRPr="00287842">
        <w:rPr>
          <w:color w:val="000000" w:themeColor="text1"/>
          <w:lang w:val="fr-CA"/>
        </w:rPr>
        <w:t xml:space="preserve">Le Secrétariat recommande l’approbation globale des demandes de renouvellement des projets de renforcement des institutions pour la Bosnie-Herzégovine, la Serbie, la Tunisie et la Turquie, </w:t>
      </w:r>
      <w:r w:rsidR="000F2B3E">
        <w:rPr>
          <w:color w:val="000000" w:themeColor="text1"/>
          <w:lang w:val="fr-CA"/>
        </w:rPr>
        <w:t>aux niveaux</w:t>
      </w:r>
      <w:r>
        <w:rPr>
          <w:color w:val="000000" w:themeColor="text1"/>
          <w:lang w:val="fr-CA"/>
        </w:rPr>
        <w:t xml:space="preserve"> de financement indiqué</w:t>
      </w:r>
      <w:r w:rsidR="00233FF9">
        <w:rPr>
          <w:color w:val="000000" w:themeColor="text1"/>
          <w:lang w:val="fr-CA"/>
        </w:rPr>
        <w:t>s</w:t>
      </w:r>
      <w:r>
        <w:rPr>
          <w:color w:val="000000" w:themeColor="text1"/>
          <w:lang w:val="fr-CA"/>
        </w:rPr>
        <w:t xml:space="preserve"> dans la section</w:t>
      </w:r>
      <w:r w:rsidR="005C5C5F">
        <w:rPr>
          <w:color w:val="000000" w:themeColor="text1"/>
          <w:lang w:val="fr-CA"/>
        </w:rPr>
        <w:t> </w:t>
      </w:r>
      <w:r w:rsidR="00233FF9">
        <w:rPr>
          <w:color w:val="000000" w:themeColor="text1"/>
          <w:lang w:val="fr-CA"/>
        </w:rPr>
        <w:t>A</w:t>
      </w:r>
      <w:r>
        <w:rPr>
          <w:color w:val="000000" w:themeColor="text1"/>
          <w:lang w:val="fr-CA"/>
        </w:rPr>
        <w:t>1 du tableau</w:t>
      </w:r>
      <w:r w:rsidR="005C5C5F">
        <w:rPr>
          <w:color w:val="000000" w:themeColor="text1"/>
          <w:lang w:val="fr-CA"/>
        </w:rPr>
        <w:t> </w:t>
      </w:r>
      <w:r>
        <w:rPr>
          <w:color w:val="000000" w:themeColor="text1"/>
          <w:lang w:val="fr-CA"/>
        </w:rPr>
        <w:t xml:space="preserve">1 du présent document. </w:t>
      </w:r>
      <w:r w:rsidRPr="00287842">
        <w:rPr>
          <w:color w:val="000000" w:themeColor="text1"/>
          <w:lang w:val="fr-CA"/>
        </w:rPr>
        <w:t>Le Comité exécutif pourrait souhaiter communiquer aux gouvernements susmentionnés les observations figurant à l’annexe</w:t>
      </w:r>
      <w:r w:rsidR="005C5C5F">
        <w:rPr>
          <w:color w:val="000000" w:themeColor="text1"/>
          <w:lang w:val="fr-CA"/>
        </w:rPr>
        <w:t> </w:t>
      </w:r>
      <w:r w:rsidRPr="00287842">
        <w:rPr>
          <w:color w:val="000000" w:themeColor="text1"/>
          <w:lang w:val="fr-CA"/>
        </w:rPr>
        <w:t xml:space="preserve">II du présent document. </w:t>
      </w:r>
    </w:p>
    <w:p w:rsidR="00062B86" w:rsidRPr="00287842" w:rsidRDefault="00062B86" w:rsidP="00062B86">
      <w:pPr>
        <w:keepNext/>
        <w:spacing w:after="240"/>
        <w:rPr>
          <w:b/>
          <w:lang w:val="fr-CA"/>
        </w:rPr>
      </w:pPr>
      <w:r w:rsidRPr="00287842">
        <w:rPr>
          <w:b/>
          <w:lang w:val="fr-CA"/>
        </w:rPr>
        <w:lastRenderedPageBreak/>
        <w:t>A2</w:t>
      </w:r>
      <w:r w:rsidR="005C5C5F">
        <w:rPr>
          <w:b/>
          <w:lang w:val="fr-CA"/>
        </w:rPr>
        <w:t> </w:t>
      </w:r>
      <w:r w:rsidR="0025053F">
        <w:rPr>
          <w:b/>
          <w:lang w:val="fr-CA"/>
        </w:rPr>
        <w:t>:</w:t>
      </w:r>
      <w:r w:rsidRPr="00287842">
        <w:rPr>
          <w:b/>
          <w:lang w:val="fr-CA"/>
        </w:rPr>
        <w:t xml:space="preserve"> </w:t>
      </w:r>
      <w:r w:rsidR="00287842" w:rsidRPr="00287842">
        <w:rPr>
          <w:b/>
          <w:lang w:val="fr-CA"/>
        </w:rPr>
        <w:t>Assistance technique pour la préparation des rapports de vérification de la consommation des</w:t>
      </w:r>
      <w:r w:rsidR="00233FF9">
        <w:rPr>
          <w:b/>
          <w:lang w:val="fr-CA"/>
        </w:rPr>
        <w:t> </w:t>
      </w:r>
      <w:r w:rsidR="00287842" w:rsidRPr="00287842">
        <w:rPr>
          <w:b/>
          <w:lang w:val="fr-CA"/>
        </w:rPr>
        <w:t>HCFC</w:t>
      </w:r>
    </w:p>
    <w:p w:rsidR="00062B86" w:rsidRPr="00287842" w:rsidRDefault="00287842" w:rsidP="00062B86">
      <w:pPr>
        <w:keepNext/>
        <w:spacing w:after="240"/>
        <w:rPr>
          <w:b/>
          <w:lang w:val="fr-CA"/>
        </w:rPr>
      </w:pPr>
      <w:r>
        <w:rPr>
          <w:b/>
          <w:lang w:val="fr-CA"/>
        </w:rPr>
        <w:t>Description des projets</w:t>
      </w:r>
    </w:p>
    <w:p w:rsidR="00062B86" w:rsidRPr="00233FF9" w:rsidRDefault="00287842" w:rsidP="00F50CD0">
      <w:pPr>
        <w:pStyle w:val="Heading1"/>
        <w:keepNext/>
        <w:numPr>
          <w:ilvl w:val="0"/>
          <w:numId w:val="31"/>
        </w:numPr>
        <w:tabs>
          <w:tab w:val="left" w:pos="0"/>
        </w:tabs>
        <w:ind w:left="0" w:firstLine="0"/>
        <w:rPr>
          <w:lang w:val="fr-CA"/>
        </w:rPr>
      </w:pPr>
      <w:r w:rsidRPr="00287842">
        <w:rPr>
          <w:lang w:val="fr-CA"/>
        </w:rPr>
        <w:t>Le Comité exécutif a demandé aux agences bilatérales et aux agences d’exécution d’inclure dans les amendements à leurs programmes de travail respectif</w:t>
      </w:r>
      <w:r w:rsidR="00233FF9">
        <w:rPr>
          <w:lang w:val="fr-CA"/>
        </w:rPr>
        <w:t>s</w:t>
      </w:r>
      <w:r w:rsidRPr="00287842">
        <w:rPr>
          <w:lang w:val="fr-CA"/>
        </w:rPr>
        <w:t xml:space="preserve"> devant être présenté</w:t>
      </w:r>
      <w:r w:rsidR="00233FF9">
        <w:rPr>
          <w:lang w:val="fr-CA"/>
        </w:rPr>
        <w:t>s</w:t>
      </w:r>
      <w:r w:rsidRPr="00287842">
        <w:rPr>
          <w:lang w:val="fr-CA"/>
        </w:rPr>
        <w:t xml:space="preserve"> à la 84</w:t>
      </w:r>
      <w:r w:rsidRPr="00233FF9">
        <w:rPr>
          <w:vertAlign w:val="superscript"/>
          <w:lang w:val="fr-CA"/>
        </w:rPr>
        <w:t>e</w:t>
      </w:r>
      <w:r w:rsidR="00233FF9">
        <w:rPr>
          <w:lang w:val="fr-CA"/>
        </w:rPr>
        <w:t> </w:t>
      </w:r>
      <w:r w:rsidRPr="00287842">
        <w:rPr>
          <w:lang w:val="fr-CA"/>
        </w:rPr>
        <w:t xml:space="preserve">réunion, le financement pour la préparation des rapports de vérification </w:t>
      </w:r>
      <w:r>
        <w:rPr>
          <w:lang w:val="fr-CA"/>
        </w:rPr>
        <w:t>pour la phase</w:t>
      </w:r>
      <w:r w:rsidR="00233FF9">
        <w:rPr>
          <w:lang w:val="fr-CA"/>
        </w:rPr>
        <w:t> </w:t>
      </w:r>
      <w:r>
        <w:rPr>
          <w:lang w:val="fr-CA"/>
        </w:rPr>
        <w:t>I des PGEH au Guatemala, au Honduras et au Mont</w:t>
      </w:r>
      <w:r w:rsidR="00233FF9">
        <w:rPr>
          <w:lang w:val="fr-CA"/>
        </w:rPr>
        <w:t>e</w:t>
      </w:r>
      <w:r>
        <w:rPr>
          <w:lang w:val="fr-CA"/>
        </w:rPr>
        <w:t>n</w:t>
      </w:r>
      <w:r w:rsidR="00233FF9">
        <w:rPr>
          <w:lang w:val="fr-CA"/>
        </w:rPr>
        <w:t>e</w:t>
      </w:r>
      <w:r>
        <w:rPr>
          <w:lang w:val="fr-CA"/>
        </w:rPr>
        <w:t>gro (décision</w:t>
      </w:r>
      <w:r w:rsidR="00233FF9">
        <w:rPr>
          <w:lang w:val="fr-CA"/>
        </w:rPr>
        <w:t> </w:t>
      </w:r>
      <w:r>
        <w:rPr>
          <w:lang w:val="fr-CA"/>
        </w:rPr>
        <w:t>81/33), avec l’ONUDI comme agence d’exécution principale.</w:t>
      </w:r>
    </w:p>
    <w:p w:rsidR="00062B86" w:rsidRPr="00287842" w:rsidRDefault="00287842" w:rsidP="00062B86">
      <w:pPr>
        <w:pStyle w:val="Heading1"/>
        <w:keepNext/>
        <w:numPr>
          <w:ilvl w:val="0"/>
          <w:numId w:val="0"/>
        </w:numPr>
        <w:rPr>
          <w:b/>
          <w:lang w:val="fr-CA"/>
        </w:rPr>
      </w:pPr>
      <w:r w:rsidRPr="00287842">
        <w:rPr>
          <w:b/>
          <w:lang w:val="fr-CA"/>
        </w:rPr>
        <w:t xml:space="preserve">Observations du Secrétariat </w:t>
      </w:r>
    </w:p>
    <w:p w:rsidR="00062B86" w:rsidRPr="0090147D" w:rsidRDefault="00287842" w:rsidP="00F50CD0">
      <w:pPr>
        <w:pStyle w:val="Heading1"/>
        <w:keepNext/>
        <w:numPr>
          <w:ilvl w:val="0"/>
          <w:numId w:val="31"/>
        </w:numPr>
        <w:ind w:left="0" w:firstLine="0"/>
        <w:rPr>
          <w:lang w:val="fr-CA"/>
        </w:rPr>
      </w:pPr>
      <w:r w:rsidRPr="00287842">
        <w:rPr>
          <w:lang w:val="fr-CA"/>
        </w:rPr>
        <w:t>Le Secrétariat a noté que le financement demandé correspondait au</w:t>
      </w:r>
      <w:r w:rsidR="00233FF9">
        <w:rPr>
          <w:lang w:val="fr-CA"/>
        </w:rPr>
        <w:t>x</w:t>
      </w:r>
      <w:r w:rsidRPr="00287842">
        <w:rPr>
          <w:lang w:val="fr-CA"/>
        </w:rPr>
        <w:t xml:space="preserve"> </w:t>
      </w:r>
      <w:r w:rsidR="00233FF9">
        <w:rPr>
          <w:lang w:val="fr-CA"/>
        </w:rPr>
        <w:t>f</w:t>
      </w:r>
      <w:r w:rsidRPr="00287842">
        <w:rPr>
          <w:lang w:val="fr-CA"/>
        </w:rPr>
        <w:t xml:space="preserve">onds </w:t>
      </w:r>
      <w:r w:rsidR="005C5C5F">
        <w:rPr>
          <w:lang w:val="fr-CA"/>
        </w:rPr>
        <w:t>approuvé</w:t>
      </w:r>
      <w:r w:rsidR="00233FF9">
        <w:rPr>
          <w:lang w:val="fr-CA"/>
        </w:rPr>
        <w:t>s</w:t>
      </w:r>
      <w:r w:rsidRPr="00287842">
        <w:rPr>
          <w:lang w:val="fr-CA"/>
        </w:rPr>
        <w:t xml:space="preserve"> pour des vérifications semblables lors des réunions précédentes. Il a par ailleurs souligné que le rapport de vérification dev</w:t>
      </w:r>
      <w:r w:rsidR="00EE3C07">
        <w:rPr>
          <w:lang w:val="fr-CA"/>
        </w:rPr>
        <w:t>r</w:t>
      </w:r>
      <w:r w:rsidRPr="00287842">
        <w:rPr>
          <w:lang w:val="fr-CA"/>
        </w:rPr>
        <w:t>ait être soumis au moins 60</w:t>
      </w:r>
      <w:r w:rsidR="005C5C5F">
        <w:rPr>
          <w:lang w:val="fr-CA"/>
        </w:rPr>
        <w:t> </w:t>
      </w:r>
      <w:r w:rsidRPr="00287842">
        <w:rPr>
          <w:lang w:val="fr-CA"/>
        </w:rPr>
        <w:t xml:space="preserve">jours avant la réunion du Comité exécutif </w:t>
      </w:r>
      <w:r>
        <w:rPr>
          <w:lang w:val="fr-CA"/>
        </w:rPr>
        <w:t>lors de laquelle la tranche suivante de financement du PGEH est demandée.</w:t>
      </w:r>
    </w:p>
    <w:p w:rsidR="00062B86" w:rsidRPr="003E7895" w:rsidRDefault="00174882" w:rsidP="00062B86">
      <w:pPr>
        <w:spacing w:after="240"/>
        <w:rPr>
          <w:b/>
        </w:rPr>
      </w:pPr>
      <w:r w:rsidRPr="00287842">
        <w:rPr>
          <w:b/>
          <w:bCs/>
          <w:color w:val="000000" w:themeColor="text1"/>
          <w:lang w:val="fr-CA" w:eastAsia="en-CA"/>
        </w:rPr>
        <w:t>Recommandation</w:t>
      </w:r>
      <w:r>
        <w:rPr>
          <w:b/>
          <w:bCs/>
          <w:color w:val="000000" w:themeColor="text1"/>
          <w:lang w:val="fr-CA" w:eastAsia="en-CA"/>
        </w:rPr>
        <w:t>s</w:t>
      </w:r>
      <w:r w:rsidRPr="00287842">
        <w:rPr>
          <w:b/>
          <w:bCs/>
          <w:color w:val="000000" w:themeColor="text1"/>
          <w:lang w:val="fr-CA" w:eastAsia="en-CA"/>
        </w:rPr>
        <w:t xml:space="preserve"> du Secrétariat</w:t>
      </w:r>
    </w:p>
    <w:p w:rsidR="00062B86" w:rsidRPr="00EE3C07" w:rsidRDefault="00EE3C07" w:rsidP="00F50CD0">
      <w:pPr>
        <w:pStyle w:val="Heading1"/>
        <w:numPr>
          <w:ilvl w:val="0"/>
          <w:numId w:val="31"/>
        </w:numPr>
        <w:ind w:left="0" w:firstLine="0"/>
        <w:rPr>
          <w:lang w:val="fr-CA"/>
        </w:rPr>
      </w:pPr>
      <w:r w:rsidRPr="00EE3C07">
        <w:rPr>
          <w:lang w:val="fr-CA"/>
        </w:rPr>
        <w:t>Le</w:t>
      </w:r>
      <w:r w:rsidR="00062B86" w:rsidRPr="00EE3C07">
        <w:rPr>
          <w:lang w:val="fr-CA"/>
        </w:rPr>
        <w:t xml:space="preserve"> Secr</w:t>
      </w:r>
      <w:r w:rsidRPr="00EE3C07">
        <w:rPr>
          <w:lang w:val="fr-CA"/>
        </w:rPr>
        <w:t>é</w:t>
      </w:r>
      <w:r w:rsidR="00062B86" w:rsidRPr="00EE3C07">
        <w:rPr>
          <w:lang w:val="fr-CA"/>
        </w:rPr>
        <w:t>tariat recomm</w:t>
      </w:r>
      <w:r w:rsidRPr="00EE3C07">
        <w:rPr>
          <w:lang w:val="fr-CA"/>
        </w:rPr>
        <w:t>ande</w:t>
      </w:r>
      <w:r w:rsidR="00062B86" w:rsidRPr="00EE3C07">
        <w:rPr>
          <w:lang w:val="fr-CA"/>
        </w:rPr>
        <w:t xml:space="preserve"> </w:t>
      </w:r>
      <w:r w:rsidRPr="00EE3C07">
        <w:rPr>
          <w:lang w:val="fr-CA"/>
        </w:rPr>
        <w:t>l’approbation globale du financement pour la</w:t>
      </w:r>
      <w:r w:rsidR="00062B86" w:rsidRPr="00EE3C07">
        <w:rPr>
          <w:lang w:val="fr-CA"/>
        </w:rPr>
        <w:t xml:space="preserve"> pr</w:t>
      </w:r>
      <w:r w:rsidRPr="00EE3C07">
        <w:rPr>
          <w:lang w:val="fr-CA"/>
        </w:rPr>
        <w:t>é</w:t>
      </w:r>
      <w:r w:rsidR="00062B86" w:rsidRPr="00EE3C07">
        <w:rPr>
          <w:lang w:val="fr-CA"/>
        </w:rPr>
        <w:t xml:space="preserve">paration </w:t>
      </w:r>
      <w:r w:rsidRPr="00EE3C07">
        <w:rPr>
          <w:lang w:val="fr-CA"/>
        </w:rPr>
        <w:t>des rapports</w:t>
      </w:r>
      <w:r w:rsidR="00062B86" w:rsidRPr="00EE3C07">
        <w:rPr>
          <w:lang w:val="fr-CA"/>
        </w:rPr>
        <w:t xml:space="preserve"> </w:t>
      </w:r>
      <w:r w:rsidRPr="00EE3C07">
        <w:rPr>
          <w:lang w:val="fr-CA"/>
        </w:rPr>
        <w:t xml:space="preserve">de </w:t>
      </w:r>
      <w:r w:rsidR="00062B86" w:rsidRPr="00EE3C07">
        <w:rPr>
          <w:lang w:val="fr-CA"/>
        </w:rPr>
        <w:t>v</w:t>
      </w:r>
      <w:r w:rsidRPr="00EE3C07">
        <w:rPr>
          <w:lang w:val="fr-CA"/>
        </w:rPr>
        <w:t>é</w:t>
      </w:r>
      <w:r w:rsidR="00062B86" w:rsidRPr="00EE3C07">
        <w:rPr>
          <w:lang w:val="fr-CA"/>
        </w:rPr>
        <w:t xml:space="preserve">rification </w:t>
      </w:r>
      <w:r w:rsidRPr="00EE3C07">
        <w:rPr>
          <w:lang w:val="fr-CA"/>
        </w:rPr>
        <w:t>pour la phase </w:t>
      </w:r>
      <w:r w:rsidR="00062B86" w:rsidRPr="00EE3C07">
        <w:rPr>
          <w:lang w:val="fr-CA"/>
        </w:rPr>
        <w:t xml:space="preserve">I </w:t>
      </w:r>
      <w:r w:rsidRPr="00EE3C07">
        <w:rPr>
          <w:lang w:val="fr-CA"/>
        </w:rPr>
        <w:t xml:space="preserve">des plans de gestion de l’élimination des </w:t>
      </w:r>
      <w:r w:rsidR="00062B86" w:rsidRPr="00EE3C07">
        <w:rPr>
          <w:lang w:val="fr-CA"/>
        </w:rPr>
        <w:t>HCFC</w:t>
      </w:r>
      <w:r w:rsidRPr="00EE3C07">
        <w:rPr>
          <w:lang w:val="fr-CA"/>
        </w:rPr>
        <w:t xml:space="preserve"> au</w:t>
      </w:r>
      <w:r w:rsidR="00062B86" w:rsidRPr="00EE3C07">
        <w:rPr>
          <w:lang w:val="fr-CA"/>
        </w:rPr>
        <w:t xml:space="preserve"> Guatemala, </w:t>
      </w:r>
      <w:r w:rsidRPr="00EE3C07">
        <w:rPr>
          <w:lang w:val="fr-CA"/>
        </w:rPr>
        <w:t xml:space="preserve">au </w:t>
      </w:r>
      <w:r w:rsidR="00062B86" w:rsidRPr="00EE3C07">
        <w:rPr>
          <w:lang w:val="fr-CA"/>
        </w:rPr>
        <w:t xml:space="preserve">Honduras </w:t>
      </w:r>
      <w:r w:rsidRPr="00EE3C07">
        <w:rPr>
          <w:lang w:val="fr-CA"/>
        </w:rPr>
        <w:t>et</w:t>
      </w:r>
      <w:r w:rsidR="00062B86" w:rsidRPr="00EE3C07">
        <w:rPr>
          <w:lang w:val="fr-CA"/>
        </w:rPr>
        <w:t xml:space="preserve"> </w:t>
      </w:r>
      <w:r w:rsidRPr="00EE3C07">
        <w:rPr>
          <w:lang w:val="fr-CA"/>
        </w:rPr>
        <w:t xml:space="preserve">au </w:t>
      </w:r>
      <w:r w:rsidR="00062B86" w:rsidRPr="00EE3C07">
        <w:rPr>
          <w:lang w:val="fr-CA"/>
        </w:rPr>
        <w:t>Montenegro</w:t>
      </w:r>
      <w:r w:rsidRPr="00EE3C07">
        <w:rPr>
          <w:lang w:val="fr-CA"/>
        </w:rPr>
        <w:t xml:space="preserve">, au niveau de financement indiqué à la </w:t>
      </w:r>
      <w:r w:rsidR="00062B86" w:rsidRPr="00EE3C07">
        <w:rPr>
          <w:lang w:val="fr-CA"/>
        </w:rPr>
        <w:t>section</w:t>
      </w:r>
      <w:r w:rsidRPr="00EE3C07">
        <w:rPr>
          <w:lang w:val="fr-CA"/>
        </w:rPr>
        <w:t> </w:t>
      </w:r>
      <w:r w:rsidR="00062B86" w:rsidRPr="00EE3C07">
        <w:rPr>
          <w:lang w:val="fr-CA"/>
        </w:rPr>
        <w:t xml:space="preserve">A2 </w:t>
      </w:r>
      <w:r w:rsidRPr="00EE3C07">
        <w:rPr>
          <w:lang w:val="fr-CA"/>
        </w:rPr>
        <w:t>du</w:t>
      </w:r>
      <w:r w:rsidR="00062B86" w:rsidRPr="00EE3C07">
        <w:rPr>
          <w:lang w:val="fr-CA"/>
        </w:rPr>
        <w:t xml:space="preserve"> Table</w:t>
      </w:r>
      <w:r w:rsidRPr="00EE3C07">
        <w:rPr>
          <w:lang w:val="fr-CA"/>
        </w:rPr>
        <w:t>au</w:t>
      </w:r>
      <w:r w:rsidR="00062B86" w:rsidRPr="00EE3C07">
        <w:rPr>
          <w:lang w:val="fr-CA"/>
        </w:rPr>
        <w:t xml:space="preserve"> 1, </w:t>
      </w:r>
      <w:r w:rsidRPr="00EE3C07">
        <w:rPr>
          <w:lang w:val="fr-CA"/>
        </w:rPr>
        <w:t xml:space="preserve">étant entendu que les rapports devraient être </w:t>
      </w:r>
      <w:r>
        <w:rPr>
          <w:lang w:val="fr-CA"/>
        </w:rPr>
        <w:t>présentés</w:t>
      </w:r>
      <w:r w:rsidRPr="00EE3C07">
        <w:rPr>
          <w:lang w:val="fr-CA"/>
        </w:rPr>
        <w:t xml:space="preserve"> au moins 60 jours avant la réunion du Comité exécutif lors de laquelle la tranche suivante de financement d</w:t>
      </w:r>
      <w:r>
        <w:rPr>
          <w:lang w:val="fr-CA"/>
        </w:rPr>
        <w:t>es</w:t>
      </w:r>
      <w:r w:rsidRPr="00EE3C07">
        <w:rPr>
          <w:lang w:val="fr-CA"/>
        </w:rPr>
        <w:t xml:space="preserve"> PGEH </w:t>
      </w:r>
      <w:r>
        <w:rPr>
          <w:lang w:val="fr-CA"/>
        </w:rPr>
        <w:t xml:space="preserve">de ces pays </w:t>
      </w:r>
      <w:r w:rsidRPr="00EE3C07">
        <w:rPr>
          <w:lang w:val="fr-CA"/>
        </w:rPr>
        <w:t>est demandée</w:t>
      </w:r>
      <w:r w:rsidR="00062B86" w:rsidRPr="00EE3C07">
        <w:rPr>
          <w:lang w:val="fr-CA"/>
        </w:rPr>
        <w:t>.</w:t>
      </w:r>
    </w:p>
    <w:p w:rsidR="00062B86" w:rsidRPr="00DA231F" w:rsidRDefault="00062B86" w:rsidP="00062B86">
      <w:pPr>
        <w:keepNext/>
        <w:keepLines/>
        <w:spacing w:after="240"/>
        <w:rPr>
          <w:b/>
          <w:lang w:val="fr-FR"/>
        </w:rPr>
      </w:pPr>
      <w:r w:rsidRPr="00DA231F">
        <w:rPr>
          <w:b/>
          <w:lang w:val="fr-FR"/>
        </w:rPr>
        <w:t>A3</w:t>
      </w:r>
      <w:r w:rsidR="005C5C5F" w:rsidRPr="00DA231F">
        <w:rPr>
          <w:b/>
          <w:lang w:val="fr-FR"/>
        </w:rPr>
        <w:t> </w:t>
      </w:r>
      <w:r w:rsidR="0025053F" w:rsidRPr="00DA231F">
        <w:rPr>
          <w:b/>
          <w:lang w:val="fr-FR"/>
        </w:rPr>
        <w:t>:</w:t>
      </w:r>
      <w:r w:rsidRPr="00DA231F">
        <w:rPr>
          <w:b/>
          <w:lang w:val="fr-FR"/>
        </w:rPr>
        <w:t xml:space="preserve"> </w:t>
      </w:r>
      <w:r w:rsidR="00287842" w:rsidRPr="00DA231F">
        <w:rPr>
          <w:b/>
          <w:lang w:val="fr-FR"/>
        </w:rPr>
        <w:t>Préparation de projet pour les plans de gestion de l’élimination des HCFC</w:t>
      </w:r>
    </w:p>
    <w:p w:rsidR="00062B86" w:rsidRPr="00F24484" w:rsidRDefault="00287842" w:rsidP="00062B86">
      <w:pPr>
        <w:keepNext/>
        <w:keepLines/>
        <w:spacing w:after="240"/>
        <w:rPr>
          <w:b/>
          <w:lang w:val="en-CA"/>
        </w:rPr>
      </w:pPr>
      <w:r w:rsidRPr="00F24484">
        <w:rPr>
          <w:b/>
          <w:lang w:val="en-CA"/>
        </w:rPr>
        <w:t>Description des projets</w:t>
      </w:r>
    </w:p>
    <w:p w:rsidR="00062B86" w:rsidRPr="0090147D" w:rsidRDefault="00174882" w:rsidP="00F50CD0">
      <w:pPr>
        <w:pStyle w:val="Heading1"/>
        <w:keepNext/>
        <w:keepLines/>
        <w:numPr>
          <w:ilvl w:val="0"/>
          <w:numId w:val="31"/>
        </w:numPr>
        <w:ind w:left="0" w:firstLine="0"/>
        <w:rPr>
          <w:lang w:val="fr-CA"/>
        </w:rPr>
      </w:pPr>
      <w:r w:rsidRPr="00DA231F">
        <w:rPr>
          <w:lang w:val="fr-FR"/>
        </w:rPr>
        <w:t>L</w:t>
      </w:r>
      <w:r w:rsidR="00287842" w:rsidRPr="00DA231F">
        <w:rPr>
          <w:lang w:val="fr-FR"/>
        </w:rPr>
        <w:t xml:space="preserve">’ONUDI a présenté une </w:t>
      </w:r>
      <w:r w:rsidR="00287842" w:rsidRPr="00287842">
        <w:rPr>
          <w:lang w:val="fr-CA"/>
        </w:rPr>
        <w:t>demande, en sa qualité d’agence d’exécution principale, pour la préparation de la phase</w:t>
      </w:r>
      <w:r w:rsidR="005C5C5F">
        <w:rPr>
          <w:lang w:val="fr-CA"/>
        </w:rPr>
        <w:t> </w:t>
      </w:r>
      <w:r w:rsidR="00287842" w:rsidRPr="00287842">
        <w:rPr>
          <w:lang w:val="fr-CA"/>
        </w:rPr>
        <w:t xml:space="preserve">III du PGEH dans un pays, et des demandes, en sa qualité d’agence de coopération, </w:t>
      </w:r>
      <w:r w:rsidR="00287842">
        <w:rPr>
          <w:lang w:val="fr-CA"/>
        </w:rPr>
        <w:t>pour la préparation de la phase</w:t>
      </w:r>
      <w:r w:rsidR="005C5C5F">
        <w:rPr>
          <w:lang w:val="fr-CA"/>
        </w:rPr>
        <w:t> </w:t>
      </w:r>
      <w:r w:rsidR="00287842">
        <w:rPr>
          <w:lang w:val="fr-CA"/>
        </w:rPr>
        <w:t>II des PGEH dans 11</w:t>
      </w:r>
      <w:r w:rsidR="005C5C5F">
        <w:rPr>
          <w:lang w:val="fr-CA"/>
        </w:rPr>
        <w:t> </w:t>
      </w:r>
      <w:r w:rsidR="00287842">
        <w:rPr>
          <w:lang w:val="fr-CA"/>
        </w:rPr>
        <w:t xml:space="preserve">pays, le PNUE </w:t>
      </w:r>
      <w:r>
        <w:rPr>
          <w:lang w:val="fr-CA"/>
        </w:rPr>
        <w:t>étant l’</w:t>
      </w:r>
      <w:r w:rsidR="00287842">
        <w:rPr>
          <w:lang w:val="fr-CA"/>
        </w:rPr>
        <w:t xml:space="preserve">agence d’exécution principale. </w:t>
      </w:r>
      <w:r w:rsidR="00287842" w:rsidRPr="00287842">
        <w:rPr>
          <w:lang w:val="fr-CA"/>
        </w:rPr>
        <w:t xml:space="preserve">En outre, l’ONUDI a demandé un financement </w:t>
      </w:r>
      <w:r w:rsidR="003873CE">
        <w:rPr>
          <w:lang w:val="fr-CA"/>
        </w:rPr>
        <w:t>pour la</w:t>
      </w:r>
      <w:r w:rsidR="00287842" w:rsidRPr="00287842">
        <w:rPr>
          <w:lang w:val="fr-CA"/>
        </w:rPr>
        <w:t xml:space="preserve"> préparation des activités d’investissement dans le secteur de la réfrigération et de la climatisation, dans le cadre de la phase</w:t>
      </w:r>
      <w:r w:rsidR="005C5C5F">
        <w:rPr>
          <w:lang w:val="fr-CA"/>
        </w:rPr>
        <w:t> </w:t>
      </w:r>
      <w:r w:rsidR="00287842" w:rsidRPr="00287842">
        <w:rPr>
          <w:lang w:val="fr-CA"/>
        </w:rPr>
        <w:t xml:space="preserve">II du PGEH au Koweït. </w:t>
      </w:r>
      <w:r w:rsidR="00287842" w:rsidRPr="00174882">
        <w:rPr>
          <w:lang w:val="fr-CA"/>
        </w:rPr>
        <w:t>Ces demandes sont présentées dans la section</w:t>
      </w:r>
      <w:r w:rsidR="005C5C5F" w:rsidRPr="00174882">
        <w:rPr>
          <w:lang w:val="fr-CA"/>
        </w:rPr>
        <w:t> </w:t>
      </w:r>
      <w:r w:rsidRPr="00174882">
        <w:rPr>
          <w:lang w:val="fr-CA"/>
        </w:rPr>
        <w:t>A</w:t>
      </w:r>
      <w:r w:rsidR="00287842" w:rsidRPr="00174882">
        <w:rPr>
          <w:lang w:val="fr-CA"/>
        </w:rPr>
        <w:t>3 du tableau</w:t>
      </w:r>
      <w:r w:rsidR="005C5C5F" w:rsidRPr="00174882">
        <w:rPr>
          <w:lang w:val="fr-CA"/>
        </w:rPr>
        <w:t> </w:t>
      </w:r>
      <w:r w:rsidR="00287842" w:rsidRPr="00174882">
        <w:rPr>
          <w:lang w:val="fr-CA"/>
        </w:rPr>
        <w:t>1.</w:t>
      </w:r>
    </w:p>
    <w:p w:rsidR="00062B86" w:rsidRPr="00174882" w:rsidRDefault="00287842" w:rsidP="00F50CD0">
      <w:pPr>
        <w:pStyle w:val="Heading1"/>
        <w:numPr>
          <w:ilvl w:val="0"/>
          <w:numId w:val="31"/>
        </w:numPr>
        <w:ind w:left="0" w:firstLine="0"/>
        <w:rPr>
          <w:lang w:val="fr-CA"/>
        </w:rPr>
      </w:pPr>
      <w:r w:rsidRPr="00B17147">
        <w:rPr>
          <w:lang w:val="fr-CA"/>
        </w:rPr>
        <w:t xml:space="preserve">L’ONUDI </w:t>
      </w:r>
      <w:r w:rsidR="00B17147" w:rsidRPr="00B17147">
        <w:rPr>
          <w:lang w:val="fr-CA"/>
        </w:rPr>
        <w:t>a soumis des descriptions des activités à l’appui de la demande de préparation de projet pour l</w:t>
      </w:r>
      <w:r w:rsidR="00174882">
        <w:rPr>
          <w:lang w:val="fr-CA"/>
        </w:rPr>
        <w:t>’Arménie</w:t>
      </w:r>
      <w:r w:rsidR="00B17147" w:rsidRPr="00B17147">
        <w:rPr>
          <w:lang w:val="fr-CA"/>
        </w:rPr>
        <w:t xml:space="preserve">, </w:t>
      </w:r>
      <w:r w:rsidR="00B17147">
        <w:rPr>
          <w:lang w:val="fr-CA"/>
        </w:rPr>
        <w:t>et le PNUE, pour l</w:t>
      </w:r>
      <w:r w:rsidR="00174882">
        <w:rPr>
          <w:lang w:val="fr-CA"/>
        </w:rPr>
        <w:t>es 11 autres</w:t>
      </w:r>
      <w:r w:rsidR="00B17147">
        <w:rPr>
          <w:lang w:val="fr-CA"/>
        </w:rPr>
        <w:t xml:space="preserve"> pays</w:t>
      </w:r>
      <w:r w:rsidR="00062B86" w:rsidRPr="00174882">
        <w:rPr>
          <w:lang w:val="fr-CA"/>
        </w:rPr>
        <w:t>.</w:t>
      </w:r>
      <w:r w:rsidR="00062B86">
        <w:rPr>
          <w:rStyle w:val="FootnoteReference"/>
        </w:rPr>
        <w:footnoteReference w:id="1"/>
      </w:r>
      <w:r w:rsidR="00062B86" w:rsidRPr="00174882">
        <w:rPr>
          <w:lang w:val="fr-CA"/>
        </w:rPr>
        <w:t xml:space="preserve"> </w:t>
      </w:r>
      <w:r w:rsidR="005C5C5F">
        <w:rPr>
          <w:lang w:val="fr-CA"/>
        </w:rPr>
        <w:t>L</w:t>
      </w:r>
      <w:r w:rsidR="00174882">
        <w:rPr>
          <w:lang w:val="fr-CA"/>
        </w:rPr>
        <w:t>es</w:t>
      </w:r>
      <w:r w:rsidR="00FC18FC" w:rsidRPr="00FC18FC">
        <w:rPr>
          <w:lang w:val="fr-CA"/>
        </w:rPr>
        <w:t xml:space="preserve"> présentation</w:t>
      </w:r>
      <w:r w:rsidR="00174882">
        <w:rPr>
          <w:lang w:val="fr-CA"/>
        </w:rPr>
        <w:t>s</w:t>
      </w:r>
      <w:r w:rsidR="00FC18FC" w:rsidRPr="00FC18FC">
        <w:rPr>
          <w:lang w:val="fr-CA"/>
        </w:rPr>
        <w:t xml:space="preserve"> pour chaque pays comportai</w:t>
      </w:r>
      <w:r w:rsidR="00174882">
        <w:rPr>
          <w:lang w:val="fr-CA"/>
        </w:rPr>
        <w:t>en</w:t>
      </w:r>
      <w:r w:rsidR="00FC18FC" w:rsidRPr="00FC18FC">
        <w:rPr>
          <w:lang w:val="fr-CA"/>
        </w:rPr>
        <w:t>t les documents suivants</w:t>
      </w:r>
      <w:r w:rsidR="005C5C5F">
        <w:rPr>
          <w:lang w:val="fr-CA"/>
        </w:rPr>
        <w:t> </w:t>
      </w:r>
      <w:r w:rsidR="0025053F">
        <w:rPr>
          <w:lang w:val="fr-CA"/>
        </w:rPr>
        <w:t>:</w:t>
      </w:r>
      <w:r w:rsidR="00FC18FC" w:rsidRPr="00FC18FC">
        <w:rPr>
          <w:lang w:val="fr-CA"/>
        </w:rPr>
        <w:t xml:space="preserve"> justification du financement</w:t>
      </w:r>
      <w:r w:rsidR="00174882">
        <w:rPr>
          <w:lang w:val="fr-CA"/>
        </w:rPr>
        <w:t xml:space="preserve"> demandé</w:t>
      </w:r>
      <w:r w:rsidR="00FC18FC" w:rsidRPr="00FC18FC">
        <w:rPr>
          <w:lang w:val="fr-CA"/>
        </w:rPr>
        <w:t xml:space="preserve"> pour les activités de préparation de projet; rapport périodique sur la mise en œuvre de la phase</w:t>
      </w:r>
      <w:r w:rsidR="00174882">
        <w:rPr>
          <w:lang w:val="fr-CA"/>
        </w:rPr>
        <w:t> </w:t>
      </w:r>
      <w:r w:rsidR="00FC18FC" w:rsidRPr="00FC18FC">
        <w:rPr>
          <w:lang w:val="fr-CA"/>
        </w:rPr>
        <w:t>I et de la phase</w:t>
      </w:r>
      <w:r w:rsidR="005C5C5F">
        <w:rPr>
          <w:lang w:val="fr-CA"/>
        </w:rPr>
        <w:t> </w:t>
      </w:r>
      <w:r w:rsidR="00FC18FC" w:rsidRPr="00FC18FC">
        <w:rPr>
          <w:lang w:val="fr-CA"/>
        </w:rPr>
        <w:t>II de leur</w:t>
      </w:r>
      <w:r w:rsidR="00174882">
        <w:rPr>
          <w:lang w:val="fr-CA"/>
        </w:rPr>
        <w:t>s</w:t>
      </w:r>
      <w:r w:rsidR="00FC18FC" w:rsidRPr="00FC18FC">
        <w:rPr>
          <w:lang w:val="fr-CA"/>
        </w:rPr>
        <w:t xml:space="preserve"> PGEH respectifs; et la liste </w:t>
      </w:r>
      <w:r w:rsidR="00FC18FC">
        <w:rPr>
          <w:lang w:val="fr-CA"/>
        </w:rPr>
        <w:t xml:space="preserve">des activités potentielles, avec les budgets correspondants. </w:t>
      </w:r>
      <w:r w:rsidR="00FC18FC" w:rsidRPr="00FC18FC">
        <w:rPr>
          <w:lang w:val="fr-CA"/>
        </w:rPr>
        <w:t xml:space="preserve">Le nombre d’entreprises et les données de consommation de base ont également été </w:t>
      </w:r>
      <w:r w:rsidR="005C5C5F">
        <w:rPr>
          <w:lang w:val="fr-CA"/>
        </w:rPr>
        <w:t>fournis</w:t>
      </w:r>
      <w:r w:rsidR="00FC18FC" w:rsidRPr="00FC18FC">
        <w:rPr>
          <w:lang w:val="fr-CA"/>
        </w:rPr>
        <w:t xml:space="preserve"> pour la demande concernant le projet d’investissement au Koweït.</w:t>
      </w:r>
      <w:r w:rsidR="00062B86" w:rsidRPr="00174882">
        <w:rPr>
          <w:lang w:val="fr-CA"/>
        </w:rPr>
        <w:t xml:space="preserve"> </w:t>
      </w:r>
    </w:p>
    <w:p w:rsidR="00062B86" w:rsidRPr="00174882" w:rsidRDefault="00FC18FC" w:rsidP="00F50CD0">
      <w:pPr>
        <w:pStyle w:val="Heading1"/>
        <w:numPr>
          <w:ilvl w:val="0"/>
          <w:numId w:val="31"/>
        </w:numPr>
        <w:ind w:left="0" w:firstLine="0"/>
        <w:rPr>
          <w:lang w:val="fr-CA"/>
        </w:rPr>
      </w:pPr>
      <w:r w:rsidRPr="00FC18FC">
        <w:rPr>
          <w:lang w:val="fr-CA"/>
        </w:rPr>
        <w:t>Le PNUE, en sa qualité d’agence d’exécution principale pour 11</w:t>
      </w:r>
      <w:r w:rsidR="005C5C5F">
        <w:rPr>
          <w:lang w:val="fr-CA"/>
        </w:rPr>
        <w:t> </w:t>
      </w:r>
      <w:r w:rsidRPr="00FC18FC">
        <w:rPr>
          <w:lang w:val="fr-CA"/>
        </w:rPr>
        <w:t xml:space="preserve">pays et d’agence de coopération pour </w:t>
      </w:r>
      <w:r w:rsidR="00174882">
        <w:rPr>
          <w:lang w:val="fr-CA"/>
        </w:rPr>
        <w:t xml:space="preserve">un </w:t>
      </w:r>
      <w:r w:rsidRPr="00FC18FC">
        <w:rPr>
          <w:lang w:val="fr-CA"/>
        </w:rPr>
        <w:t xml:space="preserve">pays, a demandé </w:t>
      </w:r>
      <w:r w:rsidR="00174882">
        <w:rPr>
          <w:lang w:val="fr-CA"/>
        </w:rPr>
        <w:t xml:space="preserve">respectivement </w:t>
      </w:r>
      <w:r w:rsidRPr="00FC18FC">
        <w:rPr>
          <w:lang w:val="fr-CA"/>
        </w:rPr>
        <w:t>le</w:t>
      </w:r>
      <w:r w:rsidR="00174882">
        <w:rPr>
          <w:lang w:val="fr-CA"/>
        </w:rPr>
        <w:t>s</w:t>
      </w:r>
      <w:r w:rsidRPr="00FC18FC">
        <w:rPr>
          <w:lang w:val="fr-CA"/>
        </w:rPr>
        <w:t xml:space="preserve"> montant</w:t>
      </w:r>
      <w:r w:rsidR="00174882">
        <w:rPr>
          <w:lang w:val="fr-CA"/>
        </w:rPr>
        <w:t>s</w:t>
      </w:r>
      <w:r w:rsidRPr="00FC18FC">
        <w:rPr>
          <w:lang w:val="fr-CA"/>
        </w:rPr>
        <w:t xml:space="preserve"> de 435 000</w:t>
      </w:r>
      <w:r w:rsidR="005C5C5F">
        <w:rPr>
          <w:lang w:val="fr-CA"/>
        </w:rPr>
        <w:t> </w:t>
      </w:r>
      <w:r w:rsidR="0025053F">
        <w:rPr>
          <w:lang w:val="fr-CA"/>
        </w:rPr>
        <w:t>$US</w:t>
      </w:r>
      <w:r w:rsidRPr="00FC18FC">
        <w:rPr>
          <w:lang w:val="fr-CA"/>
        </w:rPr>
        <w:t>, plus les coûts d’appui d’agence, et de 10 000</w:t>
      </w:r>
      <w:r w:rsidR="005C5C5F">
        <w:rPr>
          <w:lang w:val="fr-CA"/>
        </w:rPr>
        <w:t> </w:t>
      </w:r>
      <w:r w:rsidR="0025053F">
        <w:rPr>
          <w:lang w:val="fr-CA"/>
        </w:rPr>
        <w:t>$US</w:t>
      </w:r>
      <w:r w:rsidRPr="00FC18FC">
        <w:rPr>
          <w:lang w:val="fr-CA"/>
        </w:rPr>
        <w:t xml:space="preserve">, plus les coûts d’appui d’agence, dans </w:t>
      </w:r>
      <w:r w:rsidR="00174882">
        <w:rPr>
          <w:lang w:val="fr-CA"/>
        </w:rPr>
        <w:t>l</w:t>
      </w:r>
      <w:r w:rsidRPr="00FC18FC">
        <w:rPr>
          <w:lang w:val="fr-CA"/>
        </w:rPr>
        <w:t>es amendements à son programme de travail pour</w:t>
      </w:r>
      <w:r w:rsidR="00174882">
        <w:rPr>
          <w:lang w:val="fr-CA"/>
        </w:rPr>
        <w:t> </w:t>
      </w:r>
      <w:r w:rsidRPr="00FC18FC">
        <w:rPr>
          <w:lang w:val="fr-CA"/>
        </w:rPr>
        <w:t>2019.</w:t>
      </w:r>
      <w:r w:rsidR="00062B86">
        <w:rPr>
          <w:rStyle w:val="FootnoteReference"/>
        </w:rPr>
        <w:footnoteReference w:id="2"/>
      </w:r>
      <w:r w:rsidR="00062B86" w:rsidRPr="00174882">
        <w:rPr>
          <w:lang w:val="fr-CA"/>
        </w:rPr>
        <w:t xml:space="preserve"> </w:t>
      </w:r>
    </w:p>
    <w:p w:rsidR="00062B86" w:rsidRPr="00FC18FC" w:rsidRDefault="00FC18FC" w:rsidP="00062B86">
      <w:pPr>
        <w:pStyle w:val="Heading1"/>
        <w:numPr>
          <w:ilvl w:val="0"/>
          <w:numId w:val="0"/>
        </w:numPr>
        <w:rPr>
          <w:lang w:val="fr-CA"/>
        </w:rPr>
      </w:pPr>
      <w:r w:rsidRPr="00FC18FC">
        <w:rPr>
          <w:b/>
          <w:lang w:val="fr-CA"/>
        </w:rPr>
        <w:t>Observations du Secrétariat</w:t>
      </w:r>
    </w:p>
    <w:p w:rsidR="00062B86" w:rsidRPr="0090147D" w:rsidRDefault="00FC18FC" w:rsidP="00A24EE0">
      <w:pPr>
        <w:pStyle w:val="Heading1"/>
        <w:numPr>
          <w:ilvl w:val="0"/>
          <w:numId w:val="31"/>
        </w:numPr>
        <w:tabs>
          <w:tab w:val="left" w:pos="0"/>
        </w:tabs>
        <w:ind w:left="0" w:firstLine="0"/>
        <w:rPr>
          <w:lang w:val="fr-CA"/>
        </w:rPr>
      </w:pPr>
      <w:r w:rsidRPr="00FC18FC">
        <w:rPr>
          <w:lang w:val="fr-CA"/>
        </w:rPr>
        <w:lastRenderedPageBreak/>
        <w:t>En examinant les 12</w:t>
      </w:r>
      <w:r w:rsidR="005C5C5F">
        <w:rPr>
          <w:lang w:val="fr-CA"/>
        </w:rPr>
        <w:t> </w:t>
      </w:r>
      <w:r w:rsidRPr="00FC18FC">
        <w:rPr>
          <w:lang w:val="fr-CA"/>
        </w:rPr>
        <w:t>demandes, le Secrétariat a tenu compte des lignes directrices sur le financement de la préparation des phases</w:t>
      </w:r>
      <w:r w:rsidR="005C5C5F">
        <w:rPr>
          <w:lang w:val="fr-CA"/>
        </w:rPr>
        <w:t> </w:t>
      </w:r>
      <w:r w:rsidRPr="00FC18FC">
        <w:rPr>
          <w:lang w:val="fr-CA"/>
        </w:rPr>
        <w:t>II et</w:t>
      </w:r>
      <w:r w:rsidR="00EF5242">
        <w:rPr>
          <w:lang w:val="fr-CA"/>
        </w:rPr>
        <w:t> </w:t>
      </w:r>
      <w:r w:rsidRPr="00FC18FC">
        <w:rPr>
          <w:lang w:val="fr-CA"/>
        </w:rPr>
        <w:t>III des PGEH pour les pays visés à l’article</w:t>
      </w:r>
      <w:r w:rsidR="005C5C5F">
        <w:rPr>
          <w:lang w:val="fr-CA"/>
        </w:rPr>
        <w:t> </w:t>
      </w:r>
      <w:r w:rsidR="007D5CB1">
        <w:rPr>
          <w:lang w:val="fr-CA"/>
        </w:rPr>
        <w:t xml:space="preserve">5 </w:t>
      </w:r>
      <w:r w:rsidRPr="00FC18FC">
        <w:rPr>
          <w:lang w:val="fr-CA"/>
        </w:rPr>
        <w:t>voir la décision</w:t>
      </w:r>
      <w:r w:rsidR="00EF5242">
        <w:rPr>
          <w:lang w:val="fr-CA"/>
        </w:rPr>
        <w:t> </w:t>
      </w:r>
      <w:r w:rsidR="007D5CB1">
        <w:rPr>
          <w:lang w:val="fr-CA"/>
        </w:rPr>
        <w:t>71/42</w:t>
      </w:r>
      <w:r w:rsidRPr="00FC18FC">
        <w:rPr>
          <w:lang w:val="fr-CA"/>
        </w:rPr>
        <w:t xml:space="preserve">; </w:t>
      </w:r>
      <w:r>
        <w:rPr>
          <w:lang w:val="fr-CA"/>
        </w:rPr>
        <w:t>des phases</w:t>
      </w:r>
      <w:r w:rsidR="00EF5242">
        <w:rPr>
          <w:lang w:val="fr-CA"/>
        </w:rPr>
        <w:t> I</w:t>
      </w:r>
      <w:r>
        <w:rPr>
          <w:lang w:val="fr-CA"/>
        </w:rPr>
        <w:t xml:space="preserve"> et </w:t>
      </w:r>
      <w:r w:rsidRPr="005C5C5F">
        <w:rPr>
          <w:lang w:val="fr-CA"/>
        </w:rPr>
        <w:t xml:space="preserve">II des PGEH </w:t>
      </w:r>
      <w:r w:rsidR="005C5C5F">
        <w:rPr>
          <w:lang w:val="fr-CA"/>
        </w:rPr>
        <w:t>approuvés</w:t>
      </w:r>
      <w:r w:rsidRPr="005C5C5F">
        <w:rPr>
          <w:lang w:val="fr-CA"/>
        </w:rPr>
        <w:t>, ainsi que de l’état d’avancement des tranches au moment de la préparation du présent document, et de la décision</w:t>
      </w:r>
      <w:r w:rsidR="00703E29">
        <w:rPr>
          <w:lang w:val="fr-CA"/>
        </w:rPr>
        <w:t> </w:t>
      </w:r>
      <w:r w:rsidR="00062B86" w:rsidRPr="005C5C5F">
        <w:rPr>
          <w:lang w:val="fr-CA"/>
        </w:rPr>
        <w:t>82/45</w:t>
      </w:r>
      <w:r w:rsidR="00703E29">
        <w:rPr>
          <w:lang w:val="fr-CA"/>
        </w:rPr>
        <w:t> </w:t>
      </w:r>
      <w:r w:rsidR="00062B86" w:rsidRPr="005C5C5F">
        <w:rPr>
          <w:lang w:val="fr-CA"/>
        </w:rPr>
        <w:t>c)i).</w:t>
      </w:r>
      <w:r w:rsidR="00062B86">
        <w:rPr>
          <w:rStyle w:val="FootnoteReference"/>
          <w:lang w:val="en-CA"/>
        </w:rPr>
        <w:footnoteReference w:id="3"/>
      </w:r>
      <w:r w:rsidR="00062B86" w:rsidRPr="005C5C5F">
        <w:rPr>
          <w:lang w:val="fr-CA"/>
        </w:rPr>
        <w:t xml:space="preserve"> </w:t>
      </w:r>
      <w:r w:rsidRPr="00FC18FC">
        <w:rPr>
          <w:lang w:val="fr-CA"/>
        </w:rPr>
        <w:t>Le Secrétariat a noté que le financement demandé pour chaque pays est conforme à la décision</w:t>
      </w:r>
      <w:r w:rsidR="005C5C5F">
        <w:rPr>
          <w:lang w:val="fr-CA"/>
        </w:rPr>
        <w:t> </w:t>
      </w:r>
      <w:r w:rsidRPr="00FC18FC">
        <w:rPr>
          <w:lang w:val="fr-CA"/>
        </w:rPr>
        <w:t xml:space="preserve">71/42, et que l’ONUDI a confirmé que les tranches de financement </w:t>
      </w:r>
      <w:r w:rsidR="005C5C5F">
        <w:rPr>
          <w:lang w:val="fr-CA"/>
        </w:rPr>
        <w:t>restant</w:t>
      </w:r>
      <w:r w:rsidR="00703E29">
        <w:rPr>
          <w:lang w:val="fr-CA"/>
        </w:rPr>
        <w:t>es</w:t>
      </w:r>
      <w:r w:rsidRPr="00FC18FC">
        <w:rPr>
          <w:lang w:val="fr-CA"/>
        </w:rPr>
        <w:t xml:space="preserve"> pour ces pays seront soumises comme </w:t>
      </w:r>
      <w:r w:rsidR="005C5C5F">
        <w:rPr>
          <w:lang w:val="fr-CA"/>
        </w:rPr>
        <w:t>prévu</w:t>
      </w:r>
      <w:r w:rsidRPr="00FC18FC">
        <w:rPr>
          <w:lang w:val="fr-CA"/>
        </w:rPr>
        <w:t xml:space="preserve"> dans leurs </w:t>
      </w:r>
      <w:r w:rsidR="00703E29">
        <w:rPr>
          <w:lang w:val="fr-CA"/>
        </w:rPr>
        <w:t>A</w:t>
      </w:r>
      <w:r w:rsidRPr="00FC18FC">
        <w:rPr>
          <w:lang w:val="fr-CA"/>
        </w:rPr>
        <w:t xml:space="preserve">ccords avec le Comité exécutif. </w:t>
      </w:r>
    </w:p>
    <w:p w:rsidR="00062B86" w:rsidRPr="0090147D" w:rsidRDefault="00594A8E" w:rsidP="00A24EE0">
      <w:pPr>
        <w:pStyle w:val="Heading1"/>
        <w:numPr>
          <w:ilvl w:val="0"/>
          <w:numId w:val="31"/>
        </w:numPr>
        <w:tabs>
          <w:tab w:val="left" w:pos="0"/>
        </w:tabs>
        <w:ind w:left="0" w:firstLine="0"/>
        <w:rPr>
          <w:lang w:val="fr-CA"/>
        </w:rPr>
      </w:pPr>
      <w:r w:rsidRPr="00594A8E">
        <w:rPr>
          <w:lang w:val="fr-CA"/>
        </w:rPr>
        <w:t>L’ONUDI a confirmé que la phase II des PGEH aux Bahamas, au Bénin, au Burkina Faso, en Côte d’Ivoire, en Guinée équatoriale, en Érythrée, au Gabon, au Libéria, au Madagascar et à Sierra Leone respectera l’objectif de réduction de 100</w:t>
      </w:r>
      <w:r w:rsidR="005C5C5F">
        <w:rPr>
          <w:lang w:val="fr-CA"/>
        </w:rPr>
        <w:t> </w:t>
      </w:r>
      <w:r w:rsidRPr="00594A8E">
        <w:rPr>
          <w:lang w:val="fr-CA"/>
        </w:rPr>
        <w:t>% de la consommation de HCFC d’ici</w:t>
      </w:r>
      <w:r w:rsidR="00703E29">
        <w:rPr>
          <w:lang w:val="fr-CA"/>
        </w:rPr>
        <w:t> </w:t>
      </w:r>
      <w:r w:rsidRPr="00594A8E">
        <w:rPr>
          <w:lang w:val="fr-CA"/>
        </w:rPr>
        <w:t xml:space="preserve">2030, et que le </w:t>
      </w:r>
      <w:r w:rsidR="00703E29">
        <w:rPr>
          <w:lang w:val="fr-CA"/>
        </w:rPr>
        <w:t>Koweït</w:t>
      </w:r>
      <w:r w:rsidRPr="00594A8E">
        <w:rPr>
          <w:lang w:val="fr-CA"/>
        </w:rPr>
        <w:t xml:space="preserve"> se conformera à l’objectif de réduction de 67,5</w:t>
      </w:r>
      <w:r w:rsidR="005C5C5F">
        <w:rPr>
          <w:lang w:val="fr-CA"/>
        </w:rPr>
        <w:t> </w:t>
      </w:r>
      <w:r w:rsidRPr="00594A8E">
        <w:rPr>
          <w:lang w:val="fr-CA"/>
        </w:rPr>
        <w:t xml:space="preserve">% </w:t>
      </w:r>
      <w:r>
        <w:rPr>
          <w:lang w:val="fr-CA"/>
        </w:rPr>
        <w:t>en</w:t>
      </w:r>
      <w:r w:rsidR="00703E29">
        <w:rPr>
          <w:lang w:val="fr-CA"/>
        </w:rPr>
        <w:t> </w:t>
      </w:r>
      <w:r>
        <w:rPr>
          <w:lang w:val="fr-CA"/>
        </w:rPr>
        <w:t xml:space="preserve">2025. </w:t>
      </w:r>
      <w:r w:rsidRPr="00594A8E">
        <w:rPr>
          <w:lang w:val="fr-CA"/>
        </w:rPr>
        <w:t>La phase</w:t>
      </w:r>
      <w:r w:rsidR="005C5C5F">
        <w:rPr>
          <w:lang w:val="fr-CA"/>
        </w:rPr>
        <w:t> </w:t>
      </w:r>
      <w:r w:rsidRPr="00594A8E">
        <w:rPr>
          <w:lang w:val="fr-CA"/>
        </w:rPr>
        <w:t>III du PGEH en Arménie satisf</w:t>
      </w:r>
      <w:r w:rsidR="00703E29">
        <w:rPr>
          <w:lang w:val="fr-CA"/>
        </w:rPr>
        <w:t>era</w:t>
      </w:r>
      <w:r w:rsidRPr="00594A8E">
        <w:rPr>
          <w:lang w:val="fr-CA"/>
        </w:rPr>
        <w:t xml:space="preserve"> l’objectif de réduction de 97,5</w:t>
      </w:r>
      <w:r w:rsidR="005C5C5F">
        <w:rPr>
          <w:lang w:val="fr-CA"/>
        </w:rPr>
        <w:t> </w:t>
      </w:r>
      <w:r w:rsidRPr="00594A8E">
        <w:rPr>
          <w:lang w:val="fr-CA"/>
        </w:rPr>
        <w:t xml:space="preserve">% en 2030. </w:t>
      </w:r>
    </w:p>
    <w:p w:rsidR="00062B86" w:rsidRPr="00B21EDD" w:rsidRDefault="00B21EDD" w:rsidP="00062B86">
      <w:pPr>
        <w:pStyle w:val="Heading1"/>
        <w:numPr>
          <w:ilvl w:val="0"/>
          <w:numId w:val="0"/>
        </w:numPr>
        <w:rPr>
          <w:b/>
          <w:lang w:val="fr-CA"/>
        </w:rPr>
      </w:pPr>
      <w:r w:rsidRPr="00B21EDD">
        <w:rPr>
          <w:b/>
          <w:lang w:val="fr-CA"/>
        </w:rPr>
        <w:t>Recommandation du Secrétariat</w:t>
      </w:r>
    </w:p>
    <w:p w:rsidR="00062B86" w:rsidRPr="0090147D" w:rsidRDefault="00B21EDD" w:rsidP="00A24EE0">
      <w:pPr>
        <w:pStyle w:val="Heading1"/>
        <w:numPr>
          <w:ilvl w:val="0"/>
          <w:numId w:val="31"/>
        </w:numPr>
        <w:tabs>
          <w:tab w:val="left" w:pos="0"/>
        </w:tabs>
        <w:ind w:left="0" w:firstLine="0"/>
        <w:rPr>
          <w:lang w:val="fr-CA"/>
        </w:rPr>
      </w:pPr>
      <w:r w:rsidRPr="00B21EDD">
        <w:rPr>
          <w:lang w:val="fr-CA"/>
        </w:rPr>
        <w:t>Le Secrétariat recommande l’approbation globale des activités de préparation de projet pour la phase</w:t>
      </w:r>
      <w:r w:rsidR="005C5C5F">
        <w:rPr>
          <w:lang w:val="fr-CA"/>
        </w:rPr>
        <w:t> </w:t>
      </w:r>
      <w:r w:rsidRPr="00B21EDD">
        <w:rPr>
          <w:lang w:val="fr-CA"/>
        </w:rPr>
        <w:t>II des plans de gestion de l’élimination des H</w:t>
      </w:r>
      <w:r w:rsidR="00703E29">
        <w:rPr>
          <w:lang w:val="fr-CA"/>
        </w:rPr>
        <w:t>C</w:t>
      </w:r>
      <w:r w:rsidRPr="00B21EDD">
        <w:rPr>
          <w:lang w:val="fr-CA"/>
        </w:rPr>
        <w:t xml:space="preserve">FC (PGEH) aux Bahamas, au Bénin, au Burkina Faso, en Côte d’Ivoire, en Guinée équatoriale, en Érythrée, au Gabon, au Koweït, </w:t>
      </w:r>
      <w:r>
        <w:rPr>
          <w:lang w:val="fr-CA"/>
        </w:rPr>
        <w:t>au Libéria, à Madagascar et à Sierra Leone, et de la phase</w:t>
      </w:r>
      <w:r w:rsidR="005C5C5F">
        <w:rPr>
          <w:lang w:val="fr-CA"/>
        </w:rPr>
        <w:t> </w:t>
      </w:r>
      <w:r>
        <w:rPr>
          <w:lang w:val="fr-CA"/>
        </w:rPr>
        <w:t>III en Arménie, au</w:t>
      </w:r>
      <w:r w:rsidR="00703E29">
        <w:rPr>
          <w:lang w:val="fr-CA"/>
        </w:rPr>
        <w:t>x</w:t>
      </w:r>
      <w:r>
        <w:rPr>
          <w:lang w:val="fr-CA"/>
        </w:rPr>
        <w:t xml:space="preserve"> niveau</w:t>
      </w:r>
      <w:r w:rsidR="00703E29">
        <w:rPr>
          <w:lang w:val="fr-CA"/>
        </w:rPr>
        <w:t>x</w:t>
      </w:r>
      <w:r>
        <w:rPr>
          <w:lang w:val="fr-CA"/>
        </w:rPr>
        <w:t xml:space="preserve"> de financement figurant dans la section</w:t>
      </w:r>
      <w:r w:rsidR="005C5C5F">
        <w:rPr>
          <w:lang w:val="fr-CA"/>
        </w:rPr>
        <w:t> </w:t>
      </w:r>
      <w:r w:rsidR="00703E29">
        <w:rPr>
          <w:lang w:val="fr-CA"/>
        </w:rPr>
        <w:t>A</w:t>
      </w:r>
      <w:r>
        <w:rPr>
          <w:lang w:val="fr-CA"/>
        </w:rPr>
        <w:t>3 du tableau</w:t>
      </w:r>
      <w:r w:rsidR="005C5C5F">
        <w:rPr>
          <w:lang w:val="fr-CA"/>
        </w:rPr>
        <w:t> </w:t>
      </w:r>
      <w:r>
        <w:rPr>
          <w:lang w:val="fr-CA"/>
        </w:rPr>
        <w:t xml:space="preserve">1. </w:t>
      </w:r>
    </w:p>
    <w:p w:rsidR="00062B86" w:rsidRPr="00B21EDD" w:rsidRDefault="00062B86" w:rsidP="00062B86">
      <w:pPr>
        <w:keepNext/>
        <w:spacing w:after="120"/>
        <w:rPr>
          <w:b/>
          <w:lang w:val="fr-CA"/>
        </w:rPr>
      </w:pPr>
      <w:r w:rsidRPr="00B21EDD">
        <w:rPr>
          <w:b/>
          <w:lang w:val="fr-CA"/>
        </w:rPr>
        <w:t>A4</w:t>
      </w:r>
      <w:r w:rsidR="000F2B3E">
        <w:rPr>
          <w:b/>
          <w:lang w:val="fr-CA"/>
        </w:rPr>
        <w:t> </w:t>
      </w:r>
      <w:r w:rsidR="0025053F">
        <w:rPr>
          <w:b/>
          <w:lang w:val="fr-CA"/>
        </w:rPr>
        <w:t>:</w:t>
      </w:r>
      <w:r w:rsidRPr="00B21EDD">
        <w:rPr>
          <w:b/>
          <w:lang w:val="fr-CA"/>
        </w:rPr>
        <w:t xml:space="preserve"> </w:t>
      </w:r>
      <w:r w:rsidR="00B21EDD" w:rsidRPr="00B21EDD">
        <w:rPr>
          <w:b/>
          <w:lang w:val="fr-CA"/>
        </w:rPr>
        <w:t>Assistance technique pour les activités de facilitation</w:t>
      </w:r>
      <w:r w:rsidRPr="00B21EDD">
        <w:rPr>
          <w:b/>
          <w:lang w:val="fr-CA"/>
        </w:rPr>
        <w:t xml:space="preserve"> </w:t>
      </w:r>
    </w:p>
    <w:p w:rsidR="00062B86" w:rsidRPr="00B21EDD" w:rsidRDefault="00B21EDD" w:rsidP="00062B86">
      <w:pPr>
        <w:spacing w:after="240"/>
        <w:rPr>
          <w:u w:val="single"/>
          <w:lang w:val="fr-CA"/>
        </w:rPr>
      </w:pPr>
      <w:r>
        <w:rPr>
          <w:u w:val="single"/>
          <w:lang w:val="fr-CA"/>
        </w:rPr>
        <w:t>Contexte</w:t>
      </w:r>
    </w:p>
    <w:p w:rsidR="00062B86" w:rsidRPr="0090147D" w:rsidRDefault="00B21EDD" w:rsidP="00A24EE0">
      <w:pPr>
        <w:pStyle w:val="Heading1"/>
        <w:numPr>
          <w:ilvl w:val="0"/>
          <w:numId w:val="31"/>
        </w:numPr>
        <w:tabs>
          <w:tab w:val="left" w:pos="0"/>
        </w:tabs>
        <w:ind w:left="0" w:firstLine="0"/>
        <w:rPr>
          <w:lang w:val="fr-CA"/>
        </w:rPr>
      </w:pPr>
      <w:r w:rsidRPr="00B21EDD">
        <w:rPr>
          <w:lang w:val="fr-CA"/>
        </w:rPr>
        <w:t xml:space="preserve"> Conformément à la décision</w:t>
      </w:r>
      <w:r w:rsidR="00703E29">
        <w:rPr>
          <w:lang w:val="fr-CA"/>
        </w:rPr>
        <w:t> </w:t>
      </w:r>
      <w:r w:rsidR="00062B86" w:rsidRPr="00B21EDD">
        <w:rPr>
          <w:lang w:val="fr-CA"/>
        </w:rPr>
        <w:t>79/46,</w:t>
      </w:r>
      <w:r w:rsidR="00062B86" w:rsidRPr="00D47F60">
        <w:rPr>
          <w:vertAlign w:val="superscript"/>
          <w:lang w:val="en-CA"/>
        </w:rPr>
        <w:footnoteReference w:id="4"/>
      </w:r>
      <w:r w:rsidR="00062B86" w:rsidRPr="00B21EDD">
        <w:rPr>
          <w:lang w:val="fr-CA"/>
        </w:rPr>
        <w:t xml:space="preserve"> </w:t>
      </w:r>
      <w:r w:rsidRPr="00B21EDD">
        <w:rPr>
          <w:lang w:val="fr-CA"/>
        </w:rPr>
        <w:t xml:space="preserve">l’ONUDI a soumis une demande pour le financement de la mise en œuvre des activités </w:t>
      </w:r>
      <w:r>
        <w:rPr>
          <w:lang w:val="fr-CA"/>
        </w:rPr>
        <w:t>de facilitation en Algérie, comme on peut le voir dans la section</w:t>
      </w:r>
      <w:r w:rsidR="005C5C5F">
        <w:rPr>
          <w:lang w:val="fr-CA"/>
        </w:rPr>
        <w:t> </w:t>
      </w:r>
      <w:r w:rsidR="00BF303F">
        <w:rPr>
          <w:lang w:val="fr-CA"/>
        </w:rPr>
        <w:t>A</w:t>
      </w:r>
      <w:r>
        <w:rPr>
          <w:lang w:val="fr-CA"/>
        </w:rPr>
        <w:t>4 du tableau</w:t>
      </w:r>
      <w:r w:rsidR="005C5C5F">
        <w:rPr>
          <w:lang w:val="fr-CA"/>
        </w:rPr>
        <w:t> </w:t>
      </w:r>
      <w:r>
        <w:rPr>
          <w:lang w:val="fr-CA"/>
        </w:rPr>
        <w:t xml:space="preserve">1. </w:t>
      </w:r>
    </w:p>
    <w:p w:rsidR="00062B86" w:rsidRPr="00B21EDD" w:rsidRDefault="00B21EDD" w:rsidP="00A24EE0">
      <w:pPr>
        <w:pStyle w:val="Heading1"/>
        <w:numPr>
          <w:ilvl w:val="0"/>
          <w:numId w:val="31"/>
        </w:numPr>
        <w:tabs>
          <w:tab w:val="left" w:pos="0"/>
        </w:tabs>
        <w:ind w:left="0" w:firstLine="0"/>
        <w:rPr>
          <w:lang w:val="fr-CA"/>
        </w:rPr>
      </w:pPr>
      <w:r w:rsidRPr="00B21EDD">
        <w:rPr>
          <w:lang w:val="fr-CA"/>
        </w:rPr>
        <w:t>Les activités de financement sont les suivantes</w:t>
      </w:r>
      <w:r w:rsidR="005C5C5F">
        <w:rPr>
          <w:lang w:val="fr-CA"/>
        </w:rPr>
        <w:t> </w:t>
      </w:r>
      <w:r w:rsidR="0025053F">
        <w:rPr>
          <w:lang w:val="fr-CA"/>
        </w:rPr>
        <w:t>:</w:t>
      </w:r>
      <w:r w:rsidRPr="00B21EDD">
        <w:rPr>
          <w:lang w:val="fr-CA"/>
        </w:rPr>
        <w:t xml:space="preserve"> </w:t>
      </w:r>
    </w:p>
    <w:p w:rsidR="00062B86" w:rsidRPr="000348C9" w:rsidRDefault="000348C9" w:rsidP="00A24EE0">
      <w:pPr>
        <w:pStyle w:val="Heading2"/>
        <w:numPr>
          <w:ilvl w:val="0"/>
          <w:numId w:val="32"/>
        </w:numPr>
        <w:ind w:left="1418" w:hanging="698"/>
        <w:rPr>
          <w:lang w:val="fr-CA"/>
        </w:rPr>
      </w:pPr>
      <w:r w:rsidRPr="000348C9">
        <w:rPr>
          <w:lang w:val="fr-CA"/>
        </w:rPr>
        <w:t xml:space="preserve">Examen du cadre juridique pour la ratification et l’application des obligations initiales de l’Amendement de Kigali, y compris l’évaluation des lois et politiques en vigueur, et l’établissement des exigences </w:t>
      </w:r>
      <w:r>
        <w:rPr>
          <w:lang w:val="fr-CA"/>
        </w:rPr>
        <w:t xml:space="preserve">relatives à l’instauration du cadre législatif et politique pour la gestion de l’élimination des HFC; </w:t>
      </w:r>
    </w:p>
    <w:p w:rsidR="00062B86" w:rsidRPr="000348C9" w:rsidRDefault="000348C9" w:rsidP="00A24EE0">
      <w:pPr>
        <w:pStyle w:val="Heading2"/>
        <w:numPr>
          <w:ilvl w:val="0"/>
          <w:numId w:val="32"/>
        </w:numPr>
        <w:ind w:left="1418" w:hanging="709"/>
        <w:rPr>
          <w:lang w:val="fr-CA"/>
        </w:rPr>
      </w:pPr>
      <w:r w:rsidRPr="000348C9">
        <w:rPr>
          <w:lang w:val="fr-CA"/>
        </w:rPr>
        <w:t>Coordination institutions gouvernementale</w:t>
      </w:r>
      <w:r w:rsidR="005D3A37">
        <w:rPr>
          <w:lang w:val="fr-CA"/>
        </w:rPr>
        <w:t>s</w:t>
      </w:r>
      <w:r w:rsidRPr="000348C9">
        <w:rPr>
          <w:lang w:val="fr-CA"/>
        </w:rPr>
        <w:t xml:space="preserve">/intervenants au niveau des politiques et plans d’action requis pour la ratification et l’application de l’Amendement de Kigali; </w:t>
      </w:r>
    </w:p>
    <w:p w:rsidR="00062B86" w:rsidRPr="000348C9" w:rsidRDefault="000348C9" w:rsidP="00A24EE0">
      <w:pPr>
        <w:pStyle w:val="Heading2"/>
        <w:numPr>
          <w:ilvl w:val="0"/>
          <w:numId w:val="32"/>
        </w:numPr>
        <w:spacing w:after="120"/>
        <w:ind w:left="1418" w:hanging="709"/>
        <w:rPr>
          <w:lang w:val="fr-CA"/>
        </w:rPr>
      </w:pPr>
      <w:r w:rsidRPr="000348C9">
        <w:rPr>
          <w:lang w:val="fr-CA"/>
        </w:rPr>
        <w:t xml:space="preserve">Élaboration du cadre réglementaire pour l’établissement des systèmes d’octroi de </w:t>
      </w:r>
      <w:r w:rsidR="005D3A37">
        <w:rPr>
          <w:lang w:val="fr-CA"/>
        </w:rPr>
        <w:t>licences</w:t>
      </w:r>
      <w:r w:rsidRPr="000348C9">
        <w:rPr>
          <w:lang w:val="fr-CA"/>
        </w:rPr>
        <w:t xml:space="preserve"> pour les importations et exportations de HFC et solutions de remplacement des HFC; préparation de codes douaniers harmonisés pour les engagements en matière de communication des données relatives </w:t>
      </w:r>
      <w:r>
        <w:rPr>
          <w:lang w:val="fr-CA"/>
        </w:rPr>
        <w:t xml:space="preserve">aux HFC, avec une attention spéciale aux mélanges de HFC; examen des mécanismes nationaux </w:t>
      </w:r>
      <w:r w:rsidR="005C5C5F">
        <w:rPr>
          <w:lang w:val="fr-CA"/>
        </w:rPr>
        <w:t>utilisés</w:t>
      </w:r>
      <w:r>
        <w:rPr>
          <w:lang w:val="fr-CA"/>
        </w:rPr>
        <w:t xml:space="preserve"> pour rendre compte des SAO, de manière à inclure la consommation de HFC, notamment dans le secteur de l’entretien; </w:t>
      </w:r>
    </w:p>
    <w:p w:rsidR="00062B86" w:rsidRPr="000348C9" w:rsidRDefault="000348C9" w:rsidP="00A24EE0">
      <w:pPr>
        <w:pStyle w:val="Heading2"/>
        <w:numPr>
          <w:ilvl w:val="0"/>
          <w:numId w:val="32"/>
        </w:numPr>
        <w:ind w:left="1418" w:hanging="698"/>
        <w:rPr>
          <w:lang w:val="fr-CA"/>
        </w:rPr>
      </w:pPr>
      <w:r w:rsidRPr="000348C9">
        <w:rPr>
          <w:lang w:val="fr-CA"/>
        </w:rPr>
        <w:t>Activités de sensibilisation.</w:t>
      </w:r>
    </w:p>
    <w:p w:rsidR="00062B86" w:rsidRPr="000348C9" w:rsidRDefault="000348C9" w:rsidP="00062B86">
      <w:pPr>
        <w:widowControl w:val="0"/>
        <w:spacing w:after="120"/>
        <w:rPr>
          <w:b/>
          <w:lang w:val="fr-CA"/>
        </w:rPr>
      </w:pPr>
      <w:r w:rsidRPr="000348C9">
        <w:rPr>
          <w:b/>
          <w:lang w:val="fr-CA"/>
        </w:rPr>
        <w:lastRenderedPageBreak/>
        <w:t>Observations du Secrétariat</w:t>
      </w:r>
    </w:p>
    <w:p w:rsidR="00062B86" w:rsidRPr="000348C9" w:rsidRDefault="000348C9" w:rsidP="00A24EE0">
      <w:pPr>
        <w:pStyle w:val="Heading1"/>
        <w:numPr>
          <w:ilvl w:val="0"/>
          <w:numId w:val="34"/>
        </w:numPr>
        <w:tabs>
          <w:tab w:val="left" w:pos="0"/>
        </w:tabs>
        <w:ind w:left="0" w:firstLine="0"/>
        <w:rPr>
          <w:lang w:val="fr-CA"/>
        </w:rPr>
      </w:pPr>
      <w:r w:rsidRPr="000348C9">
        <w:rPr>
          <w:lang w:val="fr-CA"/>
        </w:rPr>
        <w:t>Le Secrétariat a examiné la demande concernant les activités de facilitation, et a conclu que celle</w:t>
      </w:r>
      <w:r w:rsidR="005D3A37">
        <w:rPr>
          <w:lang w:val="fr-CA"/>
        </w:rPr>
        <w:t>s</w:t>
      </w:r>
      <w:r w:rsidRPr="000348C9">
        <w:rPr>
          <w:lang w:val="fr-CA"/>
        </w:rPr>
        <w:t xml:space="preserve">-ci </w:t>
      </w:r>
      <w:r>
        <w:rPr>
          <w:lang w:val="fr-CA"/>
        </w:rPr>
        <w:t>répondai</w:t>
      </w:r>
      <w:r w:rsidR="005D3A37">
        <w:rPr>
          <w:lang w:val="fr-CA"/>
        </w:rPr>
        <w:t>en</w:t>
      </w:r>
      <w:r>
        <w:rPr>
          <w:lang w:val="fr-CA"/>
        </w:rPr>
        <w:t>t à toutes les exigences stipulées dans la décision</w:t>
      </w:r>
      <w:r w:rsidR="005C5C5F">
        <w:rPr>
          <w:lang w:val="fr-CA"/>
        </w:rPr>
        <w:t> </w:t>
      </w:r>
      <w:r>
        <w:rPr>
          <w:lang w:val="fr-CA"/>
        </w:rPr>
        <w:t>79/46, comme cela est indiqué plus bas</w:t>
      </w:r>
      <w:r w:rsidR="005C5C5F">
        <w:rPr>
          <w:lang w:val="fr-CA"/>
        </w:rPr>
        <w:t> </w:t>
      </w:r>
      <w:r w:rsidR="0025053F">
        <w:rPr>
          <w:lang w:val="fr-CA"/>
        </w:rPr>
        <w:t>:</w:t>
      </w:r>
    </w:p>
    <w:p w:rsidR="00062B86" w:rsidRPr="000348C9" w:rsidRDefault="005D3A37" w:rsidP="00A24EE0">
      <w:pPr>
        <w:pStyle w:val="Heading2"/>
        <w:numPr>
          <w:ilvl w:val="1"/>
          <w:numId w:val="34"/>
        </w:numPr>
        <w:ind w:left="1418" w:hanging="709"/>
        <w:rPr>
          <w:lang w:val="fr-CA"/>
        </w:rPr>
      </w:pPr>
      <w:r>
        <w:rPr>
          <w:lang w:val="fr-CA"/>
        </w:rPr>
        <w:t>La l</w:t>
      </w:r>
      <w:r w:rsidR="000348C9" w:rsidRPr="000348C9">
        <w:rPr>
          <w:lang w:val="fr-CA"/>
        </w:rPr>
        <w:t>ettre du gouvernement de l</w:t>
      </w:r>
      <w:r>
        <w:rPr>
          <w:lang w:val="fr-CA"/>
        </w:rPr>
        <w:t>’Algérie</w:t>
      </w:r>
      <w:r w:rsidR="000348C9" w:rsidRPr="000348C9">
        <w:rPr>
          <w:lang w:val="fr-CA"/>
        </w:rPr>
        <w:t xml:space="preserve"> indiquant son intention de ratifier dès que possible l’Amendement de Kigali </w:t>
      </w:r>
      <w:r w:rsidR="000348C9">
        <w:rPr>
          <w:lang w:val="fr-CA"/>
        </w:rPr>
        <w:t>a été présenté</w:t>
      </w:r>
      <w:r>
        <w:rPr>
          <w:lang w:val="fr-CA"/>
        </w:rPr>
        <w:t>e</w:t>
      </w:r>
      <w:r w:rsidR="000348C9">
        <w:rPr>
          <w:lang w:val="fr-CA"/>
        </w:rPr>
        <w:t xml:space="preserve"> par l’ONUDI; </w:t>
      </w:r>
    </w:p>
    <w:p w:rsidR="00062B86" w:rsidRPr="000348C9" w:rsidRDefault="000348C9" w:rsidP="00A24EE0">
      <w:pPr>
        <w:pStyle w:val="Heading2"/>
        <w:numPr>
          <w:ilvl w:val="1"/>
          <w:numId w:val="34"/>
        </w:numPr>
        <w:ind w:left="1418" w:hanging="709"/>
        <w:rPr>
          <w:lang w:val="fr-CA"/>
        </w:rPr>
      </w:pPr>
      <w:r w:rsidRPr="000348C9">
        <w:rPr>
          <w:lang w:val="fr-CA"/>
        </w:rPr>
        <w:t>La proposition de projet comport</w:t>
      </w:r>
      <w:r w:rsidR="005D3A37">
        <w:rPr>
          <w:lang w:val="fr-CA"/>
        </w:rPr>
        <w:t>ait</w:t>
      </w:r>
      <w:r w:rsidRPr="000348C9">
        <w:rPr>
          <w:lang w:val="fr-CA"/>
        </w:rPr>
        <w:t xml:space="preserve"> la description de </w:t>
      </w:r>
      <w:r w:rsidR="005C5C5F">
        <w:rPr>
          <w:lang w:val="fr-CA"/>
        </w:rPr>
        <w:t>chacune</w:t>
      </w:r>
      <w:r w:rsidRPr="000348C9">
        <w:rPr>
          <w:lang w:val="fr-CA"/>
        </w:rPr>
        <w:t xml:space="preserve"> des activités de facilitation, </w:t>
      </w:r>
      <w:r>
        <w:rPr>
          <w:lang w:val="fr-CA"/>
        </w:rPr>
        <w:t xml:space="preserve">les arrangements institutionnels, la ventilation des coûts et </w:t>
      </w:r>
      <w:r w:rsidR="00F11586">
        <w:rPr>
          <w:lang w:val="fr-CA"/>
        </w:rPr>
        <w:t>le calendrier de mise en œuvre; et</w:t>
      </w:r>
    </w:p>
    <w:p w:rsidR="00062B86" w:rsidRPr="0090147D" w:rsidRDefault="000348C9" w:rsidP="00A24EE0">
      <w:pPr>
        <w:pStyle w:val="Heading2"/>
        <w:numPr>
          <w:ilvl w:val="1"/>
          <w:numId w:val="34"/>
        </w:numPr>
        <w:ind w:left="1418" w:hanging="709"/>
        <w:rPr>
          <w:lang w:val="fr-CA"/>
        </w:rPr>
      </w:pPr>
      <w:r w:rsidRPr="000348C9">
        <w:rPr>
          <w:lang w:val="fr-CA"/>
        </w:rPr>
        <w:t xml:space="preserve">La durée de la mise en œuvre du projet </w:t>
      </w:r>
      <w:r>
        <w:rPr>
          <w:lang w:val="fr-CA"/>
        </w:rPr>
        <w:t>sera de 18</w:t>
      </w:r>
      <w:r w:rsidR="005C5C5F">
        <w:rPr>
          <w:lang w:val="fr-CA"/>
        </w:rPr>
        <w:t> </w:t>
      </w:r>
      <w:r>
        <w:rPr>
          <w:lang w:val="fr-CA"/>
        </w:rPr>
        <w:t>mois.</w:t>
      </w:r>
    </w:p>
    <w:p w:rsidR="00062B86" w:rsidRPr="0090147D" w:rsidRDefault="000348C9" w:rsidP="00A24EE0">
      <w:pPr>
        <w:pStyle w:val="Heading1"/>
        <w:widowControl w:val="0"/>
        <w:numPr>
          <w:ilvl w:val="0"/>
          <w:numId w:val="34"/>
        </w:numPr>
        <w:tabs>
          <w:tab w:val="left" w:pos="0"/>
        </w:tabs>
        <w:ind w:left="0" w:firstLine="0"/>
        <w:rPr>
          <w:lang w:val="fr-CA"/>
        </w:rPr>
      </w:pPr>
      <w:r w:rsidRPr="000C21DF">
        <w:rPr>
          <w:lang w:val="fr-CA"/>
        </w:rPr>
        <w:t xml:space="preserve">Le financement demandé pour l’Algérie </w:t>
      </w:r>
      <w:r w:rsidR="000C21DF" w:rsidRPr="000C21DF">
        <w:rPr>
          <w:lang w:val="fr-CA"/>
        </w:rPr>
        <w:t>était conforme à la décision</w:t>
      </w:r>
      <w:r w:rsidR="005C5C5F">
        <w:rPr>
          <w:lang w:val="fr-CA"/>
        </w:rPr>
        <w:t> </w:t>
      </w:r>
      <w:r w:rsidR="000C21DF" w:rsidRPr="000C21DF">
        <w:rPr>
          <w:lang w:val="fr-CA"/>
        </w:rPr>
        <w:t>69/46</w:t>
      </w:r>
      <w:r w:rsidR="00157240">
        <w:rPr>
          <w:lang w:val="fr-CA"/>
        </w:rPr>
        <w:t> </w:t>
      </w:r>
      <w:r w:rsidR="000C21DF" w:rsidRPr="000C21DF">
        <w:rPr>
          <w:lang w:val="fr-CA"/>
        </w:rPr>
        <w:t xml:space="preserve">c), et calculé à partir de la valeur de référence </w:t>
      </w:r>
      <w:r w:rsidR="000C21DF">
        <w:rPr>
          <w:lang w:val="fr-CA"/>
        </w:rPr>
        <w:t xml:space="preserve">des HCFC pour le pays. </w:t>
      </w:r>
    </w:p>
    <w:p w:rsidR="00062B86" w:rsidRPr="000C21DF" w:rsidRDefault="000C21DF" w:rsidP="00062B86">
      <w:pPr>
        <w:widowControl w:val="0"/>
        <w:spacing w:after="240"/>
        <w:rPr>
          <w:b/>
          <w:lang w:val="fr-CA"/>
        </w:rPr>
      </w:pPr>
      <w:r w:rsidRPr="000C21DF">
        <w:rPr>
          <w:b/>
          <w:lang w:val="fr-CA"/>
        </w:rPr>
        <w:t>Recommandation du Secrétariat</w:t>
      </w:r>
    </w:p>
    <w:p w:rsidR="00062B86" w:rsidRPr="0090147D" w:rsidRDefault="000C21DF" w:rsidP="00A24EE0">
      <w:pPr>
        <w:pStyle w:val="Heading1"/>
        <w:numPr>
          <w:ilvl w:val="0"/>
          <w:numId w:val="34"/>
        </w:numPr>
        <w:tabs>
          <w:tab w:val="left" w:pos="0"/>
        </w:tabs>
        <w:ind w:left="0" w:firstLine="0"/>
        <w:rPr>
          <w:lang w:val="fr-CA"/>
        </w:rPr>
      </w:pPr>
      <w:r w:rsidRPr="000C21DF">
        <w:rPr>
          <w:lang w:val="fr-CA"/>
        </w:rPr>
        <w:t xml:space="preserve">Le Secrétariat recommande l’approbation globale de la demande pour les activités de facilitation de l’élimination des HFC en Algérie, </w:t>
      </w:r>
      <w:r>
        <w:rPr>
          <w:lang w:val="fr-CA"/>
        </w:rPr>
        <w:t>au niveau de financement indiqué dans la section</w:t>
      </w:r>
      <w:r w:rsidR="005C5C5F">
        <w:rPr>
          <w:lang w:val="fr-CA"/>
        </w:rPr>
        <w:t> </w:t>
      </w:r>
      <w:r w:rsidR="00157240">
        <w:rPr>
          <w:lang w:val="fr-CA"/>
        </w:rPr>
        <w:t>A</w:t>
      </w:r>
      <w:r>
        <w:rPr>
          <w:lang w:val="fr-CA"/>
        </w:rPr>
        <w:t>4 du tableau</w:t>
      </w:r>
      <w:r w:rsidR="005C5C5F">
        <w:rPr>
          <w:lang w:val="fr-CA"/>
        </w:rPr>
        <w:t> </w:t>
      </w:r>
      <w:r>
        <w:rPr>
          <w:lang w:val="fr-CA"/>
        </w:rPr>
        <w:t xml:space="preserve">1 ci-dessus. </w:t>
      </w:r>
    </w:p>
    <w:p w:rsidR="00062B86" w:rsidRPr="000C21DF" w:rsidRDefault="00062B86" w:rsidP="00062B86">
      <w:pPr>
        <w:widowControl w:val="0"/>
        <w:spacing w:after="120"/>
        <w:rPr>
          <w:b/>
          <w:lang w:val="fr-CA"/>
        </w:rPr>
      </w:pPr>
      <w:r w:rsidRPr="000C21DF">
        <w:rPr>
          <w:b/>
          <w:lang w:val="fr-CA"/>
        </w:rPr>
        <w:t>SECTION B</w:t>
      </w:r>
      <w:r w:rsidR="005C5C5F">
        <w:rPr>
          <w:b/>
          <w:lang w:val="fr-CA"/>
        </w:rPr>
        <w:t> </w:t>
      </w:r>
      <w:r w:rsidR="0025053F">
        <w:rPr>
          <w:b/>
          <w:lang w:val="fr-CA"/>
        </w:rPr>
        <w:t>:</w:t>
      </w:r>
      <w:r w:rsidRPr="000C21DF">
        <w:rPr>
          <w:b/>
          <w:lang w:val="fr-CA"/>
        </w:rPr>
        <w:t xml:space="preserve"> </w:t>
      </w:r>
      <w:r w:rsidR="000C21DF" w:rsidRPr="000C21DF">
        <w:rPr>
          <w:b/>
          <w:lang w:val="fr-CA"/>
        </w:rPr>
        <w:t>ACTIVITÉS RECOMMANDÉES POUR EXAMEN INDIVIDUEL</w:t>
      </w:r>
    </w:p>
    <w:p w:rsidR="00062B86" w:rsidRPr="000C21DF" w:rsidRDefault="00062B86" w:rsidP="00062B86">
      <w:pPr>
        <w:keepNext/>
        <w:keepLines/>
        <w:spacing w:after="240"/>
        <w:rPr>
          <w:b/>
          <w:lang w:val="fr-CA"/>
        </w:rPr>
      </w:pPr>
      <w:r w:rsidRPr="000C21DF">
        <w:rPr>
          <w:b/>
          <w:lang w:val="fr-CA"/>
        </w:rPr>
        <w:t>B1</w:t>
      </w:r>
      <w:r w:rsidR="005C5C5F">
        <w:rPr>
          <w:b/>
          <w:lang w:val="fr-CA"/>
        </w:rPr>
        <w:t> </w:t>
      </w:r>
      <w:r w:rsidR="0025053F">
        <w:rPr>
          <w:b/>
          <w:lang w:val="fr-CA"/>
        </w:rPr>
        <w:t>:</w:t>
      </w:r>
      <w:r w:rsidRPr="000C21DF">
        <w:rPr>
          <w:b/>
          <w:lang w:val="fr-CA"/>
        </w:rPr>
        <w:t xml:space="preserve"> </w:t>
      </w:r>
      <w:r w:rsidR="000C21DF" w:rsidRPr="000C21DF">
        <w:rPr>
          <w:b/>
          <w:lang w:val="fr-CA"/>
        </w:rPr>
        <w:t>Préparation de projet pour le plan de gestion de l’élimination des HCFC</w:t>
      </w:r>
    </w:p>
    <w:p w:rsidR="00062B86" w:rsidRPr="000C21DF" w:rsidRDefault="000C21DF" w:rsidP="00062B86">
      <w:pPr>
        <w:widowControl w:val="0"/>
        <w:spacing w:after="240"/>
        <w:rPr>
          <w:b/>
          <w:lang w:val="fr-CA"/>
        </w:rPr>
      </w:pPr>
      <w:r w:rsidRPr="000C21DF">
        <w:rPr>
          <w:b/>
          <w:lang w:val="fr-CA"/>
        </w:rPr>
        <w:t>Description des projets</w:t>
      </w:r>
    </w:p>
    <w:p w:rsidR="00062B86" w:rsidRPr="0090147D" w:rsidRDefault="000C21DF" w:rsidP="00A24EE0">
      <w:pPr>
        <w:pStyle w:val="Heading1"/>
        <w:numPr>
          <w:ilvl w:val="0"/>
          <w:numId w:val="34"/>
        </w:numPr>
        <w:tabs>
          <w:tab w:val="left" w:pos="0"/>
        </w:tabs>
        <w:ind w:left="0" w:firstLine="0"/>
        <w:rPr>
          <w:lang w:val="fr-CA"/>
        </w:rPr>
      </w:pPr>
      <w:r w:rsidRPr="000C21DF">
        <w:rPr>
          <w:lang w:val="fr-CA"/>
        </w:rPr>
        <w:t>L’ONUDI a présenté une demande pour la préparation de la phase</w:t>
      </w:r>
      <w:r w:rsidR="005C5C5F">
        <w:rPr>
          <w:lang w:val="fr-CA"/>
        </w:rPr>
        <w:t> </w:t>
      </w:r>
      <w:r w:rsidRPr="000C21DF">
        <w:rPr>
          <w:lang w:val="fr-CA"/>
        </w:rPr>
        <w:t>II du PGEH, ainsi qu</w:t>
      </w:r>
      <w:r w:rsidR="008B1287">
        <w:rPr>
          <w:lang w:val="fr-CA"/>
        </w:rPr>
        <w:t>’une autre</w:t>
      </w:r>
      <w:r w:rsidRPr="000C21DF">
        <w:rPr>
          <w:lang w:val="fr-CA"/>
        </w:rPr>
        <w:t xml:space="preserve"> demande pour la préparation de projet</w:t>
      </w:r>
      <w:r w:rsidR="008B1287">
        <w:rPr>
          <w:lang w:val="fr-CA"/>
        </w:rPr>
        <w:t>s</w:t>
      </w:r>
      <w:r w:rsidRPr="000C21DF">
        <w:rPr>
          <w:lang w:val="fr-CA"/>
        </w:rPr>
        <w:t xml:space="preserve"> d’investissement dans le secteur des mousses </w:t>
      </w:r>
      <w:r>
        <w:rPr>
          <w:lang w:val="fr-CA"/>
        </w:rPr>
        <w:t xml:space="preserve">au Bahreïn, en sa qualité d’agence de coopération, le PNUE </w:t>
      </w:r>
      <w:r w:rsidR="008B1287">
        <w:rPr>
          <w:lang w:val="fr-CA"/>
        </w:rPr>
        <w:t>étant</w:t>
      </w:r>
      <w:r>
        <w:rPr>
          <w:lang w:val="fr-CA"/>
        </w:rPr>
        <w:t xml:space="preserve"> l</w:t>
      </w:r>
      <w:r w:rsidR="008B1287">
        <w:rPr>
          <w:lang w:val="fr-CA"/>
        </w:rPr>
        <w:t>’</w:t>
      </w:r>
      <w:r>
        <w:rPr>
          <w:lang w:val="fr-CA"/>
        </w:rPr>
        <w:t>agence d’exécution principale, comme on peut le voir dans la section</w:t>
      </w:r>
      <w:r w:rsidR="008B1287">
        <w:rPr>
          <w:lang w:val="fr-CA"/>
        </w:rPr>
        <w:t> </w:t>
      </w:r>
      <w:r>
        <w:rPr>
          <w:lang w:val="fr-CA"/>
        </w:rPr>
        <w:t>B</w:t>
      </w:r>
      <w:r w:rsidR="008B1287">
        <w:rPr>
          <w:lang w:val="fr-CA"/>
        </w:rPr>
        <w:t>1</w:t>
      </w:r>
      <w:r>
        <w:rPr>
          <w:lang w:val="fr-CA"/>
        </w:rPr>
        <w:t xml:space="preserve"> du tableau</w:t>
      </w:r>
      <w:r w:rsidR="008B1287">
        <w:rPr>
          <w:lang w:val="fr-CA"/>
        </w:rPr>
        <w:t> 1</w:t>
      </w:r>
      <w:r>
        <w:rPr>
          <w:lang w:val="fr-CA"/>
        </w:rPr>
        <w:t xml:space="preserve">. </w:t>
      </w:r>
      <w:r w:rsidRPr="000C21DF">
        <w:rPr>
          <w:lang w:val="fr-CA"/>
        </w:rPr>
        <w:t>Le PNUE, en sa qualité d’agence d’exécution principale, a demandé le montant de 42 000</w:t>
      </w:r>
      <w:r w:rsidR="005C5C5F">
        <w:rPr>
          <w:lang w:val="fr-CA"/>
        </w:rPr>
        <w:t> </w:t>
      </w:r>
      <w:r w:rsidR="0025053F">
        <w:rPr>
          <w:lang w:val="fr-CA"/>
        </w:rPr>
        <w:t>$US</w:t>
      </w:r>
      <w:r w:rsidRPr="000C21DF">
        <w:rPr>
          <w:lang w:val="fr-CA"/>
        </w:rPr>
        <w:t xml:space="preserve">, plus les coûts d’appui d’agence, pour les amendements à son programme de travail </w:t>
      </w:r>
      <w:r w:rsidR="008B1287">
        <w:rPr>
          <w:lang w:val="fr-CA"/>
        </w:rPr>
        <w:t>pour </w:t>
      </w:r>
      <w:r w:rsidRPr="000C21DF">
        <w:rPr>
          <w:lang w:val="fr-CA"/>
        </w:rPr>
        <w:t>2019.</w:t>
      </w:r>
      <w:r w:rsidR="00062B86">
        <w:rPr>
          <w:rStyle w:val="FootnoteReference"/>
          <w:color w:val="000000" w:themeColor="text1"/>
          <w:lang w:val="en-CA"/>
        </w:rPr>
        <w:footnoteReference w:id="5"/>
      </w:r>
    </w:p>
    <w:p w:rsidR="00062B86" w:rsidRPr="008B1287" w:rsidRDefault="000C21DF" w:rsidP="00A24EE0">
      <w:pPr>
        <w:pStyle w:val="Heading1"/>
        <w:numPr>
          <w:ilvl w:val="0"/>
          <w:numId w:val="34"/>
        </w:numPr>
        <w:tabs>
          <w:tab w:val="left" w:pos="0"/>
        </w:tabs>
        <w:ind w:left="0" w:firstLine="0"/>
        <w:rPr>
          <w:lang w:val="fr-CA"/>
        </w:rPr>
      </w:pPr>
      <w:r w:rsidRPr="000C21DF">
        <w:rPr>
          <w:lang w:val="fr-CA"/>
        </w:rPr>
        <w:t xml:space="preserve">L’ONUDI a fourni la description des activités à l’appui de la demande pour la préparation de projets d’investissement dans le secteur des mousses, y compris le nombre d’entreprises et les données de consommation de base, alors que le PNUE </w:t>
      </w:r>
      <w:r w:rsidR="005C5C5F">
        <w:rPr>
          <w:lang w:val="fr-CA"/>
        </w:rPr>
        <w:t>incluait</w:t>
      </w:r>
      <w:r w:rsidRPr="000C21DF">
        <w:rPr>
          <w:lang w:val="fr-CA"/>
        </w:rPr>
        <w:t xml:space="preserve"> des détails sur la stratégie globale et demandait le montant de 42 000</w:t>
      </w:r>
      <w:r w:rsidR="005C5C5F">
        <w:rPr>
          <w:lang w:val="fr-CA"/>
        </w:rPr>
        <w:t> </w:t>
      </w:r>
      <w:r w:rsidR="0025053F">
        <w:rPr>
          <w:lang w:val="fr-CA"/>
        </w:rPr>
        <w:t>$US</w:t>
      </w:r>
      <w:r w:rsidRPr="000C21DF">
        <w:rPr>
          <w:lang w:val="fr-CA"/>
        </w:rPr>
        <w:t>, plus les coûts d’appui d’agence, comme cela figure dans les amendements à son programme de travail pour</w:t>
      </w:r>
      <w:r w:rsidR="008B1287">
        <w:rPr>
          <w:lang w:val="fr-CA"/>
        </w:rPr>
        <w:t> </w:t>
      </w:r>
      <w:r w:rsidRPr="000C21DF">
        <w:rPr>
          <w:lang w:val="fr-CA"/>
        </w:rPr>
        <w:t>2019.</w:t>
      </w:r>
      <w:r w:rsidR="00062B86" w:rsidRPr="00B05BE7">
        <w:rPr>
          <w:rStyle w:val="FootnoteReference"/>
          <w:lang w:val="en-CA"/>
        </w:rPr>
        <w:footnoteReference w:id="6"/>
      </w:r>
      <w:r w:rsidR="00062B86" w:rsidRPr="008B1287">
        <w:rPr>
          <w:lang w:val="fr-CA"/>
        </w:rPr>
        <w:t xml:space="preserve">  </w:t>
      </w:r>
    </w:p>
    <w:p w:rsidR="00062B86" w:rsidRPr="0025053F" w:rsidRDefault="000C21DF" w:rsidP="00062B86">
      <w:pPr>
        <w:widowControl w:val="0"/>
        <w:spacing w:after="120"/>
        <w:rPr>
          <w:b/>
          <w:color w:val="000000" w:themeColor="text1"/>
          <w:lang w:val="fr-CA"/>
        </w:rPr>
      </w:pPr>
      <w:r w:rsidRPr="0025053F">
        <w:rPr>
          <w:b/>
          <w:color w:val="000000" w:themeColor="text1"/>
          <w:lang w:val="fr-CA"/>
        </w:rPr>
        <w:t>Observations du Secr</w:t>
      </w:r>
      <w:r w:rsidRPr="00097C83">
        <w:rPr>
          <w:b/>
          <w:color w:val="000000" w:themeColor="text1"/>
          <w:lang w:val="fr-CA"/>
        </w:rPr>
        <w:t>étariat</w:t>
      </w:r>
    </w:p>
    <w:p w:rsidR="00062B86" w:rsidRPr="0090147D" w:rsidRDefault="00BC5AB0" w:rsidP="00A24EE0">
      <w:pPr>
        <w:pStyle w:val="Heading1"/>
        <w:widowControl w:val="0"/>
        <w:numPr>
          <w:ilvl w:val="0"/>
          <w:numId w:val="34"/>
        </w:numPr>
        <w:tabs>
          <w:tab w:val="left" w:pos="0"/>
        </w:tabs>
        <w:ind w:left="0" w:firstLine="0"/>
        <w:rPr>
          <w:lang w:val="fr-CA"/>
        </w:rPr>
      </w:pPr>
      <w:r w:rsidRPr="00BC5AB0">
        <w:rPr>
          <w:lang w:val="fr-CA"/>
        </w:rPr>
        <w:t>Le Secrétariat a examiné la demande de préparation de projet pour la phase</w:t>
      </w:r>
      <w:r w:rsidR="00141B78">
        <w:rPr>
          <w:lang w:val="fr-CA"/>
        </w:rPr>
        <w:t> </w:t>
      </w:r>
      <w:r w:rsidRPr="00BC5AB0">
        <w:rPr>
          <w:lang w:val="fr-CA"/>
        </w:rPr>
        <w:t>II du PGEH et la demande de préparation de projets d’investissement dans le secteur des mousses au Bahreïn, à partir des lignes directrices sur le financement de la préparation de la phase</w:t>
      </w:r>
      <w:r w:rsidR="00141B78">
        <w:rPr>
          <w:lang w:val="fr-CA"/>
        </w:rPr>
        <w:t> </w:t>
      </w:r>
      <w:r w:rsidRPr="00BC5AB0">
        <w:rPr>
          <w:lang w:val="fr-CA"/>
        </w:rPr>
        <w:t>II des PGEH dans les pays visés à l’article</w:t>
      </w:r>
      <w:r w:rsidR="00141B78">
        <w:rPr>
          <w:lang w:val="fr-CA"/>
        </w:rPr>
        <w:t> </w:t>
      </w:r>
      <w:r w:rsidRPr="00BC5AB0">
        <w:rPr>
          <w:lang w:val="fr-CA"/>
        </w:rPr>
        <w:t xml:space="preserve">5 </w:t>
      </w:r>
      <w:r>
        <w:rPr>
          <w:lang w:val="fr-CA"/>
        </w:rPr>
        <w:t>figurant dans la décision</w:t>
      </w:r>
      <w:r w:rsidR="00141B78">
        <w:rPr>
          <w:lang w:val="fr-CA"/>
        </w:rPr>
        <w:t> </w:t>
      </w:r>
      <w:r>
        <w:rPr>
          <w:lang w:val="fr-CA"/>
        </w:rPr>
        <w:t>71/42, et de l’état d’avancement de la phase</w:t>
      </w:r>
      <w:r w:rsidR="00141B78">
        <w:rPr>
          <w:lang w:val="fr-CA"/>
        </w:rPr>
        <w:t> </w:t>
      </w:r>
      <w:r>
        <w:rPr>
          <w:lang w:val="fr-CA"/>
        </w:rPr>
        <w:t xml:space="preserve">I au moment de la préparation du présent document. </w:t>
      </w:r>
      <w:r w:rsidRPr="00BC5AB0">
        <w:rPr>
          <w:lang w:val="fr-CA"/>
        </w:rPr>
        <w:t>La phase</w:t>
      </w:r>
      <w:r w:rsidR="00141B78">
        <w:rPr>
          <w:lang w:val="fr-CA"/>
        </w:rPr>
        <w:t> </w:t>
      </w:r>
      <w:r w:rsidRPr="00BC5AB0">
        <w:rPr>
          <w:lang w:val="fr-CA"/>
        </w:rPr>
        <w:t xml:space="preserve">II du PGEH pour le Bahreïn </w:t>
      </w:r>
      <w:r w:rsidR="00141B78">
        <w:rPr>
          <w:lang w:val="fr-CA"/>
        </w:rPr>
        <w:t>devrait</w:t>
      </w:r>
      <w:r w:rsidRPr="00BC5AB0">
        <w:rPr>
          <w:lang w:val="fr-CA"/>
        </w:rPr>
        <w:t xml:space="preserve"> satisfaire l’objectif de réduction de 67,5</w:t>
      </w:r>
      <w:r w:rsidR="00141B78">
        <w:rPr>
          <w:lang w:val="fr-CA"/>
        </w:rPr>
        <w:t> </w:t>
      </w:r>
      <w:r w:rsidRPr="00BC5AB0">
        <w:rPr>
          <w:lang w:val="fr-CA"/>
        </w:rPr>
        <w:t>% en</w:t>
      </w:r>
      <w:r w:rsidR="00141B78">
        <w:rPr>
          <w:lang w:val="fr-CA"/>
        </w:rPr>
        <w:t> </w:t>
      </w:r>
      <w:r w:rsidRPr="00BC5AB0">
        <w:rPr>
          <w:lang w:val="fr-CA"/>
        </w:rPr>
        <w:t xml:space="preserve">2025. Il a été noté que le Bahreïn avait soumis une demande de tranche </w:t>
      </w:r>
      <w:r w:rsidR="00141B78">
        <w:rPr>
          <w:lang w:val="fr-CA"/>
        </w:rPr>
        <w:t>à l’attention</w:t>
      </w:r>
      <w:r w:rsidRPr="00BC5AB0">
        <w:rPr>
          <w:lang w:val="fr-CA"/>
        </w:rPr>
        <w:t xml:space="preserve"> du Comité exécutif lors de la 84</w:t>
      </w:r>
      <w:r w:rsidRPr="00141B78">
        <w:rPr>
          <w:vertAlign w:val="superscript"/>
          <w:lang w:val="fr-CA"/>
        </w:rPr>
        <w:t>e</w:t>
      </w:r>
      <w:r w:rsidR="00141B78">
        <w:rPr>
          <w:lang w:val="fr-CA"/>
        </w:rPr>
        <w:t> </w:t>
      </w:r>
      <w:r w:rsidRPr="00BC5AB0">
        <w:rPr>
          <w:lang w:val="fr-CA"/>
        </w:rPr>
        <w:t>réunion.</w:t>
      </w:r>
      <w:r w:rsidR="00062B86" w:rsidRPr="00B05BE7">
        <w:rPr>
          <w:rStyle w:val="FootnoteReference"/>
          <w:lang w:val="en-CA"/>
        </w:rPr>
        <w:footnoteReference w:id="7"/>
      </w:r>
    </w:p>
    <w:p w:rsidR="00062B86" w:rsidRPr="00661D72" w:rsidRDefault="00BC5AB0" w:rsidP="00A24EE0">
      <w:pPr>
        <w:pStyle w:val="Heading1"/>
        <w:widowControl w:val="0"/>
        <w:numPr>
          <w:ilvl w:val="0"/>
          <w:numId w:val="34"/>
        </w:numPr>
        <w:tabs>
          <w:tab w:val="left" w:pos="0"/>
        </w:tabs>
        <w:ind w:left="0" w:firstLine="0"/>
        <w:rPr>
          <w:b/>
          <w:lang w:val="fr-CA"/>
        </w:rPr>
      </w:pPr>
      <w:r w:rsidRPr="00BC5AB0">
        <w:rPr>
          <w:lang w:val="fr-CA"/>
        </w:rPr>
        <w:t xml:space="preserve">Le Secrétariat a souligné que l’Accord entre le gouvernement du Bahreïn et le Comité exécutif pour la </w:t>
      </w:r>
      <w:r w:rsidRPr="00BC5AB0">
        <w:rPr>
          <w:lang w:val="fr-CA"/>
        </w:rPr>
        <w:lastRenderedPageBreak/>
        <w:t>phase</w:t>
      </w:r>
      <w:r w:rsidR="00141B78">
        <w:rPr>
          <w:lang w:val="fr-CA"/>
        </w:rPr>
        <w:t> </w:t>
      </w:r>
      <w:r w:rsidRPr="00BC5AB0">
        <w:rPr>
          <w:lang w:val="fr-CA"/>
        </w:rPr>
        <w:t>I du PGEH expirait en</w:t>
      </w:r>
      <w:r w:rsidR="00141B78">
        <w:rPr>
          <w:lang w:val="fr-CA"/>
        </w:rPr>
        <w:t> </w:t>
      </w:r>
      <w:r w:rsidRPr="00BC5AB0">
        <w:rPr>
          <w:lang w:val="fr-CA"/>
        </w:rPr>
        <w:t>2023. Par conséquent, la demande de préparation de projet pour la phase</w:t>
      </w:r>
      <w:r w:rsidR="00141B78">
        <w:rPr>
          <w:lang w:val="fr-CA"/>
        </w:rPr>
        <w:t> </w:t>
      </w:r>
      <w:r w:rsidRPr="00BC5AB0">
        <w:rPr>
          <w:lang w:val="fr-CA"/>
        </w:rPr>
        <w:t xml:space="preserve">II ne </w:t>
      </w:r>
      <w:r w:rsidR="00141B78">
        <w:rPr>
          <w:lang w:val="fr-CA"/>
        </w:rPr>
        <w:t>pourrait</w:t>
      </w:r>
      <w:r w:rsidRPr="00BC5AB0">
        <w:rPr>
          <w:lang w:val="fr-CA"/>
        </w:rPr>
        <w:t xml:space="preserve"> être </w:t>
      </w:r>
      <w:r w:rsidR="00141B78">
        <w:rPr>
          <w:lang w:val="fr-CA"/>
        </w:rPr>
        <w:t>soumise</w:t>
      </w:r>
      <w:r w:rsidRPr="00BC5AB0">
        <w:rPr>
          <w:lang w:val="fr-CA"/>
        </w:rPr>
        <w:t xml:space="preserve"> que deux années </w:t>
      </w:r>
      <w:r>
        <w:rPr>
          <w:lang w:val="fr-CA"/>
        </w:rPr>
        <w:t>avant la clôture de l’</w:t>
      </w:r>
      <w:r w:rsidR="00141B78">
        <w:rPr>
          <w:lang w:val="fr-CA"/>
        </w:rPr>
        <w:t>A</w:t>
      </w:r>
      <w:r>
        <w:rPr>
          <w:lang w:val="fr-CA"/>
        </w:rPr>
        <w:t>ccord pour la phase</w:t>
      </w:r>
      <w:r w:rsidR="00661D72">
        <w:rPr>
          <w:lang w:val="fr-CA"/>
        </w:rPr>
        <w:t> </w:t>
      </w:r>
      <w:r>
        <w:rPr>
          <w:lang w:val="fr-CA"/>
        </w:rPr>
        <w:t>I (c.-à-d.,</w:t>
      </w:r>
      <w:r w:rsidR="00661D72">
        <w:rPr>
          <w:lang w:val="fr-CA"/>
        </w:rPr>
        <w:t> </w:t>
      </w:r>
      <w:r>
        <w:rPr>
          <w:lang w:val="fr-CA"/>
        </w:rPr>
        <w:t>2021)</w:t>
      </w:r>
      <w:r w:rsidR="00062B86" w:rsidRPr="00661D72">
        <w:rPr>
          <w:lang w:val="fr-CA"/>
        </w:rPr>
        <w:t>,</w:t>
      </w:r>
      <w:r w:rsidR="00062B86">
        <w:rPr>
          <w:rStyle w:val="FootnoteReference"/>
          <w:lang w:val="en-CA"/>
        </w:rPr>
        <w:footnoteReference w:id="8"/>
      </w:r>
      <w:r w:rsidR="00062B86" w:rsidRPr="00661D72">
        <w:rPr>
          <w:lang w:val="fr-CA"/>
        </w:rPr>
        <w:t xml:space="preserve"> </w:t>
      </w:r>
      <w:r w:rsidRPr="00661D72">
        <w:rPr>
          <w:lang w:val="fr-CA"/>
        </w:rPr>
        <w:t>conformément à la décision</w:t>
      </w:r>
      <w:r w:rsidR="00097C83">
        <w:rPr>
          <w:lang w:val="fr-CA"/>
        </w:rPr>
        <w:t> </w:t>
      </w:r>
      <w:r w:rsidRPr="00661D72">
        <w:rPr>
          <w:lang w:val="fr-CA"/>
        </w:rPr>
        <w:t xml:space="preserve">71/42. </w:t>
      </w:r>
      <w:r w:rsidRPr="00BC5AB0">
        <w:rPr>
          <w:lang w:val="fr-CA"/>
        </w:rPr>
        <w:t>Le gouvernement du Bahreïn a transmis à la 84</w:t>
      </w:r>
      <w:r w:rsidRPr="00661D72">
        <w:rPr>
          <w:vertAlign w:val="superscript"/>
          <w:lang w:val="fr-CA"/>
        </w:rPr>
        <w:t>e</w:t>
      </w:r>
      <w:r w:rsidR="00661D72">
        <w:rPr>
          <w:lang w:val="fr-CA"/>
        </w:rPr>
        <w:t> </w:t>
      </w:r>
      <w:r w:rsidRPr="00BC5AB0">
        <w:rPr>
          <w:lang w:val="fr-CA"/>
        </w:rPr>
        <w:t xml:space="preserve">réunion </w:t>
      </w:r>
      <w:r>
        <w:rPr>
          <w:lang w:val="fr-CA"/>
        </w:rPr>
        <w:t>une demande de tranche associée à la phase</w:t>
      </w:r>
      <w:r w:rsidR="00661D72">
        <w:rPr>
          <w:lang w:val="fr-CA"/>
        </w:rPr>
        <w:t> </w:t>
      </w:r>
      <w:r>
        <w:rPr>
          <w:lang w:val="fr-CA"/>
        </w:rPr>
        <w:t xml:space="preserve">I du PGEH, </w:t>
      </w:r>
      <w:r w:rsidR="003873CE">
        <w:rPr>
          <w:lang w:val="fr-CA"/>
        </w:rPr>
        <w:t>accompagnant</w:t>
      </w:r>
      <w:r>
        <w:rPr>
          <w:lang w:val="fr-CA"/>
        </w:rPr>
        <w:t xml:space="preserve"> une demande de modification de la date d’achèvement de la phase</w:t>
      </w:r>
      <w:r w:rsidR="00661D72">
        <w:rPr>
          <w:lang w:val="fr-CA"/>
        </w:rPr>
        <w:t> </w:t>
      </w:r>
      <w:r>
        <w:rPr>
          <w:lang w:val="fr-CA"/>
        </w:rPr>
        <w:t>I, soit du 31</w:t>
      </w:r>
      <w:r w:rsidR="00141B78">
        <w:rPr>
          <w:lang w:val="fr-CA"/>
        </w:rPr>
        <w:t> </w:t>
      </w:r>
      <w:r>
        <w:rPr>
          <w:lang w:val="fr-CA"/>
        </w:rPr>
        <w:t>décembre</w:t>
      </w:r>
      <w:r w:rsidR="00141B78">
        <w:rPr>
          <w:lang w:val="fr-CA"/>
        </w:rPr>
        <w:t> </w:t>
      </w:r>
      <w:r>
        <w:rPr>
          <w:lang w:val="fr-CA"/>
        </w:rPr>
        <w:t>2023 au 31</w:t>
      </w:r>
      <w:r w:rsidR="00141B78">
        <w:rPr>
          <w:lang w:val="fr-CA"/>
        </w:rPr>
        <w:t> </w:t>
      </w:r>
      <w:r>
        <w:rPr>
          <w:lang w:val="fr-CA"/>
        </w:rPr>
        <w:t>décembre</w:t>
      </w:r>
      <w:r w:rsidR="00141B78">
        <w:rPr>
          <w:lang w:val="fr-CA"/>
        </w:rPr>
        <w:t> </w:t>
      </w:r>
      <w:r>
        <w:rPr>
          <w:lang w:val="fr-CA"/>
        </w:rPr>
        <w:t xml:space="preserve">2020. Si le Comité exécutif approuve la </w:t>
      </w:r>
      <w:r w:rsidR="00592B56">
        <w:rPr>
          <w:lang w:val="fr-CA"/>
        </w:rPr>
        <w:t xml:space="preserve">nouvelle </w:t>
      </w:r>
      <w:r>
        <w:rPr>
          <w:lang w:val="fr-CA"/>
        </w:rPr>
        <w:t>date d’achèvement de la phase</w:t>
      </w:r>
      <w:r w:rsidR="00661D72">
        <w:rPr>
          <w:lang w:val="fr-CA"/>
        </w:rPr>
        <w:t> </w:t>
      </w:r>
      <w:r>
        <w:rPr>
          <w:lang w:val="fr-CA"/>
        </w:rPr>
        <w:t xml:space="preserve">I du PGEH, </w:t>
      </w:r>
      <w:r w:rsidR="00592B56">
        <w:rPr>
          <w:lang w:val="fr-CA"/>
        </w:rPr>
        <w:t>sollicitée</w:t>
      </w:r>
      <w:r>
        <w:rPr>
          <w:lang w:val="fr-CA"/>
        </w:rPr>
        <w:t xml:space="preserve"> par le gouvernement du Bahreïn, le financement demandé </w:t>
      </w:r>
      <w:r w:rsidR="00661D72">
        <w:rPr>
          <w:lang w:val="fr-CA"/>
        </w:rPr>
        <w:t>à la 84</w:t>
      </w:r>
      <w:r w:rsidR="00661D72" w:rsidRPr="00661D72">
        <w:rPr>
          <w:vertAlign w:val="superscript"/>
          <w:lang w:val="fr-CA"/>
        </w:rPr>
        <w:t>e</w:t>
      </w:r>
      <w:r w:rsidR="00661D72">
        <w:rPr>
          <w:lang w:val="fr-CA"/>
        </w:rPr>
        <w:t xml:space="preserve"> réunion </w:t>
      </w:r>
      <w:r>
        <w:rPr>
          <w:lang w:val="fr-CA"/>
        </w:rPr>
        <w:t>pour la préparation de la phase</w:t>
      </w:r>
      <w:r w:rsidR="00141B78">
        <w:rPr>
          <w:lang w:val="fr-CA"/>
        </w:rPr>
        <w:t> </w:t>
      </w:r>
      <w:r>
        <w:rPr>
          <w:lang w:val="fr-CA"/>
        </w:rPr>
        <w:t xml:space="preserve">II serait </w:t>
      </w:r>
      <w:r w:rsidR="00141B78">
        <w:rPr>
          <w:lang w:val="fr-CA"/>
        </w:rPr>
        <w:t>admissible</w:t>
      </w:r>
      <w:r>
        <w:rPr>
          <w:lang w:val="fr-CA"/>
        </w:rPr>
        <w:t>.</w:t>
      </w:r>
      <w:r w:rsidR="00062B86" w:rsidRPr="00661D72">
        <w:rPr>
          <w:lang w:val="fr-CA"/>
        </w:rPr>
        <w:t xml:space="preserve">  </w:t>
      </w:r>
    </w:p>
    <w:p w:rsidR="00062B86" w:rsidRPr="00BC5AB0" w:rsidRDefault="00BC5AB0" w:rsidP="00062B86">
      <w:pPr>
        <w:widowControl w:val="0"/>
        <w:spacing w:after="120"/>
        <w:rPr>
          <w:b/>
          <w:lang w:val="fr-CA"/>
        </w:rPr>
      </w:pPr>
      <w:r w:rsidRPr="00BC5AB0">
        <w:rPr>
          <w:b/>
          <w:lang w:val="fr-CA"/>
        </w:rPr>
        <w:t>Recommandation du Secrétariat</w:t>
      </w:r>
    </w:p>
    <w:p w:rsidR="00062B86" w:rsidRPr="00661D72" w:rsidRDefault="00BC5AB0" w:rsidP="00A24EE0">
      <w:pPr>
        <w:pStyle w:val="Heading1"/>
        <w:widowControl w:val="0"/>
        <w:numPr>
          <w:ilvl w:val="0"/>
          <w:numId w:val="34"/>
        </w:numPr>
        <w:tabs>
          <w:tab w:val="left" w:pos="0"/>
        </w:tabs>
        <w:ind w:left="0" w:firstLine="0"/>
        <w:rPr>
          <w:lang w:val="fr-CA"/>
        </w:rPr>
      </w:pPr>
      <w:r w:rsidRPr="00BC5AB0">
        <w:rPr>
          <w:lang w:val="fr-CA"/>
        </w:rPr>
        <w:t>Le Comité exécutif pourrait souhaiter envisager d’approuver la demande de préparation de projet pour la phase</w:t>
      </w:r>
      <w:r w:rsidR="00141B78">
        <w:rPr>
          <w:lang w:val="fr-CA"/>
        </w:rPr>
        <w:t> </w:t>
      </w:r>
      <w:r w:rsidRPr="00BC5AB0">
        <w:rPr>
          <w:lang w:val="fr-CA"/>
        </w:rPr>
        <w:t>II du plan de gestion de l’élimination des HCFC (PGEH) au Bahreïn, pour le montant de 18 000</w:t>
      </w:r>
      <w:r w:rsidR="00141B78">
        <w:rPr>
          <w:lang w:val="fr-CA"/>
        </w:rPr>
        <w:t> $US</w:t>
      </w:r>
      <w:r w:rsidRPr="00BC5AB0">
        <w:rPr>
          <w:lang w:val="fr-CA"/>
        </w:rPr>
        <w:t>, plus les coûts d’appui d’agence de 1</w:t>
      </w:r>
      <w:r w:rsidR="00661D72">
        <w:rPr>
          <w:lang w:val="fr-CA"/>
        </w:rPr>
        <w:t> </w:t>
      </w:r>
      <w:r w:rsidRPr="00BC5AB0">
        <w:rPr>
          <w:lang w:val="fr-CA"/>
        </w:rPr>
        <w:t>260</w:t>
      </w:r>
      <w:r w:rsidR="00141B78">
        <w:rPr>
          <w:lang w:val="fr-CA"/>
        </w:rPr>
        <w:t> $US</w:t>
      </w:r>
      <w:r w:rsidRPr="00BC5AB0">
        <w:rPr>
          <w:lang w:val="fr-CA"/>
        </w:rPr>
        <w:t>, ainsi que la demande de préparation de projet</w:t>
      </w:r>
      <w:r w:rsidR="00661D72">
        <w:rPr>
          <w:lang w:val="fr-CA"/>
        </w:rPr>
        <w:t>s</w:t>
      </w:r>
      <w:r w:rsidRPr="00BC5AB0">
        <w:rPr>
          <w:lang w:val="fr-CA"/>
        </w:rPr>
        <w:t xml:space="preserve"> d’investissement dans le secteur des mousses, pour un montant de 80 000</w:t>
      </w:r>
      <w:r w:rsidR="00141B78">
        <w:rPr>
          <w:lang w:val="fr-CA"/>
        </w:rPr>
        <w:t> $US</w:t>
      </w:r>
      <w:r w:rsidRPr="00BC5AB0">
        <w:rPr>
          <w:lang w:val="fr-CA"/>
        </w:rPr>
        <w:t>, plus les coûts d’appui d’agence de 5</w:t>
      </w:r>
      <w:r w:rsidR="00661D72">
        <w:rPr>
          <w:lang w:val="fr-CA"/>
        </w:rPr>
        <w:t> </w:t>
      </w:r>
      <w:r w:rsidRPr="00BC5AB0">
        <w:rPr>
          <w:lang w:val="fr-CA"/>
        </w:rPr>
        <w:t>600</w:t>
      </w:r>
      <w:r w:rsidR="00141B78">
        <w:rPr>
          <w:lang w:val="fr-CA"/>
        </w:rPr>
        <w:t> $US</w:t>
      </w:r>
      <w:r w:rsidRPr="00BC5AB0">
        <w:rPr>
          <w:lang w:val="fr-CA"/>
        </w:rPr>
        <w:t xml:space="preserve">, sous réserve de l’approbation de la révision de l’Accord entre le gouvernement </w:t>
      </w:r>
      <w:r>
        <w:rPr>
          <w:lang w:val="fr-CA"/>
        </w:rPr>
        <w:t xml:space="preserve">du </w:t>
      </w:r>
      <w:r w:rsidR="00097C83">
        <w:rPr>
          <w:lang w:val="fr-CA"/>
        </w:rPr>
        <w:t>Bahreïn</w:t>
      </w:r>
      <w:r>
        <w:rPr>
          <w:lang w:val="fr-CA"/>
        </w:rPr>
        <w:t xml:space="preserve"> et le Comité exécutif (date d’achèvement de la phase</w:t>
      </w:r>
      <w:r w:rsidR="00661D72">
        <w:rPr>
          <w:lang w:val="fr-CA"/>
        </w:rPr>
        <w:t> I</w:t>
      </w:r>
      <w:r>
        <w:rPr>
          <w:lang w:val="fr-CA"/>
        </w:rPr>
        <w:t xml:space="preserve"> du PGEH d’ici le 31</w:t>
      </w:r>
      <w:r w:rsidR="00141B78">
        <w:rPr>
          <w:lang w:val="fr-CA"/>
        </w:rPr>
        <w:t> </w:t>
      </w:r>
      <w:r>
        <w:rPr>
          <w:lang w:val="fr-CA"/>
        </w:rPr>
        <w:t>décembre</w:t>
      </w:r>
      <w:r w:rsidR="00141B78">
        <w:rPr>
          <w:lang w:val="fr-CA"/>
        </w:rPr>
        <w:t> </w:t>
      </w:r>
      <w:r>
        <w:rPr>
          <w:lang w:val="fr-CA"/>
        </w:rPr>
        <w:t>2020), qui sera examiné</w:t>
      </w:r>
      <w:r w:rsidR="00661D72">
        <w:rPr>
          <w:lang w:val="fr-CA"/>
        </w:rPr>
        <w:t>e</w:t>
      </w:r>
      <w:r>
        <w:rPr>
          <w:lang w:val="fr-CA"/>
        </w:rPr>
        <w:t xml:space="preserve"> au titre du </w:t>
      </w:r>
      <w:r w:rsidR="00661D72">
        <w:rPr>
          <w:lang w:val="fr-CA"/>
        </w:rPr>
        <w:t>point à</w:t>
      </w:r>
      <w:r>
        <w:rPr>
          <w:lang w:val="fr-CA"/>
        </w:rPr>
        <w:t xml:space="preserve"> l’ordre du jour</w:t>
      </w:r>
      <w:r w:rsidR="00141B78">
        <w:rPr>
          <w:lang w:val="fr-CA"/>
        </w:rPr>
        <w:t> </w:t>
      </w:r>
      <w:r>
        <w:rPr>
          <w:lang w:val="fr-CA"/>
        </w:rPr>
        <w:t>9</w:t>
      </w:r>
      <w:r w:rsidR="00661D72">
        <w:rPr>
          <w:lang w:val="fr-CA"/>
        </w:rPr>
        <w:t> f</w:t>
      </w:r>
      <w:r w:rsidR="00592B56">
        <w:rPr>
          <w:lang w:val="fr-CA"/>
        </w:rPr>
        <w:t>) P</w:t>
      </w:r>
      <w:r>
        <w:rPr>
          <w:lang w:val="fr-CA"/>
        </w:rPr>
        <w:t>rojets d’investissement.</w:t>
      </w:r>
    </w:p>
    <w:p w:rsidR="00062B86" w:rsidRPr="00661D72" w:rsidRDefault="00062B86" w:rsidP="00062B86">
      <w:pPr>
        <w:widowControl w:val="0"/>
        <w:spacing w:after="240"/>
        <w:rPr>
          <w:lang w:val="fr-CA"/>
        </w:rPr>
      </w:pPr>
      <w:r w:rsidRPr="00661D72">
        <w:rPr>
          <w:lang w:val="fr-CA"/>
        </w:rPr>
        <w:br w:type="page"/>
      </w:r>
    </w:p>
    <w:p w:rsidR="00062B86" w:rsidRPr="00661D72" w:rsidRDefault="00062B86" w:rsidP="00062B86">
      <w:pPr>
        <w:rPr>
          <w:lang w:val="fr-CA"/>
        </w:rPr>
        <w:sectPr w:rsidR="00062B86" w:rsidRPr="00661D72" w:rsidSect="00FC18FC">
          <w:headerReference w:type="even" r:id="rId10"/>
          <w:headerReference w:type="default" r:id="rId11"/>
          <w:footerReference w:type="even" r:id="rId12"/>
          <w:footerReference w:type="default" r:id="rId13"/>
          <w:headerReference w:type="first" r:id="rId14"/>
          <w:footerReference w:type="first" r:id="rId15"/>
          <w:pgSz w:w="12240" w:h="15840" w:code="1"/>
          <w:pgMar w:top="720" w:right="1041" w:bottom="864" w:left="1440" w:header="720" w:footer="475" w:gutter="0"/>
          <w:pgNumType w:start="1"/>
          <w:cols w:space="720"/>
          <w:titlePg/>
        </w:sectPr>
      </w:pPr>
    </w:p>
    <w:p w:rsidR="00062B86" w:rsidRPr="0090147D" w:rsidRDefault="00062B86" w:rsidP="00062B86">
      <w:pPr>
        <w:spacing w:after="240"/>
        <w:jc w:val="center"/>
        <w:rPr>
          <w:b/>
          <w:lang w:val="fr-CA"/>
        </w:rPr>
      </w:pPr>
      <w:r w:rsidRPr="0090147D">
        <w:rPr>
          <w:b/>
          <w:lang w:val="fr-CA"/>
        </w:rPr>
        <w:lastRenderedPageBreak/>
        <w:t>Annex</w:t>
      </w:r>
      <w:r w:rsidR="004724C4" w:rsidRPr="0090147D">
        <w:rPr>
          <w:b/>
          <w:lang w:val="fr-CA"/>
        </w:rPr>
        <w:t>e </w:t>
      </w:r>
      <w:r w:rsidRPr="0090147D">
        <w:rPr>
          <w:b/>
          <w:lang w:val="fr-CA"/>
        </w:rPr>
        <w:t>I</w:t>
      </w:r>
    </w:p>
    <w:p w:rsidR="00062B86" w:rsidRPr="0090147D" w:rsidRDefault="00062B86" w:rsidP="00062B86">
      <w:pPr>
        <w:widowControl w:val="0"/>
        <w:spacing w:after="240"/>
        <w:rPr>
          <w:b/>
          <w:lang w:val="fr-CA"/>
        </w:rPr>
      </w:pPr>
      <w:r w:rsidRPr="0090147D">
        <w:rPr>
          <w:b/>
          <w:lang w:val="fr-CA"/>
        </w:rPr>
        <w:br w:type="page"/>
      </w:r>
    </w:p>
    <w:p w:rsidR="00062B86" w:rsidRPr="0090147D" w:rsidRDefault="00062B86" w:rsidP="00062B86">
      <w:pPr>
        <w:widowControl w:val="0"/>
        <w:spacing w:after="240"/>
        <w:rPr>
          <w:b/>
          <w:lang w:val="fr-CA"/>
        </w:rPr>
        <w:sectPr w:rsidR="00062B86" w:rsidRPr="0090147D" w:rsidSect="00FC18FC">
          <w:headerReference w:type="even" r:id="rId16"/>
          <w:headerReference w:type="default" r:id="rId17"/>
          <w:headerReference w:type="first" r:id="rId18"/>
          <w:footerReference w:type="first" r:id="rId19"/>
          <w:footnotePr>
            <w:numRestart w:val="eachSect"/>
          </w:footnotePr>
          <w:pgSz w:w="12240" w:h="15840" w:code="1"/>
          <w:pgMar w:top="720" w:right="1440" w:bottom="864" w:left="1440" w:header="720" w:footer="475" w:gutter="0"/>
          <w:pgNumType w:start="1"/>
          <w:cols w:space="720"/>
          <w:titlePg/>
        </w:sectPr>
      </w:pPr>
    </w:p>
    <w:p w:rsidR="00BD73B2" w:rsidRDefault="00E60D9C" w:rsidP="007E3337">
      <w:pPr>
        <w:jc w:val="center"/>
        <w:rPr>
          <w:b/>
          <w:lang w:val="fr-FR"/>
        </w:rPr>
      </w:pPr>
      <w:r>
        <w:rPr>
          <w:b/>
          <w:lang w:val="fr-FR"/>
        </w:rPr>
        <w:lastRenderedPageBreak/>
        <w:t>Annexe</w:t>
      </w:r>
      <w:r w:rsidR="00097C83">
        <w:rPr>
          <w:b/>
          <w:lang w:val="fr-FR"/>
        </w:rPr>
        <w:t> </w:t>
      </w:r>
      <w:r>
        <w:rPr>
          <w:b/>
          <w:lang w:val="fr-FR"/>
        </w:rPr>
        <w:t>I</w:t>
      </w:r>
      <w:r w:rsidR="00BD73B2">
        <w:rPr>
          <w:b/>
          <w:lang w:val="fr-FR"/>
        </w:rPr>
        <w:t>I</w:t>
      </w:r>
    </w:p>
    <w:p w:rsidR="007E3337" w:rsidRPr="007E3337" w:rsidRDefault="007E3337" w:rsidP="007E3337">
      <w:pPr>
        <w:jc w:val="center"/>
        <w:rPr>
          <w:b/>
          <w:lang w:val="fr-FR"/>
        </w:rPr>
      </w:pPr>
    </w:p>
    <w:p w:rsidR="00BD73B2" w:rsidRPr="00197965" w:rsidRDefault="00BD73B2" w:rsidP="00BD73B2">
      <w:pPr>
        <w:spacing w:after="240"/>
        <w:jc w:val="center"/>
        <w:rPr>
          <w:b/>
          <w:color w:val="000000" w:themeColor="text1"/>
          <w:lang w:val="fr-CA"/>
        </w:rPr>
      </w:pPr>
      <w:r w:rsidRPr="00197965">
        <w:rPr>
          <w:b/>
          <w:color w:val="000000" w:themeColor="text1"/>
          <w:lang w:val="fr-CA"/>
        </w:rPr>
        <w:t>PROJET DE POINTS DE VUE EXPRIMÉ</w:t>
      </w:r>
      <w:r>
        <w:rPr>
          <w:b/>
          <w:color w:val="000000" w:themeColor="text1"/>
          <w:lang w:val="fr-CA"/>
        </w:rPr>
        <w:t>S</w:t>
      </w:r>
      <w:r w:rsidRPr="00197965">
        <w:rPr>
          <w:b/>
          <w:color w:val="000000" w:themeColor="text1"/>
          <w:lang w:val="fr-CA"/>
        </w:rPr>
        <w:t xml:space="preserve"> PAR LE COMITÉ EXÉCUTIF S</w:t>
      </w:r>
      <w:r>
        <w:rPr>
          <w:b/>
          <w:color w:val="000000" w:themeColor="text1"/>
          <w:lang w:val="fr-CA"/>
        </w:rPr>
        <w:t>U</w:t>
      </w:r>
      <w:r w:rsidRPr="00197965">
        <w:rPr>
          <w:b/>
          <w:color w:val="000000" w:themeColor="text1"/>
          <w:lang w:val="fr-CA"/>
        </w:rPr>
        <w:t xml:space="preserve">R LE </w:t>
      </w:r>
      <w:r>
        <w:rPr>
          <w:b/>
          <w:color w:val="000000" w:themeColor="text1"/>
          <w:lang w:val="fr-CA"/>
        </w:rPr>
        <w:t>R</w:t>
      </w:r>
      <w:r w:rsidRPr="00197965">
        <w:rPr>
          <w:b/>
          <w:color w:val="000000" w:themeColor="text1"/>
          <w:lang w:val="fr-CA"/>
        </w:rPr>
        <w:t>ENOUVELLEMENT DES PROJETS DE RENFORCEMENT DES INSTITUTIONS</w:t>
      </w:r>
      <w:r>
        <w:rPr>
          <w:b/>
          <w:color w:val="000000" w:themeColor="text1"/>
          <w:lang w:val="fr-CA"/>
        </w:rPr>
        <w:br/>
      </w:r>
      <w:r w:rsidRPr="00197965">
        <w:rPr>
          <w:b/>
          <w:color w:val="000000" w:themeColor="text1"/>
          <w:lang w:val="fr-CA"/>
        </w:rPr>
        <w:t>SOUMIS À LA 84</w:t>
      </w:r>
      <w:r w:rsidRPr="00760477">
        <w:rPr>
          <w:b/>
          <w:color w:val="000000" w:themeColor="text1"/>
          <w:vertAlign w:val="superscript"/>
          <w:lang w:val="fr-CA"/>
        </w:rPr>
        <w:t>E</w:t>
      </w:r>
      <w:r>
        <w:rPr>
          <w:b/>
          <w:color w:val="000000" w:themeColor="text1"/>
          <w:lang w:val="fr-CA"/>
        </w:rPr>
        <w:t> </w:t>
      </w:r>
      <w:r w:rsidRPr="00197965">
        <w:rPr>
          <w:b/>
          <w:color w:val="000000" w:themeColor="text1"/>
          <w:lang w:val="fr-CA"/>
        </w:rPr>
        <w:t>RÉUNION</w:t>
      </w:r>
    </w:p>
    <w:p w:rsidR="00BD73B2" w:rsidRPr="008F7728" w:rsidRDefault="00BD73B2" w:rsidP="00BD73B2">
      <w:pPr>
        <w:tabs>
          <w:tab w:val="left" w:pos="8280"/>
        </w:tabs>
        <w:spacing w:after="240"/>
        <w:rPr>
          <w:b/>
        </w:rPr>
      </w:pPr>
      <w:r>
        <w:rPr>
          <w:b/>
          <w:bCs/>
        </w:rPr>
        <w:t>Bosnie-Herzégovine</w:t>
      </w:r>
    </w:p>
    <w:p w:rsidR="00BD73B2" w:rsidRPr="00BD73B2" w:rsidRDefault="00BD73B2" w:rsidP="00BD73B2">
      <w:pPr>
        <w:pStyle w:val="Heading1"/>
        <w:numPr>
          <w:ilvl w:val="0"/>
          <w:numId w:val="24"/>
        </w:numPr>
        <w:ind w:left="0" w:firstLine="0"/>
        <w:rPr>
          <w:lang w:val="fr-CA"/>
        </w:rPr>
      </w:pPr>
      <w:r w:rsidRPr="00197965">
        <w:rPr>
          <w:lang w:val="fr-CA"/>
        </w:rPr>
        <w:t>Le Comité exécutif a examiné le rapport accompagnant la demande de renouvellement d</w:t>
      </w:r>
      <w:r>
        <w:rPr>
          <w:lang w:val="fr-CA"/>
        </w:rPr>
        <w:t>u</w:t>
      </w:r>
      <w:r w:rsidRPr="00197965">
        <w:rPr>
          <w:lang w:val="fr-CA"/>
        </w:rPr>
        <w:t xml:space="preserve"> projet de renforcement des institutions pour la Bosnie-Herzégovine (phase</w:t>
      </w:r>
      <w:r>
        <w:rPr>
          <w:lang w:val="fr-CA"/>
        </w:rPr>
        <w:t> </w:t>
      </w:r>
      <w:r w:rsidRPr="00197965">
        <w:rPr>
          <w:lang w:val="fr-CA"/>
        </w:rPr>
        <w:t>VII), et s’est réjoui du fait que le pays avait communiqué au Secrétariat d</w:t>
      </w:r>
      <w:r>
        <w:rPr>
          <w:lang w:val="fr-CA"/>
        </w:rPr>
        <w:t>e l’ozone</w:t>
      </w:r>
      <w:r w:rsidRPr="00197965">
        <w:rPr>
          <w:lang w:val="fr-CA"/>
        </w:rPr>
        <w:t xml:space="preserve"> les données de consommation de SAO au titre de l’article</w:t>
      </w:r>
      <w:r>
        <w:rPr>
          <w:lang w:val="fr-CA"/>
        </w:rPr>
        <w:t> </w:t>
      </w:r>
      <w:r w:rsidRPr="00197965">
        <w:rPr>
          <w:lang w:val="fr-CA"/>
        </w:rPr>
        <w:t>7 du Protocole de Montréal pour</w:t>
      </w:r>
      <w:r>
        <w:rPr>
          <w:lang w:val="fr-CA"/>
        </w:rPr>
        <w:t> </w:t>
      </w:r>
      <w:r w:rsidRPr="00197965">
        <w:rPr>
          <w:lang w:val="fr-CA"/>
        </w:rPr>
        <w:t>2017 et</w:t>
      </w:r>
      <w:r>
        <w:rPr>
          <w:lang w:val="fr-CA"/>
        </w:rPr>
        <w:t> </w:t>
      </w:r>
      <w:r w:rsidRPr="00197965">
        <w:rPr>
          <w:lang w:val="fr-CA"/>
        </w:rPr>
        <w:t>2018, et les données du programme de pays</w:t>
      </w:r>
      <w:r w:rsidR="00592B56">
        <w:rPr>
          <w:lang w:val="fr-CA"/>
        </w:rPr>
        <w:t xml:space="preserve"> </w:t>
      </w:r>
      <w:r w:rsidR="00592B56" w:rsidRPr="00592B56">
        <w:rPr>
          <w:lang w:val="fr-CA"/>
        </w:rPr>
        <w:t>au Secrétariat du Fonds</w:t>
      </w:r>
      <w:r w:rsidRPr="00197965">
        <w:rPr>
          <w:lang w:val="fr-CA"/>
        </w:rPr>
        <w:t xml:space="preserve">, indiquant que le pays est en conformité </w:t>
      </w:r>
      <w:r>
        <w:rPr>
          <w:lang w:val="fr-CA"/>
        </w:rPr>
        <w:t xml:space="preserve">avec ses obligations en vertu du Protocole de Montréal. </w:t>
      </w:r>
      <w:r w:rsidRPr="00197965">
        <w:rPr>
          <w:lang w:val="fr-CA"/>
        </w:rPr>
        <w:t xml:space="preserve">Le Comité exécutif a par ailleurs noté que la Bosnie-Herzégovine avait </w:t>
      </w:r>
      <w:r>
        <w:rPr>
          <w:lang w:val="fr-CA"/>
        </w:rPr>
        <w:t>pris</w:t>
      </w:r>
      <w:r w:rsidRPr="00197965">
        <w:rPr>
          <w:lang w:val="fr-CA"/>
        </w:rPr>
        <w:t xml:space="preserve"> les dispositions nécessaires de manière coordonnée pour respecter les objectifs d’élimination de la consommation de HFC, et lanc</w:t>
      </w:r>
      <w:r>
        <w:rPr>
          <w:lang w:val="fr-CA"/>
        </w:rPr>
        <w:t>é</w:t>
      </w:r>
      <w:r w:rsidRPr="00197965">
        <w:rPr>
          <w:lang w:val="fr-CA"/>
        </w:rPr>
        <w:t xml:space="preserve"> le processus de réduction progressive des HFC. Reconnaissant les efforts du pays, </w:t>
      </w:r>
      <w:r w:rsidR="00592B56">
        <w:rPr>
          <w:lang w:val="fr-CA"/>
        </w:rPr>
        <w:t>il</w:t>
      </w:r>
      <w:r w:rsidRPr="00197965">
        <w:rPr>
          <w:lang w:val="fr-CA"/>
        </w:rPr>
        <w:t xml:space="preserve"> espère qu’il continuera à mener à bien dans les délais fixés les activités prévues au titre du Protocole de Montréal, y compris la mise en œuvre du PGEH et </w:t>
      </w:r>
      <w:r w:rsidR="00592B56">
        <w:rPr>
          <w:lang w:val="fr-CA"/>
        </w:rPr>
        <w:t>l’exécution des</w:t>
      </w:r>
      <w:r w:rsidRPr="00197965">
        <w:rPr>
          <w:lang w:val="fr-CA"/>
        </w:rPr>
        <w:t xml:space="preserve"> projets de renforcement des institutions. </w:t>
      </w:r>
    </w:p>
    <w:p w:rsidR="00BD73B2" w:rsidRDefault="00BD73B2" w:rsidP="00BD73B2">
      <w:pPr>
        <w:pStyle w:val="Heading1"/>
        <w:keepNext/>
        <w:numPr>
          <w:ilvl w:val="0"/>
          <w:numId w:val="0"/>
        </w:numPr>
        <w:tabs>
          <w:tab w:val="left" w:pos="8280"/>
        </w:tabs>
      </w:pPr>
      <w:r>
        <w:rPr>
          <w:b/>
          <w:lang w:val="en-US"/>
        </w:rPr>
        <w:t>Serbie</w:t>
      </w:r>
    </w:p>
    <w:p w:rsidR="00BD73B2" w:rsidRPr="00BD73B2" w:rsidRDefault="00BD73B2" w:rsidP="00BD73B2">
      <w:pPr>
        <w:pStyle w:val="Heading1"/>
        <w:numPr>
          <w:ilvl w:val="0"/>
          <w:numId w:val="24"/>
        </w:numPr>
        <w:ind w:left="0" w:firstLine="0"/>
        <w:rPr>
          <w:b/>
          <w:lang w:val="fr-CA"/>
        </w:rPr>
      </w:pPr>
      <w:r w:rsidRPr="00197965">
        <w:rPr>
          <w:lang w:val="fr-CA"/>
        </w:rPr>
        <w:t>Le Comité exécutif a examiné le rapport accompagnant la demande de renouvellement du projet de renforcement des institutions pour la Serbie (phase</w:t>
      </w:r>
      <w:r>
        <w:rPr>
          <w:lang w:val="fr-CA"/>
        </w:rPr>
        <w:t> </w:t>
      </w:r>
      <w:r w:rsidRPr="00197965">
        <w:rPr>
          <w:lang w:val="fr-CA"/>
        </w:rPr>
        <w:t>VII), et s’est réjoui du fait qu’il avait communiqué au Secrétariat de l’ozone les données de consommation des SAO au titre de l’article</w:t>
      </w:r>
      <w:r>
        <w:rPr>
          <w:lang w:val="fr-CA"/>
        </w:rPr>
        <w:t> </w:t>
      </w:r>
      <w:r w:rsidRPr="00197965">
        <w:rPr>
          <w:lang w:val="fr-CA"/>
        </w:rPr>
        <w:t>7 du Protocole de Montréal pour</w:t>
      </w:r>
      <w:r>
        <w:rPr>
          <w:lang w:val="fr-CA"/>
        </w:rPr>
        <w:t> </w:t>
      </w:r>
      <w:r w:rsidRPr="00197965">
        <w:rPr>
          <w:lang w:val="fr-CA"/>
        </w:rPr>
        <w:t>2017 et</w:t>
      </w:r>
      <w:r>
        <w:rPr>
          <w:lang w:val="fr-CA"/>
        </w:rPr>
        <w:t> </w:t>
      </w:r>
      <w:r w:rsidRPr="00197965">
        <w:rPr>
          <w:lang w:val="fr-CA"/>
        </w:rPr>
        <w:t>2018, et les données du programme de pays</w:t>
      </w:r>
      <w:r w:rsidR="00592B56">
        <w:rPr>
          <w:lang w:val="fr-CA"/>
        </w:rPr>
        <w:t xml:space="preserve"> </w:t>
      </w:r>
      <w:r w:rsidR="00592B56" w:rsidRPr="00592B56">
        <w:rPr>
          <w:lang w:val="fr-CA"/>
        </w:rPr>
        <w:t>au Secrétariat du Fonds</w:t>
      </w:r>
      <w:r w:rsidRPr="00197965">
        <w:rPr>
          <w:lang w:val="fr-CA"/>
        </w:rPr>
        <w:t xml:space="preserve">, indiquant que le pays </w:t>
      </w:r>
      <w:r>
        <w:rPr>
          <w:lang w:val="fr-CA"/>
        </w:rPr>
        <w:t xml:space="preserve">est en situation de conformité avec ses obligations en vertu du Protocole de Montréal. </w:t>
      </w:r>
      <w:r w:rsidRPr="00197965">
        <w:rPr>
          <w:lang w:val="fr-CA"/>
        </w:rPr>
        <w:t xml:space="preserve">Il a par ailleurs souligné que la Serbie avait mené des efforts concertés pour satisfaire les objectifs d’élimination de la consommation de HCFC, conformément à son Accord avec le Comité exécutif, y compris par l’application de l’interdiction d’importer des appareils à base de HCFC </w:t>
      </w:r>
      <w:r>
        <w:rPr>
          <w:lang w:val="fr-CA"/>
        </w:rPr>
        <w:t xml:space="preserve">en vigueur depuis mars 2018, et </w:t>
      </w:r>
      <w:r w:rsidR="00592B56">
        <w:rPr>
          <w:lang w:val="fr-CA"/>
        </w:rPr>
        <w:t xml:space="preserve">la conduite </w:t>
      </w:r>
      <w:r>
        <w:rPr>
          <w:lang w:val="fr-CA"/>
        </w:rPr>
        <w:t xml:space="preserve">d’activités régionales d’échange de données techniques. </w:t>
      </w:r>
      <w:r w:rsidRPr="0050209F">
        <w:rPr>
          <w:lang w:val="fr-CA"/>
        </w:rPr>
        <w:t xml:space="preserve">Reconnaissant les efforts déployés par la Serbie, le Comité exécutif espère que ce pays continuera de mener à bien dans les délais fixés les activités prévues en vertu du Protocole de Montréal, dont la mise en œuvre du PGEH </w:t>
      </w:r>
      <w:r>
        <w:rPr>
          <w:lang w:val="fr-CA"/>
        </w:rPr>
        <w:t xml:space="preserve">et </w:t>
      </w:r>
      <w:r w:rsidR="00592B56">
        <w:rPr>
          <w:lang w:val="fr-CA"/>
        </w:rPr>
        <w:t>l’exécution</w:t>
      </w:r>
      <w:r>
        <w:rPr>
          <w:lang w:val="fr-CA"/>
        </w:rPr>
        <w:t xml:space="preserve"> du projet de renforcement des institutions. </w:t>
      </w:r>
    </w:p>
    <w:p w:rsidR="00BD73B2" w:rsidRDefault="00BD73B2" w:rsidP="00BD73B2">
      <w:pPr>
        <w:tabs>
          <w:tab w:val="left" w:pos="8280"/>
        </w:tabs>
        <w:spacing w:after="240"/>
      </w:pPr>
      <w:r>
        <w:rPr>
          <w:b/>
          <w:bCs/>
        </w:rPr>
        <w:t>Tunisie</w:t>
      </w:r>
    </w:p>
    <w:p w:rsidR="00BD73B2" w:rsidRPr="00BD73B2" w:rsidRDefault="00BD73B2" w:rsidP="00BD73B2">
      <w:pPr>
        <w:pStyle w:val="Heading1"/>
        <w:numPr>
          <w:ilvl w:val="0"/>
          <w:numId w:val="24"/>
        </w:numPr>
        <w:ind w:left="0" w:firstLine="0"/>
        <w:rPr>
          <w:lang w:val="fr-CA"/>
        </w:rPr>
      </w:pPr>
      <w:r w:rsidRPr="00912A1E">
        <w:rPr>
          <w:lang w:val="fr-CA"/>
        </w:rPr>
        <w:t>Le Comité exécutif a examiné le rapport accompagnant la demande de renouvellement du projet de renforcement des institutions pour la Tunisie (Phase</w:t>
      </w:r>
      <w:r>
        <w:rPr>
          <w:lang w:val="fr-CA"/>
        </w:rPr>
        <w:t> </w:t>
      </w:r>
      <w:r w:rsidRPr="00912A1E">
        <w:rPr>
          <w:lang w:val="fr-CA"/>
        </w:rPr>
        <w:t>IX) et s’est réjoui du fait qu</w:t>
      </w:r>
      <w:r w:rsidR="00592B56">
        <w:rPr>
          <w:lang w:val="fr-CA"/>
        </w:rPr>
        <w:t xml:space="preserve">’il </w:t>
      </w:r>
      <w:r w:rsidRPr="00912A1E">
        <w:rPr>
          <w:lang w:val="fr-CA"/>
        </w:rPr>
        <w:t>avait communiqué au Secrétariat de l’ozone les données en vertu de l’article</w:t>
      </w:r>
      <w:r>
        <w:rPr>
          <w:lang w:val="fr-CA"/>
        </w:rPr>
        <w:t> </w:t>
      </w:r>
      <w:r w:rsidRPr="00912A1E">
        <w:rPr>
          <w:lang w:val="fr-CA"/>
        </w:rPr>
        <w:t>7 du Protocole de Montréal</w:t>
      </w:r>
      <w:r w:rsidR="00592B56">
        <w:rPr>
          <w:lang w:val="fr-CA"/>
        </w:rPr>
        <w:t>,</w:t>
      </w:r>
      <w:r w:rsidRPr="00912A1E">
        <w:rPr>
          <w:lang w:val="fr-CA"/>
        </w:rPr>
        <w:t xml:space="preserve"> et les données de programme de pays au Secrétariat du Fonds, </w:t>
      </w:r>
      <w:r>
        <w:rPr>
          <w:lang w:val="fr-CA"/>
        </w:rPr>
        <w:t xml:space="preserve">indiquant que </w:t>
      </w:r>
      <w:r w:rsidR="00592B56">
        <w:rPr>
          <w:lang w:val="fr-CA"/>
        </w:rPr>
        <w:t>le pays</w:t>
      </w:r>
      <w:r>
        <w:rPr>
          <w:lang w:val="fr-CA"/>
        </w:rPr>
        <w:t xml:space="preserve"> est en situation de conformité avec ses obligations au titre du Protocole de Montréal. </w:t>
      </w:r>
      <w:r w:rsidRPr="00912A1E">
        <w:rPr>
          <w:lang w:val="fr-CA"/>
        </w:rPr>
        <w:t>Le Comité exécutif a par ailleurs souligné que la Tunisie avait pri</w:t>
      </w:r>
      <w:r>
        <w:rPr>
          <w:lang w:val="fr-CA"/>
        </w:rPr>
        <w:t>s</w:t>
      </w:r>
      <w:r w:rsidRPr="00912A1E">
        <w:rPr>
          <w:lang w:val="fr-CA"/>
        </w:rPr>
        <w:t xml:space="preserve"> les dispositions nécessaires pour éliminer la consommation de H</w:t>
      </w:r>
      <w:r>
        <w:rPr>
          <w:lang w:val="fr-CA"/>
        </w:rPr>
        <w:t>C</w:t>
      </w:r>
      <w:r w:rsidRPr="00912A1E">
        <w:rPr>
          <w:lang w:val="fr-CA"/>
        </w:rPr>
        <w:t xml:space="preserve">FC, y compris la mise en place d’un système rigoureux de suivi du commerce de SAO par le biais du cadre réglementaire national, </w:t>
      </w:r>
      <w:r>
        <w:rPr>
          <w:lang w:val="fr-CA"/>
        </w:rPr>
        <w:t xml:space="preserve">et l’organisation de formations à l’intention des autorités douanières. </w:t>
      </w:r>
      <w:r w:rsidRPr="00912A1E">
        <w:rPr>
          <w:lang w:val="fr-CA"/>
        </w:rPr>
        <w:t>Reconnaissant les efforts déployés par la Tunisie pour mettre en œuvre la phase</w:t>
      </w:r>
      <w:r>
        <w:rPr>
          <w:lang w:val="fr-CA"/>
        </w:rPr>
        <w:t> </w:t>
      </w:r>
      <w:r w:rsidRPr="00912A1E">
        <w:rPr>
          <w:lang w:val="fr-CA"/>
        </w:rPr>
        <w:t xml:space="preserve">I du PGEH, </w:t>
      </w:r>
      <w:r>
        <w:rPr>
          <w:lang w:val="fr-CA"/>
        </w:rPr>
        <w:t>il a noté</w:t>
      </w:r>
      <w:r w:rsidRPr="00912A1E">
        <w:rPr>
          <w:lang w:val="fr-CA"/>
        </w:rPr>
        <w:t xml:space="preserve"> que le </w:t>
      </w:r>
      <w:r w:rsidR="00592B56">
        <w:rPr>
          <w:lang w:val="fr-CA"/>
        </w:rPr>
        <w:t>gouvernement</w:t>
      </w:r>
      <w:r w:rsidRPr="00912A1E">
        <w:rPr>
          <w:lang w:val="fr-CA"/>
        </w:rPr>
        <w:t xml:space="preserve"> avait soumis la phase</w:t>
      </w:r>
      <w:r>
        <w:rPr>
          <w:lang w:val="fr-CA"/>
        </w:rPr>
        <w:t> </w:t>
      </w:r>
      <w:r w:rsidRPr="00912A1E">
        <w:rPr>
          <w:lang w:val="fr-CA"/>
        </w:rPr>
        <w:t>II d</w:t>
      </w:r>
      <w:r>
        <w:rPr>
          <w:lang w:val="fr-CA"/>
        </w:rPr>
        <w:t>e son</w:t>
      </w:r>
      <w:r w:rsidRPr="00912A1E">
        <w:rPr>
          <w:lang w:val="fr-CA"/>
        </w:rPr>
        <w:t xml:space="preserve"> PGEH à l’attention du </w:t>
      </w:r>
      <w:r>
        <w:rPr>
          <w:lang w:val="fr-CA"/>
        </w:rPr>
        <w:t>Comité exécutif</w:t>
      </w:r>
      <w:r w:rsidRPr="00912A1E">
        <w:rPr>
          <w:lang w:val="fr-CA"/>
        </w:rPr>
        <w:t xml:space="preserve">; </w:t>
      </w:r>
      <w:r w:rsidR="00592B56">
        <w:rPr>
          <w:lang w:val="fr-CA"/>
        </w:rPr>
        <w:t>ce dernier</w:t>
      </w:r>
      <w:r w:rsidRPr="00912A1E">
        <w:rPr>
          <w:lang w:val="fr-CA"/>
        </w:rPr>
        <w:t xml:space="preserve"> espère par conséquent que la Tunisie continuera </w:t>
      </w:r>
      <w:r>
        <w:rPr>
          <w:lang w:val="fr-CA"/>
        </w:rPr>
        <w:t>de mener à bien dans les délais fixés l’application du PGEH et l’exécution du projet de renforcement des institutions.</w:t>
      </w:r>
      <w:r w:rsidRPr="00BD73B2">
        <w:rPr>
          <w:lang w:val="fr-CA"/>
        </w:rPr>
        <w:t xml:space="preserve"> </w:t>
      </w:r>
    </w:p>
    <w:p w:rsidR="00BD73B2" w:rsidRDefault="00BD73B2" w:rsidP="00BD73B2">
      <w:pPr>
        <w:pStyle w:val="Heading1"/>
        <w:keepNext/>
        <w:numPr>
          <w:ilvl w:val="0"/>
          <w:numId w:val="0"/>
        </w:numPr>
        <w:tabs>
          <w:tab w:val="left" w:pos="8280"/>
        </w:tabs>
      </w:pPr>
      <w:r>
        <w:rPr>
          <w:b/>
          <w:bCs/>
        </w:rPr>
        <w:lastRenderedPageBreak/>
        <w:t>Turquie</w:t>
      </w:r>
    </w:p>
    <w:p w:rsidR="00441083" w:rsidRDefault="00BD73B2" w:rsidP="001C637E">
      <w:pPr>
        <w:pStyle w:val="Heading1"/>
        <w:keepNext/>
        <w:numPr>
          <w:ilvl w:val="0"/>
          <w:numId w:val="24"/>
        </w:numPr>
        <w:ind w:left="0" w:firstLine="0"/>
        <w:rPr>
          <w:lang w:val="fr-CA"/>
        </w:rPr>
      </w:pPr>
      <w:r w:rsidRPr="00141B78">
        <w:rPr>
          <w:lang w:val="fr-CA"/>
        </w:rPr>
        <w:t>Le Comité exécutif a examiné le rapport accompagnant la demande de renouvellement du projet de renforcement des institutions pour la Turquie (phase</w:t>
      </w:r>
      <w:r>
        <w:rPr>
          <w:lang w:val="fr-CA"/>
        </w:rPr>
        <w:t> </w:t>
      </w:r>
      <w:r w:rsidRPr="00141B78">
        <w:rPr>
          <w:lang w:val="fr-CA"/>
        </w:rPr>
        <w:t>IX), et s’est réjoui du fait que ce pays est en situation de conformité avec ses obligations en matière de présentation de rapport au titre de l’article</w:t>
      </w:r>
      <w:r>
        <w:rPr>
          <w:lang w:val="fr-CA"/>
        </w:rPr>
        <w:t> </w:t>
      </w:r>
      <w:r w:rsidRPr="00141B78">
        <w:rPr>
          <w:lang w:val="fr-CA"/>
        </w:rPr>
        <w:t xml:space="preserve">7 du Protocole de Montréal et de son programme de pays, et avec les objectifs d’élimination accélérée des HCFC </w:t>
      </w:r>
      <w:r>
        <w:rPr>
          <w:lang w:val="fr-CA"/>
        </w:rPr>
        <w:t xml:space="preserve">figurant dans son Accord avec le Comité exécutif. </w:t>
      </w:r>
      <w:r w:rsidRPr="00141B78">
        <w:rPr>
          <w:lang w:val="fr-CA"/>
        </w:rPr>
        <w:t>Ce dernier a par ailleurs noté que la Turquie joue un rôle déterminant sur le plan de la promotion des solutions de remplacement des H</w:t>
      </w:r>
      <w:r>
        <w:rPr>
          <w:lang w:val="fr-CA"/>
        </w:rPr>
        <w:t>C</w:t>
      </w:r>
      <w:r w:rsidRPr="00141B78">
        <w:rPr>
          <w:lang w:val="fr-CA"/>
        </w:rPr>
        <w:t>FC dans le secteur de la réfrigération et de la climatisation en Europe et en Asie centrale. Reconnaissant les efforts déployés par la Turquie, le Comité exécutif espère qu</w:t>
      </w:r>
      <w:r>
        <w:rPr>
          <w:lang w:val="fr-CA"/>
        </w:rPr>
        <w:t>e ce pays</w:t>
      </w:r>
      <w:r w:rsidRPr="00141B78">
        <w:rPr>
          <w:lang w:val="fr-CA"/>
        </w:rPr>
        <w:t xml:space="preserve"> continuera à mener à bien dans les délais fixés les activités prévues au Protocole de Montréal, y compris l’application du PGEH et l’exécution du projet de renforcement des institutions.</w:t>
      </w:r>
    </w:p>
    <w:p w:rsidR="001C637E" w:rsidRPr="001C637E" w:rsidRDefault="001C637E" w:rsidP="001C637E">
      <w:pPr>
        <w:rPr>
          <w:lang w:val="fr-CA"/>
        </w:rPr>
      </w:pPr>
    </w:p>
    <w:sectPr w:rsidR="001C637E" w:rsidRPr="001C637E">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0EA2" w:rsidRDefault="00970EA2">
      <w:r>
        <w:separator/>
      </w:r>
    </w:p>
  </w:endnote>
  <w:endnote w:type="continuationSeparator" w:id="0">
    <w:p w:rsidR="00970EA2" w:rsidRDefault="00970E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E9E" w:rsidRPr="0033525D" w:rsidRDefault="00AA7E9E">
    <w:pPr>
      <w:jc w:val="center"/>
    </w:pPr>
    <w:r>
      <w:fldChar w:fldCharType="begin"/>
    </w:r>
    <w:r>
      <w:instrText xml:space="preserve"> PAGE </w:instrText>
    </w:r>
    <w:r>
      <w:fldChar w:fldCharType="separate"/>
    </w:r>
    <w:r w:rsidR="009B4AE6">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E9E" w:rsidRPr="0033525D" w:rsidRDefault="00AA7E9E">
    <w:pPr>
      <w:jc w:val="center"/>
    </w:pPr>
    <w:r>
      <w:fldChar w:fldCharType="begin"/>
    </w:r>
    <w:r>
      <w:instrText xml:space="preserve"> PAGE </w:instrText>
    </w:r>
    <w:r>
      <w:fldChar w:fldCharType="separate"/>
    </w:r>
    <w:r w:rsidR="009B4AE6">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E9E" w:rsidRDefault="00AA7E9E" w:rsidP="004724C4">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rsidR="00AA7E9E" w:rsidRDefault="00AA7E9E" w:rsidP="004724C4">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rsidR="00AA7E9E" w:rsidRPr="004724C4" w:rsidRDefault="00AA7E9E">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E9E" w:rsidRDefault="00AA7E9E">
    <w:pPr>
      <w:pStyle w:val="Footer"/>
      <w:jc w:val="center"/>
    </w:pPr>
    <w:r>
      <w:t>1</w:t>
    </w:r>
  </w:p>
  <w:p w:rsidR="00AA7E9E" w:rsidRDefault="00AA7E9E" w:rsidP="00FC18FC">
    <w:pPr>
      <w:pStyle w:val="Footer"/>
      <w:jc w:val="cen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rsidR="00AA7E9E" w:rsidRDefault="00AA7E9E">
        <w:pPr>
          <w:pStyle w:val="Footer"/>
          <w:jc w:val="center"/>
        </w:pPr>
        <w:r>
          <w:fldChar w:fldCharType="begin"/>
        </w:r>
        <w:r>
          <w:instrText xml:space="preserve"> PAGE   \* MERGEFORMAT </w:instrText>
        </w:r>
        <w:r>
          <w:fldChar w:fldCharType="separate"/>
        </w:r>
        <w:r w:rsidR="009B4AE6">
          <w:rPr>
            <w:noProof/>
          </w:rPr>
          <w:t>1</w:t>
        </w:r>
        <w:r>
          <w:rPr>
            <w:noProof/>
          </w:rPr>
          <w:fldChar w:fldCharType="end"/>
        </w:r>
      </w:p>
    </w:sdtContent>
  </w:sdt>
  <w:p w:rsidR="00AA7E9E" w:rsidRDefault="00AA7E9E">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0EA2" w:rsidRDefault="00970EA2">
      <w:r>
        <w:separator/>
      </w:r>
    </w:p>
  </w:footnote>
  <w:footnote w:type="continuationSeparator" w:id="0">
    <w:p w:rsidR="00970EA2" w:rsidRDefault="00970EA2">
      <w:r>
        <w:continuationSeparator/>
      </w:r>
    </w:p>
  </w:footnote>
  <w:footnote w:id="1">
    <w:p w:rsidR="00AA7E9E" w:rsidRPr="0090147D" w:rsidRDefault="00AA7E9E" w:rsidP="00062B86">
      <w:pPr>
        <w:pStyle w:val="FootnoteText"/>
        <w:rPr>
          <w:lang w:val="fr-CA"/>
        </w:rPr>
      </w:pPr>
      <w:r>
        <w:rPr>
          <w:rStyle w:val="FootnoteReference"/>
        </w:rPr>
        <w:footnoteRef/>
      </w:r>
      <w:r w:rsidRPr="0090147D">
        <w:rPr>
          <w:lang w:val="fr-CA"/>
        </w:rPr>
        <w:t xml:space="preserve"> UNEP/OzL.Pro/ExCom/84/35.</w:t>
      </w:r>
    </w:p>
  </w:footnote>
  <w:footnote w:id="2">
    <w:p w:rsidR="00AA7E9E" w:rsidRPr="0090147D" w:rsidRDefault="00AA7E9E" w:rsidP="00062B86">
      <w:pPr>
        <w:pStyle w:val="FootnoteText"/>
        <w:rPr>
          <w:lang w:val="fr-CA"/>
        </w:rPr>
      </w:pPr>
      <w:r>
        <w:rPr>
          <w:rStyle w:val="FootnoteReference"/>
        </w:rPr>
        <w:footnoteRef/>
      </w:r>
      <w:r w:rsidRPr="0090147D">
        <w:rPr>
          <w:lang w:val="fr-CA"/>
        </w:rPr>
        <w:t xml:space="preserve"> Ibid.</w:t>
      </w:r>
    </w:p>
  </w:footnote>
  <w:footnote w:id="3">
    <w:p w:rsidR="00AA7E9E" w:rsidRPr="00B21EDD" w:rsidRDefault="00AA7E9E" w:rsidP="00062B86">
      <w:pPr>
        <w:pStyle w:val="FootnoteText"/>
        <w:rPr>
          <w:lang w:val="fr-CA"/>
        </w:rPr>
      </w:pPr>
      <w:r>
        <w:rPr>
          <w:rStyle w:val="FootnoteReference"/>
        </w:rPr>
        <w:footnoteRef/>
      </w:r>
      <w:r w:rsidRPr="00B21EDD">
        <w:rPr>
          <w:lang w:val="fr-CA"/>
        </w:rPr>
        <w:t xml:space="preserve"> L'inclusion de la phase</w:t>
      </w:r>
      <w:r>
        <w:rPr>
          <w:lang w:val="fr-CA"/>
        </w:rPr>
        <w:t> </w:t>
      </w:r>
      <w:r w:rsidRPr="00B21EDD">
        <w:rPr>
          <w:lang w:val="fr-CA"/>
        </w:rPr>
        <w:t>III des PGEH dans le plan d'activités général de</w:t>
      </w:r>
      <w:r>
        <w:rPr>
          <w:lang w:val="fr-CA"/>
        </w:rPr>
        <w:t> </w:t>
      </w:r>
      <w:r w:rsidRPr="00B21EDD">
        <w:rPr>
          <w:lang w:val="fr-CA"/>
        </w:rPr>
        <w:t>2019-2021, uniquement pour les pays dont on avait approuvé la phase</w:t>
      </w:r>
      <w:r>
        <w:rPr>
          <w:lang w:val="fr-CA"/>
        </w:rPr>
        <w:t> </w:t>
      </w:r>
      <w:r w:rsidRPr="00B21EDD">
        <w:rPr>
          <w:lang w:val="fr-CA"/>
        </w:rPr>
        <w:t xml:space="preserve">II </w:t>
      </w:r>
      <w:r>
        <w:rPr>
          <w:lang w:val="fr-CA"/>
        </w:rPr>
        <w:t>d’un PGEH pour respecter l'objectif de réduction d'ici 2020.</w:t>
      </w:r>
    </w:p>
  </w:footnote>
  <w:footnote w:id="4">
    <w:p w:rsidR="00AA7E9E" w:rsidRPr="0090147D" w:rsidRDefault="00AA7E9E" w:rsidP="00062B86">
      <w:pPr>
        <w:pStyle w:val="FootnoteText"/>
        <w:rPr>
          <w:lang w:val="fr-CA"/>
        </w:rPr>
      </w:pPr>
      <w:r>
        <w:rPr>
          <w:rStyle w:val="FootnoteReference"/>
        </w:rPr>
        <w:footnoteRef/>
      </w:r>
      <w:r w:rsidRPr="00B21EDD">
        <w:rPr>
          <w:lang w:val="fr-CA"/>
        </w:rPr>
        <w:t xml:space="preserve"> Le Comité exécutif a notamment décidé d'approuver </w:t>
      </w:r>
      <w:r>
        <w:rPr>
          <w:lang w:val="fr-CA"/>
        </w:rPr>
        <w:t xml:space="preserve">des activités </w:t>
      </w:r>
      <w:r w:rsidRPr="00B21EDD">
        <w:rPr>
          <w:lang w:val="fr-CA"/>
        </w:rPr>
        <w:t xml:space="preserve">de facilitation de manière à ce que les pays profitent de la souplesse nécessaire pour entreprendre diverses activités de facilitation afin de s'acquitter de leurs premières obligations, conformément à l'Amendement de Kigali; les activités de facilitation </w:t>
      </w:r>
      <w:r>
        <w:rPr>
          <w:lang w:val="fr-CA"/>
        </w:rPr>
        <w:t xml:space="preserve">comprendraient, entre autres, les activités pour faciliter la ratification hâtive de l'Amendement de Kigali; les arrangements institutionnels de soutien; l'examen des programmes d'octroi de permis; la communication de données sur les HFC; et la démonstration d'activités ne portant pas sur des investissements. </w:t>
      </w:r>
    </w:p>
  </w:footnote>
  <w:footnote w:id="5">
    <w:p w:rsidR="00AA7E9E" w:rsidRPr="0090147D" w:rsidRDefault="00AA7E9E" w:rsidP="00062B86">
      <w:pPr>
        <w:pStyle w:val="FootnoteText"/>
        <w:rPr>
          <w:lang w:val="fr-CA"/>
        </w:rPr>
      </w:pPr>
      <w:r>
        <w:rPr>
          <w:rStyle w:val="FootnoteReference"/>
        </w:rPr>
        <w:footnoteRef/>
      </w:r>
      <w:r w:rsidRPr="0090147D">
        <w:rPr>
          <w:lang w:val="fr-CA"/>
        </w:rPr>
        <w:t xml:space="preserve"> UNEP/OzL.Pro/ExCom/84/35</w:t>
      </w:r>
    </w:p>
  </w:footnote>
  <w:footnote w:id="6">
    <w:p w:rsidR="00AA7E9E" w:rsidRPr="0090147D" w:rsidRDefault="00AA7E9E" w:rsidP="00062B86">
      <w:pPr>
        <w:pStyle w:val="FootnoteText"/>
        <w:rPr>
          <w:lang w:val="fr-CA"/>
        </w:rPr>
      </w:pPr>
      <w:r>
        <w:rPr>
          <w:rStyle w:val="FootnoteReference"/>
        </w:rPr>
        <w:footnoteRef/>
      </w:r>
      <w:r w:rsidRPr="0090147D">
        <w:rPr>
          <w:lang w:val="fr-CA"/>
        </w:rPr>
        <w:t xml:space="preserve"> UNEP/OzL.Pro/ExCom/84/35</w:t>
      </w:r>
    </w:p>
  </w:footnote>
  <w:footnote w:id="7">
    <w:p w:rsidR="00AA7E9E" w:rsidRPr="00F16BBD" w:rsidRDefault="00AA7E9E" w:rsidP="00062B86">
      <w:pPr>
        <w:pStyle w:val="FootnoteText"/>
        <w:rPr>
          <w:lang w:val="en-US"/>
        </w:rPr>
      </w:pPr>
      <w:r w:rsidRPr="00BA7CBD">
        <w:rPr>
          <w:rStyle w:val="FootnoteReference"/>
        </w:rPr>
        <w:footnoteRef/>
      </w:r>
      <w:r w:rsidRPr="00BA7CBD">
        <w:t xml:space="preserve"> UNEP/OzL.Pro/ExCom/84/40</w:t>
      </w:r>
    </w:p>
  </w:footnote>
  <w:footnote w:id="8">
    <w:p w:rsidR="00AA7E9E" w:rsidRPr="002727F4" w:rsidRDefault="00AA7E9E" w:rsidP="00062B86">
      <w:pPr>
        <w:pStyle w:val="FootnoteText"/>
        <w:rPr>
          <w:lang w:val="en-CA"/>
        </w:rPr>
      </w:pPr>
      <w:r>
        <w:rPr>
          <w:rStyle w:val="FootnoteReference"/>
        </w:rPr>
        <w:footnoteRef/>
      </w:r>
      <w:r>
        <w:t xml:space="preserve"> </w:t>
      </w:r>
      <w:r>
        <w:rPr>
          <w:lang w:val="en-CA"/>
        </w:rPr>
        <w:t>D</w:t>
      </w:r>
      <w:r w:rsidR="00661D72">
        <w:rPr>
          <w:lang w:val="en-CA"/>
        </w:rPr>
        <w:t>é</w:t>
      </w:r>
      <w:r>
        <w:rPr>
          <w:lang w:val="en-CA"/>
        </w:rPr>
        <w:t>cision</w:t>
      </w:r>
      <w:r w:rsidR="00661D72">
        <w:rPr>
          <w:lang w:val="en-CA"/>
        </w:rPr>
        <w:t> </w:t>
      </w:r>
      <w:r>
        <w:rPr>
          <w:lang w:val="en-CA"/>
        </w:rPr>
        <w:t>82/45</w:t>
      </w:r>
      <w:r w:rsidR="00661D72">
        <w:rPr>
          <w:lang w:val="en-CA"/>
        </w:rPr>
        <w:t> </w:t>
      </w:r>
      <w:r>
        <w:rPr>
          <w:lang w:val="en-CA"/>
        </w:rPr>
        <w:t>c)i)</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E9E" w:rsidRDefault="00AA7E9E"/>
  <w:p w:rsidR="00AA7E9E" w:rsidRDefault="009B4AE6">
    <w:r>
      <w:fldChar w:fldCharType="begin"/>
    </w:r>
    <w:r>
      <w:instrText xml:space="preserve"> DOCPROPERTY "Document number"  \* MERGEFORMAT </w:instrText>
    </w:r>
    <w:r>
      <w:fldChar w:fldCharType="separate"/>
    </w:r>
    <w:r w:rsidR="00DA231F">
      <w:t>UNEP/OzL.Pro/ExCom/84/36</w:t>
    </w:r>
    <w:r>
      <w:fldChar w:fldCharType="end"/>
    </w:r>
  </w:p>
  <w:p w:rsidR="00AA7E9E" w:rsidRDefault="00AA7E9E"/>
  <w:p w:rsidR="00AA7E9E" w:rsidRPr="00F57BC3" w:rsidRDefault="00AA7E9E">
    <w:pPr>
      <w:rPr>
        <w:sz w:val="30"/>
        <w:szCs w:val="3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E9E" w:rsidRPr="0033525D" w:rsidRDefault="009B4AE6">
    <w:pPr>
      <w:jc w:val="right"/>
    </w:pPr>
    <w:r>
      <w:fldChar w:fldCharType="begin"/>
    </w:r>
    <w:r>
      <w:instrText xml:space="preserve"> DOCPROPERTY "Document</w:instrText>
    </w:r>
    <w:r>
      <w:instrText xml:space="preserve"> number"  \* MERGEFORMAT </w:instrText>
    </w:r>
    <w:r>
      <w:fldChar w:fldCharType="separate"/>
    </w:r>
    <w:r w:rsidR="00DA231F">
      <w:t>UNEP/OzL.Pro/ExCom/84/36</w:t>
    </w:r>
    <w:r>
      <w:fldChar w:fldCharType="end"/>
    </w:r>
  </w:p>
  <w:p w:rsidR="00AA7E9E" w:rsidRDefault="00AA7E9E">
    <w:pPr>
      <w:pStyle w:val="Header"/>
    </w:pPr>
  </w:p>
  <w:p w:rsidR="00F50CD0" w:rsidRPr="0033525D" w:rsidRDefault="00F50CD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E9E" w:rsidRDefault="00AA7E9E" w:rsidP="00FC18FC">
    <w:pPr>
      <w:pStyle w:val="Header"/>
    </w:pPr>
  </w:p>
  <w:p w:rsidR="00AA7E9E" w:rsidRDefault="00AA7E9E">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E9E" w:rsidRDefault="009B4AE6">
    <w:r>
      <w:fldChar w:fldCharType="begin"/>
    </w:r>
    <w:r>
      <w:instrText xml:space="preserve"> DOCPROPERTY "Document number"  \* MERGEFORMAT </w:instrText>
    </w:r>
    <w:r>
      <w:fldChar w:fldCharType="separate"/>
    </w:r>
    <w:r w:rsidR="00AA7E9E">
      <w:t>UNEP/OzL.Pro/ExCom/84/36</w:t>
    </w:r>
    <w:r>
      <w:fldChar w:fldCharType="end"/>
    </w:r>
  </w:p>
  <w:p w:rsidR="00AA7E9E" w:rsidRDefault="00AA7E9E">
    <w:r>
      <w:t>Annex</w:t>
    </w:r>
    <w:r w:rsidR="00097C83">
      <w:t>e</w:t>
    </w:r>
    <w:r>
      <w:t xml:space="preserve"> </w:t>
    </w:r>
    <w:r w:rsidR="00097C83">
      <w:t>I</w:t>
    </w:r>
    <w:r>
      <w:t>I</w:t>
    </w:r>
  </w:p>
  <w:p w:rsidR="00AA7E9E" w:rsidRPr="0033525D" w:rsidRDefault="00AA7E9E"/>
  <w:p w:rsidR="00AA7E9E" w:rsidRPr="00F57BC3" w:rsidRDefault="00AA7E9E">
    <w:pPr>
      <w:rPr>
        <w:sz w:val="30"/>
        <w:szCs w:val="30"/>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E9E" w:rsidRPr="0033525D" w:rsidRDefault="009B4AE6">
    <w:pPr>
      <w:jc w:val="right"/>
    </w:pPr>
    <w:r>
      <w:fldChar w:fldCharType="begin"/>
    </w:r>
    <w:r>
      <w:instrText xml:space="preserve"> DOCPROPERTY "Document number"  \* MERGEFORMAT </w:instrText>
    </w:r>
    <w:r>
      <w:fldChar w:fldCharType="separate"/>
    </w:r>
    <w:r w:rsidR="00AA7E9E">
      <w:t>UNEP/OzL.Pro/ExCom/84/36</w:t>
    </w:r>
    <w:r>
      <w:fldChar w:fldCharType="end"/>
    </w:r>
  </w:p>
  <w:p w:rsidR="00AA7E9E" w:rsidRPr="0033525D" w:rsidRDefault="00AA7E9E" w:rsidP="00FC18FC">
    <w:pPr>
      <w:jc w:val="right"/>
    </w:pPr>
    <w:r>
      <w:t>Annex I</w:t>
    </w:r>
  </w:p>
  <w:p w:rsidR="00AA7E9E" w:rsidRPr="0033525D" w:rsidRDefault="00AA7E9E">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E9E" w:rsidRDefault="009B4AE6" w:rsidP="00FC18FC">
    <w:pPr>
      <w:jc w:val="right"/>
    </w:pPr>
    <w:r>
      <w:fldChar w:fldCharType="begin"/>
    </w:r>
    <w:r>
      <w:instrText xml:space="preserve"> DOCPROPERTY "Document number"  \* MERGEFORMAT </w:instrText>
    </w:r>
    <w:r>
      <w:fldChar w:fldCharType="separate"/>
    </w:r>
    <w:r w:rsidR="00AA7E9E">
      <w:t>UNEP/OzL.Pro/ExCom/84/36</w:t>
    </w:r>
    <w:r>
      <w:fldChar w:fldCharType="end"/>
    </w:r>
  </w:p>
  <w:p w:rsidR="00AA7E9E" w:rsidRPr="0033525D" w:rsidRDefault="00AA7E9E" w:rsidP="00FC18FC">
    <w:pPr>
      <w:jc w:val="right"/>
    </w:pPr>
    <w:r>
      <w:t>Annexe I</w:t>
    </w:r>
  </w:p>
  <w:p w:rsidR="00AA7E9E" w:rsidRDefault="00AA7E9E">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E9E" w:rsidRDefault="009B4AE6">
    <w:pPr>
      <w:jc w:val="right"/>
    </w:pPr>
    <w:r>
      <w:fldChar w:fldCharType="begin"/>
    </w:r>
    <w:r>
      <w:instrText xml:space="preserve"> DOCPROPERTY "Document number"  \* MERGEFORMAT </w:instrText>
    </w:r>
    <w:r>
      <w:fldChar w:fldCharType="separate"/>
    </w:r>
    <w:r w:rsidR="00AA7E9E">
      <w:t>UNEP/OzL.Pro/ExCom/84/</w:t>
    </w:r>
    <w:r w:rsidR="00097C83">
      <w:t>36</w:t>
    </w:r>
    <w:r>
      <w:fldChar w:fldCharType="end"/>
    </w:r>
  </w:p>
  <w:p w:rsidR="00AA7E9E" w:rsidRDefault="00BD73B2">
    <w:pPr>
      <w:jc w:val="right"/>
    </w:pPr>
    <w:r>
      <w:t>Annexe II</w:t>
    </w:r>
  </w:p>
  <w:p w:rsidR="00AA7E9E" w:rsidRDefault="00AA7E9E">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98A05A0"/>
    <w:lvl w:ilvl="0">
      <w:start w:val="2"/>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lang w:val="fr-CA"/>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B6D7827"/>
    <w:multiLevelType w:val="hybridMultilevel"/>
    <w:tmpl w:val="27B2272C"/>
    <w:lvl w:ilvl="0" w:tplc="37D65722">
      <w:start w:val="16"/>
      <w:numFmt w:val="decimal"/>
      <w:lvlText w:val="%1"/>
      <w:lvlJc w:val="left"/>
      <w:pPr>
        <w:ind w:left="1920" w:hanging="360"/>
      </w:pPr>
      <w:rPr>
        <w:rFonts w:hint="default"/>
        <w:b w:val="0"/>
      </w:rPr>
    </w:lvl>
    <w:lvl w:ilvl="1" w:tplc="C048205E">
      <w:start w:val="1"/>
      <w:numFmt w:val="lowerLetter"/>
      <w:lvlText w:val="%2)"/>
      <w:lvlJc w:val="left"/>
      <w:pPr>
        <w:ind w:left="2498" w:hanging="360"/>
      </w:pPr>
      <w:rPr>
        <w:rFonts w:ascii="Times New Roman" w:eastAsia="Times New Roman" w:hAnsi="Times New Roman" w:cs="Times New Roman"/>
        <w:sz w:val="22"/>
        <w:szCs w:val="22"/>
      </w:rPr>
    </w:lvl>
    <w:lvl w:ilvl="2" w:tplc="1009001B" w:tentative="1">
      <w:start w:val="1"/>
      <w:numFmt w:val="lowerRoman"/>
      <w:lvlText w:val="%3."/>
      <w:lvlJc w:val="right"/>
      <w:pPr>
        <w:ind w:left="3218" w:hanging="180"/>
      </w:pPr>
    </w:lvl>
    <w:lvl w:ilvl="3" w:tplc="1009000F" w:tentative="1">
      <w:start w:val="1"/>
      <w:numFmt w:val="decimal"/>
      <w:lvlText w:val="%4."/>
      <w:lvlJc w:val="left"/>
      <w:pPr>
        <w:ind w:left="3938" w:hanging="360"/>
      </w:pPr>
    </w:lvl>
    <w:lvl w:ilvl="4" w:tplc="10090019" w:tentative="1">
      <w:start w:val="1"/>
      <w:numFmt w:val="lowerLetter"/>
      <w:lvlText w:val="%5."/>
      <w:lvlJc w:val="left"/>
      <w:pPr>
        <w:ind w:left="4658" w:hanging="360"/>
      </w:pPr>
    </w:lvl>
    <w:lvl w:ilvl="5" w:tplc="1009001B" w:tentative="1">
      <w:start w:val="1"/>
      <w:numFmt w:val="lowerRoman"/>
      <w:lvlText w:val="%6."/>
      <w:lvlJc w:val="right"/>
      <w:pPr>
        <w:ind w:left="5378" w:hanging="180"/>
      </w:pPr>
    </w:lvl>
    <w:lvl w:ilvl="6" w:tplc="1009000F" w:tentative="1">
      <w:start w:val="1"/>
      <w:numFmt w:val="decimal"/>
      <w:lvlText w:val="%7."/>
      <w:lvlJc w:val="left"/>
      <w:pPr>
        <w:ind w:left="6098" w:hanging="360"/>
      </w:pPr>
    </w:lvl>
    <w:lvl w:ilvl="7" w:tplc="10090019" w:tentative="1">
      <w:start w:val="1"/>
      <w:numFmt w:val="lowerLetter"/>
      <w:lvlText w:val="%8."/>
      <w:lvlJc w:val="left"/>
      <w:pPr>
        <w:ind w:left="6818" w:hanging="360"/>
      </w:pPr>
    </w:lvl>
    <w:lvl w:ilvl="8" w:tplc="1009001B" w:tentative="1">
      <w:start w:val="1"/>
      <w:numFmt w:val="lowerRoman"/>
      <w:lvlText w:val="%9."/>
      <w:lvlJc w:val="right"/>
      <w:pPr>
        <w:ind w:left="7538" w:hanging="180"/>
      </w:pPr>
    </w:lvl>
  </w:abstractNum>
  <w:abstractNum w:abstractNumId="13" w15:restartNumberingAfterBreak="0">
    <w:nsid w:val="1044267F"/>
    <w:multiLevelType w:val="hybridMultilevel"/>
    <w:tmpl w:val="49F21EDE"/>
    <w:lvl w:ilvl="0" w:tplc="0CCAF9AE">
      <w:start w:val="3"/>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6CE15C4"/>
    <w:multiLevelType w:val="hybridMultilevel"/>
    <w:tmpl w:val="9F0C0ED8"/>
    <w:lvl w:ilvl="0" w:tplc="1009000F">
      <w:start w:val="2"/>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BF710E2"/>
    <w:multiLevelType w:val="hybridMultilevel"/>
    <w:tmpl w:val="0C9895AA"/>
    <w:lvl w:ilvl="0" w:tplc="47700DE2">
      <w:start w:val="1"/>
      <w:numFmt w:val="lowerLetter"/>
      <w:lvlText w:val="%1)"/>
      <w:lvlJc w:val="left"/>
      <w:pPr>
        <w:ind w:left="1080" w:hanging="360"/>
      </w:pPr>
      <w:rPr>
        <w:rFonts w:hint="default"/>
      </w:rPr>
    </w:lvl>
    <w:lvl w:ilvl="1" w:tplc="10090019">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2D92145"/>
    <w:multiLevelType w:val="hybridMultilevel"/>
    <w:tmpl w:val="1FD45AC6"/>
    <w:lvl w:ilvl="0" w:tplc="4A38C426">
      <w:start w:val="4"/>
      <w:numFmt w:val="decimal"/>
      <w:lvlText w:val="%1."/>
      <w:lvlJc w:val="left"/>
      <w:pPr>
        <w:ind w:left="720" w:hanging="360"/>
      </w:pPr>
      <w:rPr>
        <w:rFonts w:hint="default"/>
        <w:color w:val="000000" w:themeColor="text1"/>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64694F9D"/>
    <w:multiLevelType w:val="hybridMultilevel"/>
    <w:tmpl w:val="7D06E090"/>
    <w:lvl w:ilvl="0" w:tplc="D5DAAFEA">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6AE809E2"/>
    <w:multiLevelType w:val="hybridMultilevel"/>
    <w:tmpl w:val="0406918C"/>
    <w:lvl w:ilvl="0" w:tplc="A086B8FA">
      <w:start w:val="3"/>
      <w:numFmt w:val="upperLetter"/>
      <w:lvlText w:val="%1)"/>
      <w:lvlJc w:val="left"/>
      <w:pPr>
        <w:ind w:left="1800" w:hanging="360"/>
      </w:pPr>
      <w:rPr>
        <w:rFonts w:hint="default"/>
      </w:rPr>
    </w:lvl>
    <w:lvl w:ilvl="1" w:tplc="10090019">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24" w15:restartNumberingAfterBreak="0">
    <w:nsid w:val="6E836EEA"/>
    <w:multiLevelType w:val="hybridMultilevel"/>
    <w:tmpl w:val="05FE3220"/>
    <w:lvl w:ilvl="0" w:tplc="5B727F72">
      <w:start w:val="1"/>
      <w:numFmt w:val="decimal"/>
      <w:lvlText w:val="%1."/>
      <w:lvlJc w:val="left"/>
      <w:pPr>
        <w:ind w:left="720" w:hanging="360"/>
      </w:pPr>
      <w:rPr>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7DE04741"/>
    <w:multiLevelType w:val="multilevel"/>
    <w:tmpl w:val="9F0C0ED8"/>
    <w:lvl w:ilvl="0">
      <w:start w:val="2"/>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9"/>
  </w:num>
  <w:num w:numId="18">
    <w:abstractNumId w:val="20"/>
  </w:num>
  <w:num w:numId="19">
    <w:abstractNumId w:val="26"/>
  </w:num>
  <w:num w:numId="20">
    <w:abstractNumId w:val="16"/>
  </w:num>
  <w:num w:numId="21">
    <w:abstractNumId w:val="11"/>
  </w:num>
  <w:num w:numId="22">
    <w:abstractNumId w:val="14"/>
  </w:num>
  <w:num w:numId="23">
    <w:abstractNumId w:val="10"/>
  </w:num>
  <w:num w:numId="24">
    <w:abstractNumId w:val="24"/>
  </w:num>
  <w:num w:numId="25">
    <w:abstractNumId w:val="10"/>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2"/>
  </w:num>
  <w:num w:numId="28">
    <w:abstractNumId w:val="17"/>
  </w:num>
  <w:num w:numId="29">
    <w:abstractNumId w:val="13"/>
  </w:num>
  <w:num w:numId="30">
    <w:abstractNumId w:val="25"/>
  </w:num>
  <w:num w:numId="31">
    <w:abstractNumId w:val="21"/>
  </w:num>
  <w:num w:numId="32">
    <w:abstractNumId w:val="18"/>
  </w:num>
  <w:num w:numId="33">
    <w:abstractNumId w:val="23"/>
  </w:num>
  <w:num w:numId="34">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6A903631-4A62-46AB-97CC-860F87B79738}"/>
    <w:docVar w:name="dgnword-eventsink" w:val="550562504"/>
  </w:docVars>
  <w:rsids>
    <w:rsidRoot w:val="00B40800"/>
    <w:rsid w:val="000348C9"/>
    <w:rsid w:val="00062B86"/>
    <w:rsid w:val="00097C83"/>
    <w:rsid w:val="00097E0E"/>
    <w:rsid w:val="000C21DF"/>
    <w:rsid w:val="000F2B3E"/>
    <w:rsid w:val="000F6C8E"/>
    <w:rsid w:val="00141B78"/>
    <w:rsid w:val="00157240"/>
    <w:rsid w:val="00174882"/>
    <w:rsid w:val="00197965"/>
    <w:rsid w:val="001A5D68"/>
    <w:rsid w:val="001C3D0C"/>
    <w:rsid w:val="001C637E"/>
    <w:rsid w:val="001D4CE7"/>
    <w:rsid w:val="00233FF9"/>
    <w:rsid w:val="0025053F"/>
    <w:rsid w:val="00265AF0"/>
    <w:rsid w:val="00287842"/>
    <w:rsid w:val="002F0B57"/>
    <w:rsid w:val="003667D8"/>
    <w:rsid w:val="00376D2C"/>
    <w:rsid w:val="003873CE"/>
    <w:rsid w:val="003A0CA4"/>
    <w:rsid w:val="00410258"/>
    <w:rsid w:val="00441083"/>
    <w:rsid w:val="004724C4"/>
    <w:rsid w:val="004C2C87"/>
    <w:rsid w:val="004E3A36"/>
    <w:rsid w:val="0050209F"/>
    <w:rsid w:val="00567883"/>
    <w:rsid w:val="00592B56"/>
    <w:rsid w:val="00594A8E"/>
    <w:rsid w:val="00595AA7"/>
    <w:rsid w:val="005B3CAD"/>
    <w:rsid w:val="005C278F"/>
    <w:rsid w:val="005C5C5F"/>
    <w:rsid w:val="005D3A37"/>
    <w:rsid w:val="00605093"/>
    <w:rsid w:val="006362B8"/>
    <w:rsid w:val="00637230"/>
    <w:rsid w:val="00661D72"/>
    <w:rsid w:val="007034FA"/>
    <w:rsid w:val="00703E29"/>
    <w:rsid w:val="00704AC6"/>
    <w:rsid w:val="0075750B"/>
    <w:rsid w:val="00760477"/>
    <w:rsid w:val="007B3E60"/>
    <w:rsid w:val="007D5CB1"/>
    <w:rsid w:val="007E3337"/>
    <w:rsid w:val="00821E39"/>
    <w:rsid w:val="00824FF1"/>
    <w:rsid w:val="008B1287"/>
    <w:rsid w:val="0090147D"/>
    <w:rsid w:val="0091161A"/>
    <w:rsid w:val="00912A1E"/>
    <w:rsid w:val="00970EA2"/>
    <w:rsid w:val="00972E99"/>
    <w:rsid w:val="00984C57"/>
    <w:rsid w:val="009A5180"/>
    <w:rsid w:val="009B4AE6"/>
    <w:rsid w:val="00A24EE0"/>
    <w:rsid w:val="00AA7E9E"/>
    <w:rsid w:val="00AC013C"/>
    <w:rsid w:val="00AC5EC0"/>
    <w:rsid w:val="00AE63D8"/>
    <w:rsid w:val="00B17147"/>
    <w:rsid w:val="00B21EDD"/>
    <w:rsid w:val="00B40800"/>
    <w:rsid w:val="00B675C8"/>
    <w:rsid w:val="00B811F2"/>
    <w:rsid w:val="00BC3C7D"/>
    <w:rsid w:val="00BC5AB0"/>
    <w:rsid w:val="00BD73B2"/>
    <w:rsid w:val="00BF303F"/>
    <w:rsid w:val="00C12966"/>
    <w:rsid w:val="00C6443E"/>
    <w:rsid w:val="00CD5E69"/>
    <w:rsid w:val="00D14F3F"/>
    <w:rsid w:val="00D7654A"/>
    <w:rsid w:val="00DA231F"/>
    <w:rsid w:val="00DB4E64"/>
    <w:rsid w:val="00DD3433"/>
    <w:rsid w:val="00E348C6"/>
    <w:rsid w:val="00E54871"/>
    <w:rsid w:val="00E60D9C"/>
    <w:rsid w:val="00E86665"/>
    <w:rsid w:val="00EB2067"/>
    <w:rsid w:val="00EB4278"/>
    <w:rsid w:val="00EE3C07"/>
    <w:rsid w:val="00EF5242"/>
    <w:rsid w:val="00F11586"/>
    <w:rsid w:val="00F24484"/>
    <w:rsid w:val="00F2741B"/>
    <w:rsid w:val="00F37A42"/>
    <w:rsid w:val="00F41161"/>
    <w:rsid w:val="00F50CD0"/>
    <w:rsid w:val="00F557F5"/>
    <w:rsid w:val="00F708AB"/>
    <w:rsid w:val="00F81636"/>
    <w:rsid w:val="00FA6EFE"/>
    <w:rsid w:val="00FC0D87"/>
    <w:rsid w:val="00FC18FC"/>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E5336C9-A964-4F5B-B023-065E70150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2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3"/>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23"/>
      </w:numPr>
      <w:spacing w:after="240"/>
      <w:outlineLvl w:val="2"/>
    </w:pPr>
  </w:style>
  <w:style w:type="paragraph" w:styleId="Heading4">
    <w:name w:val="heading 4"/>
    <w:aliases w:val="Heading 11,para 4,Título 41,heading 4,Heading 41"/>
    <w:basedOn w:val="Normal"/>
    <w:next w:val="Heading9"/>
    <w:qFormat/>
    <w:pPr>
      <w:keepNext/>
      <w:numPr>
        <w:ilvl w:val="3"/>
        <w:numId w:val="23"/>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23"/>
      </w:numPr>
      <w:spacing w:before="240" w:after="60"/>
      <w:outlineLvl w:val="5"/>
    </w:pPr>
    <w:rPr>
      <w:rFonts w:ascii="Arial" w:hAnsi="Arial"/>
      <w:i/>
    </w:rPr>
  </w:style>
  <w:style w:type="paragraph" w:styleId="Heading7">
    <w:name w:val="heading 7"/>
    <w:basedOn w:val="Normal"/>
    <w:next w:val="Normal"/>
    <w:qFormat/>
    <w:pPr>
      <w:numPr>
        <w:ilvl w:val="6"/>
        <w:numId w:val="23"/>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2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62B86"/>
    <w:rPr>
      <w:sz w:val="22"/>
      <w:szCs w:val="22"/>
      <w:lang w:val="en-GB"/>
    </w:rPr>
  </w:style>
  <w:style w:type="character" w:customStyle="1" w:styleId="HeaderChar">
    <w:name w:val="Header Char"/>
    <w:basedOn w:val="DefaultParagraphFont"/>
    <w:link w:val="Header"/>
    <w:rsid w:val="00062B86"/>
    <w:rPr>
      <w:sz w:val="22"/>
      <w:szCs w:val="22"/>
      <w:lang w:val="en-GB"/>
    </w:rPr>
  </w:style>
  <w:style w:type="paragraph" w:styleId="FootnoteText">
    <w:name w:val="footnote text"/>
    <w:basedOn w:val="Normal"/>
    <w:link w:val="FootnoteTextChar"/>
    <w:uiPriority w:val="99"/>
    <w:unhideWhenUsed/>
    <w:rsid w:val="00062B86"/>
    <w:rPr>
      <w:sz w:val="20"/>
      <w:szCs w:val="20"/>
    </w:rPr>
  </w:style>
  <w:style w:type="character" w:customStyle="1" w:styleId="FootnoteTextChar">
    <w:name w:val="Footnote Text Char"/>
    <w:basedOn w:val="DefaultParagraphFont"/>
    <w:link w:val="FootnoteText"/>
    <w:uiPriority w:val="99"/>
    <w:rsid w:val="00062B86"/>
    <w:rPr>
      <w:lang w:val="en-GB"/>
    </w:rPr>
  </w:style>
  <w:style w:type="character" w:styleId="FootnoteReference">
    <w:name w:val="footnote reference"/>
    <w:aliases w:val="ftref"/>
    <w:basedOn w:val="DefaultParagraphFont"/>
    <w:uiPriority w:val="99"/>
    <w:unhideWhenUsed/>
    <w:rsid w:val="00062B8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pclient\Downloads\F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09683CADC4F284EA5F0B82357B5BF3A" ma:contentTypeVersion="2" ma:contentTypeDescription="Create a new document." ma:contentTypeScope="" ma:versionID="068ecf6b82cce04dbb15b641d5edd95a">
  <xsd:schema xmlns:xsd="http://www.w3.org/2001/XMLSchema" xmlns:p="http://schemas.microsoft.com/office/2006/metadata/properties" xmlns:ns2="8662b4aa-cf42-4f00-a3f0-9d3b4acad230" xmlns:ns3="310e179b-1379-4e79-9b74-d5a32b1812d3" targetNamespace="http://schemas.microsoft.com/office/2006/metadata/properties" ma:root="true" ma:fieldsID="ec3297cc96d292a79aedb3c4ee5cf4fc"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UNEP/OzL.Pro/ExCom/84/36</Document_x0020_Number>
  </documentManagement>
</p:properties>
</file>

<file path=customXml/itemProps1.xml><?xml version="1.0" encoding="utf-8"?>
<ds:datastoreItem xmlns:ds="http://schemas.openxmlformats.org/officeDocument/2006/customXml" ds:itemID="{22D527A6-4977-4A05-8E36-E5D62CDF0A00}"/>
</file>

<file path=customXml/itemProps2.xml><?xml version="1.0" encoding="utf-8"?>
<ds:datastoreItem xmlns:ds="http://schemas.openxmlformats.org/officeDocument/2006/customXml" ds:itemID="{892DB439-16E6-4436-BA47-4EC9E84C6BB2}"/>
</file>

<file path=customXml/itemProps3.xml><?xml version="1.0" encoding="utf-8"?>
<ds:datastoreItem xmlns:ds="http://schemas.openxmlformats.org/officeDocument/2006/customXml" ds:itemID="{59066B7B-E733-4C8A-BD73-DACC9F8D34EE}"/>
</file>

<file path=customXml/itemProps4.xml><?xml version="1.0" encoding="utf-8"?>
<ds:datastoreItem xmlns:ds="http://schemas.openxmlformats.org/officeDocument/2006/customXml" ds:itemID="{5FE69FB8-EB8B-480B-B41F-76AAD57588E3}"/>
</file>

<file path=docProps/app.xml><?xml version="1.0" encoding="utf-8"?>
<Properties xmlns="http://schemas.openxmlformats.org/officeDocument/2006/extended-properties" xmlns:vt="http://schemas.openxmlformats.org/officeDocument/2006/docPropsVTypes">
  <Template>F84-Template</Template>
  <TotalTime>24</TotalTime>
  <Pages>12</Pages>
  <Words>3142</Words>
  <Characters>17910</Characters>
  <Application>Microsoft Office Word</Application>
  <DocSecurity>0</DocSecurity>
  <Lines>149</Lines>
  <Paragraphs>42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Amendements au programme de travail de l’ONUDI pour l'année 2019</vt:lpstr>
      <vt:lpstr/>
    </vt:vector>
  </TitlesOfParts>
  <Company>UNMFS</Company>
  <LinksUpToDate>false</LinksUpToDate>
  <CharactersWithSpaces>21010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Amendements au programme de travail de l’ONUDI pour l'année 2019</dc:title>
  <dc:creator>vipclient</dc:creator>
  <cp:lastModifiedBy>HBE</cp:lastModifiedBy>
  <cp:revision>25</cp:revision>
  <cp:lastPrinted>2001-05-26T16:40:00Z</cp:lastPrinted>
  <dcterms:created xsi:type="dcterms:W3CDTF">2019-11-27T13:43:00Z</dcterms:created>
  <dcterms:modified xsi:type="dcterms:W3CDTF">2019-11-30T20:55:00Z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UNEP/OzL.Pro/ExCom/84/36</vt:lpwstr>
  </property>
  <property fmtid="{D5CDD505-2E9C-101B-9397-08002B2CF9AE}" pid="3" name="Revision date">
    <vt:lpwstr>11/25/2019</vt:lpwstr>
  </property>
  <property fmtid="{D5CDD505-2E9C-101B-9397-08002B2CF9AE}" pid="4" name="ContentTypeId">
    <vt:lpwstr>0x010100109683CADC4F284EA5F0B82357B5BF3A</vt:lpwstr>
  </property>
</Properties>
</file>