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C714F7" w14:paraId="0B42D9D4" w14:textId="77777777">
        <w:trPr>
          <w:trHeight w:val="720"/>
        </w:trPr>
        <w:tc>
          <w:tcPr>
            <w:tcW w:w="4410" w:type="dxa"/>
            <w:gridSpan w:val="2"/>
            <w:tcBorders>
              <w:bottom w:val="single" w:sz="18" w:space="0" w:color="auto"/>
            </w:tcBorders>
          </w:tcPr>
          <w:p w14:paraId="5BD8D19F" w14:textId="77777777" w:rsidR="007E5D09" w:rsidRPr="00C714F7" w:rsidRDefault="00E1360E">
            <w:pPr>
              <w:jc w:val="left"/>
              <w:rPr>
                <w:rFonts w:asciiTheme="minorBidi" w:hAnsiTheme="minorBidi" w:cstheme="minorBidi"/>
                <w:b/>
                <w:bCs/>
                <w:lang w:val="en-US"/>
              </w:rPr>
            </w:pPr>
            <w:r w:rsidRPr="00C714F7">
              <w:rPr>
                <w:rFonts w:asciiTheme="minorBidi" w:hAnsiTheme="minorBidi" w:cstheme="minorBidi"/>
                <w:b/>
                <w:bCs/>
                <w:sz w:val="72"/>
                <w:szCs w:val="72"/>
                <w:lang w:val="en-US"/>
              </w:rPr>
              <w:t>EP</w:t>
            </w:r>
            <w:r w:rsidRPr="00C714F7">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7EEB281" w14:textId="77777777" w:rsidR="007E5D09" w:rsidRPr="00C714F7" w:rsidRDefault="00E1360E">
            <w:pPr>
              <w:pStyle w:val="Heading3"/>
              <w:numPr>
                <w:ilvl w:val="0"/>
                <w:numId w:val="0"/>
              </w:numPr>
              <w:bidi/>
              <w:ind w:left="270" w:right="1384"/>
              <w:rPr>
                <w:b/>
                <w:bCs/>
                <w:sz w:val="48"/>
                <w:szCs w:val="48"/>
              </w:rPr>
            </w:pPr>
            <w:r w:rsidRPr="00C714F7">
              <w:rPr>
                <w:b/>
                <w:bCs/>
                <w:sz w:val="48"/>
                <w:szCs w:val="48"/>
                <w:rtl/>
              </w:rPr>
              <w:t>الأمم المتحدة</w:t>
            </w:r>
          </w:p>
        </w:tc>
      </w:tr>
      <w:tr w:rsidR="007E5D09" w:rsidRPr="00C714F7" w14:paraId="182649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EAB6120" w14:textId="77777777" w:rsidR="007E5D09" w:rsidRPr="00C714F7" w:rsidRDefault="00E1360E">
            <w:pPr>
              <w:spacing w:before="120"/>
              <w:jc w:val="left"/>
              <w:rPr>
                <w:lang w:val="en-US"/>
              </w:rPr>
            </w:pPr>
            <w:r w:rsidRPr="00C714F7">
              <w:rPr>
                <w:noProof/>
                <w:lang w:val="en-CA" w:eastAsia="en-CA" w:bidi="ar-SA"/>
              </w:rPr>
              <w:drawing>
                <wp:anchor distT="0" distB="0" distL="114300" distR="114300" simplePos="0" relativeHeight="251660288" behindDoc="0" locked="0" layoutInCell="0" allowOverlap="1" wp14:anchorId="2AD98C2D" wp14:editId="76E355D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14F7">
              <w:rPr>
                <w:noProof/>
                <w:lang w:val="en-CA" w:eastAsia="en-CA" w:bidi="ar-SA"/>
              </w:rPr>
              <w:drawing>
                <wp:anchor distT="0" distB="0" distL="114300" distR="114300" simplePos="0" relativeHeight="251659264" behindDoc="1" locked="0" layoutInCell="0" allowOverlap="1" wp14:anchorId="0A60FB7D" wp14:editId="459CB0E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14F7">
              <w:rPr>
                <w:lang w:val="en-US"/>
              </w:rPr>
              <w:t>Distr.</w:t>
            </w:r>
          </w:p>
          <w:p w14:paraId="2FB9CA90" w14:textId="77777777" w:rsidR="007E5D09" w:rsidRPr="00C714F7" w:rsidRDefault="00E1360E">
            <w:pPr>
              <w:spacing w:before="120"/>
              <w:jc w:val="left"/>
              <w:rPr>
                <w:lang w:val="en-US"/>
              </w:rPr>
            </w:pPr>
            <w:r w:rsidRPr="00C714F7">
              <w:rPr>
                <w:lang w:val="en-US"/>
              </w:rPr>
              <w:t>GENERAL</w:t>
            </w:r>
          </w:p>
          <w:p w14:paraId="059CCA29" w14:textId="77777777" w:rsidR="007E5D09" w:rsidRPr="00C714F7" w:rsidRDefault="007E5D09">
            <w:pPr>
              <w:spacing w:before="120"/>
              <w:jc w:val="left"/>
              <w:rPr>
                <w:lang w:val="en-US"/>
              </w:rPr>
            </w:pPr>
          </w:p>
          <w:p w14:paraId="6B04442F" w14:textId="62F65509" w:rsidR="007E5D09" w:rsidRPr="00C714F7" w:rsidRDefault="00C12B9D">
            <w:pPr>
              <w:rPr>
                <w:rtl/>
              </w:rPr>
            </w:pPr>
            <w:r>
              <w:fldChar w:fldCharType="begin"/>
            </w:r>
            <w:r>
              <w:instrText xml:space="preserve"> DOCPROPERTY "Document number"  \* MERGEFORMAT </w:instrText>
            </w:r>
            <w:r>
              <w:fldChar w:fldCharType="separate"/>
            </w:r>
            <w:r w:rsidR="001F15C6">
              <w:t>UNEP/</w:t>
            </w:r>
            <w:proofErr w:type="spellStart"/>
            <w:r w:rsidR="001F15C6">
              <w:t>OzL.Pro</w:t>
            </w:r>
            <w:proofErr w:type="spellEnd"/>
            <w:r w:rsidR="001F15C6">
              <w:t>/ExCom/91/1/Add.1</w:t>
            </w:r>
            <w:r>
              <w:fldChar w:fldCharType="end"/>
            </w:r>
          </w:p>
          <w:p w14:paraId="1DB8AF3F" w14:textId="0EBDAACB" w:rsidR="00662A73" w:rsidRPr="00C714F7" w:rsidRDefault="00662A73" w:rsidP="00662A73">
            <w:pPr>
              <w:spacing w:before="120"/>
              <w:jc w:val="left"/>
            </w:pPr>
            <w:r w:rsidRPr="00C714F7">
              <w:rPr>
                <w:lang w:val="en-US"/>
              </w:rPr>
              <w:fldChar w:fldCharType="begin"/>
            </w:r>
            <w:r w:rsidRPr="00C714F7">
              <w:rPr>
                <w:lang w:val="en-US"/>
              </w:rPr>
              <w:instrText xml:space="preserve"> DOCPROPERTY "Revision date" \@ "d MMMM YYYY"  \* MERGEFORMAT </w:instrText>
            </w:r>
            <w:r w:rsidRPr="00C714F7">
              <w:rPr>
                <w:lang w:val="en-US"/>
              </w:rPr>
              <w:fldChar w:fldCharType="separate"/>
            </w:r>
            <w:r w:rsidR="001F15C6">
              <w:rPr>
                <w:lang w:val="en-US"/>
              </w:rPr>
              <w:t>20</w:t>
            </w:r>
            <w:r w:rsidR="001F15C6" w:rsidRPr="001F15C6">
              <w:t xml:space="preserve"> </w:t>
            </w:r>
            <w:r w:rsidR="001F15C6">
              <w:rPr>
                <w:lang w:val="en-US"/>
              </w:rPr>
              <w:t>November</w:t>
            </w:r>
            <w:r w:rsidR="001F15C6" w:rsidRPr="001F15C6">
              <w:t xml:space="preserve"> 2022</w:t>
            </w:r>
            <w:r w:rsidRPr="00C714F7">
              <w:fldChar w:fldCharType="end"/>
            </w:r>
          </w:p>
          <w:p w14:paraId="5127B437" w14:textId="77777777" w:rsidR="00662A73" w:rsidRPr="00C714F7" w:rsidRDefault="00662A73">
            <w:pPr>
              <w:spacing w:before="120"/>
              <w:jc w:val="left"/>
              <w:rPr>
                <w:rtl/>
                <w:lang w:val="en-US" w:bidi="ar-AE"/>
              </w:rPr>
            </w:pPr>
          </w:p>
          <w:p w14:paraId="7B3981E3" w14:textId="77777777" w:rsidR="007E5D09" w:rsidRPr="00C714F7" w:rsidRDefault="00E1360E">
            <w:pPr>
              <w:spacing w:before="120"/>
              <w:jc w:val="left"/>
              <w:rPr>
                <w:rtl/>
                <w:lang w:val="en-US" w:bidi="ar-LB"/>
              </w:rPr>
            </w:pPr>
            <w:r w:rsidRPr="00C714F7">
              <w:rPr>
                <w:lang w:val="en-US"/>
              </w:rPr>
              <w:t>ARABIC</w:t>
            </w:r>
          </w:p>
          <w:p w14:paraId="6838CE7C" w14:textId="77777777" w:rsidR="007E5D09" w:rsidRPr="00C714F7" w:rsidRDefault="00E1360E">
            <w:pPr>
              <w:spacing w:before="120"/>
              <w:jc w:val="left"/>
              <w:rPr>
                <w:lang w:val="en-US"/>
              </w:rPr>
            </w:pPr>
            <w:r w:rsidRPr="00C714F7">
              <w:rPr>
                <w:lang w:val="en-US"/>
              </w:rPr>
              <w:t>ORIGINAL: ENGLISH</w:t>
            </w:r>
          </w:p>
        </w:tc>
        <w:tc>
          <w:tcPr>
            <w:tcW w:w="3402" w:type="dxa"/>
            <w:gridSpan w:val="2"/>
            <w:tcBorders>
              <w:top w:val="nil"/>
              <w:left w:val="nil"/>
              <w:bottom w:val="single" w:sz="36" w:space="0" w:color="auto"/>
              <w:right w:val="nil"/>
            </w:tcBorders>
          </w:tcPr>
          <w:p w14:paraId="66564FF9" w14:textId="77777777" w:rsidR="007E5D09" w:rsidRPr="00C714F7" w:rsidRDefault="00E1360E">
            <w:pPr>
              <w:pStyle w:val="Heading4"/>
              <w:spacing w:before="0" w:after="0"/>
              <w:ind w:right="459"/>
              <w:jc w:val="right"/>
              <w:rPr>
                <w:rFonts w:cs="Arabic Transparent"/>
                <w:bCs/>
                <w:sz w:val="52"/>
                <w:szCs w:val="52"/>
                <w:rtl/>
              </w:rPr>
            </w:pPr>
            <w:r w:rsidRPr="00C714F7">
              <w:rPr>
                <w:rFonts w:cs="Arabic Transparent"/>
                <w:bCs/>
                <w:sz w:val="52"/>
                <w:szCs w:val="52"/>
                <w:rtl/>
              </w:rPr>
              <w:t>برنامج</w:t>
            </w:r>
          </w:p>
          <w:p w14:paraId="1846F700" w14:textId="77777777" w:rsidR="007E5D09" w:rsidRPr="00C714F7" w:rsidRDefault="00E1360E">
            <w:pPr>
              <w:pStyle w:val="Heading4"/>
              <w:spacing w:before="0" w:after="0"/>
              <w:ind w:right="459"/>
              <w:jc w:val="right"/>
              <w:rPr>
                <w:rFonts w:cs="Arabic Transparent"/>
                <w:bCs/>
                <w:sz w:val="52"/>
                <w:szCs w:val="52"/>
                <w:rtl/>
              </w:rPr>
            </w:pPr>
            <w:r w:rsidRPr="00C714F7">
              <w:rPr>
                <w:rFonts w:cs="Arabic Transparent"/>
                <w:bCs/>
                <w:sz w:val="52"/>
                <w:szCs w:val="52"/>
                <w:rtl/>
              </w:rPr>
              <w:t>الأمم المتحدة</w:t>
            </w:r>
          </w:p>
          <w:p w14:paraId="757E71EB" w14:textId="77777777" w:rsidR="007E5D09" w:rsidRPr="00C714F7" w:rsidRDefault="00E1360E">
            <w:pPr>
              <w:pStyle w:val="Heading4"/>
              <w:spacing w:before="0" w:after="0"/>
              <w:ind w:right="459"/>
              <w:jc w:val="right"/>
              <w:rPr>
                <w:rFonts w:cs="Arabic Transparent"/>
                <w:bCs/>
                <w:sz w:val="52"/>
                <w:szCs w:val="52"/>
                <w:rtl/>
              </w:rPr>
            </w:pPr>
            <w:r w:rsidRPr="00C714F7">
              <w:rPr>
                <w:rFonts w:cs="Arabic Transparent"/>
                <w:bCs/>
                <w:sz w:val="52"/>
                <w:szCs w:val="52"/>
                <w:rtl/>
              </w:rPr>
              <w:t>للبيئة</w:t>
            </w:r>
          </w:p>
          <w:p w14:paraId="0EE54A0C" w14:textId="77777777" w:rsidR="007E5D09" w:rsidRPr="00C714F7" w:rsidRDefault="00E1360E">
            <w:pPr>
              <w:pStyle w:val="Heading7"/>
              <w:spacing w:before="0" w:after="0"/>
              <w:ind w:right="4997"/>
              <w:rPr>
                <w:rFonts w:cs="Akhbar MT"/>
                <w:b/>
                <w:bCs/>
                <w:sz w:val="52"/>
                <w:szCs w:val="52"/>
                <w:lang w:val="en-US"/>
              </w:rPr>
            </w:pPr>
            <w:r w:rsidRPr="00C714F7">
              <w:rPr>
                <w:rFonts w:cs="Arabic Transparent"/>
                <w:b/>
                <w:bCs/>
                <w:sz w:val="52"/>
                <w:szCs w:val="52"/>
                <w:rtl/>
              </w:rPr>
              <w:t>ل</w:t>
            </w:r>
          </w:p>
        </w:tc>
        <w:tc>
          <w:tcPr>
            <w:tcW w:w="2079" w:type="dxa"/>
            <w:tcBorders>
              <w:top w:val="nil"/>
              <w:left w:val="nil"/>
              <w:bottom w:val="single" w:sz="36" w:space="0" w:color="auto"/>
              <w:right w:val="nil"/>
            </w:tcBorders>
          </w:tcPr>
          <w:p w14:paraId="0D5663A3" w14:textId="77777777" w:rsidR="007E5D09" w:rsidRPr="00C714F7" w:rsidRDefault="007E5D09">
            <w:pPr>
              <w:rPr>
                <w:caps/>
                <w:lang w:val="en-US"/>
              </w:rPr>
            </w:pPr>
          </w:p>
          <w:p w14:paraId="46391D4F" w14:textId="77777777" w:rsidR="007E5D09" w:rsidRPr="00C714F7" w:rsidRDefault="007E5D09">
            <w:pPr>
              <w:rPr>
                <w:lang w:val="en-US"/>
              </w:rPr>
            </w:pPr>
          </w:p>
        </w:tc>
      </w:tr>
    </w:tbl>
    <w:p w14:paraId="0FD5D9A6" w14:textId="77777777" w:rsidR="007E5D09" w:rsidRPr="00C714F7" w:rsidRDefault="007E5D09">
      <w:pPr>
        <w:pStyle w:val="Caption"/>
        <w:spacing w:line="200" w:lineRule="exact"/>
        <w:ind w:left="187" w:right="187" w:hanging="187"/>
        <w:jc w:val="both"/>
        <w:rPr>
          <w:rFonts w:cs="Akhbar MT"/>
          <w:b/>
          <w:bCs/>
          <w:sz w:val="28"/>
          <w:szCs w:val="28"/>
          <w:rtl/>
        </w:rPr>
      </w:pPr>
    </w:p>
    <w:p w14:paraId="1A0B7944" w14:textId="77777777" w:rsidR="00702662" w:rsidRPr="002B08E2" w:rsidRDefault="00702662" w:rsidP="00702662">
      <w:pPr>
        <w:pStyle w:val="Caption"/>
        <w:ind w:left="0" w:right="180"/>
        <w:jc w:val="both"/>
        <w:rPr>
          <w:rFonts w:asciiTheme="majorBidi" w:hAnsiTheme="majorBidi" w:cstheme="majorBidi"/>
          <w:b/>
          <w:bCs/>
          <w:sz w:val="28"/>
          <w:szCs w:val="28"/>
          <w:rtl/>
        </w:rPr>
      </w:pPr>
      <w:r w:rsidRPr="002B08E2">
        <w:rPr>
          <w:rFonts w:asciiTheme="majorBidi" w:hAnsiTheme="majorBidi" w:cstheme="majorBidi"/>
          <w:b/>
          <w:bCs/>
          <w:sz w:val="28"/>
          <w:szCs w:val="28"/>
          <w:rtl/>
        </w:rPr>
        <w:t>اللجنــة التنفيـذيــــة للصنــدوق المــتعــدد الأطـــراف</w:t>
      </w:r>
    </w:p>
    <w:p w14:paraId="4537F5E0" w14:textId="77777777" w:rsidR="00702662" w:rsidRPr="002B08E2" w:rsidRDefault="00702662" w:rsidP="00702662">
      <w:pPr>
        <w:bidi/>
        <w:ind w:left="180" w:hanging="180"/>
        <w:jc w:val="lowKashida"/>
        <w:rPr>
          <w:rFonts w:asciiTheme="majorBidi" w:hAnsiTheme="majorBidi" w:cstheme="majorBidi"/>
          <w:b/>
          <w:bCs/>
          <w:sz w:val="28"/>
          <w:szCs w:val="28"/>
          <w:rtl/>
          <w:lang w:val="en-US" w:eastAsia="en-CA"/>
        </w:rPr>
      </w:pPr>
      <w:r w:rsidRPr="002B08E2">
        <w:rPr>
          <w:rFonts w:asciiTheme="majorBidi" w:hAnsiTheme="majorBidi" w:cstheme="majorBidi"/>
          <w:b/>
          <w:bCs/>
          <w:sz w:val="28"/>
          <w:szCs w:val="28"/>
          <w:rtl/>
          <w:lang w:val="en-US" w:eastAsia="en-CA"/>
        </w:rPr>
        <w:t xml:space="preserve">لتنفيـــذ بروتوكـول مونتريــال </w:t>
      </w:r>
    </w:p>
    <w:p w14:paraId="0EE079DB" w14:textId="77777777" w:rsidR="00702662" w:rsidRPr="002B08E2" w:rsidRDefault="00702662" w:rsidP="00702662">
      <w:pPr>
        <w:bidi/>
        <w:ind w:left="4"/>
        <w:jc w:val="lowKashida"/>
        <w:rPr>
          <w:rFonts w:asciiTheme="majorBidi" w:hAnsiTheme="majorBidi" w:cstheme="majorBidi"/>
          <w:sz w:val="28"/>
          <w:szCs w:val="28"/>
          <w:rtl/>
          <w:lang w:val="en-US" w:eastAsia="en-CA"/>
        </w:rPr>
      </w:pPr>
      <w:r w:rsidRPr="002B08E2">
        <w:rPr>
          <w:rFonts w:asciiTheme="majorBidi" w:hAnsiTheme="majorBidi" w:cstheme="majorBidi"/>
          <w:sz w:val="28"/>
          <w:szCs w:val="28"/>
          <w:rtl/>
          <w:lang w:val="en-US" w:eastAsia="en-CA"/>
        </w:rPr>
        <w:t xml:space="preserve">الاجتمــــــاع </w:t>
      </w:r>
      <w:r w:rsidR="00F87A0D" w:rsidRPr="002B08E2">
        <w:rPr>
          <w:rFonts w:asciiTheme="majorBidi" w:hAnsiTheme="majorBidi" w:cstheme="majorBidi"/>
          <w:sz w:val="28"/>
          <w:szCs w:val="28"/>
          <w:rtl/>
          <w:lang w:val="en-US" w:eastAsia="en-CA"/>
        </w:rPr>
        <w:t>الحادي و</w:t>
      </w:r>
      <w:r w:rsidRPr="002B08E2">
        <w:rPr>
          <w:rFonts w:asciiTheme="majorBidi" w:hAnsiTheme="majorBidi" w:cstheme="majorBidi"/>
          <w:sz w:val="28"/>
          <w:szCs w:val="28"/>
          <w:rtl/>
          <w:lang w:val="en-US" w:eastAsia="en-CA" w:bidi="ar-EG"/>
        </w:rPr>
        <w:t>التسع</w:t>
      </w:r>
      <w:r w:rsidR="007C6EF9" w:rsidRPr="002B08E2">
        <w:rPr>
          <w:rFonts w:asciiTheme="majorBidi" w:hAnsiTheme="majorBidi" w:cstheme="majorBidi"/>
          <w:sz w:val="28"/>
          <w:szCs w:val="28"/>
          <w:rtl/>
          <w:lang w:val="en-US" w:eastAsia="en-CA" w:bidi="ar-EG"/>
        </w:rPr>
        <w:t xml:space="preserve">ــــون </w:t>
      </w:r>
    </w:p>
    <w:p w14:paraId="54AF741D" w14:textId="77777777" w:rsidR="00702662" w:rsidRPr="002B08E2" w:rsidRDefault="00702662" w:rsidP="00702662">
      <w:pPr>
        <w:pStyle w:val="0Heading0"/>
        <w:bidi/>
        <w:ind w:left="4"/>
        <w:rPr>
          <w:rFonts w:asciiTheme="majorBidi" w:hAnsiTheme="majorBidi" w:cstheme="majorBidi"/>
          <w:sz w:val="28"/>
          <w:szCs w:val="28"/>
          <w:rtl/>
        </w:rPr>
      </w:pPr>
      <w:r w:rsidRPr="002B08E2">
        <w:rPr>
          <w:rFonts w:asciiTheme="majorBidi" w:hAnsiTheme="majorBidi" w:cstheme="majorBidi"/>
          <w:sz w:val="28"/>
          <w:szCs w:val="28"/>
          <w:rtl/>
        </w:rPr>
        <w:t>مونتريال،  من</w:t>
      </w:r>
      <w:r w:rsidR="007C6EF9" w:rsidRPr="002B08E2">
        <w:rPr>
          <w:rFonts w:asciiTheme="majorBidi" w:hAnsiTheme="majorBidi" w:cstheme="majorBidi"/>
          <w:sz w:val="28"/>
          <w:szCs w:val="28"/>
          <w:rtl/>
        </w:rPr>
        <w:t xml:space="preserve"> </w:t>
      </w:r>
      <w:r w:rsidR="00F87A0D" w:rsidRPr="002B08E2">
        <w:rPr>
          <w:rFonts w:asciiTheme="majorBidi" w:hAnsiTheme="majorBidi" w:cstheme="majorBidi"/>
          <w:sz w:val="28"/>
          <w:szCs w:val="28"/>
          <w:rtl/>
        </w:rPr>
        <w:t>5</w:t>
      </w:r>
      <w:r w:rsidRPr="002B08E2">
        <w:rPr>
          <w:rFonts w:asciiTheme="majorBidi" w:hAnsiTheme="majorBidi" w:cstheme="majorBidi"/>
          <w:sz w:val="28"/>
          <w:szCs w:val="28"/>
          <w:rtl/>
        </w:rPr>
        <w:t xml:space="preserve"> إلى </w:t>
      </w:r>
      <w:r w:rsidR="00F87A0D" w:rsidRPr="002B08E2">
        <w:rPr>
          <w:rFonts w:asciiTheme="majorBidi" w:hAnsiTheme="majorBidi" w:cstheme="majorBidi"/>
          <w:sz w:val="28"/>
          <w:szCs w:val="28"/>
          <w:rtl/>
        </w:rPr>
        <w:t>9</w:t>
      </w:r>
      <w:r w:rsidRPr="002B08E2">
        <w:rPr>
          <w:rFonts w:asciiTheme="majorBidi" w:hAnsiTheme="majorBidi" w:cstheme="majorBidi"/>
          <w:sz w:val="28"/>
          <w:szCs w:val="28"/>
          <w:rtl/>
        </w:rPr>
        <w:t xml:space="preserve"> </w:t>
      </w:r>
      <w:r w:rsidR="00F87A0D" w:rsidRPr="002B08E2">
        <w:rPr>
          <w:rFonts w:asciiTheme="majorBidi" w:hAnsiTheme="majorBidi" w:cstheme="majorBidi"/>
          <w:sz w:val="28"/>
          <w:szCs w:val="28"/>
          <w:rtl/>
        </w:rPr>
        <w:t>ديسمبر</w:t>
      </w:r>
      <w:r w:rsidR="00E95119" w:rsidRPr="002B08E2">
        <w:rPr>
          <w:rFonts w:asciiTheme="majorBidi" w:hAnsiTheme="majorBidi" w:cstheme="majorBidi"/>
          <w:sz w:val="28"/>
          <w:szCs w:val="28"/>
        </w:rPr>
        <w:t>/</w:t>
      </w:r>
      <w:r w:rsidR="00F87A0D" w:rsidRPr="002B08E2">
        <w:rPr>
          <w:rFonts w:asciiTheme="majorBidi" w:hAnsiTheme="majorBidi" w:cstheme="majorBidi"/>
          <w:sz w:val="28"/>
          <w:szCs w:val="28"/>
          <w:rtl/>
        </w:rPr>
        <w:t xml:space="preserve"> </w:t>
      </w:r>
      <w:r w:rsidR="00E95119" w:rsidRPr="002B08E2">
        <w:rPr>
          <w:rFonts w:asciiTheme="majorBidi" w:hAnsiTheme="majorBidi" w:cstheme="majorBidi"/>
          <w:sz w:val="28"/>
          <w:szCs w:val="28"/>
          <w:rtl/>
        </w:rPr>
        <w:t>كانون</w:t>
      </w:r>
      <w:r w:rsidR="00E95119" w:rsidRPr="002B08E2">
        <w:rPr>
          <w:rFonts w:asciiTheme="majorBidi" w:hAnsiTheme="majorBidi" w:cstheme="majorBidi"/>
          <w:color w:val="474747"/>
          <w:sz w:val="28"/>
          <w:szCs w:val="28"/>
          <w:rtl/>
        </w:rPr>
        <w:t xml:space="preserve"> </w:t>
      </w:r>
      <w:r w:rsidR="00E95119" w:rsidRPr="002B08E2">
        <w:rPr>
          <w:rFonts w:asciiTheme="majorBidi" w:hAnsiTheme="majorBidi" w:cstheme="majorBidi"/>
          <w:sz w:val="28"/>
          <w:szCs w:val="28"/>
          <w:rtl/>
        </w:rPr>
        <w:t>الأول</w:t>
      </w:r>
      <w:r w:rsidR="00416AD7" w:rsidRPr="002B08E2">
        <w:rPr>
          <w:rFonts w:asciiTheme="majorBidi" w:hAnsiTheme="majorBidi" w:cstheme="majorBidi"/>
          <w:sz w:val="28"/>
          <w:szCs w:val="28"/>
          <w:rtl/>
        </w:rPr>
        <w:t xml:space="preserve"> </w:t>
      </w:r>
      <w:r w:rsidRPr="002B08E2">
        <w:rPr>
          <w:rFonts w:asciiTheme="majorBidi" w:hAnsiTheme="majorBidi" w:cstheme="majorBidi"/>
          <w:sz w:val="28"/>
          <w:szCs w:val="28"/>
          <w:rtl/>
        </w:rPr>
        <w:t>2022</w:t>
      </w:r>
    </w:p>
    <w:p w14:paraId="6A066728" w14:textId="77777777" w:rsidR="00702662" w:rsidRPr="00C714F7" w:rsidRDefault="00702662" w:rsidP="00702662">
      <w:pPr>
        <w:bidi/>
        <w:jc w:val="left"/>
        <w:rPr>
          <w:sz w:val="28"/>
          <w:szCs w:val="28"/>
          <w:rtl/>
          <w:lang w:bidi="ar-SA"/>
        </w:rPr>
      </w:pPr>
    </w:p>
    <w:p w14:paraId="0CE1E33F" w14:textId="77777777" w:rsidR="00F64581" w:rsidRPr="002B08E2" w:rsidRDefault="00F64581" w:rsidP="00F64581">
      <w:pPr>
        <w:pStyle w:val="Title1"/>
        <w:bidi/>
        <w:spacing w:after="240"/>
        <w:rPr>
          <w:b w:val="0"/>
          <w:bCs/>
          <w:sz w:val="32"/>
          <w:szCs w:val="32"/>
          <w:lang w:val="en-CA"/>
        </w:rPr>
      </w:pPr>
      <w:r w:rsidRPr="002B08E2">
        <w:rPr>
          <w:b w:val="0"/>
          <w:bCs/>
          <w:sz w:val="32"/>
          <w:szCs w:val="32"/>
          <w:rtl/>
          <w:lang w:eastAsia="ar" w:bidi="ar-EG"/>
        </w:rPr>
        <w:t>جدول الأعمال المؤقت المشروح</w:t>
      </w:r>
    </w:p>
    <w:p w14:paraId="50D79DE9" w14:textId="77777777" w:rsidR="00F64581" w:rsidRPr="00067B89" w:rsidRDefault="00F64581">
      <w:pPr>
        <w:pStyle w:val="Heading1"/>
        <w:numPr>
          <w:ilvl w:val="0"/>
          <w:numId w:val="71"/>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افتتاح الاجتماع</w:t>
      </w:r>
    </w:p>
    <w:p w14:paraId="7AD1CC0F"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سيلقي رئيس اللجنة التنفيذية، السيد حسن علي مبارك (البحرين)، ملاحظات افتتاحية.</w:t>
      </w:r>
    </w:p>
    <w:p w14:paraId="5D8E422D" w14:textId="77777777" w:rsidR="00F64581" w:rsidRPr="00067B89" w:rsidRDefault="00F64581" w:rsidP="00F64581">
      <w:pPr>
        <w:bidi/>
        <w:ind w:left="720"/>
        <w:rPr>
          <w:rFonts w:asciiTheme="majorBidi" w:hAnsiTheme="majorBidi" w:cstheme="majorBidi"/>
          <w:sz w:val="26"/>
          <w:szCs w:val="26"/>
        </w:rPr>
      </w:pPr>
    </w:p>
    <w:p w14:paraId="358D9363"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المسائل التنظيمية</w:t>
      </w:r>
    </w:p>
    <w:p w14:paraId="135C0B0B" w14:textId="77777777" w:rsidR="00F64581" w:rsidRPr="00067B89" w:rsidRDefault="00F64581" w:rsidP="00F64581">
      <w:pPr>
        <w:pStyle w:val="Heading2"/>
        <w:numPr>
          <w:ilvl w:val="1"/>
          <w:numId w:val="1"/>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إقرار جدول الأعمال</w:t>
      </w:r>
    </w:p>
    <w:p w14:paraId="4D2062D0" w14:textId="77777777" w:rsidR="00F64581" w:rsidRPr="00067B89" w:rsidRDefault="00F64581" w:rsidP="00F64581">
      <w:pPr>
        <w:pStyle w:val="Heading1"/>
        <w:numPr>
          <w:ilvl w:val="0"/>
          <w:numId w:val="0"/>
        </w:num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تحتوي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w:t>
      </w:r>
      <w:r w:rsidRPr="00067B89">
        <w:rPr>
          <w:rFonts w:asciiTheme="majorBidi" w:hAnsiTheme="majorBidi" w:cstheme="majorBidi"/>
          <w:sz w:val="26"/>
          <w:szCs w:val="26"/>
          <w:rtl/>
          <w:lang w:eastAsia="ar" w:bidi="ar-EG"/>
        </w:rPr>
        <w:t xml:space="preserve"> على جدول الأعمال المؤقت للاجتماع الحادي والتسعين.</w:t>
      </w:r>
    </w:p>
    <w:p w14:paraId="6E7B99C8" w14:textId="77777777" w:rsidR="00F64581" w:rsidRPr="00067B89" w:rsidRDefault="00F64581" w:rsidP="00F64581">
      <w:pPr>
        <w:pStyle w:val="Heading1"/>
        <w:numPr>
          <w:ilvl w:val="0"/>
          <w:numId w:val="0"/>
        </w:numPr>
        <w:bidi/>
        <w:ind w:left="720"/>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16C76DCB" w14:textId="77777777" w:rsidR="00F64581" w:rsidRPr="00067B89" w:rsidRDefault="00F64581" w:rsidP="00F64581">
      <w:pPr>
        <w:pStyle w:val="Heading1"/>
        <w:numPr>
          <w:ilvl w:val="0"/>
          <w:numId w:val="0"/>
        </w:num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 xml:space="preserve">قد ترغب اللجنة التنفيذية في </w:t>
      </w:r>
      <w:r w:rsidRPr="00067B89">
        <w:rPr>
          <w:rFonts w:asciiTheme="majorBidi" w:hAnsiTheme="majorBidi" w:cstheme="majorBidi"/>
          <w:sz w:val="26"/>
          <w:szCs w:val="26"/>
          <w:rtl/>
          <w:lang w:eastAsia="ar" w:bidi="ar-EG"/>
        </w:rPr>
        <w:t xml:space="preserve">إقرار جدول أعمال الاجتماع على أساس جدول الأعمال المؤقت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w:t>
      </w:r>
      <w:r w:rsidRPr="00067B89">
        <w:rPr>
          <w:rFonts w:asciiTheme="majorBidi" w:hAnsiTheme="majorBidi" w:cstheme="majorBidi"/>
          <w:sz w:val="26"/>
          <w:szCs w:val="26"/>
          <w:rtl/>
          <w:lang w:eastAsia="ar" w:bidi="ar-EG"/>
        </w:rPr>
        <w:t>، وإذا دعت الضرورة، بصيغته المعدلة شفوياً في الجلسة العامة.</w:t>
      </w:r>
    </w:p>
    <w:p w14:paraId="7BCBBA04" w14:textId="373B5EB0" w:rsidR="00F64581" w:rsidRPr="00067B89" w:rsidRDefault="005D7D4C" w:rsidP="00F64581">
      <w:pPr>
        <w:pStyle w:val="Heading2"/>
        <w:numPr>
          <w:ilvl w:val="1"/>
          <w:numId w:val="1"/>
        </w:numPr>
        <w:tabs>
          <w:tab w:val="num" w:pos="180"/>
        </w:tabs>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 </w:t>
      </w:r>
      <w:r w:rsidR="00F64581" w:rsidRPr="00067B89">
        <w:rPr>
          <w:rFonts w:asciiTheme="majorBidi" w:hAnsiTheme="majorBidi" w:cstheme="majorBidi"/>
          <w:b/>
          <w:bCs/>
          <w:sz w:val="26"/>
          <w:szCs w:val="26"/>
          <w:rtl/>
          <w:lang w:eastAsia="ar" w:bidi="ar-EG"/>
        </w:rPr>
        <w:t>تنظيم العمل</w:t>
      </w:r>
    </w:p>
    <w:p w14:paraId="51AC3146"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سيقترح الرئيس على الاجتماع العام المكتمل الأعضاء تنظيم العمل.</w:t>
      </w:r>
    </w:p>
    <w:p w14:paraId="55EB3427" w14:textId="77777777" w:rsidR="00F64581" w:rsidRPr="00067B89" w:rsidRDefault="00F64581" w:rsidP="00F64581">
      <w:pPr>
        <w:bidi/>
        <w:ind w:left="720"/>
        <w:rPr>
          <w:rFonts w:asciiTheme="majorBidi" w:hAnsiTheme="majorBidi" w:cstheme="majorBidi"/>
          <w:sz w:val="26"/>
          <w:szCs w:val="26"/>
        </w:rPr>
      </w:pPr>
    </w:p>
    <w:p w14:paraId="3B3CA152"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أنشطة الأمانة</w:t>
      </w:r>
    </w:p>
    <w:p w14:paraId="2005A8DF" w14:textId="77777777" w:rsidR="00F64581" w:rsidRPr="00067B89" w:rsidRDefault="00F64581" w:rsidP="005D7D4C">
      <w:pPr>
        <w:keepLines/>
        <w:widowControl w:val="0"/>
        <w:bidi/>
        <w:spacing w:after="240"/>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/91/2</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تقريراً عن أنشطة الأمانة منذ الاجتماع التسعين للجنة التنفيذية. وتتضمن الوثيقة توصية، لتنظر فيها اللجنة التنفيذية، بشأن استجابة الإدارة لتقييم شبكة تقييم أداء المنظمات المتعددة الأطراف للصندوق المتعدد الأطراف لعام 2019.</w:t>
      </w:r>
    </w:p>
    <w:p w14:paraId="142C43F0" w14:textId="77777777" w:rsidR="00F64581" w:rsidRPr="00067B89" w:rsidRDefault="00F64581" w:rsidP="005D7D4C">
      <w:pPr>
        <w:keepNext/>
        <w:widowControl w:val="0"/>
        <w:bidi/>
        <w:spacing w:after="240"/>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lastRenderedPageBreak/>
        <w:t>القضايا التي ينبغي معالجتها</w:t>
      </w:r>
      <w:r w:rsidRPr="00067B89">
        <w:rPr>
          <w:rFonts w:asciiTheme="majorBidi" w:hAnsiTheme="majorBidi" w:cstheme="majorBidi"/>
          <w:sz w:val="26"/>
          <w:szCs w:val="26"/>
          <w:rtl/>
          <w:lang w:eastAsia="ar" w:bidi="ar-EG"/>
        </w:rPr>
        <w:t>: النظر في استجابة الإدارة لتقييم شبكة تقييم أداء المنظمات المتعددة الأطراف للصندوق المتعدد الأطراف لعام 2019.</w:t>
      </w:r>
    </w:p>
    <w:p w14:paraId="01370843" w14:textId="77777777" w:rsidR="00F64581" w:rsidRPr="00067B89" w:rsidRDefault="00F64581" w:rsidP="00F64581">
      <w:pPr>
        <w:tabs>
          <w:tab w:val="left" w:pos="720"/>
          <w:tab w:val="left" w:pos="1440"/>
          <w:tab w:val="left" w:pos="2160"/>
        </w:tabs>
        <w:bidi/>
        <w:spacing w:after="240"/>
        <w:ind w:left="720"/>
        <w:outlineLvl w:val="1"/>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قد ترغب اللجنة التنفيذية في الآتي:</w:t>
      </w:r>
    </w:p>
    <w:p w14:paraId="37449D0D" w14:textId="77777777" w:rsidR="00F64581" w:rsidRPr="00067B89" w:rsidRDefault="00F64581">
      <w:pPr>
        <w:pStyle w:val="Heading2"/>
        <w:numPr>
          <w:ilvl w:val="1"/>
          <w:numId w:val="66"/>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مع التقدير، بالتقرير المتعلق بأنشطة الأمانة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w:t>
      </w:r>
      <w:r w:rsidRPr="00067B89">
        <w:rPr>
          <w:rFonts w:asciiTheme="majorBidi" w:hAnsiTheme="majorBidi" w:cstheme="majorBidi"/>
          <w:sz w:val="26"/>
          <w:szCs w:val="26"/>
          <w:rtl/>
          <w:lang w:eastAsia="ar" w:bidi="ar-EG"/>
        </w:rPr>
        <w:t>؛</w:t>
      </w:r>
    </w:p>
    <w:p w14:paraId="5E49C3BA" w14:textId="77777777" w:rsidR="00F64581" w:rsidRPr="00067B89" w:rsidRDefault="00F64581">
      <w:pPr>
        <w:pStyle w:val="Heading2"/>
        <w:numPr>
          <w:ilvl w:val="1"/>
          <w:numId w:val="66"/>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تطلب إلى الأمانة إحالة رد إدارة اللجنة التنفيذية بشأن تقييم الصندوق المتعدد الأطراف لعام 2019 الذي أجرته شبكة تقييم أداء المنظمات المتعددة الأطراف الوارد في المرفق الأول للوثيقة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w:t>
      </w:r>
      <w:r w:rsidRPr="00067B89">
        <w:rPr>
          <w:rFonts w:asciiTheme="majorBidi" w:hAnsiTheme="majorBidi" w:cstheme="majorBidi"/>
          <w:sz w:val="26"/>
          <w:szCs w:val="26"/>
          <w:rtl/>
          <w:lang w:eastAsia="ar" w:bidi="ar-EG"/>
        </w:rPr>
        <w:t>، إلى أمانة شبكة تقييم أداء المنظمات المتعددة الأطراف مع خطاب من رئيس اللجنة التنفيذية نيابة عن اللجنة.</w:t>
      </w:r>
    </w:p>
    <w:p w14:paraId="4EE6B13A"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المسائل المالية</w:t>
      </w:r>
    </w:p>
    <w:p w14:paraId="0329E52D" w14:textId="77777777" w:rsidR="00F64581" w:rsidRPr="00067B89" w:rsidRDefault="00F64581">
      <w:pPr>
        <w:pStyle w:val="Heading2"/>
        <w:widowControl/>
        <w:numPr>
          <w:ilvl w:val="1"/>
          <w:numId w:val="8"/>
        </w:numPr>
        <w:tabs>
          <w:tab w:val="num" w:pos="360"/>
        </w:tabs>
        <w:bidi/>
        <w:ind w:left="360"/>
        <w:rPr>
          <w:rFonts w:asciiTheme="majorBidi" w:hAnsiTheme="majorBidi" w:cstheme="majorBidi"/>
          <w:b/>
          <w:sz w:val="26"/>
          <w:szCs w:val="26"/>
        </w:rPr>
      </w:pPr>
      <w:r w:rsidRPr="00067B89">
        <w:rPr>
          <w:rFonts w:asciiTheme="majorBidi" w:hAnsiTheme="majorBidi" w:cstheme="majorBidi"/>
          <w:b/>
          <w:bCs/>
          <w:sz w:val="26"/>
          <w:szCs w:val="26"/>
          <w:rtl/>
          <w:lang w:eastAsia="ar" w:bidi="ar-EG"/>
        </w:rPr>
        <w:t>حالة المساهمات والمصروفات</w:t>
      </w:r>
    </w:p>
    <w:p w14:paraId="7949A06C" w14:textId="500A7FF9" w:rsidR="00F64581" w:rsidRPr="00067B89" w:rsidRDefault="00F64581" w:rsidP="00F64581">
      <w:pPr>
        <w:bidi/>
        <w:spacing w:after="240"/>
        <w:ind w:left="709"/>
        <w:rPr>
          <w:rFonts w:asciiTheme="majorBidi" w:hAnsiTheme="majorBidi" w:cstheme="majorBidi"/>
          <w:color w:val="000000" w:themeColor="text1"/>
          <w:sz w:val="26"/>
          <w:szCs w:val="26"/>
          <w:u w:val="single"/>
        </w:rPr>
      </w:pPr>
      <w:r w:rsidRPr="00067B89">
        <w:rPr>
          <w:rFonts w:asciiTheme="majorBidi" w:hAnsiTheme="majorBidi" w:cstheme="majorBidi"/>
          <w:color w:val="000000" w:themeColor="text1"/>
          <w:sz w:val="26"/>
          <w:szCs w:val="26"/>
          <w:rtl/>
          <w:lang w:eastAsia="ar" w:bidi="ar-EG"/>
        </w:rPr>
        <w:t>تقدم</w:t>
      </w:r>
      <w:r w:rsidRPr="00067B89">
        <w:rPr>
          <w:rFonts w:asciiTheme="majorBidi" w:hAnsiTheme="majorBidi" w:cstheme="majorBidi"/>
          <w:color w:val="000000" w:themeColor="text1"/>
          <w:sz w:val="26"/>
          <w:szCs w:val="26"/>
          <w:u w:val="single"/>
          <w:rtl/>
          <w:lang w:eastAsia="ar" w:bidi="ar-EG"/>
        </w:rPr>
        <w:t xml:space="preserve"> الوثيقة </w:t>
      </w:r>
      <w:bookmarkStart w:id="0" w:name="_Hlk105331229"/>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/91/3</w:t>
      </w:r>
      <w:r w:rsidRPr="00067B89">
        <w:rPr>
          <w:rFonts w:asciiTheme="majorBidi" w:hAnsiTheme="majorBidi" w:cstheme="majorBidi"/>
          <w:color w:val="000000" w:themeColor="text1"/>
          <w:sz w:val="26"/>
          <w:szCs w:val="26"/>
          <w:rtl/>
          <w:lang w:eastAsia="ar" w:bidi="ar-EG"/>
        </w:rPr>
        <w:t xml:space="preserve"> </w:t>
      </w:r>
      <w:bookmarkEnd w:id="0"/>
      <w:r w:rsidRPr="00067B89">
        <w:rPr>
          <w:rFonts w:asciiTheme="majorBidi" w:hAnsiTheme="majorBidi" w:cstheme="majorBidi"/>
          <w:color w:val="000000" w:themeColor="text1"/>
          <w:sz w:val="26"/>
          <w:szCs w:val="26"/>
          <w:rtl/>
          <w:lang w:eastAsia="ar" w:bidi="ar-EG"/>
        </w:rPr>
        <w:t xml:space="preserve">معلومات عن حالة الصندوق كما في 3 نوفمبر/تشرين الثاني 2022. ويبلغ رصيد الصندوق 501,593,220 </w:t>
      </w:r>
      <w:r w:rsidR="00BA69B2" w:rsidRPr="00067B89">
        <w:rPr>
          <w:rFonts w:asciiTheme="majorBidi" w:hAnsiTheme="majorBidi" w:cstheme="majorBidi"/>
          <w:color w:val="000000" w:themeColor="text1"/>
          <w:sz w:val="26"/>
          <w:szCs w:val="26"/>
          <w:rtl/>
          <w:lang w:eastAsia="ar" w:bidi="ar-EG"/>
        </w:rPr>
        <w:t>دولاراً أمريكياً</w:t>
      </w:r>
      <w:r w:rsidRPr="00067B89">
        <w:rPr>
          <w:rFonts w:asciiTheme="majorBidi" w:hAnsiTheme="majorBidi" w:cstheme="majorBidi"/>
          <w:color w:val="000000" w:themeColor="text1"/>
          <w:sz w:val="26"/>
          <w:szCs w:val="26"/>
          <w:rtl/>
          <w:lang w:eastAsia="ar" w:bidi="ar-EG"/>
        </w:rPr>
        <w:t xml:space="preserve"> نقداً، بعد مراعاة جميع الأموال التي وافقت عليها اللجنة التنفيذية حتى نهاية الاجتماع التسعين. ويشمل هذا المبلغ 246 مليون دولار أمريكي تتعلق بالأموال المتبقية من فترة الثلاث سنوات 2018-2020 والتي ستستخدم بعد عام 2023 وفقاً لمقرر الاجتماع الاستثنائي 5/1(2). وتقدم الوثيقة أيضاً تحديثاً لإجراءات الإسهامات غير المسددة. </w:t>
      </w:r>
    </w:p>
    <w:p w14:paraId="189C4E78" w14:textId="77777777" w:rsidR="00F64581" w:rsidRPr="00067B89" w:rsidRDefault="00F64581" w:rsidP="00F64581">
      <w:pPr>
        <w:tabs>
          <w:tab w:val="left" w:pos="720"/>
          <w:tab w:val="left" w:pos="1440"/>
          <w:tab w:val="left" w:pos="2160"/>
        </w:tabs>
        <w:bidi/>
        <w:spacing w:after="240"/>
        <w:ind w:left="72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3F7B061E" w14:textId="77777777" w:rsidR="00F64581" w:rsidRPr="00067B89" w:rsidRDefault="00F64581" w:rsidP="00F64581">
      <w:pPr>
        <w:pStyle w:val="ListParagraph"/>
        <w:autoSpaceDE w:val="0"/>
        <w:autoSpaceDN w:val="0"/>
        <w:bidi/>
        <w:adjustRightInd w:val="0"/>
        <w:ind w:left="709"/>
        <w:rPr>
          <w:rFonts w:asciiTheme="majorBidi" w:hAnsiTheme="majorBidi" w:cstheme="majorBidi"/>
          <w:sz w:val="26"/>
          <w:szCs w:val="26"/>
          <w:lang w:val="en-US" w:bidi="hi-IN"/>
        </w:rPr>
      </w:pPr>
      <w:r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Style w:val="FootnoteReference"/>
          <w:rFonts w:asciiTheme="majorBidi" w:hAnsiTheme="majorBidi" w:cstheme="majorBidi"/>
          <w:color w:val="000000" w:themeColor="text1"/>
          <w:sz w:val="26"/>
          <w:szCs w:val="26"/>
          <w:rtl/>
          <w:lang w:eastAsia="ar" w:bidi="ar-EG"/>
        </w:rPr>
        <w:footnoteReference w:id="1"/>
      </w:r>
      <w:r w:rsidRPr="00067B89">
        <w:rPr>
          <w:rFonts w:asciiTheme="majorBidi" w:hAnsiTheme="majorBidi" w:cstheme="majorBidi"/>
          <w:color w:val="000000" w:themeColor="text1"/>
          <w:sz w:val="26"/>
          <w:szCs w:val="26"/>
          <w:rtl/>
          <w:lang w:eastAsia="ar" w:bidi="ar-EG"/>
        </w:rPr>
        <w:t xml:space="preserve"> </w:t>
      </w:r>
    </w:p>
    <w:p w14:paraId="6DA69366" w14:textId="77777777" w:rsidR="00F64581" w:rsidRPr="00067B89" w:rsidRDefault="00F64581" w:rsidP="00F64581">
      <w:pPr>
        <w:pStyle w:val="ListParagraph"/>
        <w:autoSpaceDE w:val="0"/>
        <w:autoSpaceDN w:val="0"/>
        <w:bidi/>
        <w:adjustRightInd w:val="0"/>
        <w:ind w:left="0"/>
        <w:rPr>
          <w:rFonts w:asciiTheme="majorBidi" w:hAnsiTheme="majorBidi" w:cstheme="majorBidi"/>
          <w:sz w:val="26"/>
          <w:szCs w:val="26"/>
          <w:lang w:val="en-US" w:bidi="hi-IN"/>
        </w:rPr>
      </w:pPr>
    </w:p>
    <w:p w14:paraId="2A719C7A" w14:textId="77777777" w:rsidR="00F64581" w:rsidRPr="00067B89" w:rsidRDefault="00F64581">
      <w:pPr>
        <w:pStyle w:val="Heading2"/>
        <w:numPr>
          <w:ilvl w:val="1"/>
          <w:numId w:val="66"/>
        </w:numPr>
        <w:bidi/>
        <w:ind w:hanging="509"/>
        <w:rPr>
          <w:rFonts w:asciiTheme="majorBidi" w:hAnsiTheme="majorBidi" w:cstheme="majorBidi"/>
          <w:sz w:val="26"/>
          <w:szCs w:val="26"/>
          <w:lang w:val="en-US" w:bidi="hi-IN"/>
        </w:rPr>
      </w:pPr>
      <w:r w:rsidRPr="00067B89">
        <w:rPr>
          <w:rFonts w:asciiTheme="majorBidi" w:hAnsiTheme="majorBidi" w:cstheme="majorBidi"/>
          <w:sz w:val="26"/>
          <w:szCs w:val="26"/>
          <w:rtl/>
          <w:lang w:eastAsia="ar" w:bidi="ar-EG"/>
        </w:rPr>
        <w:t xml:space="preserve">أن تحيط علماً بتقرير أمين الخزانة عن حالة المساهمات والمصروفات، الوارد في المرفق الأول بالوثيقة </w:t>
      </w:r>
      <w:r w:rsidRPr="00067B89">
        <w:rPr>
          <w:rFonts w:asciiTheme="majorBidi" w:hAnsiTheme="majorBidi" w:cstheme="majorBidi"/>
          <w:sz w:val="26"/>
          <w:szCs w:val="26"/>
          <w:lang w:eastAsia="ar" w:bidi="ar-EG"/>
        </w:rPr>
        <w:t>UNEP/OzL.Pro/ExCom/91/3</w:t>
      </w:r>
      <w:r w:rsidRPr="00067B89">
        <w:rPr>
          <w:rFonts w:asciiTheme="majorBidi" w:hAnsiTheme="majorBidi" w:cstheme="majorBidi"/>
          <w:sz w:val="26"/>
          <w:szCs w:val="26"/>
          <w:rtl/>
          <w:lang w:eastAsia="ar" w:bidi="ar-EG"/>
        </w:rPr>
        <w:t>؛</w:t>
      </w:r>
    </w:p>
    <w:p w14:paraId="638CC7DD" w14:textId="77777777" w:rsidR="00F64581" w:rsidRPr="00067B89" w:rsidRDefault="00F64581">
      <w:pPr>
        <w:pStyle w:val="Heading2"/>
        <w:numPr>
          <w:ilvl w:val="1"/>
          <w:numId w:val="66"/>
        </w:numPr>
        <w:bidi/>
        <w:ind w:hanging="509"/>
        <w:rPr>
          <w:rFonts w:asciiTheme="majorBidi" w:hAnsiTheme="majorBidi" w:cstheme="majorBidi"/>
          <w:b/>
          <w:bCs/>
          <w:sz w:val="26"/>
          <w:szCs w:val="26"/>
          <w:lang w:val="en-US" w:bidi="hi-IN"/>
        </w:rPr>
      </w:pPr>
      <w:r w:rsidRPr="00067B89">
        <w:rPr>
          <w:rFonts w:asciiTheme="majorBidi" w:hAnsiTheme="majorBidi" w:cstheme="majorBidi"/>
          <w:b/>
          <w:bCs/>
          <w:sz w:val="26"/>
          <w:szCs w:val="26"/>
          <w:rtl/>
          <w:lang w:eastAsia="ar" w:bidi="ar-EG"/>
        </w:rPr>
        <w:t>أن تحث جميع الأطراف على دفع مساهماتها في الصندوق المتعدد الأطراف بالكامل وفي أقرب وقت ممكن؛</w:t>
      </w:r>
    </w:p>
    <w:p w14:paraId="2ADC576E" w14:textId="17A65217" w:rsidR="00F64581" w:rsidRPr="00067B89" w:rsidRDefault="00F64581">
      <w:pPr>
        <w:pStyle w:val="Heading2"/>
        <w:numPr>
          <w:ilvl w:val="1"/>
          <w:numId w:val="66"/>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تطلب من كبير الموظفين وأمين الخزانة مواصلة المتابعة مع الأطراف التي لديها إسهامات غير مسددة لمدة ثلاث سنوات أو أكثر، وتقديم تقرير إلى الاجتماع الثاني والتسعين.</w:t>
      </w:r>
    </w:p>
    <w:p w14:paraId="6212F13F" w14:textId="77777777" w:rsidR="00F64581" w:rsidRPr="00067B89" w:rsidRDefault="00F64581">
      <w:pPr>
        <w:pStyle w:val="Heading2"/>
        <w:widowControl/>
        <w:numPr>
          <w:ilvl w:val="1"/>
          <w:numId w:val="8"/>
        </w:numPr>
        <w:tabs>
          <w:tab w:val="num" w:pos="360"/>
        </w:tabs>
        <w:bidi/>
        <w:ind w:left="709" w:firstLine="0"/>
        <w:rPr>
          <w:rFonts w:asciiTheme="majorBidi" w:hAnsiTheme="majorBidi" w:cstheme="majorBidi"/>
          <w:b/>
          <w:sz w:val="26"/>
          <w:szCs w:val="26"/>
        </w:rPr>
      </w:pPr>
      <w:r w:rsidRPr="00067B89">
        <w:rPr>
          <w:rFonts w:asciiTheme="majorBidi" w:hAnsiTheme="majorBidi" w:cstheme="majorBidi"/>
          <w:b/>
          <w:bCs/>
          <w:sz w:val="26"/>
          <w:szCs w:val="26"/>
          <w:rtl/>
          <w:lang w:eastAsia="ar" w:bidi="ar-EG"/>
        </w:rPr>
        <w:t>تقرير عن الأرصدة وتوافر الموارد</w:t>
      </w:r>
    </w:p>
    <w:p w14:paraId="0BBDF95F" w14:textId="2C2C11F0" w:rsidR="00F64581" w:rsidRPr="00067B89" w:rsidRDefault="00F64581" w:rsidP="00F64581">
      <w:pPr>
        <w:bidi/>
        <w:spacing w:after="240"/>
        <w:ind w:left="709"/>
        <w:rPr>
          <w:rFonts w:asciiTheme="majorBidi" w:hAnsiTheme="majorBidi" w:cstheme="majorBidi"/>
          <w:color w:val="000000" w:themeColor="text1"/>
          <w:sz w:val="26"/>
          <w:szCs w:val="26"/>
          <w:u w:val="single"/>
        </w:rPr>
      </w:pPr>
      <w:r w:rsidRPr="00067B89">
        <w:rPr>
          <w:rFonts w:asciiTheme="majorBidi" w:hAnsiTheme="majorBidi" w:cstheme="majorBidi"/>
          <w:color w:val="000000" w:themeColor="text1"/>
          <w:sz w:val="26"/>
          <w:szCs w:val="26"/>
          <w:u w:val="single"/>
          <w:rtl/>
          <w:lang w:eastAsia="ar" w:bidi="ar-EG"/>
        </w:rPr>
        <w:t xml:space="preserve">تقدم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/91/4</w:t>
      </w:r>
      <w:r w:rsidRPr="00067B89">
        <w:rPr>
          <w:rFonts w:asciiTheme="majorBidi" w:hAnsiTheme="majorBidi" w:cstheme="majorBidi"/>
          <w:color w:val="000000" w:themeColor="text1"/>
          <w:sz w:val="26"/>
          <w:szCs w:val="26"/>
          <w:u w:val="single"/>
          <w:rtl/>
          <w:lang w:eastAsia="ar" w:bidi="ar-EG"/>
        </w:rPr>
        <w:t xml:space="preserve"> </w:t>
      </w:r>
      <w:r w:rsidRPr="00067B89">
        <w:rPr>
          <w:rFonts w:asciiTheme="majorBidi" w:hAnsiTheme="majorBidi" w:cstheme="majorBidi"/>
          <w:color w:val="000000" w:themeColor="text1"/>
          <w:sz w:val="26"/>
          <w:szCs w:val="26"/>
          <w:rtl/>
          <w:lang w:eastAsia="ar" w:bidi="ar-EG"/>
        </w:rPr>
        <w:t xml:space="preserve">ملخصاً بالأموال التي تعيدها الوكالات الثنائية والمنفذة. وتشمل بيانات إحصائية من جميع المشروعات التي لديها أرصدة محتفظ بها لأكثر من 12 شهراً بعد إتمام المشروع، وتعالج الأرصدة التي يجب إعادتها في مقابل «المشروعات الصادر بشأنها مقررات». وتبين أن المبلغ 504,700,119 </w:t>
      </w:r>
      <w:r w:rsidR="00BA69B2" w:rsidRPr="00067B89">
        <w:rPr>
          <w:rFonts w:asciiTheme="majorBidi" w:hAnsiTheme="majorBidi" w:cstheme="majorBidi"/>
          <w:color w:val="000000" w:themeColor="text1"/>
          <w:sz w:val="26"/>
          <w:szCs w:val="26"/>
          <w:rtl/>
          <w:lang w:eastAsia="ar" w:bidi="ar-EG"/>
        </w:rPr>
        <w:t>دولاراً أمريكياً</w:t>
      </w:r>
      <w:r w:rsidRPr="00067B89">
        <w:rPr>
          <w:rFonts w:asciiTheme="majorBidi" w:hAnsiTheme="majorBidi" w:cstheme="majorBidi"/>
          <w:color w:val="000000" w:themeColor="text1"/>
          <w:sz w:val="26"/>
          <w:szCs w:val="26"/>
          <w:rtl/>
          <w:lang w:eastAsia="ar" w:bidi="ar-EG"/>
        </w:rPr>
        <w:t xml:space="preserve"> (مبلغ 258,700,119 </w:t>
      </w:r>
      <w:r w:rsidR="00BA69B2" w:rsidRPr="00067B89">
        <w:rPr>
          <w:rFonts w:asciiTheme="majorBidi" w:hAnsiTheme="majorBidi" w:cstheme="majorBidi"/>
          <w:color w:val="000000" w:themeColor="text1"/>
          <w:sz w:val="26"/>
          <w:szCs w:val="26"/>
          <w:rtl/>
          <w:lang w:eastAsia="ar" w:bidi="ar-EG"/>
        </w:rPr>
        <w:t>دولاراً أمريكياً</w:t>
      </w:r>
      <w:r w:rsidRPr="00067B89">
        <w:rPr>
          <w:rFonts w:asciiTheme="majorBidi" w:hAnsiTheme="majorBidi" w:cstheme="majorBidi"/>
          <w:color w:val="000000" w:themeColor="text1"/>
          <w:sz w:val="26"/>
          <w:szCs w:val="26"/>
          <w:rtl/>
          <w:lang w:eastAsia="ar" w:bidi="ar-EG"/>
        </w:rPr>
        <w:t xml:space="preserve"> غير شامل مبلغ 246 مليون </w:t>
      </w:r>
      <w:r w:rsidRPr="00067B89">
        <w:rPr>
          <w:rFonts w:asciiTheme="majorBidi" w:hAnsiTheme="majorBidi" w:cstheme="majorBidi"/>
          <w:color w:val="000000" w:themeColor="text1"/>
          <w:sz w:val="26"/>
          <w:szCs w:val="26"/>
          <w:rtl/>
          <w:lang w:eastAsia="ar" w:bidi="ar-EG"/>
        </w:rPr>
        <w:lastRenderedPageBreak/>
        <w:t xml:space="preserve">دولار أمريكي وفقاً لمقرر الاجتماع الاستثنائي 5/1(2)) متاح للموافقة عليه في الاجتماع الحادي والتسعين، بعد أخذ رصيد الصندوق والمبلغ الإجمالي الذي أعادته الوكالات الثنائية والمنفذة في الحسبان. </w:t>
      </w:r>
    </w:p>
    <w:p w14:paraId="1214722E"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w:t>
      </w:r>
    </w:p>
    <w:p w14:paraId="356CF8D2" w14:textId="77777777" w:rsidR="00F64581" w:rsidRPr="00067B89" w:rsidRDefault="00F64581">
      <w:pPr>
        <w:pStyle w:val="ListParagraph"/>
        <w:numPr>
          <w:ilvl w:val="0"/>
          <w:numId w:val="9"/>
        </w:numPr>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أن يصرف اليونيب واليونيدو أو يلغيا الالتزامات المتعلقة بالمشروعات المنجزة منذ أكثر من سنتين، مع إعادة الأرصدة. وأن يصرف كل من برنامج الأمم المتحدة الإنمائي واليونيدو والبنك الدولي الالتزامات للمشروعات الممولة باستخدام التبرعات الإضافية، أو يلغونها ويعيدوا الأرصدة. وستعيد اليونيدو أرصدة مشروعين مكتملين «بموجب مقرر صادر عن اللجنة التنفيذية».</w:t>
      </w:r>
    </w:p>
    <w:p w14:paraId="30926D47" w14:textId="09F88221" w:rsidR="00F64581" w:rsidRPr="00067B89" w:rsidRDefault="00F64581" w:rsidP="00F64581">
      <w:pPr>
        <w:widowControl w:val="0"/>
        <w:tabs>
          <w:tab w:val="num" w:pos="709"/>
        </w:tabs>
        <w:bidi/>
        <w:rPr>
          <w:rFonts w:asciiTheme="majorBidi" w:hAnsiTheme="majorBidi" w:cstheme="majorBidi"/>
          <w:sz w:val="26"/>
          <w:szCs w:val="26"/>
          <w:u w:val="single"/>
        </w:rPr>
      </w:pPr>
      <w:r w:rsidRPr="00067B89">
        <w:rPr>
          <w:rFonts w:asciiTheme="majorBidi" w:hAnsiTheme="majorBidi" w:cstheme="majorBidi"/>
          <w:color w:val="000000" w:themeColor="text1"/>
          <w:sz w:val="26"/>
          <w:szCs w:val="26"/>
          <w:rtl/>
          <w:lang w:eastAsia="ar" w:bidi="ar-EG"/>
        </w:rPr>
        <w:tab/>
      </w: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w:t>
      </w:r>
      <w:r w:rsidRPr="00067B89">
        <w:rPr>
          <w:rFonts w:asciiTheme="majorBidi" w:hAnsiTheme="majorBidi" w:cstheme="majorBidi"/>
          <w:color w:val="000000" w:themeColor="text1"/>
          <w:sz w:val="26"/>
          <w:szCs w:val="26"/>
          <w:u w:val="single"/>
          <w:rtl/>
          <w:lang w:eastAsia="ar" w:bidi="ar-EG"/>
        </w:rPr>
        <w:t xml:space="preserve"> </w:t>
      </w:r>
    </w:p>
    <w:p w14:paraId="7C77003A" w14:textId="77777777" w:rsidR="00F64581" w:rsidRPr="00067B89" w:rsidRDefault="00F64581" w:rsidP="00F64581">
      <w:pPr>
        <w:keepNext/>
        <w:keepLines/>
        <w:tabs>
          <w:tab w:val="num" w:pos="709"/>
        </w:tabs>
        <w:bidi/>
        <w:ind w:left="709"/>
        <w:rPr>
          <w:rFonts w:asciiTheme="majorBidi" w:hAnsiTheme="majorBidi" w:cstheme="majorBidi"/>
          <w:sz w:val="26"/>
          <w:szCs w:val="26"/>
        </w:rPr>
      </w:pPr>
    </w:p>
    <w:p w14:paraId="7C509D30" w14:textId="77777777" w:rsidR="00F64581" w:rsidRPr="00067B89" w:rsidRDefault="00F64581">
      <w:pPr>
        <w:pStyle w:val="Heading2"/>
        <w:numPr>
          <w:ilvl w:val="1"/>
          <w:numId w:val="17"/>
        </w:numPr>
        <w:tabs>
          <w:tab w:val="num" w:pos="-796"/>
          <w:tab w:val="num" w:pos="90"/>
          <w:tab w:val="num" w:pos="709"/>
        </w:tabs>
        <w:bidi/>
        <w:ind w:left="792" w:hanging="432"/>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بما يلي:</w:t>
      </w:r>
    </w:p>
    <w:p w14:paraId="3BAB3ED6" w14:textId="77777777" w:rsidR="00F64581" w:rsidRPr="00067B89" w:rsidRDefault="00F64581">
      <w:pPr>
        <w:widowControl w:val="0"/>
        <w:numPr>
          <w:ilvl w:val="0"/>
          <w:numId w:val="16"/>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التقرير المتعلق بالأرصدة وتوافر الموارد الوارد في الوثيقة </w:t>
      </w:r>
      <w:r w:rsidRPr="00067B89">
        <w:rPr>
          <w:rFonts w:asciiTheme="majorBidi" w:hAnsiTheme="majorBidi" w:cstheme="majorBidi"/>
          <w:color w:val="000000" w:themeColor="text1"/>
          <w:sz w:val="26"/>
          <w:szCs w:val="26"/>
          <w:u w:val="single"/>
          <w:lang w:eastAsia="ar" w:bidi="en-GB"/>
        </w:rPr>
        <w:t>UNEP/OzL.Pro/ExCom/91/4</w:t>
      </w:r>
      <w:r w:rsidRPr="00067B89">
        <w:rPr>
          <w:rFonts w:asciiTheme="majorBidi" w:hAnsiTheme="majorBidi" w:cstheme="majorBidi"/>
          <w:sz w:val="26"/>
          <w:szCs w:val="26"/>
          <w:rtl/>
          <w:lang w:eastAsia="ar" w:bidi="ar-EG"/>
        </w:rPr>
        <w:t>؛</w:t>
      </w:r>
    </w:p>
    <w:p w14:paraId="33967015" w14:textId="20D292FF" w:rsidR="00F64581" w:rsidRPr="00067B89" w:rsidRDefault="00F64581">
      <w:pPr>
        <w:widowControl w:val="0"/>
        <w:numPr>
          <w:ilvl w:val="0"/>
          <w:numId w:val="16"/>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المستوى الصافي للأموال التي تعيدها الوكالات المنفذة في الاجتماع الحادي والتسعين هو 3,085,700 دولار أمريكي وهو مبلغ يتألف من 38,438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بالإضافة إلى تكاليف دعم الوكالة البالغة 2,887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برنامج الأمم المتحدة الإنمائي؛ و2,578,802 دولار أمريكي، بالإضافة إلى تكاليف دعم الوكالة البالغة 219,6</w:t>
      </w:r>
      <w:r w:rsidR="00F83C61" w:rsidRPr="00067B89">
        <w:rPr>
          <w:rFonts w:asciiTheme="majorBidi" w:hAnsiTheme="majorBidi" w:cstheme="majorBidi"/>
          <w:sz w:val="26"/>
          <w:szCs w:val="26"/>
          <w:lang w:val="en-US" w:eastAsia="ar" w:bidi="ar-EG"/>
        </w:rPr>
        <w:t>a</w:t>
      </w:r>
      <w:r w:rsidRPr="00067B89">
        <w:rPr>
          <w:rFonts w:asciiTheme="majorBidi" w:hAnsiTheme="majorBidi" w:cstheme="majorBidi"/>
          <w:sz w:val="26"/>
          <w:szCs w:val="26"/>
          <w:rtl/>
          <w:lang w:eastAsia="ar" w:bidi="ar-EG"/>
        </w:rPr>
        <w:t xml:space="preserve">67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برنامج الأمم المتحدة للبيئة؛ و225,813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بالإضافة إلى تكاليف دعم الوكالة البالغة 16,526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اليونيدو؛ و3,334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بالإضافة إلى تكاليف دعم الوكالة البالغة 223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البنك الدولي؛</w:t>
      </w:r>
    </w:p>
    <w:p w14:paraId="2D56B564" w14:textId="70AF71FD" w:rsidR="00F64581" w:rsidRPr="00067B89" w:rsidRDefault="00F64581">
      <w:pPr>
        <w:widowControl w:val="0"/>
        <w:numPr>
          <w:ilvl w:val="0"/>
          <w:numId w:val="16"/>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البرنامج الإنمائي يحتفظ بأرصدة قدرها 30,298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بما في ذلك تكاليف دعم الوكالة، لمشروعين أنجزا قبل أكثر من عامين، و43,987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بما في ذلك تكاليف دعم الوكالة، لأربعة مشروعات منجزة ممولة باستخدام التبرعات الإضافية التي قدمتها مجموعة من البلدان المانحة لتمويل أنشطة البداية السريعة لتنفيذ التخفيض التدريجي للهيدروفلوروكربون؛</w:t>
      </w:r>
    </w:p>
    <w:p w14:paraId="7279760C" w14:textId="5A48078E" w:rsidR="00F64581" w:rsidRPr="00067B89" w:rsidRDefault="00F64581">
      <w:pPr>
        <w:widowControl w:val="0"/>
        <w:numPr>
          <w:ilvl w:val="0"/>
          <w:numId w:val="16"/>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اليونيدو تحتفظ بأرصدة قدرها 5,931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بما في ذلك تكاليف دعم الوكالة، لمشروع واحد أنجز قبل أكثر من عامين، و23,307 دولارات أمريكية، بما في ذلك تكاليف دعم الوكالات لمشروعين أنجزا "بموجب مقرر صادر عن اللجنة التنفيذية"، و210,806 دولارات أمريكية، بما في ذلك تكاليف دعم الوكالة لسبعة مشروعات </w:t>
      </w:r>
      <w:bookmarkStart w:id="1" w:name="_Hlk118556810"/>
      <w:r w:rsidRPr="00067B89">
        <w:rPr>
          <w:rFonts w:asciiTheme="majorBidi" w:hAnsiTheme="majorBidi" w:cstheme="majorBidi"/>
          <w:sz w:val="26"/>
          <w:szCs w:val="26"/>
          <w:rtl/>
          <w:lang w:eastAsia="ar" w:bidi="ar-EG"/>
        </w:rPr>
        <w:t>ممولة باستخدام التبرعات الإضافية التي قدمتها مجموعة من البلدان المانحة لتمويل أنشطة البداية السريعة لتنفيذ التخفيض</w:t>
      </w:r>
      <w:r w:rsidR="00E50235" w:rsidRPr="00067B89">
        <w:rPr>
          <w:rFonts w:asciiTheme="majorBidi" w:hAnsiTheme="majorBidi" w:cstheme="majorBidi"/>
          <w:sz w:val="26"/>
          <w:szCs w:val="26"/>
          <w:rtl/>
          <w:lang w:eastAsia="ar" w:bidi="ar-EG"/>
        </w:rPr>
        <w:t xml:space="preserve"> </w:t>
      </w:r>
      <w:r w:rsidRPr="00067B89">
        <w:rPr>
          <w:rFonts w:asciiTheme="majorBidi" w:hAnsiTheme="majorBidi" w:cstheme="majorBidi"/>
          <w:sz w:val="26"/>
          <w:szCs w:val="26"/>
          <w:rtl/>
          <w:lang w:eastAsia="ar" w:bidi="ar-EG"/>
        </w:rPr>
        <w:t>التدريجي</w:t>
      </w:r>
      <w:bookmarkEnd w:id="1"/>
      <w:r w:rsidR="00E50235" w:rsidRPr="00067B89">
        <w:rPr>
          <w:rFonts w:asciiTheme="majorBidi" w:hAnsiTheme="majorBidi" w:cstheme="majorBidi"/>
          <w:sz w:val="26"/>
          <w:szCs w:val="26"/>
          <w:rtl/>
          <w:lang w:eastAsia="ar" w:bidi="ar-EG"/>
        </w:rPr>
        <w:t xml:space="preserve"> </w:t>
      </w:r>
      <w:r w:rsidRPr="00067B89">
        <w:rPr>
          <w:rFonts w:asciiTheme="majorBidi" w:hAnsiTheme="majorBidi" w:cstheme="majorBidi"/>
          <w:sz w:val="26"/>
          <w:szCs w:val="26"/>
          <w:rtl/>
          <w:lang w:eastAsia="ar" w:bidi="ar-EG"/>
        </w:rPr>
        <w:t>للهيدروفلوروكربون؛</w:t>
      </w:r>
    </w:p>
    <w:p w14:paraId="38B29775" w14:textId="51273780" w:rsidR="00F64581" w:rsidRPr="00067B89" w:rsidRDefault="00F64581">
      <w:pPr>
        <w:widowControl w:val="0"/>
        <w:numPr>
          <w:ilvl w:val="0"/>
          <w:numId w:val="16"/>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البنك الدولي يحتفظ برصيد قدره 334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بما في ذلك تكاليف دعم الوكالة، لمشروع واحد ممول باستخدام التبرعات الإضافية التي قدمتها مجموعة من البلدان المانحة لتمويل أنشطة البداية السريعة لتنفيذ التخفيض التدريجي للهيدروفلوروكربون؛</w:t>
      </w:r>
    </w:p>
    <w:p w14:paraId="366928F7" w14:textId="52A39BE6" w:rsidR="00F64581" w:rsidRPr="00067B89" w:rsidRDefault="00F64581" w:rsidP="00680A7C">
      <w:pPr>
        <w:keepLines/>
        <w:widowControl w:val="0"/>
        <w:numPr>
          <w:ilvl w:val="0"/>
          <w:numId w:val="16"/>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lastRenderedPageBreak/>
        <w:t xml:space="preserve">أن المستوى الصافي للأموال التي تعيدها حكومة فرنسا في الاجتماع الحادي والتسعين هو 21,199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وهو مبلغ يتألف من 18,488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بالإضافة إلى تكاليف دعم الوكالة البالغة 1,479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والفوائد المستحقة البالغة 1,232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والتي ستعتبر إيرادات إضافية للصندوق؛</w:t>
      </w:r>
    </w:p>
    <w:p w14:paraId="7B554DD0"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تطلب:</w:t>
      </w:r>
    </w:p>
    <w:p w14:paraId="12972CB6" w14:textId="77777777" w:rsidR="00F64581" w:rsidRPr="00067B89" w:rsidRDefault="00F64581">
      <w:pPr>
        <w:widowControl w:val="0"/>
        <w:numPr>
          <w:ilvl w:val="0"/>
          <w:numId w:val="72"/>
        </w:numPr>
        <w:bidi/>
        <w:spacing w:after="240"/>
        <w:ind w:left="2127" w:hanging="709"/>
        <w:outlineLvl w:val="2"/>
        <w:rPr>
          <w:rFonts w:asciiTheme="majorBidi" w:hAnsiTheme="majorBidi" w:cstheme="majorBidi"/>
          <w:sz w:val="26"/>
          <w:szCs w:val="26"/>
          <w:lang w:eastAsia="ar" w:bidi="ar-EG"/>
        </w:rPr>
      </w:pPr>
      <w:r w:rsidRPr="00067B89">
        <w:rPr>
          <w:rFonts w:asciiTheme="majorBidi" w:hAnsiTheme="majorBidi" w:cstheme="majorBidi"/>
          <w:sz w:val="26"/>
          <w:szCs w:val="26"/>
          <w:rtl/>
          <w:lang w:eastAsia="ar" w:bidi="ar-EG"/>
        </w:rPr>
        <w:t>إلى الوكالات الثنائية والوكالات المنفذة أن تمضي قدماً في صرف أو إلغاء المبالغ الملتزم بها أو غير الملتزم بها غير الضرورية للمشروعات المنجزة والمشروعات المنجزة "بموجب مقرر صادر عن اللجنة التنفيذية" وإعادة الأرصدة ذات الصلة إلى الاجتماع الثاني والتسعين؛</w:t>
      </w:r>
    </w:p>
    <w:p w14:paraId="4C9AF73E" w14:textId="77777777" w:rsidR="00F64581" w:rsidRPr="00067B89" w:rsidRDefault="00F64581">
      <w:pPr>
        <w:widowControl w:val="0"/>
        <w:numPr>
          <w:ilvl w:val="0"/>
          <w:numId w:val="72"/>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إلى البرنامج الإنمائي واليونيدو أن يمضيا قدما في صرف أو إلغاء الالتزامات المتعلقة بالمشروعات المنجزة قبل أكثر من سنتين، وأن يعيدا الأرصدة في الاجتماع الثاني والتسعين؛</w:t>
      </w:r>
    </w:p>
    <w:p w14:paraId="700BD70B" w14:textId="77777777" w:rsidR="00F64581" w:rsidRPr="00067B89" w:rsidRDefault="00F64581">
      <w:pPr>
        <w:widowControl w:val="0"/>
        <w:numPr>
          <w:ilvl w:val="0"/>
          <w:numId w:val="72"/>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إلى البرنامج الإنمائي واليونيدو والبنك الدولي أن تمضي في صرف أرصدة المشروعات المنجزة الممولة من التبرعات الإضافية أو إعادتها في الاجتماع الثاني والتسعين؛ </w:t>
      </w:r>
    </w:p>
    <w:p w14:paraId="1145B2D1" w14:textId="77777777" w:rsidR="00F64581" w:rsidRPr="00067B89" w:rsidRDefault="00F64581">
      <w:pPr>
        <w:widowControl w:val="0"/>
        <w:numPr>
          <w:ilvl w:val="0"/>
          <w:numId w:val="72"/>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إلى اليونيدو أن تعيد في الاجتماع الثاني والتسعين أرصدة مشروعين أنجزا «بموجب مقرر صادر عن اللجنة التنفيذية»، تماشياً مع المقرر 86/17(ط)(1)؛</w:t>
      </w:r>
    </w:p>
    <w:p w14:paraId="39E9AC1B" w14:textId="52BD2E49" w:rsidR="00F64581" w:rsidRPr="00067B89" w:rsidRDefault="00F64581">
      <w:pPr>
        <w:widowControl w:val="0"/>
        <w:numPr>
          <w:ilvl w:val="0"/>
          <w:numId w:val="72"/>
        </w:numPr>
        <w:bidi/>
        <w:spacing w:after="240"/>
        <w:ind w:left="2127" w:hanging="709"/>
        <w:outlineLvl w:val="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إلى أمين الخزانة أن يتابع مع حكومة فرنسا إعادة المبلغ 21,199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المشار إليه في الفقرة الفرعية (أ)(6) أعلاه، نقداً.</w:t>
      </w:r>
    </w:p>
    <w:p w14:paraId="547C59C7" w14:textId="77777777" w:rsidR="00F64581" w:rsidRPr="00067B89" w:rsidRDefault="00F64581">
      <w:pPr>
        <w:pStyle w:val="Heading2"/>
        <w:widowControl/>
        <w:numPr>
          <w:ilvl w:val="1"/>
          <w:numId w:val="8"/>
        </w:numPr>
        <w:tabs>
          <w:tab w:val="num" w:pos="360"/>
        </w:tabs>
        <w:bidi/>
        <w:ind w:left="709" w:firstLine="0"/>
        <w:rPr>
          <w:rFonts w:asciiTheme="majorBidi" w:hAnsiTheme="majorBidi" w:cstheme="majorBidi"/>
          <w:b/>
          <w:sz w:val="26"/>
          <w:szCs w:val="26"/>
        </w:rPr>
      </w:pPr>
      <w:r w:rsidRPr="00067B89">
        <w:rPr>
          <w:rFonts w:asciiTheme="majorBidi" w:hAnsiTheme="majorBidi" w:cstheme="majorBidi"/>
          <w:b/>
          <w:bCs/>
          <w:sz w:val="26"/>
          <w:szCs w:val="26"/>
          <w:rtl/>
          <w:lang w:eastAsia="ar" w:bidi="ar-EG"/>
        </w:rPr>
        <w:t>حسابات الصندوق المتعدد الأطراف</w:t>
      </w:r>
    </w:p>
    <w:p w14:paraId="418D1C8E" w14:textId="77777777" w:rsidR="00F64581" w:rsidRPr="00067B89" w:rsidRDefault="00F64581" w:rsidP="007708A3">
      <w:pPr>
        <w:pStyle w:val="Heading2"/>
        <w:widowControl/>
        <w:numPr>
          <w:ilvl w:val="2"/>
          <w:numId w:val="8"/>
        </w:numPr>
        <w:bidi/>
        <w:ind w:left="1705"/>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الحسابات الختامية لعام 2021</w:t>
      </w:r>
    </w:p>
    <w:p w14:paraId="5D8D57B0" w14:textId="77777777" w:rsidR="00F64581" w:rsidRPr="00067B89" w:rsidRDefault="00F64581" w:rsidP="00F64581">
      <w:pPr>
        <w:pStyle w:val="Heading3"/>
        <w:numPr>
          <w:ilvl w:val="0"/>
          <w:numId w:val="0"/>
        </w:numPr>
        <w:bidi/>
        <w:ind w:left="720"/>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تحتوي</w:t>
      </w:r>
      <w:r w:rsidRPr="00067B89">
        <w:rPr>
          <w:rFonts w:asciiTheme="majorBidi" w:hAnsiTheme="majorBidi" w:cstheme="majorBidi"/>
          <w:color w:val="000000" w:themeColor="text1"/>
          <w:sz w:val="26"/>
          <w:szCs w:val="26"/>
          <w:u w:val="single"/>
          <w:rtl/>
          <w:lang w:eastAsia="ar" w:bidi="ar-EG"/>
        </w:rPr>
        <w:t xml:space="preserve">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/91/5</w:t>
      </w:r>
      <w:r w:rsidRPr="00067B89">
        <w:rPr>
          <w:rFonts w:asciiTheme="majorBidi" w:hAnsiTheme="majorBidi" w:cstheme="majorBidi"/>
          <w:sz w:val="26"/>
          <w:szCs w:val="26"/>
          <w:rtl/>
          <w:lang w:eastAsia="ar" w:bidi="ar-EG"/>
        </w:rPr>
        <w:t xml:space="preserve"> على الحسابات الختامية للصندوق المتعدد الأطراف للسنة المنتهية في 31 ديسمبر/كانون الأول 2021.</w:t>
      </w:r>
    </w:p>
    <w:p w14:paraId="1269EE8E" w14:textId="77777777" w:rsidR="00F64581" w:rsidRPr="00067B89" w:rsidRDefault="00F64581" w:rsidP="00F64581">
      <w:pPr>
        <w:pStyle w:val="Heading3"/>
        <w:numPr>
          <w:ilvl w:val="0"/>
          <w:numId w:val="0"/>
        </w:numPr>
        <w:bidi/>
        <w:ind w:firstLine="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04F17B7B" w14:textId="584333BB" w:rsidR="00F64581" w:rsidRPr="00067B89" w:rsidRDefault="00F64581" w:rsidP="00F64581">
      <w:pPr>
        <w:pStyle w:val="Heading3"/>
        <w:numPr>
          <w:ilvl w:val="0"/>
          <w:numId w:val="0"/>
        </w:numPr>
        <w:bidi/>
        <w:ind w:firstLine="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 xml:space="preserve">: </w:t>
      </w:r>
    </w:p>
    <w:p w14:paraId="3F1AD282" w14:textId="77777777" w:rsidR="00F64581" w:rsidRPr="00067B89" w:rsidRDefault="00F64581">
      <w:pPr>
        <w:pStyle w:val="Heading2"/>
        <w:numPr>
          <w:ilvl w:val="1"/>
          <w:numId w:val="73"/>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بالكشوف المالية المراجعة للصندوق المتعدد الأطراف في 31 ديسمبر/ كانون الأول 2021 التي أعدت وفقا للمعايير الدولية لمحاسبة القطاع العام، الواردة في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/91/5</w:t>
      </w:r>
      <w:r w:rsidRPr="00067B89">
        <w:rPr>
          <w:rFonts w:asciiTheme="majorBidi" w:hAnsiTheme="majorBidi" w:cstheme="majorBidi"/>
          <w:sz w:val="26"/>
          <w:szCs w:val="26"/>
          <w:rtl/>
          <w:lang w:eastAsia="ar" w:bidi="ar-EG"/>
        </w:rPr>
        <w:t>؛</w:t>
      </w:r>
    </w:p>
    <w:p w14:paraId="030AA13E" w14:textId="700F41A3" w:rsidR="00F64581" w:rsidRPr="00067B89" w:rsidRDefault="00F64581" w:rsidP="00F64581">
      <w:pPr>
        <w:pStyle w:val="Heading2"/>
        <w:numPr>
          <w:ilvl w:val="1"/>
          <w:numId w:val="1"/>
        </w:numPr>
        <w:bidi/>
        <w:rPr>
          <w:rFonts w:asciiTheme="majorBidi" w:hAnsiTheme="majorBidi" w:cstheme="majorBidi"/>
          <w:sz w:val="26"/>
          <w:szCs w:val="26"/>
          <w:lang w:eastAsia="ar" w:bidi="ar-EG"/>
        </w:rPr>
      </w:pPr>
      <w:r w:rsidRPr="00067B89">
        <w:rPr>
          <w:rFonts w:asciiTheme="majorBidi" w:hAnsiTheme="majorBidi" w:cstheme="majorBidi"/>
          <w:sz w:val="26"/>
          <w:szCs w:val="26"/>
          <w:rtl/>
          <w:lang w:eastAsia="ar" w:bidi="ar-EG"/>
        </w:rPr>
        <w:t xml:space="preserve">أن تطلب من أمين الخزانة أن يسجل في حسابات 2022 للصندوق المتعدد الأطراف الفروق بين الكشوف المالية المؤقتة لعام 2021 للوكالات المنفذة، والكشوف الختامية لعام 2021 المبينة في الجدول 1 من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/91/5</w:t>
      </w:r>
      <w:r w:rsidRPr="00067B89">
        <w:rPr>
          <w:rFonts w:asciiTheme="majorBidi" w:hAnsiTheme="majorBidi" w:cstheme="majorBidi"/>
          <w:sz w:val="26"/>
          <w:szCs w:val="26"/>
          <w:rtl/>
          <w:lang w:eastAsia="ar" w:bidi="ar-EG"/>
        </w:rPr>
        <w:t>.</w:t>
      </w:r>
    </w:p>
    <w:p w14:paraId="1455F4EA" w14:textId="40A181A9" w:rsidR="00680A7C" w:rsidRPr="00067B89" w:rsidRDefault="00680A7C" w:rsidP="00680A7C">
      <w:pPr>
        <w:bidi/>
        <w:rPr>
          <w:rFonts w:asciiTheme="majorBidi" w:hAnsiTheme="majorBidi" w:cstheme="majorBidi"/>
          <w:sz w:val="26"/>
          <w:szCs w:val="26"/>
          <w:lang w:eastAsia="ar" w:bidi="ar-EG"/>
        </w:rPr>
      </w:pPr>
    </w:p>
    <w:p w14:paraId="0EF80345" w14:textId="5BA21D7F" w:rsidR="00680A7C" w:rsidRPr="00067B89" w:rsidRDefault="00680A7C" w:rsidP="00680A7C">
      <w:pPr>
        <w:bidi/>
        <w:rPr>
          <w:rFonts w:asciiTheme="majorBidi" w:hAnsiTheme="majorBidi" w:cstheme="majorBidi"/>
          <w:sz w:val="26"/>
          <w:szCs w:val="26"/>
          <w:lang w:eastAsia="ar" w:bidi="ar-EG"/>
        </w:rPr>
      </w:pPr>
    </w:p>
    <w:p w14:paraId="75526A26" w14:textId="75BF2BE9" w:rsidR="00680A7C" w:rsidRPr="00067B89" w:rsidRDefault="00680A7C" w:rsidP="00680A7C">
      <w:pPr>
        <w:bidi/>
        <w:rPr>
          <w:rFonts w:asciiTheme="majorBidi" w:hAnsiTheme="majorBidi" w:cstheme="majorBidi"/>
          <w:sz w:val="26"/>
          <w:szCs w:val="26"/>
          <w:lang w:eastAsia="ar" w:bidi="ar-EG"/>
        </w:rPr>
      </w:pPr>
    </w:p>
    <w:p w14:paraId="42049071" w14:textId="77777777" w:rsidR="00680A7C" w:rsidRPr="00067B89" w:rsidRDefault="00680A7C" w:rsidP="00680A7C">
      <w:pPr>
        <w:bidi/>
        <w:rPr>
          <w:rFonts w:asciiTheme="majorBidi" w:hAnsiTheme="majorBidi" w:cstheme="majorBidi"/>
          <w:sz w:val="26"/>
          <w:szCs w:val="26"/>
          <w:lang w:eastAsia="ar" w:bidi="ar-EG"/>
        </w:rPr>
      </w:pPr>
    </w:p>
    <w:p w14:paraId="49D87D19" w14:textId="77777777" w:rsidR="00F64581" w:rsidRPr="00067B89" w:rsidRDefault="00F64581" w:rsidP="007708A3">
      <w:pPr>
        <w:pStyle w:val="Heading2"/>
        <w:widowControl/>
        <w:numPr>
          <w:ilvl w:val="2"/>
          <w:numId w:val="8"/>
        </w:numPr>
        <w:bidi/>
        <w:ind w:left="1705"/>
        <w:rPr>
          <w:rFonts w:asciiTheme="majorBidi" w:hAnsiTheme="majorBidi" w:cstheme="majorBidi"/>
          <w:b/>
          <w:sz w:val="26"/>
          <w:szCs w:val="26"/>
        </w:rPr>
      </w:pPr>
      <w:r w:rsidRPr="00067B89">
        <w:rPr>
          <w:rFonts w:asciiTheme="majorBidi" w:hAnsiTheme="majorBidi" w:cstheme="majorBidi"/>
          <w:b/>
          <w:bCs/>
          <w:sz w:val="26"/>
          <w:szCs w:val="26"/>
          <w:rtl/>
          <w:lang w:eastAsia="ar" w:bidi="ar-EG"/>
        </w:rPr>
        <w:lastRenderedPageBreak/>
        <w:t>تسوية حسابات عام 2021</w:t>
      </w:r>
    </w:p>
    <w:p w14:paraId="1143FD0E"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تقدم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/91/6</w:t>
      </w:r>
      <w:r w:rsidRPr="00067B89">
        <w:rPr>
          <w:rFonts w:asciiTheme="majorBidi" w:hAnsiTheme="majorBidi" w:cstheme="majorBidi"/>
          <w:sz w:val="26"/>
          <w:szCs w:val="26"/>
          <w:rtl/>
          <w:lang w:eastAsia="ar" w:bidi="ar-EG"/>
        </w:rPr>
        <w:t xml:space="preserve"> معلومات عن تسوية حسابات عام 2021 مع البيانات المالية للوكالات المنفذة في تقريرها المرحلي السنوي والتقارير المالية حتى 31 ديسمبر/ كانون الأول 2021، وجرد الأمانة لقاعدة بيانات المشروعات الموافق عليها. وتقدم أيضا بنود التسوية العالقة.</w:t>
      </w:r>
    </w:p>
    <w:p w14:paraId="784FCBD0" w14:textId="77777777" w:rsidR="00F64581" w:rsidRPr="00067B89" w:rsidRDefault="00F64581" w:rsidP="00F64581">
      <w:pPr>
        <w:bidi/>
        <w:ind w:left="720"/>
        <w:rPr>
          <w:rFonts w:asciiTheme="majorBidi" w:hAnsiTheme="majorBidi" w:cstheme="majorBidi"/>
          <w:sz w:val="26"/>
          <w:szCs w:val="26"/>
        </w:rPr>
      </w:pPr>
    </w:p>
    <w:p w14:paraId="284AE094" w14:textId="77777777" w:rsidR="00F64581" w:rsidRPr="00067B89" w:rsidRDefault="00F64581" w:rsidP="00F64581">
      <w:pPr>
        <w:widowControl w:val="0"/>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5B964489" w14:textId="77777777" w:rsidR="00F64581" w:rsidRPr="00067B89" w:rsidRDefault="00F64581" w:rsidP="00F64581">
      <w:pPr>
        <w:widowControl w:val="0"/>
        <w:bidi/>
        <w:ind w:left="720"/>
        <w:rPr>
          <w:rFonts w:asciiTheme="majorBidi" w:hAnsiTheme="majorBidi" w:cstheme="majorBidi"/>
          <w:sz w:val="26"/>
          <w:szCs w:val="26"/>
        </w:rPr>
      </w:pPr>
    </w:p>
    <w:p w14:paraId="2ED03382" w14:textId="0167C185" w:rsidR="00F64581" w:rsidRPr="00067B89" w:rsidRDefault="00F64581" w:rsidP="00F64581">
      <w:pPr>
        <w:keepNext/>
        <w:bidi/>
        <w:ind w:firstLine="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0454BFBF" w14:textId="77777777" w:rsidR="00F64581" w:rsidRPr="00067B89" w:rsidRDefault="00F64581" w:rsidP="00F64581">
      <w:pPr>
        <w:keepNext/>
        <w:bidi/>
        <w:ind w:left="720"/>
        <w:rPr>
          <w:rFonts w:asciiTheme="majorBidi" w:hAnsiTheme="majorBidi" w:cstheme="majorBidi"/>
          <w:sz w:val="26"/>
          <w:szCs w:val="26"/>
        </w:rPr>
      </w:pPr>
    </w:p>
    <w:p w14:paraId="424CBABC" w14:textId="77777777" w:rsidR="00F64581" w:rsidRPr="00067B89" w:rsidRDefault="00F64581">
      <w:pPr>
        <w:pStyle w:val="Heading2"/>
        <w:numPr>
          <w:ilvl w:val="1"/>
          <w:numId w:val="74"/>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بتسوية حسابات 2021 الواردة في الوثيقة </w:t>
      </w:r>
      <w:r w:rsidRPr="00067B89">
        <w:rPr>
          <w:rFonts w:asciiTheme="majorBidi" w:hAnsiTheme="majorBidi" w:cstheme="majorBidi"/>
          <w:color w:val="000000" w:themeColor="text1"/>
          <w:sz w:val="26"/>
          <w:szCs w:val="26"/>
          <w:lang w:eastAsia="ar" w:bidi="en-GB"/>
        </w:rPr>
        <w:t>UNEP/OzL.Pro/ExCom/91/6</w:t>
      </w:r>
      <w:r w:rsidRPr="00067B89">
        <w:rPr>
          <w:rFonts w:asciiTheme="majorBidi" w:hAnsiTheme="majorBidi" w:cstheme="majorBidi"/>
          <w:sz w:val="26"/>
          <w:szCs w:val="26"/>
          <w:rtl/>
          <w:lang w:eastAsia="ar" w:bidi="ar-EG"/>
        </w:rPr>
        <w:t>؛</w:t>
      </w:r>
    </w:p>
    <w:p w14:paraId="14A4888E" w14:textId="77777777" w:rsidR="00F64581" w:rsidRPr="00067B89" w:rsidRDefault="00F64581" w:rsidP="00F64581">
      <w:pPr>
        <w:pStyle w:val="Heading2"/>
        <w:numPr>
          <w:ilvl w:val="1"/>
          <w:numId w:val="1"/>
        </w:numPr>
        <w:tabs>
          <w:tab w:val="num" w:pos="-450"/>
        </w:tabs>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تطلب من أمين الخزانة أن يخصم من التحويلات في المستقبل ما يلي:</w:t>
      </w:r>
    </w:p>
    <w:p w14:paraId="0717634A" w14:textId="5737E20A" w:rsidR="00F64581" w:rsidRPr="00067B89" w:rsidRDefault="00F64581" w:rsidP="0066271B">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لليونيب مبلغ 540,089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في حساب الإيرادات من الفوائد المتحصلة في 2021 والسنوات السابقة المبلغة في حساباتها الختامية لعام 2021 والحسابات الختامية التي لم تخصم بعد من الموافقات الجديدة؛</w:t>
      </w:r>
    </w:p>
    <w:p w14:paraId="2748CE19" w14:textId="6BC714CF" w:rsidR="00F64581" w:rsidRPr="00067B89" w:rsidRDefault="00F64581" w:rsidP="0066271B">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لليونيدو مبلغ 104,843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حسابات الإيرادات من الفوائد المبلغة في الحسابات الختامية لعام 2021 التي لم تخصم بعد مقابل الموافقات الجديدة؛</w:t>
      </w:r>
    </w:p>
    <w:p w14:paraId="2F17621C" w14:textId="030E1E3E" w:rsidR="00F64581" w:rsidRPr="00067B89" w:rsidRDefault="00F64581" w:rsidP="0066271B">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للبنك الدولي، 3,483,443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على حساب صافي الإيرادات المبلغ عنها في حساباته النهائية لعام 2021 التي لم تتم موازنتها بعد مقابل الاعتمادات الجديدة؛</w:t>
      </w:r>
    </w:p>
    <w:p w14:paraId="2F1B9B86" w14:textId="77777777" w:rsidR="00F64581" w:rsidRPr="00067B89" w:rsidRDefault="00F64581">
      <w:pPr>
        <w:pStyle w:val="Heading2"/>
        <w:numPr>
          <w:ilvl w:val="1"/>
          <w:numId w:val="74"/>
        </w:numPr>
        <w:tabs>
          <w:tab w:val="num" w:pos="-450"/>
        </w:tabs>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تطالب اليونيدو بإجراء التعديلات التالية:</w:t>
      </w:r>
    </w:p>
    <w:p w14:paraId="512A24DE" w14:textId="2B988C49" w:rsidR="00F64581" w:rsidRPr="00067B89" w:rsidRDefault="00F64581" w:rsidP="0066271B">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في حساباتها لعام 2022، يمثل المبلغ 2,036,154</w:t>
      </w:r>
      <w:bookmarkStart w:id="2" w:name="_Hlk117253863"/>
      <w:r w:rsidRPr="00067B89">
        <w:rPr>
          <w:rFonts w:asciiTheme="majorBidi" w:hAnsiTheme="majorBidi" w:cstheme="majorBidi"/>
          <w:sz w:val="26"/>
          <w:szCs w:val="26"/>
          <w:rtl/>
          <w:lang w:eastAsia="ar" w:bidi="ar-EG"/>
        </w:rPr>
        <w:t xml:space="preserve">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الدخل الذي سُجل في عام 2021</w:t>
      </w:r>
      <w:bookmarkEnd w:id="2"/>
      <w:r w:rsidRPr="00067B89">
        <w:rPr>
          <w:rFonts w:asciiTheme="majorBidi" w:hAnsiTheme="majorBidi" w:cstheme="majorBidi"/>
          <w:sz w:val="26"/>
          <w:szCs w:val="26"/>
          <w:rtl/>
          <w:lang w:eastAsia="ar" w:bidi="ar-EG"/>
        </w:rPr>
        <w:t xml:space="preserve">، ويمثل المبلغ 11,317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المنح المغلقة في عام 2021 المُسجلة في التقرير المرحلي لعام 2021 ولكنها لم تسجل في الحسابات النهائية، ويمثل المبلغ 65,400 دولار أمريكي الدخل المؤجل من المنح التي سُجلت في عام 2021 في التقرير المرحلي ولكنها لم تسجل في الحسابات الختامية؛</w:t>
      </w:r>
    </w:p>
    <w:p w14:paraId="58D53389" w14:textId="48EB4872" w:rsidR="00F64581" w:rsidRPr="00067B89" w:rsidRDefault="00F64581" w:rsidP="0066271B">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في تقريرها المرحلي لعام 2022، يمثل المبلغ 63,435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نفقات لم يتم تسجيلها في عام 2021؛</w:t>
      </w:r>
    </w:p>
    <w:p w14:paraId="0626F546" w14:textId="77777777" w:rsidR="00F64581" w:rsidRPr="00067B89" w:rsidRDefault="00F64581" w:rsidP="00F64581">
      <w:pPr>
        <w:pStyle w:val="Heading2"/>
        <w:numPr>
          <w:ilvl w:val="1"/>
          <w:numId w:val="1"/>
        </w:numPr>
        <w:tabs>
          <w:tab w:val="num" w:pos="-450"/>
        </w:tabs>
        <w:bidi/>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بأنه سيتم تحديث بنود التسوية المعلقة التالية لعام 2021 قبل الاجتماع الثالث والتسعين من قبل الوكالات المنفذة المعنية:</w:t>
      </w:r>
    </w:p>
    <w:p w14:paraId="1F9C447D" w14:textId="2B2AD6B6" w:rsidR="00F64581" w:rsidRPr="00067B89" w:rsidRDefault="00F64581" w:rsidP="0066271B">
      <w:pPr>
        <w:pStyle w:val="Heading3"/>
        <w:bidi/>
        <w:ind w:hanging="520"/>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الفروق البالغة 1,377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في الإيرادات ومبلغ 173,352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في المصروفات فيما بين التقرير المرحلي والحسابات الختامية لليونيدو؛</w:t>
      </w:r>
    </w:p>
    <w:p w14:paraId="48FC42E1" w14:textId="18B49792" w:rsidR="00F64581" w:rsidRPr="00067B89" w:rsidRDefault="00F64581" w:rsidP="0066271B">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الفروق البالغة 417,517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في الإيرادات بين التقرير المرحلي والحسابات الختامية للبنك الدولي؛ </w:t>
      </w:r>
    </w:p>
    <w:p w14:paraId="109E98EB" w14:textId="77777777" w:rsidR="00F64581" w:rsidRPr="00067B89" w:rsidRDefault="00F64581" w:rsidP="00F64581">
      <w:pPr>
        <w:pStyle w:val="Heading2"/>
        <w:keepNext/>
        <w:widowControl/>
        <w:numPr>
          <w:ilvl w:val="1"/>
          <w:numId w:val="1"/>
        </w:numPr>
        <w:tabs>
          <w:tab w:val="num" w:pos="-450"/>
        </w:tabs>
        <w:bidi/>
        <w:rPr>
          <w:rFonts w:asciiTheme="majorBidi" w:hAnsiTheme="majorBidi" w:cstheme="majorBidi"/>
          <w:sz w:val="26"/>
          <w:szCs w:val="26"/>
          <w:lang w:val="en-US"/>
        </w:rPr>
      </w:pPr>
      <w:r w:rsidRPr="00067B89">
        <w:rPr>
          <w:rFonts w:asciiTheme="majorBidi" w:hAnsiTheme="majorBidi" w:cstheme="majorBidi"/>
          <w:sz w:val="26"/>
          <w:szCs w:val="26"/>
          <w:rtl/>
          <w:lang w:eastAsia="ar" w:bidi="ar-EG"/>
        </w:rPr>
        <w:lastRenderedPageBreak/>
        <w:t>أن تحيط علماً ببنود التسوية المعلقة على النحو التالي:</w:t>
      </w:r>
    </w:p>
    <w:p w14:paraId="2F5D276B" w14:textId="7D972DF9" w:rsidR="00F64581" w:rsidRPr="00067B89" w:rsidRDefault="00F64581" w:rsidP="0066271B">
      <w:pPr>
        <w:pStyle w:val="Heading3"/>
        <w:bidi/>
        <w:ind w:hanging="520"/>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بالنسبة للبرنامج الإنمائي لمشروعات غير محددة بمبلغ 68,300 دولار أمريكي و29,054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23BE089E" w14:textId="77777777" w:rsidR="00F64581" w:rsidRPr="00067B89" w:rsidRDefault="00F64581" w:rsidP="0066271B">
      <w:pPr>
        <w:pStyle w:val="Heading3"/>
        <w:bidi/>
        <w:ind w:hanging="520"/>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للبنك الدولي للمشروعات التالية التي نفذتها وكالات ثنائية أخرى حسب مقتضى الحال:</w:t>
      </w:r>
    </w:p>
    <w:p w14:paraId="4C5D5995" w14:textId="3C83C962" w:rsidR="00F64581" w:rsidRPr="00067B89" w:rsidRDefault="00F64581" w:rsidP="00374FFA">
      <w:pPr>
        <w:pStyle w:val="Header4"/>
        <w:tabs>
          <w:tab w:val="clear" w:pos="2880"/>
          <w:tab w:val="clear" w:pos="5760"/>
          <w:tab w:val="left" w:pos="2127"/>
          <w:tab w:val="left" w:pos="2977"/>
        </w:tabs>
        <w:bidi/>
        <w:ind w:left="2880" w:hanging="324"/>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التعاون الثنائي لحكومة اليابان (</w:t>
      </w:r>
      <w:r w:rsidRPr="00067B89">
        <w:rPr>
          <w:rFonts w:asciiTheme="majorBidi" w:hAnsiTheme="majorBidi" w:cstheme="majorBidi"/>
          <w:sz w:val="26"/>
          <w:szCs w:val="26"/>
          <w:lang w:eastAsia="ar" w:bidi="en-GB"/>
        </w:rPr>
        <w:t>THA/PHA/68/TAS</w:t>
      </w:r>
      <w:r w:rsidRPr="00067B89">
        <w:rPr>
          <w:rFonts w:asciiTheme="majorBidi" w:hAnsiTheme="majorBidi" w:cstheme="majorBidi"/>
          <w:sz w:val="26"/>
          <w:szCs w:val="26"/>
          <w:lang w:eastAsia="ar" w:bidi="ar-EG"/>
        </w:rPr>
        <w:t>/158</w:t>
      </w:r>
      <w:r w:rsidRPr="00067B89">
        <w:rPr>
          <w:rFonts w:asciiTheme="majorBidi" w:hAnsiTheme="majorBidi" w:cstheme="majorBidi"/>
          <w:sz w:val="26"/>
          <w:szCs w:val="26"/>
          <w:rtl/>
          <w:lang w:eastAsia="ar" w:bidi="ar-EG"/>
        </w:rPr>
        <w:t xml:space="preserve">) بقمة 342,350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34428E35" w14:textId="51B3E6D1" w:rsidR="00F64581" w:rsidRPr="00067B89" w:rsidRDefault="00F64581" w:rsidP="00374FFA">
      <w:pPr>
        <w:pStyle w:val="Header4"/>
        <w:tabs>
          <w:tab w:val="clear" w:pos="2880"/>
          <w:tab w:val="clear" w:pos="5760"/>
          <w:tab w:val="left" w:pos="2127"/>
          <w:tab w:val="left" w:pos="2977"/>
        </w:tabs>
        <w:bidi/>
        <w:ind w:left="2880" w:hanging="324"/>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ab/>
        <w:t>والتعاون الثنائي لحكومة اليابان (</w:t>
      </w:r>
      <w:r w:rsidRPr="00067B89">
        <w:rPr>
          <w:rFonts w:asciiTheme="majorBidi" w:hAnsiTheme="majorBidi" w:cstheme="majorBidi"/>
          <w:sz w:val="26"/>
          <w:szCs w:val="26"/>
          <w:lang w:eastAsia="ar" w:bidi="en-GB"/>
        </w:rPr>
        <w:t>VIE/PHA/76/TAS</w:t>
      </w:r>
      <w:r w:rsidRPr="00067B89">
        <w:rPr>
          <w:rFonts w:asciiTheme="majorBidi" w:hAnsiTheme="majorBidi" w:cstheme="majorBidi"/>
          <w:sz w:val="26"/>
          <w:szCs w:val="26"/>
          <w:lang w:eastAsia="ar" w:bidi="ar-EG"/>
        </w:rPr>
        <w:t>/71</w:t>
      </w:r>
      <w:r w:rsidRPr="00067B89">
        <w:rPr>
          <w:rFonts w:asciiTheme="majorBidi" w:hAnsiTheme="majorBidi" w:cstheme="majorBidi"/>
          <w:sz w:val="26"/>
          <w:szCs w:val="26"/>
          <w:rtl/>
          <w:lang w:eastAsia="ar" w:bidi="ar-EG"/>
        </w:rPr>
        <w:t>) و(</w:t>
      </w:r>
      <w:r w:rsidRPr="00067B89">
        <w:rPr>
          <w:rFonts w:asciiTheme="majorBidi" w:hAnsiTheme="majorBidi" w:cstheme="majorBidi"/>
          <w:sz w:val="26"/>
          <w:szCs w:val="26"/>
          <w:lang w:eastAsia="ar" w:bidi="en-GB"/>
        </w:rPr>
        <w:t>VIE/PHA/84/INV</w:t>
      </w:r>
      <w:r w:rsidRPr="00067B89">
        <w:rPr>
          <w:rFonts w:asciiTheme="majorBidi" w:hAnsiTheme="majorBidi" w:cstheme="majorBidi"/>
          <w:sz w:val="26"/>
          <w:szCs w:val="26"/>
          <w:lang w:eastAsia="ar" w:bidi="ar-EG"/>
        </w:rPr>
        <w:t>/75</w:t>
      </w:r>
      <w:r w:rsidRPr="00067B89">
        <w:rPr>
          <w:rFonts w:asciiTheme="majorBidi" w:hAnsiTheme="majorBidi" w:cstheme="majorBidi"/>
          <w:sz w:val="26"/>
          <w:szCs w:val="26"/>
          <w:rtl/>
          <w:lang w:eastAsia="ar" w:bidi="ar-EG"/>
        </w:rPr>
        <w:t xml:space="preserve">) بقيمة 234,170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7856625D" w14:textId="185AD4C0" w:rsidR="00F64581" w:rsidRPr="00067B89" w:rsidRDefault="00F64581" w:rsidP="007708A3">
      <w:pPr>
        <w:pStyle w:val="Header4"/>
        <w:tabs>
          <w:tab w:val="clear" w:pos="2880"/>
          <w:tab w:val="clear" w:pos="5760"/>
          <w:tab w:val="left" w:pos="2127"/>
          <w:tab w:val="left" w:pos="2977"/>
        </w:tabs>
        <w:bidi/>
        <w:ind w:left="2880" w:hanging="324"/>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والتعاون الثنائي لحكومة السويد (</w:t>
      </w:r>
      <w:r w:rsidRPr="00067B89">
        <w:rPr>
          <w:rFonts w:asciiTheme="majorBidi" w:hAnsiTheme="majorBidi" w:cstheme="majorBidi"/>
          <w:sz w:val="26"/>
          <w:szCs w:val="26"/>
          <w:lang w:eastAsia="ar" w:bidi="en-GB"/>
        </w:rPr>
        <w:t>THA/HAL/29/TAS</w:t>
      </w:r>
      <w:r w:rsidRPr="00067B89">
        <w:rPr>
          <w:rFonts w:asciiTheme="majorBidi" w:hAnsiTheme="majorBidi" w:cstheme="majorBidi"/>
          <w:sz w:val="26"/>
          <w:szCs w:val="26"/>
          <w:lang w:eastAsia="ar" w:bidi="ar-EG"/>
        </w:rPr>
        <w:t>/120</w:t>
      </w:r>
      <w:r w:rsidRPr="00067B89">
        <w:rPr>
          <w:rFonts w:asciiTheme="majorBidi" w:hAnsiTheme="majorBidi" w:cstheme="majorBidi"/>
          <w:sz w:val="26"/>
          <w:szCs w:val="26"/>
          <w:rtl/>
          <w:lang w:eastAsia="ar" w:bidi="ar-EG"/>
        </w:rPr>
        <w:t xml:space="preserve">)، بقيمة 225,985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25088532" w14:textId="5DBA3CB9" w:rsidR="00F64581" w:rsidRPr="00067B89" w:rsidRDefault="00F64581" w:rsidP="00374FFA">
      <w:pPr>
        <w:pStyle w:val="Header4"/>
        <w:tabs>
          <w:tab w:val="clear" w:pos="2880"/>
          <w:tab w:val="clear" w:pos="5760"/>
          <w:tab w:val="left" w:pos="2127"/>
          <w:tab w:val="left" w:pos="2977"/>
        </w:tabs>
        <w:bidi/>
        <w:ind w:left="2880" w:hanging="324"/>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ab/>
        <w:t>والتعاون الثنائي لحكومة الولايات المتحدة الأمريكية (</w:t>
      </w:r>
      <w:r w:rsidRPr="00067B89">
        <w:rPr>
          <w:rFonts w:asciiTheme="majorBidi" w:hAnsiTheme="majorBidi" w:cstheme="majorBidi"/>
          <w:sz w:val="26"/>
          <w:szCs w:val="26"/>
          <w:lang w:eastAsia="ar" w:bidi="en-GB"/>
        </w:rPr>
        <w:t>CPR/PRO/44/INV</w:t>
      </w:r>
      <w:r w:rsidRPr="00067B89">
        <w:rPr>
          <w:rFonts w:asciiTheme="majorBidi" w:hAnsiTheme="majorBidi" w:cstheme="majorBidi"/>
          <w:sz w:val="26"/>
          <w:szCs w:val="26"/>
          <w:lang w:eastAsia="ar" w:bidi="ar-EG"/>
        </w:rPr>
        <w:t>/425</w:t>
      </w:r>
      <w:r w:rsidRPr="00067B89">
        <w:rPr>
          <w:rFonts w:asciiTheme="majorBidi" w:hAnsiTheme="majorBidi" w:cstheme="majorBidi"/>
          <w:sz w:val="26"/>
          <w:szCs w:val="26"/>
          <w:rtl/>
          <w:lang w:eastAsia="ar" w:bidi="ar-EG"/>
        </w:rPr>
        <w:t xml:space="preserve">)، بقيمة 5,375,000 دولار أمريكي؛ </w:t>
      </w:r>
    </w:p>
    <w:p w14:paraId="52EA88EF" w14:textId="4666AA92" w:rsidR="00F64581" w:rsidRPr="00067B89" w:rsidRDefault="00F64581" w:rsidP="007708A3">
      <w:pPr>
        <w:pStyle w:val="Header4"/>
        <w:tabs>
          <w:tab w:val="clear" w:pos="2880"/>
          <w:tab w:val="clear" w:pos="5760"/>
          <w:tab w:val="left" w:pos="2127"/>
          <w:tab w:val="left" w:pos="2977"/>
        </w:tabs>
        <w:bidi/>
        <w:ind w:left="2880" w:hanging="324"/>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ab/>
        <w:t>والتعاون الثنائي لحكومة الولايات المتحدة الأمريكية (</w:t>
      </w:r>
      <w:r w:rsidRPr="00067B89">
        <w:rPr>
          <w:rFonts w:asciiTheme="majorBidi" w:hAnsiTheme="majorBidi" w:cstheme="majorBidi"/>
          <w:sz w:val="26"/>
          <w:szCs w:val="26"/>
          <w:lang w:eastAsia="ar" w:bidi="en-GB"/>
        </w:rPr>
        <w:t>CPR/PRO/47/INV</w:t>
      </w:r>
      <w:r w:rsidRPr="00067B89">
        <w:rPr>
          <w:rFonts w:asciiTheme="majorBidi" w:hAnsiTheme="majorBidi" w:cstheme="majorBidi"/>
          <w:sz w:val="26"/>
          <w:szCs w:val="26"/>
          <w:lang w:eastAsia="ar" w:bidi="ar-EG"/>
        </w:rPr>
        <w:t>/439</w:t>
      </w:r>
      <w:r w:rsidRPr="00067B89">
        <w:rPr>
          <w:rFonts w:asciiTheme="majorBidi" w:hAnsiTheme="majorBidi" w:cstheme="majorBidi"/>
          <w:sz w:val="26"/>
          <w:szCs w:val="26"/>
          <w:rtl/>
          <w:lang w:eastAsia="ar" w:bidi="ar-EG"/>
        </w:rPr>
        <w:t>)، بقيمة 5,375,000 دولار أمريكي؛</w:t>
      </w:r>
    </w:p>
    <w:p w14:paraId="0A941464" w14:textId="7CEAD4FA" w:rsidR="00F64581" w:rsidRPr="00067B89" w:rsidRDefault="00F64581" w:rsidP="00374FFA">
      <w:pPr>
        <w:pStyle w:val="Header4"/>
        <w:tabs>
          <w:tab w:val="clear" w:pos="2880"/>
          <w:tab w:val="clear" w:pos="5760"/>
          <w:tab w:val="left" w:pos="2127"/>
          <w:tab w:val="left" w:pos="2977"/>
        </w:tabs>
        <w:bidi/>
        <w:ind w:left="2880" w:hanging="324"/>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ومشروع تبريد المباني لتايلند (</w:t>
      </w:r>
      <w:r w:rsidRPr="00067B89">
        <w:rPr>
          <w:rFonts w:asciiTheme="majorBidi" w:hAnsiTheme="majorBidi" w:cstheme="majorBidi"/>
          <w:sz w:val="26"/>
          <w:szCs w:val="26"/>
          <w:lang w:eastAsia="ar" w:bidi="en-GB"/>
        </w:rPr>
        <w:t>THA/REF/26/INV</w:t>
      </w:r>
      <w:r w:rsidRPr="00067B89">
        <w:rPr>
          <w:rFonts w:asciiTheme="majorBidi" w:hAnsiTheme="majorBidi" w:cstheme="majorBidi"/>
          <w:sz w:val="26"/>
          <w:szCs w:val="26"/>
          <w:lang w:eastAsia="ar" w:bidi="ar-EG"/>
        </w:rPr>
        <w:t>/104</w:t>
      </w:r>
      <w:r w:rsidRPr="00067B89">
        <w:rPr>
          <w:rFonts w:asciiTheme="majorBidi" w:hAnsiTheme="majorBidi" w:cstheme="majorBidi"/>
          <w:sz w:val="26"/>
          <w:szCs w:val="26"/>
          <w:rtl/>
          <w:lang w:eastAsia="ar" w:bidi="ar-EG"/>
        </w:rPr>
        <w:t xml:space="preserve">)، بقيمة 1,198,946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6DDEF274" w14:textId="77777777" w:rsidR="00F64581" w:rsidRPr="00067B89" w:rsidRDefault="00F64581">
      <w:pPr>
        <w:pStyle w:val="Heading2"/>
        <w:numPr>
          <w:ilvl w:val="1"/>
          <w:numId w:val="59"/>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ميزانيات أمانة الصندوق المعتمدة لعامي 2023 و2024 والمقترحة لعام 2025</w:t>
      </w:r>
    </w:p>
    <w:p w14:paraId="1D0839D7" w14:textId="46BD6B97" w:rsidR="00F64581" w:rsidRPr="00067B89" w:rsidRDefault="00F64581" w:rsidP="00F64581">
      <w:pPr>
        <w:bidi/>
        <w:ind w:left="720"/>
        <w:rPr>
          <w:rFonts w:asciiTheme="majorBidi" w:hAnsiTheme="majorBidi" w:cstheme="majorBidi"/>
          <w:sz w:val="26"/>
          <w:szCs w:val="26"/>
          <w:rtl/>
          <w:lang w:eastAsia="ar" w:bidi="ar-EG"/>
        </w:rPr>
      </w:pPr>
      <w:r w:rsidRPr="00067B89">
        <w:rPr>
          <w:rFonts w:asciiTheme="majorBidi" w:hAnsiTheme="majorBidi" w:cstheme="majorBidi"/>
          <w:sz w:val="26"/>
          <w:szCs w:val="26"/>
          <w:rtl/>
          <w:lang w:eastAsia="ar" w:bidi="ar-EG"/>
        </w:rPr>
        <w:t xml:space="preserve">تعرض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/91/7</w:t>
      </w:r>
      <w:r w:rsidRPr="00067B89">
        <w:rPr>
          <w:rFonts w:asciiTheme="majorBidi" w:hAnsiTheme="majorBidi" w:cstheme="majorBidi"/>
          <w:sz w:val="26"/>
          <w:szCs w:val="26"/>
          <w:rtl/>
          <w:lang w:eastAsia="ar" w:bidi="ar-EG"/>
        </w:rPr>
        <w:t xml:space="preserve"> معلومات عن الميزانيتين المنقحتين لعامي 2023 و2024، والميزانية المقترحة لأمانة الصندوق لعام 2025 المقدمة لتنظر فيها اللجنة التنفيذية بالإضافة إلى التنقيح المقترح لنموذج الميزانية. وتشير الوثيقة إلى عودة 1,491,964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إلى الاجتماع الحادي والتسعين من الرصيد غير المستخدم لعام 2021. كما تشمل اقتراحاً بتخصيص موارد إضافية، شاملة إضافة وظيفتين من الرتبة </w:t>
      </w:r>
      <w:r w:rsidRPr="00067B89">
        <w:rPr>
          <w:rFonts w:asciiTheme="majorBidi" w:hAnsiTheme="majorBidi" w:cstheme="majorBidi"/>
          <w:sz w:val="26"/>
          <w:szCs w:val="26"/>
          <w:lang w:eastAsia="ar" w:bidi="en-GB"/>
        </w:rPr>
        <w:t>P</w:t>
      </w:r>
      <w:r w:rsidRPr="00067B89">
        <w:rPr>
          <w:rFonts w:asciiTheme="majorBidi" w:hAnsiTheme="majorBidi" w:cstheme="majorBidi"/>
          <w:sz w:val="26"/>
          <w:szCs w:val="26"/>
          <w:lang w:eastAsia="ar" w:bidi="ar-EG"/>
        </w:rPr>
        <w:t>-4</w:t>
      </w:r>
      <w:r w:rsidRPr="00067B89">
        <w:rPr>
          <w:rFonts w:asciiTheme="majorBidi" w:hAnsiTheme="majorBidi" w:cstheme="majorBidi"/>
          <w:sz w:val="26"/>
          <w:szCs w:val="26"/>
          <w:rtl/>
          <w:lang w:eastAsia="ar" w:bidi="ar-EG"/>
        </w:rPr>
        <w:t>، والسفر وبدل الإقامة اليومي لمندوب إضافي بموجب المادة 5، وإنشاء نظام جديد لإدارة المعارف والتكاليف المشتركة لدعم أوموجا. وتخطر الوثيقة اللجنة التنفيذية للأمانة بالتحليل المستمر لميزانياتها غير المتعلقة بالموظفين مقابل معدلات التضخم العالمية وبناءً على اتجاهات الإنفاق الفعلية لعام 2022.</w:t>
      </w:r>
    </w:p>
    <w:p w14:paraId="6BD55EB6" w14:textId="77777777" w:rsidR="00214463" w:rsidRPr="00067B89" w:rsidRDefault="00214463" w:rsidP="00214463">
      <w:pPr>
        <w:bidi/>
        <w:ind w:left="720"/>
        <w:rPr>
          <w:rFonts w:asciiTheme="majorBidi" w:hAnsiTheme="majorBidi" w:cstheme="majorBidi"/>
          <w:sz w:val="26"/>
          <w:szCs w:val="26"/>
        </w:rPr>
      </w:pPr>
    </w:p>
    <w:p w14:paraId="5F9F9D95"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096D4AFA" w14:textId="77777777" w:rsidR="00F64581" w:rsidRPr="00067B89" w:rsidRDefault="00F64581" w:rsidP="00F64581">
      <w:pPr>
        <w:bidi/>
        <w:ind w:left="720"/>
        <w:rPr>
          <w:rFonts w:asciiTheme="majorBidi" w:hAnsiTheme="majorBidi" w:cstheme="majorBidi"/>
          <w:sz w:val="26"/>
          <w:szCs w:val="26"/>
        </w:rPr>
      </w:pPr>
    </w:p>
    <w:p w14:paraId="40E2173C" w14:textId="6BDBE092" w:rsidR="00F64581" w:rsidRPr="00067B89" w:rsidRDefault="00F64581">
      <w:pPr>
        <w:pStyle w:val="ListParagraph"/>
        <w:numPr>
          <w:ilvl w:val="0"/>
          <w:numId w:val="24"/>
        </w:numPr>
        <w:bidi/>
        <w:rPr>
          <w:rFonts w:asciiTheme="majorBidi" w:hAnsiTheme="majorBidi" w:cstheme="majorBidi"/>
          <w:sz w:val="26"/>
          <w:szCs w:val="26"/>
          <w:lang w:val="en-CA"/>
        </w:rPr>
      </w:pPr>
      <w:r w:rsidRPr="00067B89">
        <w:rPr>
          <w:rFonts w:asciiTheme="majorBidi" w:hAnsiTheme="majorBidi" w:cstheme="majorBidi"/>
          <w:sz w:val="26"/>
          <w:szCs w:val="26"/>
          <w:rtl/>
          <w:lang w:eastAsia="ar" w:bidi="ar-EG"/>
        </w:rPr>
        <w:t>اقتراح موارد إضافية لعامي 2023 و2024</w:t>
      </w:r>
    </w:p>
    <w:p w14:paraId="3CA23E66" w14:textId="77777777" w:rsidR="00F64581" w:rsidRPr="00067B89" w:rsidRDefault="00F64581">
      <w:pPr>
        <w:pStyle w:val="ListParagraph"/>
        <w:numPr>
          <w:ilvl w:val="0"/>
          <w:numId w:val="24"/>
        </w:numPr>
        <w:bidi/>
        <w:rPr>
          <w:rFonts w:asciiTheme="majorBidi" w:hAnsiTheme="majorBidi" w:cstheme="majorBidi"/>
          <w:sz w:val="26"/>
          <w:szCs w:val="26"/>
          <w:lang w:val="en-CA"/>
        </w:rPr>
      </w:pPr>
      <w:r w:rsidRPr="00067B89">
        <w:rPr>
          <w:rFonts w:asciiTheme="majorBidi" w:hAnsiTheme="majorBidi" w:cstheme="majorBidi"/>
          <w:sz w:val="26"/>
          <w:szCs w:val="26"/>
          <w:rtl/>
          <w:lang w:eastAsia="ar" w:bidi="ar-EG"/>
        </w:rPr>
        <w:t xml:space="preserve">اقتراح نموذج ميزانية محدّث </w:t>
      </w:r>
    </w:p>
    <w:p w14:paraId="3740B495" w14:textId="77777777" w:rsidR="00F64581" w:rsidRPr="00067B89" w:rsidRDefault="00F64581" w:rsidP="00F64581">
      <w:pPr>
        <w:bidi/>
        <w:ind w:left="720"/>
        <w:rPr>
          <w:rFonts w:asciiTheme="majorBidi" w:hAnsiTheme="majorBidi" w:cstheme="majorBidi"/>
          <w:sz w:val="26"/>
          <w:szCs w:val="26"/>
          <w:u w:val="single"/>
        </w:rPr>
      </w:pPr>
    </w:p>
    <w:p w14:paraId="485C96B0" w14:textId="7EA05D48"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230DC09F" w14:textId="77777777" w:rsidR="00F64581" w:rsidRPr="00067B89" w:rsidRDefault="00F64581" w:rsidP="00F64581">
      <w:pPr>
        <w:bidi/>
        <w:ind w:left="720"/>
        <w:rPr>
          <w:rFonts w:asciiTheme="majorBidi" w:hAnsiTheme="majorBidi" w:cstheme="majorBidi"/>
          <w:sz w:val="26"/>
          <w:szCs w:val="26"/>
        </w:rPr>
      </w:pPr>
    </w:p>
    <w:p w14:paraId="61A34FB4" w14:textId="77777777" w:rsidR="00F64581" w:rsidRPr="00067B89" w:rsidRDefault="00F64581">
      <w:pPr>
        <w:pStyle w:val="Heading2"/>
        <w:numPr>
          <w:ilvl w:val="1"/>
          <w:numId w:val="52"/>
        </w:numPr>
        <w:bidi/>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أن تحيط علماً بما يلي:</w:t>
      </w:r>
    </w:p>
    <w:p w14:paraId="51359238" w14:textId="6D433207"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lastRenderedPageBreak/>
        <w:t xml:space="preserve">الوثيقة المتعلقة بميزانيات أمانة الصندوق المنقحة لعام 2023 و2024، والمقترحة لعام 2025، الواردة في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/91/7</w:t>
      </w:r>
      <w:r w:rsidRPr="00067B89">
        <w:rPr>
          <w:rFonts w:asciiTheme="majorBidi" w:hAnsiTheme="majorBidi" w:cstheme="majorBidi"/>
          <w:sz w:val="26"/>
          <w:szCs w:val="26"/>
          <w:rtl/>
          <w:lang w:eastAsia="ar" w:bidi="ar-EG"/>
        </w:rPr>
        <w:t>؛</w:t>
      </w:r>
    </w:p>
    <w:p w14:paraId="0F37426B" w14:textId="237F8588"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إعادة مبلغ 1,491,964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إلى الصندوق المتعدد الأطراف في الاجتماع الحادي والتسعين من ميزانية عام 2021 المعتمدة لأمانة الصندوق؛</w:t>
      </w:r>
    </w:p>
    <w:p w14:paraId="55FBAEB4" w14:textId="77777777" w:rsidR="00F64581" w:rsidRPr="00067B89" w:rsidRDefault="00F64581" w:rsidP="00F64581">
      <w:pPr>
        <w:pStyle w:val="Heading2"/>
        <w:numPr>
          <w:ilvl w:val="1"/>
          <w:numId w:val="1"/>
        </w:numPr>
        <w:bidi/>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النظر في الاحتياجات الإضافية التالية والتكاليف ذات الصلة بالأمانة:</w:t>
      </w:r>
    </w:p>
    <w:p w14:paraId="336A1332" w14:textId="77777777"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خلق وظيفتين من الرتبة </w:t>
      </w:r>
      <w:r w:rsidRPr="00067B89">
        <w:rPr>
          <w:rFonts w:asciiTheme="majorBidi" w:hAnsiTheme="majorBidi" w:cstheme="majorBidi"/>
          <w:sz w:val="26"/>
          <w:szCs w:val="26"/>
          <w:lang w:eastAsia="ar" w:bidi="en-GB"/>
        </w:rPr>
        <w:t>P</w:t>
      </w:r>
      <w:r w:rsidRPr="00067B89">
        <w:rPr>
          <w:rFonts w:asciiTheme="majorBidi" w:hAnsiTheme="majorBidi" w:cstheme="majorBidi"/>
          <w:sz w:val="26"/>
          <w:szCs w:val="26"/>
          <w:lang w:eastAsia="ar" w:bidi="ar-EG"/>
        </w:rPr>
        <w:t>-4</w:t>
      </w:r>
      <w:r w:rsidRPr="00067B89">
        <w:rPr>
          <w:rFonts w:asciiTheme="majorBidi" w:hAnsiTheme="majorBidi" w:cstheme="majorBidi"/>
          <w:sz w:val="26"/>
          <w:szCs w:val="26"/>
          <w:rtl/>
          <w:lang w:eastAsia="ar" w:bidi="ar-EG"/>
        </w:rPr>
        <w:t>، تبلغ قيمة كل منهما 247,700 دولار أمريكي، في عام 2023 وبعد ذلك بمعدل تضخم قدره 3 في المائة؛</w:t>
      </w:r>
    </w:p>
    <w:p w14:paraId="076F3CE9" w14:textId="77777777"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بدل تنقل وبدل إقامة يومي لمندوب إضافي واحد إلى اجتماعات اللجنة التنفيذية بموجب المادة 5 بقيمة 7,700 دولار أمريكي، في عام 2023 وما بعده؛</w:t>
      </w:r>
    </w:p>
    <w:p w14:paraId="51805EA8" w14:textId="77777777"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نظام إدارة معارف بمبلغ 358,000 دولار أمريكي في عام 2023، و542,000 دولار أمريكي في عام 2024؛ </w:t>
      </w:r>
    </w:p>
    <w:p w14:paraId="44BC2CB8" w14:textId="77777777"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دعم أوموجا بمبلغ 115,000 دولار أمريكي في عام 2023، و60,000 دولار أمريكي في عام 2024 وما بعده.</w:t>
      </w:r>
    </w:p>
    <w:p w14:paraId="020C78F2" w14:textId="77777777" w:rsidR="00F64581" w:rsidRPr="00067B89" w:rsidRDefault="00F64581" w:rsidP="00F64581">
      <w:pPr>
        <w:pStyle w:val="Heading2"/>
        <w:numPr>
          <w:ilvl w:val="1"/>
          <w:numId w:val="1"/>
        </w:numPr>
        <w:bidi/>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الموافقة على: </w:t>
      </w:r>
    </w:p>
    <w:p w14:paraId="3388972F" w14:textId="21F678AF"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الميزانية المنقحة لعام 2023 البالغة [7,624,640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على النحو الوارد في المرفق الأول للوثيقة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/91/7</w:t>
      </w:r>
      <w:r w:rsidRPr="00067B89">
        <w:rPr>
          <w:rFonts w:asciiTheme="majorBidi" w:hAnsiTheme="majorBidi" w:cstheme="majorBidi"/>
          <w:sz w:val="26"/>
          <w:szCs w:val="26"/>
          <w:rtl/>
          <w:lang w:eastAsia="ar" w:bidi="ar-EG"/>
        </w:rPr>
        <w:t xml:space="preserve"> استناداً إلى تكاليف الموظفين الفعلية لعام 2022، بما في ذلك التجاوز المتوقع بمبلغ 290,000 دولار أمريكي؛ وزيادة بنسبة 3 في المائة في تكاليف الموظفين؛ [و [976,100 دولار أمريكي] من التكاليف ذات الصلة الناشئة عن المتطلبات الإضافية المشار إليها في الفقرة الفرعية (ب) أعلاه]؛ </w:t>
      </w:r>
    </w:p>
    <w:p w14:paraId="1A1CB38E" w14:textId="6C70E7DF"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الميزانية المنقحة لعام 2024 البالغة [7,444,138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على النحو الوارد في المرفق الأول للوثيقة </w:t>
      </w:r>
      <w:r w:rsidRPr="00067B89">
        <w:rPr>
          <w:rFonts w:asciiTheme="majorBidi" w:hAnsiTheme="majorBidi" w:cstheme="majorBidi"/>
          <w:color w:val="000000" w:themeColor="text1"/>
          <w:sz w:val="26"/>
          <w:szCs w:val="26"/>
          <w:u w:val="single"/>
          <w:lang w:eastAsia="ar" w:bidi="en-GB"/>
        </w:rPr>
        <w:t>UNEP/OzL.Pro/Excom/91/7</w:t>
      </w:r>
      <w:r w:rsidRPr="00067B89">
        <w:rPr>
          <w:rFonts w:asciiTheme="majorBidi" w:hAnsiTheme="majorBidi" w:cstheme="majorBidi"/>
          <w:sz w:val="26"/>
          <w:szCs w:val="26"/>
          <w:rtl/>
          <w:lang w:eastAsia="ar" w:bidi="ar-EG"/>
        </w:rPr>
        <w:t xml:space="preserve"> استناداً إلى الميزانية المنقحة لعام 2023، غير شامل التجاوز المتوقع لعام 2022؛ وزيادة بنسبة 3 في المائة في تكاليف الموظفين؛ [و [1,119,962 دولار أمريكي] من التكاليف ذات الصلة الناشئة عن المتطلبات الإضافية المشار إليها في الفقرة الفرعية (ب) أعلاه]؛ </w:t>
      </w:r>
    </w:p>
    <w:p w14:paraId="5A211205" w14:textId="67C516FF" w:rsidR="00F64581" w:rsidRPr="00067B89" w:rsidRDefault="00F64581" w:rsidP="00374FFA">
      <w:pPr>
        <w:pStyle w:val="Heading3"/>
        <w:bidi/>
        <w:ind w:left="1989" w:hanging="549"/>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 xml:space="preserve">الميزانية المقترحة لعام 2025 البالغة [7,584,054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على النحو الوارد في المرفق الأول للوثيقة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/91/7</w:t>
      </w:r>
      <w:r w:rsidRPr="00067B89">
        <w:rPr>
          <w:rFonts w:asciiTheme="majorBidi" w:hAnsiTheme="majorBidi" w:cstheme="majorBidi"/>
          <w:sz w:val="26"/>
          <w:szCs w:val="26"/>
          <w:rtl/>
          <w:lang w:eastAsia="ar" w:bidi="ar-EG"/>
        </w:rPr>
        <w:t xml:space="preserve"> استناداً إلى الميزانية المنقحة لعام 2024؛ مع زيادة بنسبة 3 في المائة في تكاليف الموظفين؛ [و [593,269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التكاليف ذات الصلة الناشئة عن المتطلبات الإضافية المشار إليها في الفقرة الفرعية (ب) أعلاه، مع الإحاطة علماً بأن المرحلة الثالثة من نظام إدارة المعارف غير مشمولة فيها]؛ </w:t>
      </w:r>
    </w:p>
    <w:p w14:paraId="41BD35F0" w14:textId="517A2FC6" w:rsidR="00F64581" w:rsidRPr="00067B89" w:rsidRDefault="00F64581" w:rsidP="00F64581">
      <w:pPr>
        <w:pStyle w:val="Heading2"/>
        <w:numPr>
          <w:ilvl w:val="1"/>
          <w:numId w:val="1"/>
        </w:numPr>
        <w:bidi/>
        <w:rPr>
          <w:rFonts w:asciiTheme="majorBidi" w:hAnsiTheme="majorBidi" w:cstheme="majorBidi"/>
          <w:sz w:val="26"/>
          <w:szCs w:val="26"/>
          <w:lang w:eastAsia="ar" w:bidi="ar-EG"/>
        </w:rPr>
      </w:pPr>
      <w:r w:rsidRPr="00067B89">
        <w:rPr>
          <w:rFonts w:asciiTheme="majorBidi" w:hAnsiTheme="majorBidi" w:cstheme="majorBidi"/>
          <w:sz w:val="26"/>
          <w:szCs w:val="26"/>
          <w:rtl/>
          <w:lang w:eastAsia="ar" w:bidi="ar-EG"/>
        </w:rPr>
        <w:t xml:space="preserve">الموافقة على النموذج المقترح، على النحو الوارد في المرفق الثالث للوثيقة </w:t>
      </w:r>
      <w:r w:rsidRPr="00067B89">
        <w:rPr>
          <w:rFonts w:asciiTheme="majorBidi" w:hAnsiTheme="majorBidi" w:cstheme="majorBidi"/>
          <w:color w:val="000000" w:themeColor="text1"/>
          <w:sz w:val="26"/>
          <w:szCs w:val="26"/>
          <w:u w:val="single"/>
          <w:lang w:eastAsia="ar" w:bidi="en-GB"/>
        </w:rPr>
        <w:t>UNEP/OzL.Pro/ExCom/91/7</w:t>
      </w:r>
      <w:r w:rsidRPr="00067B89">
        <w:rPr>
          <w:rFonts w:asciiTheme="majorBidi" w:hAnsiTheme="majorBidi" w:cstheme="majorBidi"/>
          <w:sz w:val="26"/>
          <w:szCs w:val="26"/>
          <w:rtl/>
          <w:lang w:eastAsia="ar" w:bidi="ar-EG"/>
        </w:rPr>
        <w:t>، لعرض ميزانية أمانة الصندوق.</w:t>
      </w:r>
    </w:p>
    <w:p w14:paraId="5787AA9A" w14:textId="0AA8B076" w:rsidR="00680A7C" w:rsidRPr="00067B89" w:rsidRDefault="00680A7C" w:rsidP="00680A7C">
      <w:pPr>
        <w:bidi/>
        <w:rPr>
          <w:rFonts w:asciiTheme="majorBidi" w:hAnsiTheme="majorBidi" w:cstheme="majorBidi"/>
          <w:sz w:val="26"/>
          <w:szCs w:val="26"/>
          <w:lang w:eastAsia="ar" w:bidi="ar-EG"/>
        </w:rPr>
      </w:pPr>
    </w:p>
    <w:p w14:paraId="04866288" w14:textId="77777777" w:rsidR="00680A7C" w:rsidRPr="00067B89" w:rsidRDefault="00680A7C" w:rsidP="00680A7C">
      <w:pPr>
        <w:bidi/>
        <w:rPr>
          <w:rFonts w:asciiTheme="majorBidi" w:hAnsiTheme="majorBidi" w:cstheme="majorBidi"/>
          <w:sz w:val="26"/>
          <w:szCs w:val="26"/>
          <w:lang w:eastAsia="ar" w:bidi="ar-EG"/>
        </w:rPr>
      </w:pPr>
    </w:p>
    <w:p w14:paraId="12CB1627"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lastRenderedPageBreak/>
        <w:t>بيانات البرنامج القطري وآفاق الامتثال</w:t>
      </w:r>
    </w:p>
    <w:p w14:paraId="141D811B" w14:textId="77777777" w:rsidR="00F64581" w:rsidRPr="00067B89" w:rsidRDefault="00F64581" w:rsidP="00680A7C">
      <w:pPr>
        <w:bidi/>
        <w:spacing w:after="240"/>
        <w:ind w:left="680" w:right="851"/>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تحتوي الوثيقة </w:t>
      </w:r>
      <w:r w:rsidRPr="00067B89">
        <w:rPr>
          <w:rFonts w:asciiTheme="majorBidi" w:hAnsiTheme="majorBidi" w:cstheme="majorBidi"/>
          <w:color w:val="000000" w:themeColor="text1"/>
          <w:sz w:val="26"/>
          <w:szCs w:val="26"/>
          <w:u w:val="single"/>
          <w:lang w:eastAsia="ar" w:bidi="en-GB"/>
        </w:rPr>
        <w:t>UNEP/OzL.Pro/ExCom/91/8</w:t>
      </w:r>
      <w:r w:rsidRPr="00067B89">
        <w:rPr>
          <w:rFonts w:asciiTheme="majorBidi" w:hAnsiTheme="majorBidi" w:cstheme="majorBidi"/>
          <w:color w:val="000000" w:themeColor="text1"/>
          <w:sz w:val="26"/>
          <w:szCs w:val="26"/>
          <w:rtl/>
          <w:lang w:eastAsia="ar" w:bidi="ar-EG"/>
        </w:rPr>
        <w:t xml:space="preserve"> والوثيقة </w:t>
      </w:r>
      <w:r w:rsidRPr="00067B89">
        <w:rPr>
          <w:rFonts w:asciiTheme="majorBidi" w:hAnsiTheme="majorBidi" w:cstheme="majorBidi"/>
          <w:color w:val="000000" w:themeColor="text1"/>
          <w:sz w:val="26"/>
          <w:szCs w:val="26"/>
          <w:u w:val="single"/>
          <w:lang w:eastAsia="ar" w:bidi="en-GB"/>
        </w:rPr>
        <w:t>UNEP/OzL.Pro/ExCom/91/8.Add</w:t>
      </w:r>
      <w:r w:rsidRPr="00067B89">
        <w:rPr>
          <w:rFonts w:asciiTheme="majorBidi" w:hAnsiTheme="majorBidi" w:cstheme="majorBidi"/>
          <w:color w:val="000000" w:themeColor="text1"/>
          <w:sz w:val="26"/>
          <w:szCs w:val="26"/>
          <w:u w:val="single"/>
          <w:lang w:eastAsia="ar" w:bidi="ar-EG"/>
        </w:rPr>
        <w:t>.1</w:t>
      </w:r>
      <w:r w:rsidRPr="00067B89">
        <w:rPr>
          <w:rFonts w:asciiTheme="majorBidi" w:hAnsiTheme="majorBidi" w:cstheme="majorBidi"/>
          <w:color w:val="000000" w:themeColor="text1"/>
          <w:sz w:val="26"/>
          <w:szCs w:val="26"/>
          <w:rtl/>
          <w:lang w:eastAsia="ar" w:bidi="ar-EG"/>
        </w:rPr>
        <w:t xml:space="preserve"> على حالة، وآفاق، امتثال البلدان العاملة بالمادة 5 (الجزء الأول)؛ والبلدان العاملة بالمادة 5 الخاضعة لقرار الأطراف بشأن الامتثال (الجزء الثاني)؛ وتحليل بيانات عن تنفيذ البرامج القطرية للمواد الهيدروكلوروفلوروكربونية والمواد الهيدروفلوروكربونية (الجزء الثالث)؛ والمسائل ذات الصلة بتقارير تنفيذ البرنامج القطري (الجزء الرابع). وتحتوي الوثيقة أيضاً على مرفقات تعرض استهلاك بروميد الميثيل في تطبيقات الحجر الصحي ومعالجات ما قبل الشحن (المرفق الأول)؛ وتحليلاً لاستهلاك المواد الهيدروكلوروفلوروكربونية في البلدان العاملة بالمادة 5 (المرفق الثاني)؛ وبيانات الهيدروفلوروكربون (مقيسة بوحدة طن من مكافئ</w:t>
      </w:r>
      <w:r w:rsidRPr="00067B89">
        <w:rPr>
          <w:rFonts w:asciiTheme="majorBidi" w:hAnsiTheme="majorBidi" w:cstheme="majorBidi"/>
          <w:color w:val="000000" w:themeColor="text1"/>
          <w:sz w:val="26"/>
          <w:szCs w:val="26"/>
          <w:rtl/>
          <w:lang w:eastAsia="ar" w:bidi="ar-EG"/>
        </w:rPr>
        <w:noBreakHyphen/>
        <w:t>ثاني أكسيد الكربون) (المرفق الثالث). وتعرض الإضافة الطلب المقدم من الأطراف في مقررها 34/13 بشأن جمع البيانات لفهم الآثار المحتملة لجائحة كوفيد-19 على استهلاك الهيدروفلوروكربون للأطراف العاملة بالمادة 5 من المجموعة 1.</w:t>
      </w:r>
    </w:p>
    <w:p w14:paraId="4AEE9F5B" w14:textId="77777777" w:rsidR="00F64581" w:rsidRPr="00067B89" w:rsidRDefault="00F64581" w:rsidP="00F64581">
      <w:pPr>
        <w:keepNext/>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3F6448E4" w14:textId="2CFDF345" w:rsidR="00F64581" w:rsidRPr="00067B89" w:rsidRDefault="00F64581" w:rsidP="00F64581">
      <w:pPr>
        <w:pStyle w:val="Heading1"/>
        <w:keepNext/>
        <w:keepLines/>
        <w:numPr>
          <w:ilvl w:val="0"/>
          <w:numId w:val="0"/>
        </w:numPr>
        <w:bidi/>
        <w:ind w:left="709"/>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 xml:space="preserve">: </w:t>
      </w:r>
    </w:p>
    <w:p w14:paraId="054D1CB6" w14:textId="77777777" w:rsidR="00F64581" w:rsidRPr="00067B89" w:rsidRDefault="00F64581">
      <w:pPr>
        <w:pStyle w:val="Heading2"/>
        <w:numPr>
          <w:ilvl w:val="1"/>
          <w:numId w:val="52"/>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بالمعلومات المتعلقة ببيانات البرنامج القطري وآفاق الامتثال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/91/8</w:t>
      </w:r>
      <w:r w:rsidRPr="00067B89">
        <w:rPr>
          <w:rFonts w:asciiTheme="majorBidi" w:hAnsiTheme="majorBidi" w:cstheme="majorBidi"/>
          <w:sz w:val="26"/>
          <w:szCs w:val="26"/>
          <w:rtl/>
          <w:lang w:eastAsia="ar" w:bidi="ar-EG"/>
        </w:rPr>
        <w:t xml:space="preserve">، والوثيقة </w:t>
      </w:r>
      <w:r w:rsidRPr="00067B89">
        <w:rPr>
          <w:rFonts w:asciiTheme="majorBidi" w:hAnsiTheme="majorBidi" w:cstheme="majorBidi"/>
          <w:color w:val="000000" w:themeColor="text1"/>
          <w:sz w:val="26"/>
          <w:szCs w:val="26"/>
          <w:lang w:eastAsia="ar" w:bidi="en-GB"/>
        </w:rPr>
        <w:t>UNEP/OzL.Pro/ExCom/91/8.Add</w:t>
      </w:r>
      <w:r w:rsidRPr="00067B89">
        <w:rPr>
          <w:rFonts w:asciiTheme="majorBidi" w:hAnsiTheme="majorBidi" w:cstheme="majorBidi"/>
          <w:color w:val="000000" w:themeColor="text1"/>
          <w:sz w:val="26"/>
          <w:szCs w:val="26"/>
          <w:lang w:eastAsia="ar" w:bidi="ar-EG"/>
        </w:rPr>
        <w:t>.1</w:t>
      </w:r>
      <w:r w:rsidRPr="00067B89">
        <w:rPr>
          <w:rFonts w:asciiTheme="majorBidi" w:hAnsiTheme="majorBidi" w:cstheme="majorBidi"/>
          <w:sz w:val="26"/>
          <w:szCs w:val="26"/>
          <w:rtl/>
          <w:lang w:eastAsia="ar" w:bidi="ar-EG"/>
        </w:rPr>
        <w:t xml:space="preserve"> بما في ذلك أنه حتى 11 أكتوبر/تشرين الأول 2022، قدمت 127 دولة بيانات برامج قطرية لعام 2021، ولم تفعل 17 دولة ذلك؛</w:t>
      </w:r>
    </w:p>
    <w:p w14:paraId="7A532956"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وأن تحيط علماً كذلك بأن خمسة بلدان إضافية قدمت بيانات برامج قطري لعام 2021 بعد إصدار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/91/8</w:t>
      </w:r>
      <w:r w:rsidRPr="00067B89">
        <w:rPr>
          <w:rFonts w:asciiTheme="majorBidi" w:hAnsiTheme="majorBidi" w:cstheme="majorBidi"/>
          <w:sz w:val="26"/>
          <w:szCs w:val="26"/>
          <w:rtl/>
          <w:lang w:eastAsia="ar" w:bidi="ar-EG"/>
        </w:rPr>
        <w:t>؛</w:t>
      </w:r>
    </w:p>
    <w:p w14:paraId="6365C36C"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تطلب:</w:t>
      </w:r>
    </w:p>
    <w:p w14:paraId="5206F7C0"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مواصلة الوكالات المنفذة في مساعدة البلدان العاملة بالمادة 5 في الإبلاغ الدقيق عن البيانات بشأن استخدام المواد الهيدروفلوروكربونية، بما في ذلك الإبلاغ عن تصنيع الخلائط، في شكل تقرير بيانات البرنامج القطري المنقح المحدث وفقاً للمقرر 90/3 (ج)؛ </w:t>
      </w:r>
    </w:p>
    <w:p w14:paraId="705B61B4"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الأمانة:</w:t>
      </w:r>
    </w:p>
    <w:p w14:paraId="7CC0383D" w14:textId="77777777" w:rsidR="00F64581" w:rsidRPr="00067B89" w:rsidRDefault="00F64581" w:rsidP="00F64581">
      <w:pPr>
        <w:pStyle w:val="Heading4"/>
        <w:bidi/>
        <w:spacing w:before="0" w:after="240"/>
        <w:ind w:left="2880" w:hanging="720"/>
        <w:rPr>
          <w:rFonts w:asciiTheme="majorBidi" w:hAnsiTheme="majorBidi" w:cstheme="majorBidi"/>
          <w:sz w:val="26"/>
          <w:szCs w:val="26"/>
        </w:rPr>
      </w:pPr>
      <w:r w:rsidRPr="00067B89">
        <w:rPr>
          <w:rFonts w:asciiTheme="majorBidi" w:hAnsiTheme="majorBidi" w:cstheme="majorBidi"/>
          <w:sz w:val="26"/>
          <w:szCs w:val="26"/>
          <w:rtl/>
          <w:lang w:eastAsia="ar" w:bidi="ar-EG"/>
        </w:rPr>
        <w:t>أ.</w:t>
      </w:r>
      <w:r w:rsidRPr="00067B89">
        <w:rPr>
          <w:rFonts w:asciiTheme="majorBidi" w:hAnsiTheme="majorBidi" w:cstheme="majorBidi"/>
          <w:sz w:val="26"/>
          <w:szCs w:val="26"/>
          <w:rtl/>
          <w:lang w:eastAsia="ar" w:bidi="ar-EG"/>
        </w:rPr>
        <w:tab/>
        <w:t>أن تزود أمانة الأوزون بأي بيانات متاحة عن استهلاك الهيدروفلوروكربون من شأنها أن تساعد أمانة الأوزون في إعداد المعلومات المطلوبة بموجب الفقرة 2 من المقرر 34/13 للأطراف؛</w:t>
      </w:r>
    </w:p>
    <w:p w14:paraId="753A741E" w14:textId="2575F018" w:rsidR="00F64581" w:rsidRPr="00067B89" w:rsidRDefault="00F64581" w:rsidP="00354B3C">
      <w:pPr>
        <w:pStyle w:val="Heading4"/>
        <w:bidi/>
        <w:spacing w:before="0" w:after="240"/>
        <w:ind w:left="2880" w:hanging="720"/>
        <w:rPr>
          <w:rFonts w:asciiTheme="majorBidi" w:hAnsiTheme="majorBidi" w:cstheme="majorBidi"/>
          <w:sz w:val="26"/>
          <w:szCs w:val="26"/>
        </w:rPr>
      </w:pPr>
      <w:r w:rsidRPr="00067B89">
        <w:rPr>
          <w:rFonts w:asciiTheme="majorBidi" w:hAnsiTheme="majorBidi" w:cstheme="majorBidi"/>
          <w:sz w:val="26"/>
          <w:szCs w:val="26"/>
          <w:rtl/>
          <w:lang w:eastAsia="ar" w:bidi="ar-EG"/>
        </w:rPr>
        <w:t>ب.</w:t>
      </w:r>
      <w:r w:rsidRPr="00067B89">
        <w:rPr>
          <w:rFonts w:asciiTheme="majorBidi" w:hAnsiTheme="majorBidi" w:cstheme="majorBidi"/>
          <w:sz w:val="26"/>
          <w:szCs w:val="26"/>
          <w:rtl/>
          <w:lang w:eastAsia="ar" w:bidi="ar-EG"/>
        </w:rPr>
        <w:tab/>
        <w:t>أن توجه خطابات إلى حكومات بوروندي والكاميرون وجمهورية أفريقيا الوسطى وجمهورية الكونغو الديمقراطية ومالي وسان تومي وبرينسيبي وسورينام وتوفالو بشأن تقارير بيانات البرامج القطرية المتبقية لعام 2021، وحثهم على تقديم تلك التقارير في أقرب وقت ممكن.</w:t>
      </w:r>
    </w:p>
    <w:p w14:paraId="5E859BC2" w14:textId="77777777" w:rsidR="00F64581" w:rsidRPr="00067B89" w:rsidRDefault="00F64581" w:rsidP="00F64581">
      <w:pPr>
        <w:pStyle w:val="Heading1"/>
        <w:keepNext/>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التقييم</w:t>
      </w:r>
    </w:p>
    <w:p w14:paraId="46B53ADE" w14:textId="77777777" w:rsidR="00F64581" w:rsidRPr="00067B89" w:rsidRDefault="00F64581">
      <w:pPr>
        <w:pStyle w:val="Heading2"/>
        <w:keepNext/>
        <w:widowControl/>
        <w:numPr>
          <w:ilvl w:val="1"/>
          <w:numId w:val="11"/>
        </w:numPr>
        <w:tabs>
          <w:tab w:val="num" w:pos="1800"/>
        </w:tabs>
        <w:bidi/>
        <w:ind w:left="1800"/>
        <w:rPr>
          <w:rFonts w:asciiTheme="majorBidi" w:hAnsiTheme="majorBidi" w:cstheme="majorBidi"/>
          <w:b/>
          <w:sz w:val="26"/>
          <w:szCs w:val="26"/>
        </w:rPr>
      </w:pPr>
      <w:r w:rsidRPr="00067B89">
        <w:rPr>
          <w:rFonts w:asciiTheme="majorBidi" w:hAnsiTheme="majorBidi" w:cstheme="majorBidi"/>
          <w:b/>
          <w:bCs/>
          <w:sz w:val="26"/>
          <w:szCs w:val="26"/>
          <w:rtl/>
          <w:lang w:eastAsia="ar" w:bidi="ar-EG"/>
        </w:rPr>
        <w:t>تقييم أداء الوكالات المنفذة مقابل خطط أعمالها لعام 2021</w:t>
      </w:r>
    </w:p>
    <w:p w14:paraId="31A024E0"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تعرض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/91/9</w:t>
      </w:r>
      <w:r w:rsidRPr="00067B89">
        <w:rPr>
          <w:rFonts w:asciiTheme="majorBidi" w:hAnsiTheme="majorBidi" w:cstheme="majorBidi"/>
          <w:color w:val="000000" w:themeColor="text1"/>
          <w:sz w:val="26"/>
          <w:szCs w:val="26"/>
          <w:u w:val="single"/>
          <w:rtl/>
          <w:lang w:eastAsia="ar" w:bidi="ar-EG"/>
        </w:rPr>
        <w:t xml:space="preserve"> </w:t>
      </w:r>
      <w:r w:rsidRPr="00067B89">
        <w:rPr>
          <w:rFonts w:asciiTheme="majorBidi" w:hAnsiTheme="majorBidi" w:cstheme="majorBidi"/>
          <w:color w:val="000000" w:themeColor="text1"/>
          <w:sz w:val="26"/>
          <w:szCs w:val="26"/>
          <w:rtl/>
          <w:lang w:eastAsia="ar" w:bidi="ar-EG"/>
        </w:rPr>
        <w:t>عمليات التقييم الكمي لأداء الوكالات المنفذة فيما يتعلق بأهداف الأداء المبينة في خطط أعمالها لعام 2021، والتقارير المرحلية والمالية المقدمة للاجتماع الحادي والتسعين؛ وتحليلاً لاتجاهات كل مؤشر من المؤشرات الثمانية؛ والتقييم النوعي لأداء الوكالات الثنائية والمنفذة استناداً إلى المدخلات المتلقاة من موظفي وحدة الأوزون الوطنية؛ وتحليلاً للأسباب التي تحول دون وصول الوكالات إلى أهدافها ومقترحاتها عن طرق تحسين أدائها، استجابة إلى المقرر 88/8(د).</w:t>
      </w:r>
    </w:p>
    <w:p w14:paraId="67B37120"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w:t>
      </w:r>
    </w:p>
    <w:p w14:paraId="6A07CAF7" w14:textId="77777777" w:rsidR="00F64581" w:rsidRPr="00067B89" w:rsidRDefault="00F64581">
      <w:pPr>
        <w:pStyle w:val="ListParagraph"/>
        <w:numPr>
          <w:ilvl w:val="0"/>
          <w:numId w:val="10"/>
        </w:numPr>
        <w:bidi/>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إشارة تحليل الاتجاه إلى أن أداء الوكالات المنفذة لم يتحسن في بعض المؤشرات في عام 2021 بالمقارنة بعام 2020؛</w:t>
      </w:r>
    </w:p>
    <w:p w14:paraId="4802469D" w14:textId="77777777" w:rsidR="00F64581" w:rsidRPr="00067B89" w:rsidRDefault="00F64581">
      <w:pPr>
        <w:pStyle w:val="ListParagraph"/>
        <w:numPr>
          <w:ilvl w:val="0"/>
          <w:numId w:val="10"/>
        </w:numPr>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تقديم تقييم الأداء النوعي للوكالات المنفذة من جانب وحدات الأوزون الوطنية ومعدل استجابة وحدات الأوزون الوطنية المنخفض في الموعد.</w:t>
      </w:r>
    </w:p>
    <w:p w14:paraId="1A5BC98F" w14:textId="7C3422BD" w:rsidR="00F64581" w:rsidRPr="00067B89" w:rsidRDefault="00F64581" w:rsidP="00F64581">
      <w:pPr>
        <w:pStyle w:val="Heading1"/>
        <w:numPr>
          <w:ilvl w:val="0"/>
          <w:numId w:val="0"/>
        </w:numPr>
        <w:bidi/>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4E50223A"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بما يلي: </w:t>
      </w:r>
    </w:p>
    <w:p w14:paraId="733DFC82" w14:textId="77777777" w:rsidR="00F64581" w:rsidRPr="00067B89" w:rsidRDefault="00F64581" w:rsidP="00354B3C">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تقييم أداء الوكالات المنفذة مقابل خطط أعمالها لعام 2021 على النحو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/91/9</w:t>
      </w:r>
      <w:r w:rsidRPr="00067B89">
        <w:rPr>
          <w:rFonts w:asciiTheme="majorBidi" w:hAnsiTheme="majorBidi" w:cstheme="majorBidi"/>
          <w:sz w:val="26"/>
          <w:szCs w:val="26"/>
          <w:rtl/>
          <w:lang w:eastAsia="ar" w:bidi="ar-EG"/>
        </w:rPr>
        <w:t xml:space="preserve">؛ </w:t>
      </w:r>
    </w:p>
    <w:p w14:paraId="2C0D0795" w14:textId="77777777" w:rsidR="00F64581" w:rsidRPr="00067B89" w:rsidRDefault="00F64581" w:rsidP="00354B3C">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إجراء جميع الوكالات المنفذة تقييماً كمياً لأدائها عن عام 2021 لا يقل عن 73 في المائة من 100؛</w:t>
      </w:r>
    </w:p>
    <w:p w14:paraId="0AE89874" w14:textId="77777777" w:rsidR="00F64581" w:rsidRPr="00067B89" w:rsidRDefault="00F64581" w:rsidP="00354B3C">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إشارة تحليل الاتجاه إلى أن أداء الوكالات المنفذة لم يتحسن في بعض المؤشرات في عام 2021 بالمقارنة بعام 2020؛ </w:t>
      </w:r>
    </w:p>
    <w:p w14:paraId="182D4BE5" w14:textId="77777777" w:rsidR="00F64581" w:rsidRPr="00067B89" w:rsidRDefault="00F64581" w:rsidP="00354B3C">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تحسُّن الأداء الكمي في جميع الوكالات المنفذة في عام 2021 مقارنة بعام 2020؛</w:t>
      </w:r>
    </w:p>
    <w:p w14:paraId="1CC55B0C" w14:textId="77777777" w:rsidR="00F64581" w:rsidRPr="00067B89" w:rsidRDefault="00F64581" w:rsidP="00354B3C">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الجهود التي بذلتها الوكالات الثنائية والمنفذة لإجراء مناقشات صريحة وبناءة مع وحدات الأوزون الوطنية المعنية عن المجالات التي اعتبرت فيها خدماتها أقل من مرضية، والنتائج المرضية لمشاوراتها مع وحدات الأوزون الوطنية المعنية؛ مع تقدير تلك الجهود والنتائج؛ </w:t>
      </w:r>
    </w:p>
    <w:p w14:paraId="5A42A071"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تطلب إلى الوكالتين المنفذتين التاليتين إجراء مناقشات صريحة وبناءة مع وحدات الأوزون الوطنية المعنية لحل أي مشكلات أثيرت في تقييم أدائهما، وتقديم تقرير إلى الاجتماع الثاني والتسعين عن نتائج المناقشات: برنامج الأمم المتحدة الإنمائي مع الأرجنتين وكوستاريكا، ومنظمة الأمم المتحدة للتنمية الصناعية مع الجزائر والعراق والمملكة العربية السعودية؛  </w:t>
      </w:r>
    </w:p>
    <w:p w14:paraId="4911FB06" w14:textId="77777777" w:rsidR="00F64581" w:rsidRPr="00067B89" w:rsidRDefault="00F64581" w:rsidP="007708A3">
      <w:pPr>
        <w:pStyle w:val="Heading2"/>
        <w:keepNext/>
        <w:keepLines/>
        <w:numPr>
          <w:ilvl w:val="1"/>
          <w:numId w:val="52"/>
        </w:numPr>
        <w:bidi/>
        <w:ind w:left="1281" w:hanging="561"/>
        <w:rPr>
          <w:rFonts w:asciiTheme="majorBidi" w:hAnsiTheme="majorBidi" w:cstheme="majorBidi"/>
          <w:sz w:val="26"/>
          <w:szCs w:val="26"/>
        </w:rPr>
      </w:pPr>
      <w:r w:rsidRPr="00067B89">
        <w:rPr>
          <w:rFonts w:asciiTheme="majorBidi" w:hAnsiTheme="majorBidi" w:cstheme="majorBidi"/>
          <w:sz w:val="26"/>
          <w:szCs w:val="26"/>
          <w:rtl/>
          <w:lang w:eastAsia="ar" w:bidi="ar-EG"/>
        </w:rPr>
        <w:t>أن تشجع وحدات الأوزون الوطنية على أن تقدم، على أساس سنوي، وفي التوقيت المناسب، تقييمها للأداء الكمي للوكالات الثنائية والمنفذة في مساعدة حكوماتها، مع ملاحظة أن 75 بلداً من مجموع 144 بلداً قد قدم تقييمات لعام 2021 بالمقارنة بعدد 37 بلداً في عام 2020؛</w:t>
      </w:r>
    </w:p>
    <w:p w14:paraId="51D7E534"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تطلب إلى الأمانة إعداد مجموعة منقحة من مؤشرات الأداء، بالتشاور مع الوكالات المنفذة، لتنظر فيها اللجنة التنفيذية في اجتماعها الثالث والتسعين، مع مراعاة سبل تحسين تقييم أداء الوكالات المنفذة.</w:t>
      </w:r>
    </w:p>
    <w:p w14:paraId="6280D56E" w14:textId="77777777" w:rsidR="00F64581" w:rsidRPr="00067B89" w:rsidRDefault="00F64581" w:rsidP="007708A3">
      <w:pPr>
        <w:pStyle w:val="Heading2"/>
        <w:keepNext/>
        <w:widowControl/>
        <w:numPr>
          <w:ilvl w:val="1"/>
          <w:numId w:val="11"/>
        </w:numPr>
        <w:tabs>
          <w:tab w:val="num" w:pos="1422"/>
        </w:tabs>
        <w:bidi/>
        <w:ind w:left="1800" w:hanging="1087"/>
        <w:rPr>
          <w:rFonts w:asciiTheme="majorBidi" w:hAnsiTheme="majorBidi" w:cstheme="majorBidi"/>
          <w:b/>
          <w:sz w:val="26"/>
          <w:szCs w:val="26"/>
        </w:rPr>
      </w:pPr>
      <w:r w:rsidRPr="00067B89">
        <w:rPr>
          <w:rFonts w:asciiTheme="majorBidi" w:hAnsiTheme="majorBidi" w:cstheme="majorBidi"/>
          <w:b/>
          <w:bCs/>
          <w:sz w:val="26"/>
          <w:szCs w:val="26"/>
          <w:rtl/>
          <w:lang w:eastAsia="ar" w:bidi="ar-EG"/>
        </w:rPr>
        <w:t>تحديث لحالة المرحلة الثانية من تقييم الشبكات الإقليمية لموظفي الأوزون الوطنيين</w:t>
      </w:r>
    </w:p>
    <w:p w14:paraId="0388B920"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تعرض</w:t>
      </w:r>
      <w:r w:rsidRPr="00067B89">
        <w:rPr>
          <w:rFonts w:asciiTheme="majorBidi" w:hAnsiTheme="majorBidi" w:cstheme="majorBidi"/>
          <w:color w:val="000000" w:themeColor="text1"/>
          <w:sz w:val="26"/>
          <w:szCs w:val="26"/>
          <w:u w:val="single"/>
          <w:rtl/>
          <w:lang w:eastAsia="ar" w:bidi="ar-EG"/>
        </w:rPr>
        <w:t xml:space="preserve"> الوثيقة </w:t>
      </w:r>
      <w:r w:rsidRPr="00067B89">
        <w:rPr>
          <w:rFonts w:asciiTheme="majorBidi" w:hAnsiTheme="majorBidi" w:cstheme="majorBidi"/>
          <w:color w:val="000000" w:themeColor="text1"/>
          <w:sz w:val="26"/>
          <w:szCs w:val="26"/>
          <w:u w:val="single"/>
          <w:lang w:eastAsia="ar" w:bidi="en-GB"/>
        </w:rPr>
        <w:t>UNEP/OzL.Pro/ExCom/91/10</w:t>
      </w:r>
      <w:r w:rsidRPr="00067B89">
        <w:rPr>
          <w:rFonts w:asciiTheme="majorBidi" w:hAnsiTheme="majorBidi" w:cstheme="majorBidi"/>
          <w:color w:val="000000" w:themeColor="text1"/>
          <w:sz w:val="26"/>
          <w:szCs w:val="26"/>
          <w:rtl/>
          <w:lang w:eastAsia="ar" w:bidi="ar-EG"/>
        </w:rPr>
        <w:t xml:space="preserve"> تحديثاً لعمل المرحلة الثانية من تقييم لشبكات موظفي الأوزون الوطنيين، عقب التحديث المقدم في الاجتماع التسعين.</w:t>
      </w:r>
    </w:p>
    <w:p w14:paraId="2F32C423"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499B3F71" w14:textId="77777777" w:rsidR="00F64581" w:rsidRPr="00067B89" w:rsidRDefault="00F64581" w:rsidP="00F64581">
      <w:pPr>
        <w:tabs>
          <w:tab w:val="left" w:pos="720"/>
          <w:tab w:val="left" w:pos="1440"/>
          <w:tab w:val="left" w:pos="2160"/>
        </w:tabs>
        <w:bidi/>
        <w:ind w:left="706"/>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w:t>
      </w:r>
      <w:r w:rsidRPr="00067B89">
        <w:rPr>
          <w:rFonts w:asciiTheme="majorBidi" w:hAnsiTheme="majorBidi" w:cstheme="majorBidi"/>
          <w:sz w:val="26"/>
          <w:szCs w:val="26"/>
          <w:rtl/>
          <w:lang w:eastAsia="ar" w:bidi="ar-EG"/>
        </w:rPr>
        <w:t xml:space="preserve"> في الإحاطة علما بالمعلومات المحدثة عن حالة المرحلة الثانية من تقييم الشبكات الإقليمية لموظفي الأوزون الوطنيين، الواردة في الوثيقة </w:t>
      </w:r>
      <w:r w:rsidRPr="00067B89">
        <w:rPr>
          <w:rFonts w:asciiTheme="majorBidi" w:hAnsiTheme="majorBidi" w:cstheme="majorBidi"/>
          <w:color w:val="000000" w:themeColor="text1"/>
          <w:sz w:val="26"/>
          <w:szCs w:val="26"/>
          <w:u w:val="single"/>
          <w:lang w:eastAsia="ar" w:bidi="en-GB"/>
        </w:rPr>
        <w:t>UNEP/OzL.Pro/ExCom/91/10</w:t>
      </w:r>
      <w:r w:rsidRPr="00067B89">
        <w:rPr>
          <w:rFonts w:asciiTheme="majorBidi" w:hAnsiTheme="majorBidi" w:cstheme="majorBidi"/>
          <w:sz w:val="26"/>
          <w:szCs w:val="26"/>
          <w:rtl/>
          <w:lang w:eastAsia="ar" w:bidi="ar-EG"/>
        </w:rPr>
        <w:t>.</w:t>
      </w:r>
      <w:r w:rsidRPr="00067B89">
        <w:rPr>
          <w:rFonts w:asciiTheme="majorBidi" w:hAnsiTheme="majorBidi" w:cstheme="majorBidi"/>
          <w:sz w:val="26"/>
          <w:szCs w:val="26"/>
          <w:rtl/>
          <w:lang w:eastAsia="ar" w:bidi="ar-EG"/>
        </w:rPr>
        <w:br/>
      </w:r>
    </w:p>
    <w:p w14:paraId="63DDABE3" w14:textId="77777777" w:rsidR="00F64581" w:rsidRPr="00067B89" w:rsidRDefault="00F64581" w:rsidP="007708A3">
      <w:pPr>
        <w:pStyle w:val="Heading2"/>
        <w:widowControl/>
        <w:numPr>
          <w:ilvl w:val="1"/>
          <w:numId w:val="11"/>
        </w:numPr>
        <w:tabs>
          <w:tab w:val="num" w:pos="1422"/>
        </w:tabs>
        <w:bidi/>
        <w:ind w:left="1800" w:hanging="1087"/>
        <w:rPr>
          <w:rFonts w:asciiTheme="majorBidi" w:hAnsiTheme="majorBidi" w:cstheme="majorBidi"/>
          <w:b/>
          <w:sz w:val="26"/>
          <w:szCs w:val="26"/>
        </w:rPr>
      </w:pPr>
      <w:r w:rsidRPr="00067B89">
        <w:rPr>
          <w:rFonts w:asciiTheme="majorBidi" w:hAnsiTheme="majorBidi" w:cstheme="majorBidi"/>
          <w:b/>
          <w:bCs/>
          <w:sz w:val="26"/>
          <w:szCs w:val="26"/>
          <w:rtl/>
          <w:lang w:eastAsia="ar" w:bidi="ar-EG"/>
        </w:rPr>
        <w:t>رصد وتقييم برنامج العمل لعام 2023</w:t>
      </w:r>
    </w:p>
    <w:p w14:paraId="4A181B80"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تشمل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UNEP/OzL.Pro/ExCom/91/11</w:t>
      </w:r>
      <w:r w:rsidRPr="00067B89">
        <w:rPr>
          <w:rFonts w:asciiTheme="majorBidi" w:hAnsiTheme="majorBidi" w:cstheme="majorBidi"/>
          <w:color w:val="000000" w:themeColor="text1"/>
          <w:sz w:val="26"/>
          <w:szCs w:val="26"/>
          <w:u w:val="single"/>
          <w:rtl/>
          <w:lang w:eastAsia="ar" w:bidi="ar-EG"/>
        </w:rPr>
        <w:t xml:space="preserve"> </w:t>
      </w:r>
      <w:r w:rsidRPr="00067B89">
        <w:rPr>
          <w:rFonts w:asciiTheme="majorBidi" w:hAnsiTheme="majorBidi" w:cstheme="majorBidi"/>
          <w:color w:val="000000" w:themeColor="text1"/>
          <w:sz w:val="26"/>
          <w:szCs w:val="26"/>
          <w:rtl/>
          <w:lang w:eastAsia="ar" w:bidi="ar-EG"/>
        </w:rPr>
        <w:t xml:space="preserve">مشروع عمل الرصد والتقييم لعام 2023 والمبني على </w:t>
      </w:r>
      <w:r w:rsidRPr="00067B89">
        <w:rPr>
          <w:rFonts w:asciiTheme="majorBidi" w:hAnsiTheme="majorBidi" w:cstheme="majorBidi"/>
          <w:sz w:val="26"/>
          <w:szCs w:val="26"/>
          <w:rtl/>
          <w:lang w:eastAsia="ar" w:bidi="ar-EG"/>
        </w:rPr>
        <w:t>المقررات التي اتخذتها اللجنة التنفيذية بشأن القضايا المتعلقة بالرصد والتقييم، والدروس المستفادة أثناء التقييمات، والنظر في التوصيات ذات الصلة الواردة في التقييم الذي أجرته شبكة تقييم أداء المنظمات المتعددة الأطراف، والمشاورات داخل الأمانة</w:t>
      </w:r>
      <w:r w:rsidRPr="00067B89">
        <w:rPr>
          <w:rFonts w:asciiTheme="majorBidi" w:hAnsiTheme="majorBidi" w:cstheme="majorBidi"/>
          <w:color w:val="000000" w:themeColor="text1"/>
          <w:sz w:val="26"/>
          <w:szCs w:val="26"/>
          <w:rtl/>
          <w:lang w:eastAsia="ar" w:bidi="ar-EG"/>
        </w:rPr>
        <w:t>.</w:t>
      </w:r>
    </w:p>
    <w:p w14:paraId="19E3D6E4"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54B7B70D"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26F65FD7"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مشروع برنامج عمل الرصد والتقييم لعام 2023 الوارد في الوثيقة </w:t>
      </w:r>
      <w:r w:rsidRPr="00067B89">
        <w:rPr>
          <w:rFonts w:asciiTheme="majorBidi" w:hAnsiTheme="majorBidi" w:cstheme="majorBidi"/>
          <w:color w:val="000000" w:themeColor="text1"/>
          <w:sz w:val="26"/>
          <w:szCs w:val="26"/>
          <w:lang w:eastAsia="ar" w:bidi="en-GB"/>
        </w:rPr>
        <w:t>UNEP/OzL.Pro/ExCom/91/11</w:t>
      </w:r>
      <w:r w:rsidRPr="00067B89">
        <w:rPr>
          <w:rFonts w:asciiTheme="majorBidi" w:hAnsiTheme="majorBidi" w:cstheme="majorBidi"/>
          <w:sz w:val="26"/>
          <w:szCs w:val="26"/>
          <w:rtl/>
          <w:lang w:eastAsia="ar" w:bidi="ar-EG"/>
        </w:rPr>
        <w:t xml:space="preserve"> والميزانية ذات الصلة البالغة قيمتها 135,000 دولار أمريكي؛</w:t>
      </w:r>
    </w:p>
    <w:p w14:paraId="54C78715" w14:textId="783B96A4" w:rsidR="00F64581" w:rsidRPr="00067B89" w:rsidRDefault="00F64581">
      <w:pPr>
        <w:pStyle w:val="Heading2"/>
        <w:numPr>
          <w:ilvl w:val="1"/>
          <w:numId w:val="52"/>
        </w:numPr>
        <w:bidi/>
        <w:ind w:left="1280" w:hanging="560"/>
        <w:rPr>
          <w:rFonts w:asciiTheme="majorBidi" w:hAnsiTheme="majorBidi" w:cstheme="majorBidi"/>
          <w:sz w:val="26"/>
          <w:szCs w:val="26"/>
          <w:lang w:eastAsia="ja-JP"/>
        </w:rPr>
      </w:pPr>
      <w:r w:rsidRPr="00067B89">
        <w:rPr>
          <w:rFonts w:asciiTheme="majorBidi" w:hAnsiTheme="majorBidi" w:cstheme="majorBidi"/>
          <w:sz w:val="26"/>
          <w:szCs w:val="26"/>
          <w:rtl/>
          <w:lang w:eastAsia="ar" w:bidi="ar-EG"/>
        </w:rPr>
        <w:t xml:space="preserve">أن تعيد تخصيص مبلغ 15,000 دولار أمريكي، لاستكمال الخطوة النهائية من المرحلة الثانية من تقييم الشبكات الإقليمية لموظفي الأوزون الوطنيين، من الرصيد المؤقت غير المنفق البالغ 63,357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من عام 2022، إلى ميزانية عام 2023؛ </w:t>
      </w:r>
    </w:p>
    <w:p w14:paraId="05961184" w14:textId="27F61C5C" w:rsidR="00F64581" w:rsidRPr="00067B89" w:rsidRDefault="00F64581">
      <w:pPr>
        <w:pStyle w:val="Heading2"/>
        <w:numPr>
          <w:ilvl w:val="1"/>
          <w:numId w:val="52"/>
        </w:numPr>
        <w:bidi/>
        <w:ind w:left="1280" w:hanging="560"/>
        <w:rPr>
          <w:rFonts w:asciiTheme="majorBidi" w:hAnsiTheme="majorBidi" w:cstheme="majorBidi"/>
          <w:sz w:val="26"/>
          <w:szCs w:val="26"/>
          <w:lang w:eastAsia="ar" w:bidi="ar-EG"/>
        </w:rPr>
      </w:pPr>
      <w:r w:rsidRPr="00067B89">
        <w:rPr>
          <w:rFonts w:asciiTheme="majorBidi" w:hAnsiTheme="majorBidi" w:cstheme="majorBidi"/>
          <w:sz w:val="26"/>
          <w:szCs w:val="26"/>
          <w:rtl/>
          <w:lang w:eastAsia="ar" w:bidi="ar-EG"/>
        </w:rPr>
        <w:t xml:space="preserve">أن تطلب إلى كبيرة موظفي الرصد والتقييم أن تعد، على أساس تجريبي، برنامج وميزانية لعمل الرصد والتقييم لفترة السنتين 2024 و2025، في الاجتماع الثالث والتسعين، وأن تقدم تقريراً سنوياً عن حالة تنفيذه وإنجازاته، ابتداء من الاجتماع الخامس والتسعين. </w:t>
      </w:r>
    </w:p>
    <w:p w14:paraId="27AAD050" w14:textId="5F064D33" w:rsidR="00680A7C" w:rsidRPr="00067B89" w:rsidRDefault="00680A7C" w:rsidP="00680A7C">
      <w:pPr>
        <w:bidi/>
        <w:rPr>
          <w:rFonts w:asciiTheme="majorBidi" w:hAnsiTheme="majorBidi" w:cstheme="majorBidi"/>
          <w:sz w:val="26"/>
          <w:szCs w:val="26"/>
          <w:lang w:eastAsia="ar" w:bidi="ar-EG"/>
        </w:rPr>
      </w:pPr>
    </w:p>
    <w:p w14:paraId="0FCC89F4" w14:textId="34D502C0" w:rsidR="00680A7C" w:rsidRPr="00067B89" w:rsidRDefault="00680A7C" w:rsidP="00680A7C">
      <w:pPr>
        <w:bidi/>
        <w:rPr>
          <w:rFonts w:asciiTheme="majorBidi" w:hAnsiTheme="majorBidi" w:cstheme="majorBidi"/>
          <w:sz w:val="26"/>
          <w:szCs w:val="26"/>
          <w:lang w:eastAsia="ar" w:bidi="ar-EG"/>
        </w:rPr>
      </w:pPr>
    </w:p>
    <w:p w14:paraId="6AD74090" w14:textId="5ED4B2B8" w:rsidR="00680A7C" w:rsidRPr="00067B89" w:rsidRDefault="00680A7C" w:rsidP="00680A7C">
      <w:pPr>
        <w:bidi/>
        <w:rPr>
          <w:rFonts w:asciiTheme="majorBidi" w:hAnsiTheme="majorBidi" w:cstheme="majorBidi"/>
          <w:sz w:val="26"/>
          <w:szCs w:val="26"/>
          <w:lang w:eastAsia="ar" w:bidi="ar-EG"/>
        </w:rPr>
      </w:pPr>
    </w:p>
    <w:p w14:paraId="20D937F4" w14:textId="48444FD3" w:rsidR="00680A7C" w:rsidRPr="00067B89" w:rsidRDefault="00680A7C" w:rsidP="00680A7C">
      <w:pPr>
        <w:bidi/>
        <w:rPr>
          <w:rFonts w:asciiTheme="majorBidi" w:hAnsiTheme="majorBidi" w:cstheme="majorBidi"/>
          <w:sz w:val="26"/>
          <w:szCs w:val="26"/>
          <w:lang w:eastAsia="ar" w:bidi="ar-EG"/>
        </w:rPr>
      </w:pPr>
    </w:p>
    <w:p w14:paraId="7FB736BA" w14:textId="32BB7F0C" w:rsidR="00680A7C" w:rsidRPr="00067B89" w:rsidRDefault="00680A7C" w:rsidP="00680A7C">
      <w:pPr>
        <w:bidi/>
        <w:rPr>
          <w:rFonts w:asciiTheme="majorBidi" w:hAnsiTheme="majorBidi" w:cstheme="majorBidi"/>
          <w:sz w:val="26"/>
          <w:szCs w:val="26"/>
          <w:lang w:eastAsia="ar" w:bidi="ar-EG"/>
        </w:rPr>
      </w:pPr>
    </w:p>
    <w:p w14:paraId="692AA31B"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تنفيذ البرنامج</w:t>
      </w:r>
    </w:p>
    <w:p w14:paraId="23C03ED1" w14:textId="77777777" w:rsidR="00F64581" w:rsidRPr="00067B89" w:rsidRDefault="00F64581">
      <w:pPr>
        <w:pStyle w:val="Heading2"/>
        <w:keepNext/>
        <w:widowControl/>
        <w:numPr>
          <w:ilvl w:val="1"/>
          <w:numId w:val="25"/>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التقارير المرحلية والمالية في 31 ديسمبر/كانون الأول 2021</w:t>
      </w:r>
    </w:p>
    <w:p w14:paraId="2136A302" w14:textId="77777777" w:rsidR="00F64581" w:rsidRPr="00067B89" w:rsidRDefault="00F64581" w:rsidP="007708A3">
      <w:pPr>
        <w:pStyle w:val="Heading2"/>
        <w:widowControl/>
        <w:numPr>
          <w:ilvl w:val="2"/>
          <w:numId w:val="12"/>
        </w:numPr>
        <w:tabs>
          <w:tab w:val="num" w:pos="3264"/>
        </w:tabs>
        <w:bidi/>
        <w:ind w:left="1563"/>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التقرير المرحلي المجمع</w:t>
      </w:r>
    </w:p>
    <w:p w14:paraId="4818375A"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/91/12</w:t>
      </w:r>
      <w:r w:rsidRPr="00067B89">
        <w:rPr>
          <w:rFonts w:asciiTheme="majorBidi" w:hAnsiTheme="majorBidi" w:cstheme="majorBidi"/>
          <w:sz w:val="26"/>
          <w:szCs w:val="26"/>
          <w:rtl/>
          <w:lang w:eastAsia="ar" w:bidi="ar-EG"/>
        </w:rPr>
        <w:t xml:space="preserve"> توجز معلومات عن التقدم والنواحي المالية المقدمة من الوكالات الثنائية والمنفذة حتى 31 ديسمبر/ كانون الأول 2021 في التقارير المرحلية الخاصة بها التي قدمت للاجتماع الحادي والتسعين. ويشمل التقرير موجزاً بالتقدم المالي المحرز في تنفيذ المشروعات لعام 2021 والتراكمية منذ عام 1991 مع استعراض لحالة تنفيذ كل مشروع من المشروعات الجارية على المستوى القطري. ويحدد المشروع المشروعات ذات التأخير في التنفيذ والتأثير المحتمل على إزالة المواد الخاضعة للرقابة، والمشروعات ذات القضايا التي لم يُبت فيها بعد لتنظر فيها اللجنة التنفيذية (الجزء الأول)؛ والمشروعات المعتمدة لمواد المرفق واو (المواد الهيدروفلوروكربونية) في إطار المساهمات الطوعية الإضافية للأنشطة المتعلقة بالهيدروفلوروكربون وحالة تنفيذها (الجزء الثاني). </w:t>
      </w:r>
    </w:p>
    <w:p w14:paraId="6410574D" w14:textId="77777777" w:rsidR="00F64581" w:rsidRPr="00067B89" w:rsidRDefault="00F64581" w:rsidP="00F64581">
      <w:pPr>
        <w:bidi/>
        <w:ind w:left="720"/>
        <w:rPr>
          <w:rFonts w:asciiTheme="majorBidi" w:hAnsiTheme="majorBidi" w:cstheme="majorBidi"/>
          <w:sz w:val="26"/>
          <w:szCs w:val="26"/>
        </w:rPr>
      </w:pPr>
    </w:p>
    <w:p w14:paraId="61F21C7B"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203B9006" w14:textId="77777777" w:rsidR="00F64581" w:rsidRPr="00067B89" w:rsidRDefault="00F64581" w:rsidP="00F64581">
      <w:pPr>
        <w:bidi/>
        <w:ind w:left="720"/>
        <w:rPr>
          <w:rFonts w:asciiTheme="majorBidi" w:hAnsiTheme="majorBidi" w:cstheme="majorBidi"/>
          <w:sz w:val="26"/>
          <w:szCs w:val="26"/>
        </w:rPr>
      </w:pPr>
    </w:p>
    <w:p w14:paraId="2810FAE4"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الإحاطة علماً بما يلي:</w:t>
      </w:r>
    </w:p>
    <w:p w14:paraId="2E75C5F6" w14:textId="77777777" w:rsidR="00F64581" w:rsidRPr="00067B89" w:rsidRDefault="00F64581" w:rsidP="00F64581">
      <w:pPr>
        <w:keepNext/>
        <w:bidi/>
        <w:ind w:left="720"/>
        <w:rPr>
          <w:rFonts w:asciiTheme="majorBidi" w:hAnsiTheme="majorBidi" w:cstheme="majorBidi"/>
          <w:sz w:val="26"/>
          <w:szCs w:val="26"/>
        </w:rPr>
      </w:pPr>
    </w:p>
    <w:p w14:paraId="77382CA1"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التقرير المرحلي المجمع للصندوق المتعدد الأطراف حتى 31 ديسمبر/ كانون الأول 2021 الوارد في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/91/12</w:t>
      </w:r>
      <w:r w:rsidRPr="00067B89">
        <w:rPr>
          <w:rFonts w:asciiTheme="majorBidi" w:hAnsiTheme="majorBidi" w:cstheme="majorBidi"/>
          <w:sz w:val="26"/>
          <w:szCs w:val="26"/>
          <w:rtl/>
          <w:lang w:eastAsia="ar" w:bidi="ar-EG"/>
        </w:rPr>
        <w:t xml:space="preserve">؛ </w:t>
      </w:r>
    </w:p>
    <w:p w14:paraId="41151A85"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الجهود التي تضطلع بها الوكالات الثنائية والمنفذة في الإبلاغ عن أنشطتها في 2021، مع تقدير تلك الجهود؛</w:t>
      </w:r>
    </w:p>
    <w:p w14:paraId="61A727DF"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إبلاغ الوكالات الثنائية والمنفذة الاجتماع الثاني والتسعين عن المشروعات البالغة 113 مشروعاً التي تعاني من تأخيرات في التنفيذ والمشروعات الجارية البالغة 39 مشروعاً أو شرائح الاتفاقات المتعددة السنوات المُوصى بأن تقدم تقارير مرحلية على النحو الوارد في المرفق الثالث بكل تقرير مرحلي للوكالات الثنائية والمنفذة.</w:t>
      </w:r>
    </w:p>
    <w:p w14:paraId="64B181C2" w14:textId="77777777" w:rsidR="00F64581" w:rsidRPr="00067B89" w:rsidRDefault="00F64581" w:rsidP="007708A3">
      <w:pPr>
        <w:pStyle w:val="Heading2"/>
        <w:widowControl/>
        <w:numPr>
          <w:ilvl w:val="2"/>
          <w:numId w:val="12"/>
        </w:numPr>
        <w:bidi/>
        <w:ind w:left="1705"/>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الوكالات الثنائية</w:t>
      </w:r>
    </w:p>
    <w:p w14:paraId="08CBD0F6" w14:textId="176EF49F" w:rsidR="00F64581" w:rsidRPr="00067B89" w:rsidRDefault="00F64581" w:rsidP="00F64581">
      <w:pPr>
        <w:bidi/>
        <w:ind w:left="720"/>
        <w:rPr>
          <w:rFonts w:asciiTheme="majorBidi" w:hAnsiTheme="majorBidi" w:cstheme="majorBidi"/>
          <w:sz w:val="26"/>
          <w:szCs w:val="26"/>
          <w:lang w:eastAsia="ar" w:bidi="ar-EG"/>
        </w:rPr>
      </w:pPr>
      <w:r w:rsidRPr="00067B89">
        <w:rPr>
          <w:rFonts w:asciiTheme="majorBidi" w:hAnsiTheme="majorBidi" w:cstheme="majorBidi"/>
          <w:color w:val="000000" w:themeColor="text1"/>
          <w:sz w:val="26"/>
          <w:szCs w:val="26"/>
          <w:rtl/>
          <w:lang w:eastAsia="ar" w:bidi="ar-EG"/>
        </w:rPr>
        <w:t>تحتوي الوثيقة</w:t>
      </w:r>
      <w:r w:rsidRPr="00067B89">
        <w:rPr>
          <w:rFonts w:asciiTheme="majorBidi" w:hAnsiTheme="majorBidi" w:cstheme="majorBidi"/>
          <w:color w:val="000000" w:themeColor="text1"/>
          <w:sz w:val="26"/>
          <w:szCs w:val="26"/>
          <w:u w:val="single"/>
          <w:rtl/>
          <w:lang w:eastAsia="ar" w:bidi="ar-EG"/>
        </w:rPr>
        <w:t xml:space="preserve">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/91/13</w:t>
      </w:r>
      <w:r w:rsidRPr="00067B89">
        <w:rPr>
          <w:rFonts w:asciiTheme="majorBidi" w:hAnsiTheme="majorBidi" w:cstheme="majorBidi"/>
          <w:sz w:val="26"/>
          <w:szCs w:val="26"/>
          <w:rtl/>
          <w:lang w:eastAsia="ar" w:bidi="ar-EG"/>
        </w:rPr>
        <w:t xml:space="preserve"> على موجز بالتقدم الذي أحرزته الوكالات الثنائية في تنفيذ المشروعات لعام 2021، والتقدم التراكمي منذ عام 1992. ويشمل التقرير استعراضاً لحالة تنفيذ المشروعات ويحدد المشروعات ذات التأخير في التنفيذ والتأثير المحتمل على إزالة المواد الخاضعة للرقابة، والمشروعات ذات القضايا التي لم يبت بعد فيها ريثما تنظر فيها اللجنة التنفيذية (الجزء الأول)؛ والمشروعات المعتمدة لمواد المرفق واو (المواد الهيدروفلوروكربونية) في إطار المساهمات الطوعية الإضافية لدعم البداية السريعة للتخفيض التدريجي للهيدروفلوروكربون(الجزء الثاني). ويعرض المرفق الأول حالة تنفيذ المشروعات حسب البلد لعام 2021 في عمليات الإزالة المحققة، والمدفوعات المخطط لها والمحققة، وإتمام المشروعات. ويعرض المرفق الثاني لمحة عامة عن حالة تنفيذ المشروعات حسب السنة. ويعرض المرفق الثالث قائمة بالمشروعات الجارية التي تعاني قضايا لم يُبت فيها بعد في التقرير المرحلي فيما يخص الوكالات الثنائية.</w:t>
      </w:r>
    </w:p>
    <w:p w14:paraId="16AB3EB9" w14:textId="77777777" w:rsidR="00680A7C" w:rsidRPr="00067B89" w:rsidRDefault="00680A7C" w:rsidP="00680A7C">
      <w:pPr>
        <w:bidi/>
        <w:ind w:left="720"/>
        <w:rPr>
          <w:rFonts w:asciiTheme="majorBidi" w:hAnsiTheme="majorBidi" w:cstheme="majorBidi"/>
          <w:sz w:val="26"/>
          <w:szCs w:val="26"/>
        </w:rPr>
      </w:pPr>
    </w:p>
    <w:p w14:paraId="0E1C2CE9" w14:textId="77777777" w:rsidR="00F64581" w:rsidRPr="00067B89" w:rsidRDefault="00F64581" w:rsidP="00F64581">
      <w:pPr>
        <w:bidi/>
        <w:ind w:left="720"/>
        <w:rPr>
          <w:rFonts w:asciiTheme="majorBidi" w:hAnsiTheme="majorBidi" w:cstheme="majorBidi"/>
          <w:sz w:val="26"/>
          <w:szCs w:val="26"/>
        </w:rPr>
      </w:pPr>
    </w:p>
    <w:p w14:paraId="69F39B51"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419A66DD" w14:textId="77777777" w:rsidR="00F64581" w:rsidRPr="00067B89" w:rsidRDefault="00F64581" w:rsidP="00F64581">
      <w:pPr>
        <w:bidi/>
        <w:ind w:left="720"/>
        <w:rPr>
          <w:rFonts w:asciiTheme="majorBidi" w:hAnsiTheme="majorBidi" w:cstheme="majorBidi"/>
          <w:sz w:val="26"/>
          <w:szCs w:val="26"/>
        </w:rPr>
      </w:pPr>
    </w:p>
    <w:p w14:paraId="5B691077" w14:textId="77777777" w:rsidR="00F64581" w:rsidRPr="00067B89" w:rsidRDefault="00F64581">
      <w:pPr>
        <w:pStyle w:val="ListParagraph"/>
        <w:numPr>
          <w:ilvl w:val="0"/>
          <w:numId w:val="26"/>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المشروعات المدرجة في المرفق الثالث بالوثيقة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/91/13</w:t>
      </w:r>
    </w:p>
    <w:p w14:paraId="68A97973" w14:textId="7D623510"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48A510E9" w14:textId="77777777" w:rsidR="00F64581" w:rsidRPr="00067B89" w:rsidRDefault="00F64581" w:rsidP="00F64581">
      <w:pPr>
        <w:bidi/>
        <w:ind w:left="720"/>
        <w:rPr>
          <w:rFonts w:asciiTheme="majorBidi" w:hAnsiTheme="majorBidi" w:cstheme="majorBidi"/>
          <w:sz w:val="26"/>
          <w:szCs w:val="26"/>
        </w:rPr>
      </w:pPr>
    </w:p>
    <w:p w14:paraId="7F869634" w14:textId="77777777" w:rsidR="00F64581" w:rsidRPr="00067B89" w:rsidRDefault="00F64581">
      <w:pPr>
        <w:pStyle w:val="Heading2"/>
        <w:numPr>
          <w:ilvl w:val="1"/>
          <w:numId w:val="75"/>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الإحاطة</w:t>
      </w:r>
      <w:r w:rsidRPr="00067B89">
        <w:rPr>
          <w:rFonts w:asciiTheme="majorBidi" w:hAnsiTheme="majorBidi" w:cstheme="majorBidi"/>
          <w:snapToGrid w:val="0"/>
          <w:sz w:val="26"/>
          <w:szCs w:val="26"/>
          <w:rtl/>
          <w:lang w:eastAsia="ar" w:bidi="ar-EG"/>
        </w:rPr>
        <w:t xml:space="preserve"> علماً، مع التقدير، بالتقارير المرحلية المقدمة من حكومات أستراليا وكندا وفرنسا وألمانيا وإيطاليا واليابان وإسبانيا الواردة في الوثيقة </w:t>
      </w:r>
      <w:r w:rsidRPr="00067B89">
        <w:rPr>
          <w:rFonts w:asciiTheme="majorBidi" w:hAnsiTheme="majorBidi" w:cstheme="majorBidi"/>
          <w:color w:val="000000" w:themeColor="text1"/>
          <w:sz w:val="26"/>
          <w:szCs w:val="26"/>
          <w:lang w:eastAsia="ar" w:bidi="en-GB"/>
        </w:rPr>
        <w:t>UNEP/OzL.Pro/ExCom/91/13</w:t>
      </w:r>
      <w:r w:rsidRPr="00067B89">
        <w:rPr>
          <w:rFonts w:asciiTheme="majorBidi" w:hAnsiTheme="majorBidi" w:cstheme="majorBidi"/>
          <w:snapToGrid w:val="0"/>
          <w:sz w:val="26"/>
          <w:szCs w:val="26"/>
          <w:rtl/>
          <w:lang w:eastAsia="ar" w:bidi="ar-EG"/>
        </w:rPr>
        <w:t xml:space="preserve">؛ </w:t>
      </w:r>
    </w:p>
    <w:p w14:paraId="693D47BE"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توافق على تمديد تاريخ انتهاء، حتى 30 يونيه/حزيران 2023، خطة إدارة إزالة المواد الهيدروكلوروفلوروكربونية لزمبابوي (المرحلة الأولى، الشريحة الرابعة – قطاع خدمة التبريد) (</w:t>
      </w:r>
      <w:r w:rsidRPr="00067B89">
        <w:rPr>
          <w:rFonts w:asciiTheme="majorBidi" w:hAnsiTheme="majorBidi" w:cstheme="majorBidi"/>
          <w:sz w:val="26"/>
          <w:szCs w:val="26"/>
          <w:lang w:eastAsia="ar" w:bidi="en-GB"/>
        </w:rPr>
        <w:t>ZIM/PHA/80/INV</w:t>
      </w:r>
      <w:r w:rsidRPr="00067B89">
        <w:rPr>
          <w:rFonts w:asciiTheme="majorBidi" w:hAnsiTheme="majorBidi" w:cstheme="majorBidi"/>
          <w:sz w:val="26"/>
          <w:szCs w:val="26"/>
          <w:lang w:eastAsia="ar" w:bidi="ar-EG"/>
        </w:rPr>
        <w:t>/54</w:t>
      </w:r>
      <w:r w:rsidRPr="00067B89">
        <w:rPr>
          <w:rFonts w:asciiTheme="majorBidi" w:hAnsiTheme="majorBidi" w:cstheme="majorBidi"/>
          <w:sz w:val="26"/>
          <w:szCs w:val="26"/>
          <w:rtl/>
          <w:lang w:eastAsia="ar" w:bidi="ar-EG"/>
        </w:rPr>
        <w:t>) والشريحة الخامسة (</w:t>
      </w:r>
      <w:r w:rsidRPr="00067B89">
        <w:rPr>
          <w:rFonts w:asciiTheme="majorBidi" w:hAnsiTheme="majorBidi" w:cstheme="majorBidi"/>
          <w:sz w:val="26"/>
          <w:szCs w:val="26"/>
          <w:lang w:eastAsia="ar" w:bidi="en-GB"/>
        </w:rPr>
        <w:t>ZIM/PHA/86/INV</w:t>
      </w:r>
      <w:r w:rsidRPr="00067B89">
        <w:rPr>
          <w:rFonts w:asciiTheme="majorBidi" w:hAnsiTheme="majorBidi" w:cstheme="majorBidi"/>
          <w:sz w:val="26"/>
          <w:szCs w:val="26"/>
          <w:lang w:eastAsia="ar" w:bidi="ar-EG"/>
        </w:rPr>
        <w:t>/62</w:t>
      </w:r>
      <w:r w:rsidRPr="00067B89">
        <w:rPr>
          <w:rFonts w:asciiTheme="majorBidi" w:hAnsiTheme="majorBidi" w:cstheme="majorBidi"/>
          <w:sz w:val="26"/>
          <w:szCs w:val="26"/>
          <w:rtl/>
          <w:lang w:eastAsia="ar" w:bidi="ar-EG"/>
        </w:rPr>
        <w:t xml:space="preserve">) للسماح بالانتهاء من الأنشطة الجارية المتبقية كما ورد في الجدول 5 من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/91/13</w:t>
      </w:r>
      <w:r w:rsidRPr="00067B89">
        <w:rPr>
          <w:rFonts w:asciiTheme="majorBidi" w:hAnsiTheme="majorBidi" w:cstheme="majorBidi"/>
          <w:sz w:val="26"/>
          <w:szCs w:val="26"/>
          <w:rtl/>
          <w:lang w:eastAsia="ar" w:bidi="ar-EG"/>
        </w:rPr>
        <w:t>؛</w:t>
      </w:r>
    </w:p>
    <w:p w14:paraId="6EF631CA"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توافق على تمديد تاريخ انتهاء، حتى 31 ديسمبر/ كانون الأول 2022، أنشطة التمكين للإزالة التدريجية للهيدروفلوروكربون لليبيريا (</w:t>
      </w:r>
      <w:r w:rsidRPr="00067B89">
        <w:rPr>
          <w:rFonts w:asciiTheme="majorBidi" w:hAnsiTheme="majorBidi" w:cstheme="majorBidi"/>
          <w:color w:val="000000" w:themeColor="text1"/>
          <w:sz w:val="26"/>
          <w:szCs w:val="26"/>
          <w:lang w:eastAsia="ar" w:bidi="en-GB"/>
        </w:rPr>
        <w:t>LIR/SEV/80/TAS</w:t>
      </w:r>
      <w:r w:rsidRPr="00067B89">
        <w:rPr>
          <w:rFonts w:asciiTheme="majorBidi" w:hAnsiTheme="majorBidi" w:cstheme="majorBidi"/>
          <w:color w:val="000000" w:themeColor="text1"/>
          <w:sz w:val="26"/>
          <w:szCs w:val="26"/>
          <w:lang w:eastAsia="ar" w:bidi="ar-EG"/>
        </w:rPr>
        <w:t>/01+</w:t>
      </w:r>
      <w:r w:rsidRPr="00067B89">
        <w:rPr>
          <w:rFonts w:asciiTheme="majorBidi" w:hAnsiTheme="majorBidi" w:cstheme="majorBidi"/>
          <w:sz w:val="26"/>
          <w:szCs w:val="26"/>
          <w:rtl/>
          <w:lang w:eastAsia="ar" w:bidi="ar-EG"/>
        </w:rPr>
        <w:t xml:space="preserve">) للسماح بالانتهاء من الأنشطة الجارية المتبقية كما ورد في الجدول 7 من الوثيقة </w:t>
      </w:r>
      <w:r w:rsidRPr="00067B89">
        <w:rPr>
          <w:rFonts w:asciiTheme="majorBidi" w:hAnsiTheme="majorBidi" w:cstheme="majorBidi"/>
          <w:color w:val="000000" w:themeColor="text1"/>
          <w:sz w:val="26"/>
          <w:szCs w:val="26"/>
          <w:lang w:eastAsia="ar" w:bidi="en-GB"/>
        </w:rPr>
        <w:t>UNEP/OzL.Pro/ExCom/91/13</w:t>
      </w:r>
      <w:r w:rsidRPr="00067B89">
        <w:rPr>
          <w:rFonts w:asciiTheme="majorBidi" w:hAnsiTheme="majorBidi" w:cstheme="majorBidi"/>
          <w:sz w:val="26"/>
          <w:szCs w:val="26"/>
          <w:rtl/>
          <w:lang w:eastAsia="ar" w:bidi="ar-EG"/>
        </w:rPr>
        <w:t>؛</w:t>
      </w:r>
    </w:p>
    <w:p w14:paraId="75E1168E"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التوصيات المتعلقة بالمشروعات الجارية ذات القضايا المحددة الواردة في المرفق الثالث بالوثيقة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/91/13</w:t>
      </w:r>
      <w:r w:rsidRPr="00067B89">
        <w:rPr>
          <w:rFonts w:asciiTheme="majorBidi" w:hAnsiTheme="majorBidi" w:cstheme="majorBidi"/>
          <w:sz w:val="26"/>
          <w:szCs w:val="26"/>
          <w:rtl/>
          <w:lang w:eastAsia="ar" w:bidi="ar-EG"/>
        </w:rPr>
        <w:t xml:space="preserve">. </w:t>
      </w:r>
    </w:p>
    <w:p w14:paraId="572B2F4F" w14:textId="3E257E42" w:rsidR="00F64581" w:rsidRPr="00067B89" w:rsidRDefault="007708A3">
      <w:pPr>
        <w:pStyle w:val="Heading3"/>
        <w:keepNext/>
        <w:widowControl/>
        <w:numPr>
          <w:ilvl w:val="2"/>
          <w:numId w:val="60"/>
        </w:numPr>
        <w:bidi/>
        <w:rPr>
          <w:rFonts w:asciiTheme="majorBidi" w:hAnsiTheme="majorBidi" w:cstheme="majorBidi"/>
          <w:b/>
          <w:sz w:val="26"/>
          <w:szCs w:val="26"/>
        </w:rPr>
      </w:pPr>
      <w:r>
        <w:rPr>
          <w:rFonts w:asciiTheme="majorBidi" w:hAnsiTheme="majorBidi" w:cstheme="majorBidi" w:hint="cs"/>
          <w:b/>
          <w:bCs/>
          <w:sz w:val="26"/>
          <w:szCs w:val="26"/>
          <w:rtl/>
          <w:lang w:eastAsia="ar" w:bidi="ar-EG"/>
        </w:rPr>
        <w:t>اليونديبي</w:t>
      </w:r>
    </w:p>
    <w:p w14:paraId="2EC2CEEE"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تحتوي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/91/14</w:t>
      </w:r>
      <w:r w:rsidRPr="00067B89">
        <w:rPr>
          <w:rFonts w:asciiTheme="majorBidi" w:hAnsiTheme="majorBidi" w:cstheme="majorBidi"/>
          <w:sz w:val="26"/>
          <w:szCs w:val="26"/>
          <w:rtl/>
          <w:lang w:eastAsia="ar" w:bidi="ar-EG"/>
        </w:rPr>
        <w:t xml:space="preserve"> على موجز بالتقدم الذي أحرزه برنامج الأمم المتحدة الإنمائي في تنفيذ المشروعات لعام 2021، والتقدم التراكمي منذ عام 1991. ويشمل التقرير استعراضاً لحالة تنفيذ المشروعات ويحدد المشروعات ذات التأخير في التنفيذ والتأثير المحتمل على إزالة المواد الخاضعة للرقابة، والمشروعات ذات القضايا التي لم يبت بعد فيها ريثما تنظر فيها اللجنة التنفيذية (الجزء الأول)؛ والمشروعات المعتمدة لمواد المرفق واو (المواد الهيدروفلوروكربونية) في إطار المساهمات الطوعية الإضافية لدعم البداية السريعة للتخفيض التدريجي للهيدروفلوروكربون(الجزء الثاني). ويعرض المرفق الأول حالة تنفيذ المشروعات حسب البلد لعام 2021 في عمليات الإزالة المحققة، والمدفوعات المخطط لها والمحققة، وإتمام المشروعات. ويعرض المرفق الثاني لمحة عامة عن حالة تنفيذ المشروعات حسب السنة. ويعرض المرفق الثالث قائمة بالمشروعات الجارية ذات القضايا التي لم يُبت فيها بعد في التقرير المرحلي لبرنامج الأمم المتحدة الإنمائي.</w:t>
      </w:r>
    </w:p>
    <w:p w14:paraId="02894327" w14:textId="77777777" w:rsidR="00F64581" w:rsidRPr="00067B89" w:rsidRDefault="00F64581" w:rsidP="00F64581">
      <w:pPr>
        <w:bidi/>
        <w:ind w:left="720"/>
        <w:rPr>
          <w:rFonts w:asciiTheme="majorBidi" w:hAnsiTheme="majorBidi" w:cstheme="majorBidi"/>
          <w:sz w:val="26"/>
          <w:szCs w:val="26"/>
          <w:u w:val="single"/>
        </w:rPr>
      </w:pPr>
    </w:p>
    <w:p w14:paraId="66E1D59B"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w:t>
      </w:r>
    </w:p>
    <w:p w14:paraId="00CC7C1F" w14:textId="77777777" w:rsidR="00F64581" w:rsidRPr="00067B89" w:rsidRDefault="00F64581" w:rsidP="00F64581">
      <w:pPr>
        <w:bidi/>
        <w:ind w:left="720"/>
        <w:rPr>
          <w:rFonts w:asciiTheme="majorBidi" w:hAnsiTheme="majorBidi" w:cstheme="majorBidi"/>
          <w:sz w:val="26"/>
          <w:szCs w:val="26"/>
        </w:rPr>
      </w:pPr>
    </w:p>
    <w:p w14:paraId="3FC26F74" w14:textId="77777777" w:rsidR="00F64581" w:rsidRPr="00067B89" w:rsidRDefault="00F64581">
      <w:pPr>
        <w:pStyle w:val="ListParagraph"/>
        <w:numPr>
          <w:ilvl w:val="0"/>
          <w:numId w:val="26"/>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المشروعات المدرجة في المرفق الثالث بالوثيقة </w:t>
      </w:r>
      <w:r w:rsidRPr="00067B89">
        <w:rPr>
          <w:rFonts w:asciiTheme="majorBidi" w:hAnsiTheme="majorBidi" w:cstheme="majorBidi"/>
          <w:color w:val="000000" w:themeColor="text1"/>
          <w:sz w:val="26"/>
          <w:szCs w:val="26"/>
          <w:lang w:eastAsia="ar" w:bidi="en-GB"/>
        </w:rPr>
        <w:t>UNEP/OzL.Pro/Excom/91/14</w:t>
      </w:r>
      <w:r w:rsidRPr="00067B89">
        <w:rPr>
          <w:rFonts w:asciiTheme="majorBidi" w:hAnsiTheme="majorBidi" w:cstheme="majorBidi"/>
          <w:color w:val="000000" w:themeColor="text1"/>
          <w:sz w:val="26"/>
          <w:szCs w:val="26"/>
          <w:rtl/>
          <w:lang w:eastAsia="ar" w:bidi="ar-EG"/>
        </w:rPr>
        <w:t>.</w:t>
      </w:r>
    </w:p>
    <w:p w14:paraId="213A85D7" w14:textId="36E397C1"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5D2D6019" w14:textId="77777777" w:rsidR="00F64581" w:rsidRPr="00067B89" w:rsidRDefault="00F64581" w:rsidP="00F64581">
      <w:pPr>
        <w:bidi/>
        <w:ind w:left="720"/>
        <w:rPr>
          <w:rFonts w:asciiTheme="majorBidi" w:hAnsiTheme="majorBidi" w:cstheme="majorBidi"/>
          <w:sz w:val="26"/>
          <w:szCs w:val="26"/>
        </w:rPr>
      </w:pPr>
    </w:p>
    <w:p w14:paraId="30CC7480" w14:textId="77777777" w:rsidR="00F64581" w:rsidRPr="00067B89" w:rsidRDefault="00F64581">
      <w:pPr>
        <w:pStyle w:val="Heading2"/>
        <w:numPr>
          <w:ilvl w:val="1"/>
          <w:numId w:val="27"/>
        </w:numPr>
        <w:tabs>
          <w:tab w:val="left" w:pos="720"/>
        </w:tabs>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المرحلي لبرنامج الأمم المتحدة الإنمائي (البرنامج الإنمائي) حتى 31 ديسمبر/ كانون الأول 2021 الوارد في الوثيقة </w:t>
      </w:r>
      <w:r w:rsidRPr="00067B89">
        <w:rPr>
          <w:rFonts w:asciiTheme="majorBidi" w:hAnsiTheme="majorBidi" w:cstheme="majorBidi"/>
          <w:color w:val="000000" w:themeColor="text1"/>
          <w:sz w:val="26"/>
          <w:szCs w:val="26"/>
          <w:lang w:eastAsia="ar" w:bidi="en-GB"/>
        </w:rPr>
        <w:t>UNEP/OzL.Pro/ExCom/91/14</w:t>
      </w:r>
      <w:r w:rsidRPr="00067B89">
        <w:rPr>
          <w:rFonts w:asciiTheme="majorBidi" w:hAnsiTheme="majorBidi" w:cstheme="majorBidi"/>
          <w:sz w:val="26"/>
          <w:szCs w:val="26"/>
          <w:rtl/>
          <w:lang w:eastAsia="ar" w:bidi="ar-EG"/>
        </w:rPr>
        <w:t>؛</w:t>
      </w:r>
    </w:p>
    <w:p w14:paraId="2E9E2F0A" w14:textId="77777777" w:rsidR="00F64581" w:rsidRPr="00067B89" w:rsidRDefault="00F64581" w:rsidP="00630B91">
      <w:pPr>
        <w:pStyle w:val="Heading2"/>
        <w:keepNext/>
        <w:keepLines/>
        <w:numPr>
          <w:ilvl w:val="1"/>
          <w:numId w:val="1"/>
        </w:numPr>
        <w:bidi/>
        <w:ind w:left="1077" w:hanging="35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التوصيات المتعلقة بالمشروعات الجارية ذات القضايا المحددة الواردة في المرفق الثالث بالوثيقة </w:t>
      </w:r>
      <w:r w:rsidRPr="00067B89">
        <w:rPr>
          <w:rFonts w:asciiTheme="majorBidi" w:hAnsiTheme="majorBidi" w:cstheme="majorBidi"/>
          <w:color w:val="000000" w:themeColor="text1"/>
          <w:sz w:val="26"/>
          <w:szCs w:val="26"/>
          <w:lang w:eastAsia="ar" w:bidi="en-GB"/>
        </w:rPr>
        <w:t>UNEP/OzL.Pro/ExCom/91/14</w:t>
      </w:r>
      <w:r w:rsidRPr="00067B89">
        <w:rPr>
          <w:rFonts w:asciiTheme="majorBidi" w:hAnsiTheme="majorBidi" w:cstheme="majorBidi"/>
          <w:sz w:val="26"/>
          <w:szCs w:val="26"/>
          <w:rtl/>
          <w:lang w:eastAsia="ar" w:bidi="ar-EG"/>
        </w:rPr>
        <w:t>.</w:t>
      </w:r>
    </w:p>
    <w:p w14:paraId="057F52A0" w14:textId="77777777" w:rsidR="00F64581" w:rsidRPr="00067B89" w:rsidRDefault="00F64581" w:rsidP="00F64581">
      <w:pPr>
        <w:pStyle w:val="Heading3"/>
        <w:numPr>
          <w:ilvl w:val="0"/>
          <w:numId w:val="0"/>
        </w:numPr>
        <w:bidi/>
        <w:ind w:left="720" w:firstLine="720"/>
        <w:rPr>
          <w:rFonts w:asciiTheme="majorBidi" w:hAnsiTheme="majorBidi" w:cstheme="majorBidi"/>
          <w:b/>
          <w:sz w:val="26"/>
          <w:szCs w:val="26"/>
        </w:rPr>
      </w:pPr>
      <w:r w:rsidRPr="00067B89">
        <w:rPr>
          <w:rFonts w:asciiTheme="majorBidi" w:hAnsiTheme="majorBidi" w:cstheme="majorBidi"/>
          <w:b/>
          <w:bCs/>
          <w:sz w:val="26"/>
          <w:szCs w:val="26"/>
          <w:rtl/>
          <w:lang w:eastAsia="ar" w:bidi="ar-EG"/>
        </w:rPr>
        <w:t>(4)</w:t>
      </w:r>
      <w:r w:rsidRPr="00067B89">
        <w:rPr>
          <w:rFonts w:asciiTheme="majorBidi" w:hAnsiTheme="majorBidi" w:cstheme="majorBidi"/>
          <w:b/>
          <w:bCs/>
          <w:sz w:val="26"/>
          <w:szCs w:val="26"/>
          <w:rtl/>
          <w:lang w:eastAsia="ar" w:bidi="ar-EG"/>
        </w:rPr>
        <w:tab/>
        <w:t>اليونيب</w:t>
      </w:r>
    </w:p>
    <w:p w14:paraId="00917C40"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تحتوي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UNEP/OzL.Pro/ExCom/91/15</w:t>
      </w:r>
      <w:r w:rsidRPr="00067B89">
        <w:rPr>
          <w:rFonts w:asciiTheme="majorBidi" w:hAnsiTheme="majorBidi" w:cstheme="majorBidi"/>
          <w:sz w:val="26"/>
          <w:szCs w:val="26"/>
          <w:rtl/>
          <w:lang w:eastAsia="ar" w:bidi="ar-EG"/>
        </w:rPr>
        <w:t xml:space="preserve"> على موجز بالتقدم الذي أحرزه اليونيب في تنفيذ المشروعات لعام 2021، والتقدم التراكمي منذ عام 1991. ويشمل التقرير استعراضاً لحالة تنفيذ المشروعات ويحدد المشروعات ذات التأخير في التنفيذ والتأثير المحتمل على إزالة المواد الخاضعة للرقابة، والمشروعات ذات القضايا التي لم يبت بعد فيها ريثما تنظر فيها اللجنة التنفيذية (الجزء الأول)؛ والمشروعات المعتمدة لمواد المرفق واو (المواد الهيدروفلوروكربونية) في إطار المساهمات الطوعية الإضافية لدعم البداية السريعة للتخفيض التدريجي للهيدروفلوروكربون(الجزء الثاني). ويعرض المرفق الأول حالة تنفيذ المشروعات حسب البلد لعام 2021 في عمليات الإزالة المحققة، والمدفوعات المخطط لها والمحققة، وإتمام المشروعات. ويعرض المرفق الثاني لمحة عامة عن حالة تنفيذ المشروعات حسب السنة. ويعرض المرفق الثالث قائمة بالمشروعات الجارية ذات القضايا التي لم يُبت فيها بعد في التقرير المرحلي للبرنامج الإنمائي.</w:t>
      </w:r>
    </w:p>
    <w:p w14:paraId="68585899" w14:textId="77777777" w:rsidR="00F64581" w:rsidRPr="00067B89" w:rsidRDefault="00F64581" w:rsidP="00F64581">
      <w:pPr>
        <w:bidi/>
        <w:ind w:left="720"/>
        <w:rPr>
          <w:rFonts w:asciiTheme="majorBidi" w:hAnsiTheme="majorBidi" w:cstheme="majorBidi"/>
          <w:sz w:val="26"/>
          <w:szCs w:val="26"/>
        </w:rPr>
      </w:pPr>
    </w:p>
    <w:p w14:paraId="204BCC03"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16DE59A5" w14:textId="77777777" w:rsidR="00F64581" w:rsidRPr="00067B89" w:rsidRDefault="00F64581" w:rsidP="00F64581">
      <w:pPr>
        <w:bidi/>
        <w:ind w:left="720"/>
        <w:rPr>
          <w:rFonts w:asciiTheme="majorBidi" w:hAnsiTheme="majorBidi" w:cstheme="majorBidi"/>
          <w:sz w:val="26"/>
          <w:szCs w:val="26"/>
        </w:rPr>
      </w:pPr>
    </w:p>
    <w:p w14:paraId="6B21DE83" w14:textId="77777777" w:rsidR="00F64581" w:rsidRPr="00067B89" w:rsidRDefault="00F64581">
      <w:pPr>
        <w:pStyle w:val="ListParagraph"/>
        <w:numPr>
          <w:ilvl w:val="0"/>
          <w:numId w:val="26"/>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المشروعات المدرجة في المرفق الثالث بالوثيقة </w:t>
      </w:r>
      <w:r w:rsidRPr="00067B89">
        <w:rPr>
          <w:rFonts w:asciiTheme="majorBidi" w:hAnsiTheme="majorBidi" w:cstheme="majorBidi"/>
          <w:color w:val="000000" w:themeColor="text1"/>
          <w:sz w:val="26"/>
          <w:szCs w:val="26"/>
          <w:lang w:eastAsia="ar" w:bidi="en-GB"/>
        </w:rPr>
        <w:t>UNEP/OzL.Pro/Excom/91/15</w:t>
      </w:r>
      <w:r w:rsidRPr="00067B89">
        <w:rPr>
          <w:rFonts w:asciiTheme="majorBidi" w:hAnsiTheme="majorBidi" w:cstheme="majorBidi"/>
          <w:color w:val="000000" w:themeColor="text1"/>
          <w:sz w:val="26"/>
          <w:szCs w:val="26"/>
          <w:rtl/>
          <w:lang w:eastAsia="ar" w:bidi="ar-EG"/>
        </w:rPr>
        <w:t>.</w:t>
      </w:r>
    </w:p>
    <w:p w14:paraId="0D62440D" w14:textId="71AC4622" w:rsidR="00F64581" w:rsidRPr="00067B89" w:rsidRDefault="00F64581" w:rsidP="00F64581">
      <w:pPr>
        <w:bidi/>
        <w:spacing w:after="240"/>
        <w:ind w:left="72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w:t>
      </w:r>
    </w:p>
    <w:p w14:paraId="0DD94EF6" w14:textId="77777777" w:rsidR="00F64581" w:rsidRPr="00067B89" w:rsidRDefault="00F64581">
      <w:pPr>
        <w:pStyle w:val="Heading2"/>
        <w:numPr>
          <w:ilvl w:val="1"/>
          <w:numId w:val="76"/>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المرحلي لبرنامج البيئة حتى 31 ديسمبر/ كانون الأول 2021 الوارد في الوثيقة </w:t>
      </w:r>
      <w:r w:rsidRPr="00067B89">
        <w:rPr>
          <w:rFonts w:asciiTheme="majorBidi" w:hAnsiTheme="majorBidi" w:cstheme="majorBidi"/>
          <w:color w:val="000000" w:themeColor="text1"/>
          <w:sz w:val="26"/>
          <w:szCs w:val="26"/>
          <w:lang w:eastAsia="ar" w:bidi="en-GB"/>
        </w:rPr>
        <w:t>UNEP/OzL.Pro/ExCom/91/15</w:t>
      </w:r>
      <w:r w:rsidRPr="00067B89">
        <w:rPr>
          <w:rFonts w:asciiTheme="majorBidi" w:hAnsiTheme="majorBidi" w:cstheme="majorBidi"/>
          <w:sz w:val="26"/>
          <w:szCs w:val="26"/>
          <w:rtl/>
          <w:lang w:eastAsia="ar" w:bidi="ar-EG"/>
        </w:rPr>
        <w:t xml:space="preserve">؛ </w:t>
      </w:r>
    </w:p>
    <w:p w14:paraId="64B6FB99"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التوصيات المتعلقة بالمشروعات الجارية ذات القضايا المحددة الواردة في المرفق الثالث بالوثيقة </w:t>
      </w:r>
      <w:r w:rsidRPr="00067B89">
        <w:rPr>
          <w:rFonts w:asciiTheme="majorBidi" w:hAnsiTheme="majorBidi" w:cstheme="majorBidi"/>
          <w:color w:val="000000" w:themeColor="text1"/>
          <w:sz w:val="26"/>
          <w:szCs w:val="26"/>
          <w:lang w:eastAsia="ar" w:bidi="en-GB"/>
        </w:rPr>
        <w:t>UNEP/OzL.Pro/ExCom/91/15</w:t>
      </w:r>
      <w:r w:rsidRPr="00067B89">
        <w:rPr>
          <w:rFonts w:asciiTheme="majorBidi" w:hAnsiTheme="majorBidi" w:cstheme="majorBidi"/>
          <w:sz w:val="26"/>
          <w:szCs w:val="26"/>
          <w:rtl/>
          <w:lang w:eastAsia="ar" w:bidi="ar-EG"/>
        </w:rPr>
        <w:t xml:space="preserve">؛ </w:t>
      </w:r>
    </w:p>
    <w:p w14:paraId="5ADEFA51"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تلغي خطة إدارة إزالة المواد الهيدروكلوروفلوروكربونية لهايتي (المرحلة الأولى، الشريحة الثانية) (</w:t>
      </w:r>
      <w:r w:rsidRPr="00067B89">
        <w:rPr>
          <w:rFonts w:asciiTheme="majorBidi" w:hAnsiTheme="majorBidi" w:cstheme="majorBidi"/>
          <w:sz w:val="26"/>
          <w:szCs w:val="26"/>
          <w:lang w:eastAsia="ar" w:bidi="en-GB"/>
        </w:rPr>
        <w:t>HAI/PHA/76/TAS</w:t>
      </w:r>
      <w:r w:rsidRPr="00067B89">
        <w:rPr>
          <w:rFonts w:asciiTheme="majorBidi" w:hAnsiTheme="majorBidi" w:cstheme="majorBidi"/>
          <w:sz w:val="26"/>
          <w:szCs w:val="26"/>
          <w:lang w:eastAsia="ar" w:bidi="ar-EG"/>
        </w:rPr>
        <w:t>/21</w:t>
      </w:r>
      <w:r w:rsidRPr="00067B89">
        <w:rPr>
          <w:rFonts w:asciiTheme="majorBidi" w:hAnsiTheme="majorBidi" w:cstheme="majorBidi"/>
          <w:sz w:val="26"/>
          <w:szCs w:val="26"/>
          <w:rtl/>
          <w:lang w:eastAsia="ar" w:bidi="ar-EG"/>
        </w:rPr>
        <w:t>) في الاجتماع الحادي والتسعين، وأن تطلب إلى اليونيب إعادة الأرصدة المتبقية طبقاً للمقرر 28/7؛</w:t>
      </w:r>
    </w:p>
    <w:p w14:paraId="3735D82F"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تسمح، على أساس استثنائي، لليونيب أن يواصل تنفيذ الأنشطة المتبقية المتعلقة بالمرحلة الأولى من خطط إدارة إزالة المواد الهيدروكلوروفلوروكربونية لمالي، وتطلب من اليونيب تقديم تقرير عن حالة تنفيذها في الاجتماع الثاني والتسعين؛</w:t>
      </w:r>
    </w:p>
    <w:p w14:paraId="27B345FD" w14:textId="77777777" w:rsidR="00F64581" w:rsidRPr="00067B89" w:rsidRDefault="00F64581">
      <w:pPr>
        <w:pStyle w:val="Heading2"/>
        <w:numPr>
          <w:ilvl w:val="1"/>
          <w:numId w:val="52"/>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تطلب إلى الأمانة توجيه خطاب إلى حكومة سورينام واليونيب بشأن الإلغاء المحتمل لخطة إدارة إزالة المواد الهيدروكلوروفلوروكربونية (المرحلة الأولى، الشريحة الثالثة) (</w:t>
      </w:r>
      <w:r w:rsidRPr="00067B89">
        <w:rPr>
          <w:rFonts w:asciiTheme="majorBidi" w:hAnsiTheme="majorBidi" w:cstheme="majorBidi"/>
          <w:sz w:val="26"/>
          <w:szCs w:val="26"/>
          <w:lang w:eastAsia="ar" w:bidi="en-GB"/>
        </w:rPr>
        <w:t>SUR/PHA/81/TAS</w:t>
      </w:r>
      <w:r w:rsidRPr="00067B89">
        <w:rPr>
          <w:rFonts w:asciiTheme="majorBidi" w:hAnsiTheme="majorBidi" w:cstheme="majorBidi"/>
          <w:sz w:val="26"/>
          <w:szCs w:val="26"/>
          <w:lang w:eastAsia="ar" w:bidi="ar-EG"/>
        </w:rPr>
        <w:t>/26</w:t>
      </w:r>
      <w:r w:rsidRPr="00067B89">
        <w:rPr>
          <w:rFonts w:asciiTheme="majorBidi" w:hAnsiTheme="majorBidi" w:cstheme="majorBidi"/>
          <w:sz w:val="26"/>
          <w:szCs w:val="26"/>
          <w:rtl/>
          <w:lang w:eastAsia="ar" w:bidi="ar-EG"/>
        </w:rPr>
        <w:t xml:space="preserve">). </w:t>
      </w:r>
    </w:p>
    <w:p w14:paraId="2390B641" w14:textId="77777777" w:rsidR="00F64581" w:rsidRPr="00067B89" w:rsidRDefault="00F64581" w:rsidP="00F64581">
      <w:pPr>
        <w:pStyle w:val="Heading3"/>
        <w:keepNext/>
        <w:widowControl/>
        <w:numPr>
          <w:ilvl w:val="0"/>
          <w:numId w:val="0"/>
        </w:numPr>
        <w:bidi/>
        <w:ind w:left="2160" w:hanging="720"/>
        <w:rPr>
          <w:rFonts w:asciiTheme="majorBidi" w:hAnsiTheme="majorBidi" w:cstheme="majorBidi"/>
          <w:b/>
          <w:sz w:val="26"/>
          <w:szCs w:val="26"/>
        </w:rPr>
      </w:pPr>
      <w:r w:rsidRPr="00067B89">
        <w:rPr>
          <w:rFonts w:asciiTheme="majorBidi" w:hAnsiTheme="majorBidi" w:cstheme="majorBidi"/>
          <w:b/>
          <w:bCs/>
          <w:sz w:val="26"/>
          <w:szCs w:val="26"/>
          <w:rtl/>
          <w:lang w:eastAsia="ar" w:bidi="ar-EG"/>
        </w:rPr>
        <w:t>(5)</w:t>
      </w:r>
      <w:r w:rsidRPr="00067B89">
        <w:rPr>
          <w:rFonts w:asciiTheme="majorBidi" w:hAnsiTheme="majorBidi" w:cstheme="majorBidi"/>
          <w:b/>
          <w:bCs/>
          <w:sz w:val="26"/>
          <w:szCs w:val="26"/>
          <w:rtl/>
          <w:lang w:eastAsia="ar" w:bidi="ar-EG"/>
        </w:rPr>
        <w:tab/>
        <w:t>اليونيدو</w:t>
      </w:r>
    </w:p>
    <w:p w14:paraId="01ACB010"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تحتوي الوثيقة </w:t>
      </w:r>
      <w:r w:rsidRPr="00067B89">
        <w:rPr>
          <w:rFonts w:asciiTheme="majorBidi" w:hAnsiTheme="majorBidi" w:cstheme="majorBidi"/>
          <w:color w:val="000000" w:themeColor="text1"/>
          <w:sz w:val="26"/>
          <w:szCs w:val="26"/>
          <w:lang w:eastAsia="ar" w:bidi="en-GB"/>
        </w:rPr>
        <w:t>UNEP/OzL.Pro/ExCom/91/16</w:t>
      </w:r>
      <w:r w:rsidRPr="00067B89">
        <w:rPr>
          <w:rFonts w:asciiTheme="majorBidi" w:hAnsiTheme="majorBidi" w:cstheme="majorBidi"/>
          <w:sz w:val="26"/>
          <w:szCs w:val="26"/>
          <w:rtl/>
          <w:lang w:eastAsia="ar" w:bidi="ar-EG"/>
        </w:rPr>
        <w:t xml:space="preserve"> على موجز بالتقدم الذي أحرزه اليونيدو في تنفيذ المشروعات لعام 2021، والتقدم التراكمي منذ عام 1991. ويشمل التقرير استعراضاً لحالة تنفيذ المشروعات ويحدد المشروعات ذات التأخير في التنفيذ والتأثير المحتمل على إزالة المواد الخاضعة للرقابة، والمشروعات ذات القضايا التي لم يبت بعد فيها ريثما تنظر فيها اللجنة التنفيذية (الجزء الأول)؛ والمشروعات المعتمدة لمواد المرفق واو (المواد الهيدروفلوروكربونية) في إطار المساهمات الطوعية الإضافية لدعم البداية السريعة للتخفيض التدريجي للهيدروفلوروكربون(الجزء الثاني). ويعرض المرفق الأول حالة تنفيذ المشروعات حسب البلد لعام 2021 في عمليات الإزالة المحققة، والمدفوعات المخطط لها والمحققة، وإتمام المشروعات. ويعرض المرفق الثاني لمحة عامة عن حالة تنفيذ المشروعات حسب السنة. يعرض المرفق الثالث قائمة بالمشروعات الجارية التي تعاني من قضايا لم يُبت فيها بعد في التقرير المرحلي فيما يخص اليونيدو.</w:t>
      </w:r>
    </w:p>
    <w:p w14:paraId="58EAFE1F" w14:textId="77777777" w:rsidR="00F64581" w:rsidRPr="00067B89" w:rsidRDefault="00F64581" w:rsidP="00F64581">
      <w:pPr>
        <w:bidi/>
        <w:ind w:left="720"/>
        <w:rPr>
          <w:rFonts w:asciiTheme="majorBidi" w:hAnsiTheme="majorBidi" w:cstheme="majorBidi"/>
          <w:sz w:val="26"/>
          <w:szCs w:val="26"/>
        </w:rPr>
      </w:pPr>
    </w:p>
    <w:p w14:paraId="4A23E0D4" w14:textId="77777777" w:rsidR="00F64581" w:rsidRPr="00067B89" w:rsidRDefault="00F64581" w:rsidP="00F64581">
      <w:pPr>
        <w:keepNext/>
        <w:bidi/>
        <w:ind w:firstLine="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5D74EF45" w14:textId="77777777" w:rsidR="00F64581" w:rsidRPr="00067B89" w:rsidRDefault="00F64581" w:rsidP="00F64581">
      <w:pPr>
        <w:keepNext/>
        <w:bidi/>
        <w:ind w:firstLine="720"/>
        <w:rPr>
          <w:rFonts w:asciiTheme="majorBidi" w:hAnsiTheme="majorBidi" w:cstheme="majorBidi"/>
          <w:sz w:val="26"/>
          <w:szCs w:val="26"/>
        </w:rPr>
      </w:pPr>
    </w:p>
    <w:p w14:paraId="6A0C0421" w14:textId="77777777" w:rsidR="00F64581" w:rsidRPr="00067B89" w:rsidRDefault="00F64581">
      <w:pPr>
        <w:pStyle w:val="ListParagraph"/>
        <w:keepNext/>
        <w:numPr>
          <w:ilvl w:val="0"/>
          <w:numId w:val="26"/>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المشروعات المدرجة في المرفق الثالث بالوثيقة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/91/16</w:t>
      </w:r>
    </w:p>
    <w:p w14:paraId="6A074C90" w14:textId="48BD3833" w:rsidR="00F64581" w:rsidRPr="00067B89" w:rsidRDefault="00F64581" w:rsidP="00F64581">
      <w:pPr>
        <w:keepNext/>
        <w:bidi/>
        <w:spacing w:after="240"/>
        <w:ind w:left="72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w:t>
      </w:r>
    </w:p>
    <w:p w14:paraId="351123B4" w14:textId="77777777" w:rsidR="00F64581" w:rsidRPr="00067B89" w:rsidRDefault="00F64581">
      <w:pPr>
        <w:pStyle w:val="Heading2"/>
        <w:numPr>
          <w:ilvl w:val="1"/>
          <w:numId w:val="77"/>
        </w:numPr>
        <w:bidi/>
        <w:ind w:left="1280" w:hanging="56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المرحلي لمنظمة الأمم المتحدة للتنمية الصناعية حتى 31 ديسمبر/كانون الأول 2021 الوارد في الوثيقة </w:t>
      </w:r>
      <w:r w:rsidRPr="00067B89">
        <w:rPr>
          <w:rFonts w:asciiTheme="majorBidi" w:hAnsiTheme="majorBidi" w:cstheme="majorBidi"/>
          <w:color w:val="000000" w:themeColor="text1"/>
          <w:sz w:val="26"/>
          <w:szCs w:val="26"/>
          <w:lang w:eastAsia="ar" w:bidi="en-GB"/>
        </w:rPr>
        <w:t>UNEP/OzL.Pro/ExCom/91/16</w:t>
      </w:r>
      <w:r w:rsidRPr="00067B89">
        <w:rPr>
          <w:rFonts w:asciiTheme="majorBidi" w:hAnsiTheme="majorBidi" w:cstheme="majorBidi"/>
          <w:sz w:val="26"/>
          <w:szCs w:val="26"/>
          <w:rtl/>
          <w:lang w:eastAsia="ar" w:bidi="ar-EG"/>
        </w:rPr>
        <w:t xml:space="preserve">؛ </w:t>
      </w:r>
    </w:p>
    <w:p w14:paraId="6D937FBD" w14:textId="77777777" w:rsidR="00F64581" w:rsidRPr="00067B89" w:rsidRDefault="00F64581">
      <w:pPr>
        <w:pStyle w:val="Heading2"/>
        <w:numPr>
          <w:ilvl w:val="1"/>
          <w:numId w:val="77"/>
        </w:numPr>
        <w:bidi/>
        <w:ind w:left="1280" w:hanging="56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تمديد مواعيد إتمام خطط إدارة إزالة المواد الهيدروكلوروفلوروكربونية للبلدان المذكورة أدناه للسماح بإكمال الأنشطة الجارية المتبقية على النحو المبين في الجدول 5 من الوثيقة </w:t>
      </w:r>
      <w:r w:rsidRPr="00067B89">
        <w:rPr>
          <w:rFonts w:asciiTheme="majorBidi" w:hAnsiTheme="majorBidi" w:cstheme="majorBidi"/>
          <w:color w:val="000000" w:themeColor="text1"/>
          <w:sz w:val="26"/>
          <w:szCs w:val="26"/>
          <w:lang w:eastAsia="ar" w:bidi="en-GB"/>
        </w:rPr>
        <w:t>UNEP/OzL.Pro/ExCom/91/16</w:t>
      </w:r>
      <w:r w:rsidRPr="00067B89">
        <w:rPr>
          <w:rFonts w:asciiTheme="majorBidi" w:hAnsiTheme="majorBidi" w:cstheme="majorBidi"/>
          <w:sz w:val="26"/>
          <w:szCs w:val="26"/>
          <w:rtl/>
          <w:lang w:eastAsia="ar" w:bidi="ar-EG"/>
        </w:rPr>
        <w:t>:</w:t>
      </w:r>
    </w:p>
    <w:p w14:paraId="4E985D36" w14:textId="77777777" w:rsidR="00F64581" w:rsidRPr="00067B89" w:rsidRDefault="00F64581" w:rsidP="00F64581">
      <w:pPr>
        <w:pStyle w:val="Heading3"/>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بوتسوانا (المرحلة الأولى) (</w:t>
      </w:r>
      <w:r w:rsidRPr="00067B89">
        <w:rPr>
          <w:rFonts w:asciiTheme="majorBidi" w:hAnsiTheme="majorBidi" w:cstheme="majorBidi"/>
          <w:sz w:val="26"/>
          <w:szCs w:val="26"/>
          <w:lang w:eastAsia="ar" w:bidi="en-GB"/>
        </w:rPr>
        <w:t>BOT/PHA/82/INV</w:t>
      </w:r>
      <w:r w:rsidRPr="00067B89">
        <w:rPr>
          <w:rFonts w:asciiTheme="majorBidi" w:hAnsiTheme="majorBidi" w:cstheme="majorBidi"/>
          <w:sz w:val="26"/>
          <w:szCs w:val="26"/>
          <w:lang w:eastAsia="ar" w:bidi="ar-EG"/>
        </w:rPr>
        <w:t>/21</w:t>
      </w:r>
      <w:r w:rsidRPr="00067B89">
        <w:rPr>
          <w:rFonts w:asciiTheme="majorBidi" w:hAnsiTheme="majorBidi" w:cstheme="majorBidi"/>
          <w:sz w:val="26"/>
          <w:szCs w:val="26"/>
          <w:rtl/>
          <w:lang w:eastAsia="ar" w:bidi="ar-EG"/>
        </w:rPr>
        <w:t>)، حتى 30 يونيه/حزيران 2023؛</w:t>
      </w:r>
    </w:p>
    <w:p w14:paraId="463CBBA8"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ليبيا (المرحلة الأولى) (</w:t>
      </w:r>
      <w:r w:rsidRPr="00067B89">
        <w:rPr>
          <w:rFonts w:asciiTheme="majorBidi" w:hAnsiTheme="majorBidi" w:cstheme="majorBidi"/>
          <w:sz w:val="26"/>
          <w:szCs w:val="26"/>
          <w:lang w:eastAsia="ar" w:bidi="en-GB"/>
        </w:rPr>
        <w:t>LIB/PHA/75/INV</w:t>
      </w:r>
      <w:r w:rsidRPr="00067B89">
        <w:rPr>
          <w:rFonts w:asciiTheme="majorBidi" w:hAnsiTheme="majorBidi" w:cstheme="majorBidi"/>
          <w:sz w:val="26"/>
          <w:szCs w:val="26"/>
          <w:lang w:eastAsia="ar" w:bidi="ar-EG"/>
        </w:rPr>
        <w:t>/36</w:t>
      </w:r>
      <w:r w:rsidRPr="00067B89">
        <w:rPr>
          <w:rFonts w:asciiTheme="majorBidi" w:hAnsiTheme="majorBidi" w:cstheme="majorBidi"/>
          <w:sz w:val="26"/>
          <w:szCs w:val="26"/>
          <w:rtl/>
          <w:lang w:eastAsia="ar" w:bidi="ar-EG"/>
        </w:rPr>
        <w:t xml:space="preserve">)، حتى 31 ديسمبر/كانون الأول 2023؛ </w:t>
      </w:r>
    </w:p>
    <w:p w14:paraId="22F7EA1C"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الصومال (المرحلة الأولى) (</w:t>
      </w:r>
      <w:r w:rsidRPr="00067B89">
        <w:rPr>
          <w:rFonts w:asciiTheme="majorBidi" w:hAnsiTheme="majorBidi" w:cstheme="majorBidi"/>
          <w:sz w:val="26"/>
          <w:szCs w:val="26"/>
          <w:lang w:eastAsia="ar" w:bidi="en-GB"/>
        </w:rPr>
        <w:t>SOM/PHA/88/INV</w:t>
      </w:r>
      <w:r w:rsidRPr="00067B89">
        <w:rPr>
          <w:rFonts w:asciiTheme="majorBidi" w:hAnsiTheme="majorBidi" w:cstheme="majorBidi"/>
          <w:sz w:val="26"/>
          <w:szCs w:val="26"/>
          <w:lang w:eastAsia="ar" w:bidi="ar-EG"/>
        </w:rPr>
        <w:t>/16</w:t>
      </w:r>
      <w:r w:rsidRPr="00067B89">
        <w:rPr>
          <w:rFonts w:asciiTheme="majorBidi" w:hAnsiTheme="majorBidi" w:cstheme="majorBidi"/>
          <w:sz w:val="26"/>
          <w:szCs w:val="26"/>
          <w:rtl/>
          <w:lang w:eastAsia="ar" w:bidi="ar-EG"/>
        </w:rPr>
        <w:t xml:space="preserve">)، حتى 30 يونيه/حزيران 2023؛ </w:t>
      </w:r>
    </w:p>
    <w:p w14:paraId="1BDCF1FE"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السودان (المرحلة الثانية) (</w:t>
      </w:r>
      <w:r w:rsidRPr="00067B89">
        <w:rPr>
          <w:rFonts w:asciiTheme="majorBidi" w:hAnsiTheme="majorBidi" w:cstheme="majorBidi"/>
          <w:sz w:val="26"/>
          <w:szCs w:val="26"/>
          <w:lang w:eastAsia="ar" w:bidi="en-GB"/>
        </w:rPr>
        <w:t>SUD/PHA/75/INV</w:t>
      </w:r>
      <w:r w:rsidRPr="00067B89">
        <w:rPr>
          <w:rFonts w:asciiTheme="majorBidi" w:hAnsiTheme="majorBidi" w:cstheme="majorBidi"/>
          <w:sz w:val="26"/>
          <w:szCs w:val="26"/>
          <w:lang w:eastAsia="ar" w:bidi="ar-EG"/>
        </w:rPr>
        <w:t>/38</w:t>
      </w:r>
      <w:r w:rsidRPr="00067B89">
        <w:rPr>
          <w:rFonts w:asciiTheme="majorBidi" w:hAnsiTheme="majorBidi" w:cstheme="majorBidi"/>
          <w:sz w:val="26"/>
          <w:szCs w:val="26"/>
          <w:rtl/>
          <w:lang w:eastAsia="ar" w:bidi="ar-EG"/>
        </w:rPr>
        <w:t>)، حتى 31 ديسمبر/كانون الأول 2023؛</w:t>
      </w:r>
    </w:p>
    <w:p w14:paraId="063C4B22" w14:textId="77777777" w:rsidR="00F64581" w:rsidRPr="00067B89" w:rsidRDefault="00F64581">
      <w:pPr>
        <w:pStyle w:val="Heading2"/>
        <w:numPr>
          <w:ilvl w:val="1"/>
          <w:numId w:val="77"/>
        </w:numPr>
        <w:bidi/>
        <w:ind w:left="1280" w:hanging="56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التوصيات المتعلقة بالمشروعات الجارية ذات القضايا المحددة الواردة في المرفق الثالث بالوثيقة </w:t>
      </w:r>
      <w:r w:rsidRPr="00067B89">
        <w:rPr>
          <w:rFonts w:asciiTheme="majorBidi" w:hAnsiTheme="majorBidi" w:cstheme="majorBidi"/>
          <w:color w:val="000000" w:themeColor="text1"/>
          <w:sz w:val="26"/>
          <w:szCs w:val="26"/>
          <w:lang w:eastAsia="ar" w:bidi="en-GB"/>
        </w:rPr>
        <w:t>UNEP/OzL.Pro/ExCom/91/16</w:t>
      </w:r>
      <w:r w:rsidRPr="00067B89">
        <w:rPr>
          <w:rFonts w:asciiTheme="majorBidi" w:hAnsiTheme="majorBidi" w:cstheme="majorBidi"/>
          <w:sz w:val="26"/>
          <w:szCs w:val="26"/>
          <w:rtl/>
          <w:lang w:eastAsia="ar" w:bidi="ar-EG"/>
        </w:rPr>
        <w:t>.</w:t>
      </w:r>
    </w:p>
    <w:p w14:paraId="521B111F" w14:textId="77777777" w:rsidR="00F64581" w:rsidRPr="00067B89" w:rsidRDefault="00F64581" w:rsidP="00F64581">
      <w:pPr>
        <w:pStyle w:val="Heading3"/>
        <w:numPr>
          <w:ilvl w:val="0"/>
          <w:numId w:val="0"/>
        </w:numPr>
        <w:bidi/>
        <w:ind w:left="720" w:firstLine="720"/>
        <w:rPr>
          <w:rFonts w:asciiTheme="majorBidi" w:hAnsiTheme="majorBidi" w:cstheme="majorBidi"/>
          <w:b/>
          <w:sz w:val="26"/>
          <w:szCs w:val="26"/>
        </w:rPr>
      </w:pPr>
      <w:r w:rsidRPr="00067B89">
        <w:rPr>
          <w:rFonts w:asciiTheme="majorBidi" w:hAnsiTheme="majorBidi" w:cstheme="majorBidi"/>
          <w:b/>
          <w:bCs/>
          <w:sz w:val="26"/>
          <w:szCs w:val="26"/>
          <w:rtl/>
          <w:lang w:eastAsia="ar" w:bidi="ar-EG"/>
        </w:rPr>
        <w:t>(6)</w:t>
      </w:r>
      <w:r w:rsidRPr="00067B89">
        <w:rPr>
          <w:rFonts w:asciiTheme="majorBidi" w:hAnsiTheme="majorBidi" w:cstheme="majorBidi"/>
          <w:b/>
          <w:bCs/>
          <w:sz w:val="26"/>
          <w:szCs w:val="26"/>
          <w:rtl/>
          <w:lang w:eastAsia="ar" w:bidi="ar-EG"/>
        </w:rPr>
        <w:tab/>
        <w:t>البنك الدولي</w:t>
      </w:r>
    </w:p>
    <w:p w14:paraId="736CADD2"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تحتوي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UNEP/OzL.Pro/ExCom/91/17</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على موجز بالتقدم الذي أحرزه البنك الدولي في تنفيذ المشروعات لعام 2021، والتقدم التراكمي منذ عام 1991. ويشمل التقرير استعراضاً لحالة تنفيذ المشروعات ويحدد المشروعات ذات التأخير في التنفيذ والتأثير المحتمل على إزالة المواد الخاضعة للرقابة، والمشروعات ذات القضايا التي لم يبت بعد فيها ريثما تنظر فيها اللجنة التنفيذية (الجزء الأول)؛ والمشروعات المعتمدة لمواد المرفق واو (المواد الهيدروفلوروكربونية) في إطار المساهمات الطوعية الإضافية لدعم البداية السريعة للتخفيض التدريجي للهيدروفلوروكربون(الجزء الثاني). ويعرض المرفق الأول حالة تنفيذ المشروعات حسب البلد لعام 2021 في عمليات الإزالة المحققة، والمدفوعات المخطط لها والمحققة، وإتمام المشروعات. ويعرض المرفق الثاني لمحة عامة عن حالة تنفيذ المشروعات حسب السنة. يعرض المرفق الثالث قائمة بالمشروعات الجارية التي تعاني من قضايا لم يُبت فيها بعد في التقرير المرحلي فيما يخص البنك الدولي.</w:t>
      </w:r>
    </w:p>
    <w:p w14:paraId="2B555025" w14:textId="77777777" w:rsidR="00F64581" w:rsidRPr="00067B89" w:rsidRDefault="00F64581" w:rsidP="00F64581">
      <w:pPr>
        <w:bidi/>
        <w:ind w:left="720"/>
        <w:rPr>
          <w:rFonts w:asciiTheme="majorBidi" w:hAnsiTheme="majorBidi" w:cstheme="majorBidi"/>
          <w:sz w:val="26"/>
          <w:szCs w:val="26"/>
          <w:u w:val="single"/>
        </w:rPr>
      </w:pPr>
    </w:p>
    <w:p w14:paraId="02F062DA"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5B0CFCA4" w14:textId="77777777" w:rsidR="00F64581" w:rsidRPr="00067B89" w:rsidRDefault="00F64581" w:rsidP="00F64581">
      <w:pPr>
        <w:keepNext/>
        <w:bidi/>
        <w:ind w:left="720"/>
        <w:rPr>
          <w:rFonts w:asciiTheme="majorBidi" w:hAnsiTheme="majorBidi" w:cstheme="majorBidi"/>
          <w:sz w:val="26"/>
          <w:szCs w:val="26"/>
        </w:rPr>
      </w:pPr>
    </w:p>
    <w:p w14:paraId="1C45094F" w14:textId="77777777" w:rsidR="00F64581" w:rsidRPr="00067B89" w:rsidRDefault="00F64581">
      <w:pPr>
        <w:pStyle w:val="ListParagraph"/>
        <w:keepNext/>
        <w:numPr>
          <w:ilvl w:val="0"/>
          <w:numId w:val="26"/>
        </w:num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المشروعات المدرجة في المرفق الثالث بالوثيقة </w:t>
      </w:r>
      <w:r w:rsidRPr="00067B89">
        <w:rPr>
          <w:rFonts w:asciiTheme="majorBidi" w:hAnsiTheme="majorBidi" w:cstheme="majorBidi"/>
          <w:color w:val="000000" w:themeColor="text1"/>
          <w:sz w:val="26"/>
          <w:szCs w:val="26"/>
          <w:lang w:eastAsia="ar" w:bidi="en-GB"/>
        </w:rPr>
        <w:t>UNEP/OzL.Pro/Excom/91/17</w:t>
      </w:r>
    </w:p>
    <w:p w14:paraId="1F82CB22" w14:textId="1385A1AF"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 xml:space="preserve">: </w:t>
      </w:r>
    </w:p>
    <w:p w14:paraId="77B78A00" w14:textId="77777777" w:rsidR="00F64581" w:rsidRPr="00067B89" w:rsidRDefault="00F64581" w:rsidP="00F64581">
      <w:pPr>
        <w:bidi/>
        <w:ind w:left="720"/>
        <w:rPr>
          <w:rFonts w:asciiTheme="majorBidi" w:hAnsiTheme="majorBidi" w:cstheme="majorBidi"/>
          <w:sz w:val="26"/>
          <w:szCs w:val="26"/>
        </w:rPr>
      </w:pPr>
    </w:p>
    <w:p w14:paraId="57361A1C" w14:textId="77777777" w:rsidR="00F64581" w:rsidRPr="00067B89" w:rsidRDefault="00F64581">
      <w:pPr>
        <w:pStyle w:val="Heading2"/>
        <w:numPr>
          <w:ilvl w:val="1"/>
          <w:numId w:val="78"/>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المرحلي للبنك الدولي حتى 31 ديسمبر/كانون الأول 2021 الوارد في الوثيقة </w:t>
      </w:r>
      <w:r w:rsidRPr="00067B89">
        <w:rPr>
          <w:rFonts w:asciiTheme="majorBidi" w:hAnsiTheme="majorBidi" w:cstheme="majorBidi"/>
          <w:color w:val="000000" w:themeColor="text1"/>
          <w:sz w:val="26"/>
          <w:szCs w:val="26"/>
          <w:lang w:eastAsia="ar" w:bidi="en-GB"/>
        </w:rPr>
        <w:t>UNEP/OzL.Pro/ExCom/91/17</w:t>
      </w:r>
      <w:r w:rsidRPr="00067B89">
        <w:rPr>
          <w:rFonts w:asciiTheme="majorBidi" w:hAnsiTheme="majorBidi" w:cstheme="majorBidi"/>
          <w:sz w:val="26"/>
          <w:szCs w:val="26"/>
          <w:rtl/>
          <w:lang w:eastAsia="ar" w:bidi="ar-EG"/>
        </w:rPr>
        <w:t>؛</w:t>
      </w:r>
    </w:p>
    <w:p w14:paraId="5194849B" w14:textId="77777777" w:rsidR="00F64581" w:rsidRPr="00067B89" w:rsidRDefault="00F64581">
      <w:pPr>
        <w:pStyle w:val="Heading2"/>
        <w:numPr>
          <w:ilvl w:val="1"/>
          <w:numId w:val="77"/>
        </w:numPr>
        <w:bidi/>
        <w:ind w:left="1280" w:hanging="56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التوصيات المتعلقة بالمشروعات الجارية ذات القضايا المحددة الواردة في المرفق الثالث بالوثيقة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/91/17</w:t>
      </w:r>
      <w:r w:rsidRPr="00067B89">
        <w:rPr>
          <w:rFonts w:asciiTheme="majorBidi" w:hAnsiTheme="majorBidi" w:cstheme="majorBidi"/>
          <w:sz w:val="26"/>
          <w:szCs w:val="26"/>
          <w:rtl/>
          <w:lang w:eastAsia="ar" w:bidi="ar-EG"/>
        </w:rPr>
        <w:t>.</w:t>
      </w:r>
    </w:p>
    <w:p w14:paraId="49AFFF61"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b/>
          <w:bCs/>
          <w:sz w:val="26"/>
          <w:szCs w:val="26"/>
          <w:rtl/>
          <w:lang w:eastAsia="ar" w:bidi="ar-EG"/>
        </w:rPr>
        <w:t>(ب)</w:t>
      </w:r>
      <w:r w:rsidRPr="00067B89">
        <w:rPr>
          <w:rFonts w:asciiTheme="majorBidi" w:hAnsiTheme="majorBidi" w:cstheme="majorBidi"/>
          <w:b/>
          <w:bCs/>
          <w:sz w:val="26"/>
          <w:szCs w:val="26"/>
          <w:rtl/>
          <w:lang w:eastAsia="ar" w:bidi="ar-EG"/>
        </w:rPr>
        <w:tab/>
        <w:t>تقارير عن المشروعات ذات شروط الإبلاغ المحددة</w:t>
      </w:r>
    </w:p>
    <w:p w14:paraId="7FE51A9B" w14:textId="77777777" w:rsidR="00F64581" w:rsidRPr="00067B89" w:rsidRDefault="00F64581" w:rsidP="00F64581">
      <w:pPr>
        <w:bidi/>
        <w:ind w:left="720"/>
        <w:rPr>
          <w:rFonts w:asciiTheme="majorBidi" w:hAnsiTheme="majorBidi" w:cstheme="majorBidi"/>
          <w:color w:val="000000" w:themeColor="text1"/>
          <w:sz w:val="26"/>
          <w:szCs w:val="26"/>
          <w:u w:val="single"/>
        </w:rPr>
      </w:pPr>
    </w:p>
    <w:p w14:paraId="133A9B81"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تتناول الوثيقة </w:t>
      </w:r>
      <w:bookmarkStart w:id="3" w:name="_Hlk120729496"/>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/91/18</w:t>
      </w:r>
      <w:bookmarkEnd w:id="3"/>
      <w:r w:rsidRPr="00067B89">
        <w:rPr>
          <w:rFonts w:asciiTheme="majorBidi" w:hAnsiTheme="majorBidi" w:cstheme="majorBidi"/>
          <w:color w:val="000000" w:themeColor="text1"/>
          <w:sz w:val="26"/>
          <w:szCs w:val="26"/>
          <w:rtl/>
          <w:lang w:eastAsia="ar" w:bidi="ar-EG"/>
        </w:rPr>
        <w:t xml:space="preserve"> المشروعات والأنشطة التي طلب بشأنها تقارير الحالة أو تقارير محددة في الاجتماعات السابقة وتلك التي تستدعي اهتمام اللجنة التنفيذية. تتكون هذه الوثيقة من نظرة عامة (القسم الأول) والقسمين التاليين: </w:t>
      </w:r>
    </w:p>
    <w:p w14:paraId="4A6C6C9E" w14:textId="77777777" w:rsidR="00F64581" w:rsidRPr="00067B89" w:rsidRDefault="00F64581" w:rsidP="00F64581">
      <w:pPr>
        <w:tabs>
          <w:tab w:val="left" w:pos="2694"/>
        </w:tabs>
        <w:bidi/>
        <w:spacing w:after="240"/>
        <w:ind w:left="2430" w:hanging="1012"/>
        <w:rPr>
          <w:rFonts w:asciiTheme="majorBidi" w:hAnsiTheme="majorBidi" w:cstheme="majorBidi"/>
          <w:sz w:val="26"/>
          <w:szCs w:val="26"/>
        </w:rPr>
      </w:pPr>
      <w:r w:rsidRPr="00067B89">
        <w:rPr>
          <w:rFonts w:asciiTheme="majorBidi" w:hAnsiTheme="majorBidi" w:cstheme="majorBidi"/>
          <w:sz w:val="26"/>
          <w:szCs w:val="26"/>
          <w:rtl/>
          <w:lang w:eastAsia="ar" w:bidi="ar-EG"/>
        </w:rPr>
        <w:t>القسم الثاني:</w:t>
      </w:r>
      <w:r w:rsidRPr="00067B89">
        <w:rPr>
          <w:rFonts w:asciiTheme="majorBidi" w:hAnsiTheme="majorBidi" w:cstheme="majorBidi"/>
          <w:sz w:val="26"/>
          <w:szCs w:val="26"/>
          <w:rtl/>
          <w:lang w:eastAsia="ar" w:bidi="ar-EG"/>
        </w:rPr>
        <w:tab/>
        <w:t>الموافقة «الشاملة»</w:t>
      </w:r>
    </w:p>
    <w:p w14:paraId="3C8FD18D" w14:textId="77777777" w:rsidR="00F64581" w:rsidRPr="00067B89" w:rsidRDefault="00F64581" w:rsidP="00F64581">
      <w:pPr>
        <w:tabs>
          <w:tab w:val="left" w:pos="2700"/>
        </w:tabs>
        <w:bidi/>
        <w:ind w:left="2430" w:hanging="1012"/>
        <w:rPr>
          <w:rFonts w:asciiTheme="majorBidi" w:hAnsiTheme="majorBidi" w:cstheme="majorBidi"/>
          <w:sz w:val="26"/>
          <w:szCs w:val="26"/>
          <w:rtl/>
        </w:rPr>
      </w:pPr>
      <w:r w:rsidRPr="00067B89">
        <w:rPr>
          <w:rFonts w:asciiTheme="majorBidi" w:hAnsiTheme="majorBidi" w:cstheme="majorBidi"/>
          <w:sz w:val="26"/>
          <w:szCs w:val="26"/>
          <w:rtl/>
          <w:lang w:eastAsia="ar" w:bidi="ar-EG"/>
        </w:rPr>
        <w:t>القسم الثالث:</w:t>
      </w:r>
      <w:r w:rsidRPr="00067B89">
        <w:rPr>
          <w:rFonts w:asciiTheme="majorBidi" w:hAnsiTheme="majorBidi" w:cstheme="majorBidi"/>
          <w:sz w:val="26"/>
          <w:szCs w:val="26"/>
          <w:rtl/>
          <w:lang w:eastAsia="ar" w:bidi="ar-EG"/>
        </w:rPr>
        <w:tab/>
        <w:t xml:space="preserve"> الدرا</w:t>
      </w:r>
      <w:r w:rsidRPr="00067B89">
        <w:rPr>
          <w:rFonts w:asciiTheme="majorBidi" w:hAnsiTheme="majorBidi" w:cstheme="majorBidi"/>
          <w:sz w:val="26"/>
          <w:szCs w:val="26"/>
          <w:rtl/>
          <w:lang w:eastAsia="ar" w:bidi="en-GB"/>
        </w:rPr>
        <w:t>ﺳﺔ ﺑﺸﻜﻞ ﻓﺮ</w:t>
      </w:r>
      <w:r w:rsidRPr="00067B89">
        <w:rPr>
          <w:rFonts w:asciiTheme="majorBidi" w:hAnsiTheme="majorBidi" w:cstheme="majorBidi"/>
          <w:sz w:val="26"/>
          <w:szCs w:val="26"/>
          <w:rtl/>
          <w:lang w:eastAsia="ar" w:bidi="ar-EG"/>
        </w:rPr>
        <w:t>دي</w:t>
      </w:r>
    </w:p>
    <w:p w14:paraId="7466D421" w14:textId="77777777" w:rsidR="00F64581" w:rsidRPr="00067B89" w:rsidRDefault="00F64581" w:rsidP="00F64581">
      <w:pPr>
        <w:bidi/>
        <w:ind w:left="720"/>
        <w:rPr>
          <w:rFonts w:asciiTheme="majorBidi" w:hAnsiTheme="majorBidi" w:cstheme="majorBidi"/>
          <w:sz w:val="26"/>
          <w:szCs w:val="26"/>
        </w:rPr>
      </w:pPr>
    </w:p>
    <w:p w14:paraId="27E4E1E3"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sz w:val="26"/>
          <w:szCs w:val="26"/>
          <w:rtl/>
          <w:lang w:eastAsia="ar" w:bidi="ar-EG"/>
        </w:rPr>
        <w:t>ويرد أدناه عرض لكل من القسمين:</w:t>
      </w:r>
    </w:p>
    <w:p w14:paraId="24763534" w14:textId="77777777" w:rsidR="00374FFA" w:rsidRPr="00067B89" w:rsidRDefault="00F64581" w:rsidP="00374FFA">
      <w:pPr>
        <w:bidi/>
        <w:spacing w:after="240"/>
        <w:ind w:left="709"/>
        <w:rPr>
          <w:rFonts w:asciiTheme="majorBidi" w:hAnsiTheme="majorBidi" w:cstheme="majorBidi"/>
          <w:b/>
          <w:bCs/>
          <w:iCs/>
          <w:sz w:val="26"/>
          <w:szCs w:val="26"/>
        </w:rPr>
      </w:pPr>
      <w:r w:rsidRPr="00067B89">
        <w:rPr>
          <w:rFonts w:asciiTheme="majorBidi" w:hAnsiTheme="majorBidi" w:cstheme="majorBidi"/>
          <w:b/>
          <w:bCs/>
          <w:sz w:val="26"/>
          <w:szCs w:val="26"/>
          <w:rtl/>
          <w:lang w:eastAsia="ar" w:bidi="ar-EG"/>
        </w:rPr>
        <w:t>القسم الثاني: الموافقة «الشاملة»</w:t>
      </w:r>
      <w:r w:rsidRPr="00067B89">
        <w:rPr>
          <w:rFonts w:asciiTheme="majorBidi" w:hAnsiTheme="majorBidi" w:cstheme="majorBidi"/>
          <w:sz w:val="26"/>
          <w:szCs w:val="26"/>
          <w:rtl/>
          <w:lang w:eastAsia="ar" w:bidi="ar-EG"/>
        </w:rPr>
        <w:t xml:space="preserve"> (الفقرات من 6 إلى 102)</w:t>
      </w:r>
    </w:p>
    <w:p w14:paraId="36966B9C" w14:textId="096FF984" w:rsidR="00F64581" w:rsidRPr="00067B89" w:rsidRDefault="00374FFA" w:rsidP="00680A7C">
      <w:pPr>
        <w:bidi/>
        <w:spacing w:after="240"/>
        <w:ind w:left="709"/>
        <w:rPr>
          <w:rFonts w:asciiTheme="majorBidi" w:hAnsiTheme="majorBidi" w:cstheme="majorBidi"/>
          <w:b/>
          <w:bCs/>
          <w:iCs/>
          <w:sz w:val="26"/>
          <w:szCs w:val="26"/>
        </w:rPr>
      </w:pPr>
      <w:r w:rsidRPr="00067B89">
        <w:rPr>
          <w:rFonts w:asciiTheme="majorBidi" w:hAnsiTheme="majorBidi" w:cstheme="majorBidi"/>
          <w:b/>
          <w:bCs/>
          <w:sz w:val="26"/>
          <w:szCs w:val="26"/>
          <w:rtl/>
          <w:lang w:eastAsia="ar" w:bidi="ar-EG"/>
        </w:rPr>
        <w:t xml:space="preserve">ألف: </w:t>
      </w:r>
      <w:r w:rsidR="00F64581" w:rsidRPr="00067B89">
        <w:rPr>
          <w:rFonts w:asciiTheme="majorBidi" w:hAnsiTheme="majorBidi" w:cstheme="majorBidi"/>
          <w:b/>
          <w:bCs/>
          <w:sz w:val="26"/>
          <w:szCs w:val="26"/>
          <w:rtl/>
          <w:lang w:eastAsia="ar" w:bidi="ar-EG"/>
        </w:rPr>
        <w:t>تقارير متعلقة بخطط إدارة إزالة المواد الهيدروكلوروفلوروكربونية</w:t>
      </w:r>
    </w:p>
    <w:p w14:paraId="43AB06B4" w14:textId="77777777" w:rsidR="00F64581" w:rsidRPr="00067B89" w:rsidRDefault="00F64581" w:rsidP="00F64581">
      <w:pPr>
        <w:bidi/>
        <w:spacing w:after="240"/>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 xml:space="preserve">الجزائر: خطة إدارة إزالة المواد الهيدروكلوروفلوروكربونية (المرحلة الأولى - تقرير مرحلي عن استخدام </w:t>
      </w:r>
      <w:r w:rsidRPr="00067B89">
        <w:rPr>
          <w:rFonts w:asciiTheme="majorBidi" w:hAnsiTheme="majorBidi" w:cstheme="majorBidi"/>
          <w:i/>
          <w:iCs/>
          <w:sz w:val="26"/>
          <w:szCs w:val="26"/>
          <w:u w:val="single"/>
          <w:lang w:eastAsia="ar" w:bidi="en-GB"/>
        </w:rPr>
        <w:t>HFC</w:t>
      </w:r>
      <w:r w:rsidRPr="00067B89">
        <w:rPr>
          <w:rFonts w:asciiTheme="majorBidi" w:hAnsiTheme="majorBidi" w:cstheme="majorBidi"/>
          <w:i/>
          <w:iCs/>
          <w:sz w:val="26"/>
          <w:szCs w:val="26"/>
          <w:u w:val="single"/>
          <w:rtl/>
          <w:lang w:eastAsia="ar" w:bidi="ar-EG"/>
        </w:rPr>
        <w:t>-32 بوصفه مبرداً في منشآت تصنيع مكيفات الهواء</w:t>
      </w:r>
      <w:r w:rsidRPr="00067B89">
        <w:rPr>
          <w:rFonts w:asciiTheme="majorBidi" w:hAnsiTheme="majorBidi" w:cstheme="majorBidi"/>
          <w:b/>
          <w:bCs/>
          <w:i/>
          <w:iCs/>
          <w:sz w:val="26"/>
          <w:szCs w:val="26"/>
          <w:u w:val="single"/>
          <w:rtl/>
          <w:lang w:eastAsia="ar" w:bidi="ar-EG"/>
        </w:rPr>
        <w:t>)</w:t>
      </w:r>
      <w:r w:rsidRPr="00067B89">
        <w:rPr>
          <w:rFonts w:asciiTheme="majorBidi" w:hAnsiTheme="majorBidi" w:cstheme="majorBidi"/>
          <w:sz w:val="26"/>
          <w:szCs w:val="26"/>
          <w:rtl/>
          <w:lang w:eastAsia="ar" w:bidi="ar-EG"/>
        </w:rPr>
        <w:t xml:space="preserve"> </w:t>
      </w:r>
      <w:r w:rsidRPr="00067B89">
        <w:rPr>
          <w:rFonts w:asciiTheme="majorBidi" w:hAnsiTheme="majorBidi" w:cstheme="majorBidi"/>
          <w:i/>
          <w:iCs/>
          <w:sz w:val="26"/>
          <w:szCs w:val="26"/>
          <w:rtl/>
          <w:lang w:eastAsia="ar" w:bidi="ar-EG"/>
        </w:rPr>
        <w:t>(اليونيدو) (الفقرات 6-12)</w:t>
      </w:r>
    </w:p>
    <w:p w14:paraId="132D08BA"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41B4792C" w14:textId="5D53E1EC" w:rsidR="00F64581" w:rsidRPr="00067B89" w:rsidRDefault="00F64581" w:rsidP="00F64581">
      <w:pPr>
        <w:pStyle w:val="Heading1"/>
        <w:numPr>
          <w:ilvl w:val="0"/>
          <w:numId w:val="0"/>
        </w:numPr>
        <w:bidi/>
        <w:spacing w:after="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43997044" w14:textId="77777777" w:rsidR="00F64581" w:rsidRPr="00067B89" w:rsidRDefault="00F64581" w:rsidP="00F64581">
      <w:pPr>
        <w:bidi/>
        <w:rPr>
          <w:rFonts w:asciiTheme="majorBidi" w:hAnsiTheme="majorBidi" w:cstheme="majorBidi"/>
          <w:sz w:val="26"/>
          <w:szCs w:val="26"/>
        </w:rPr>
      </w:pPr>
    </w:p>
    <w:p w14:paraId="7074AE07" w14:textId="77777777" w:rsidR="00F64581" w:rsidRPr="00067B89" w:rsidRDefault="00F64581">
      <w:pPr>
        <w:pStyle w:val="Heading2"/>
        <w:numPr>
          <w:ilvl w:val="1"/>
          <w:numId w:val="79"/>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عن استخدام الهيدروفلوروكربون-32 كغاز للتبريد في المؤسسات التي تصنع مكيفات الهواء في الجزائر في إطار المرحلة الأولى من خطة إدارة إزالة المواد الهيدروكلوروفلوروكربونية، المقدم من اليونيدو والوارد في الوثيقة </w:t>
      </w:r>
      <w:r w:rsidRPr="00067B89">
        <w:rPr>
          <w:rFonts w:asciiTheme="majorBidi" w:hAnsiTheme="majorBidi" w:cstheme="majorBidi"/>
          <w:color w:val="000000" w:themeColor="text1"/>
          <w:sz w:val="26"/>
          <w:szCs w:val="26"/>
          <w:lang w:eastAsia="ar" w:bidi="en-GB"/>
        </w:rPr>
        <w:t>UNEP/OzL.Pro/Excom/91/18</w:t>
      </w:r>
      <w:r w:rsidRPr="00067B89">
        <w:rPr>
          <w:rFonts w:asciiTheme="majorBidi" w:hAnsiTheme="majorBidi" w:cstheme="majorBidi"/>
          <w:sz w:val="26"/>
          <w:szCs w:val="26"/>
          <w:rtl/>
          <w:lang w:eastAsia="ar" w:bidi="ar-EG"/>
        </w:rPr>
        <w:t>؛</w:t>
      </w:r>
    </w:p>
    <w:p w14:paraId="47452DC4" w14:textId="77777777" w:rsidR="00F64581" w:rsidRPr="00067B89" w:rsidRDefault="00F64581">
      <w:pPr>
        <w:pStyle w:val="Heading2"/>
        <w:numPr>
          <w:ilvl w:val="1"/>
          <w:numId w:val="79"/>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تطلب إلى حكومة الجزائر، من خلال اليونيدو، أن تقدم في الاجتماع الثاني والتسعين، طلباً بالشريحتين الثالثة والرابعة من المرحلة الأولى من خطة إدارة إزالة المواد الهيدروكلوروفلوروكربونية، بما في ذلك خطة التحويل الكامل للمؤسسة المذكورة في الفقرة الفرعية (أ) أعلاه لاستخدام مركب الهيدروفلوروكربون-32 كغاز تبريد في تصنيع مكيفات الهواء.</w:t>
      </w:r>
    </w:p>
    <w:p w14:paraId="43F98F58" w14:textId="0E5C30FF" w:rsidR="00F64581" w:rsidRPr="00067B89" w:rsidRDefault="00F64581" w:rsidP="00F64581">
      <w:pPr>
        <w:bidi/>
        <w:spacing w:after="240"/>
        <w:ind w:left="720"/>
        <w:rPr>
          <w:rFonts w:asciiTheme="majorBidi" w:hAnsiTheme="majorBidi" w:cstheme="majorBidi"/>
          <w:i/>
          <w:sz w:val="26"/>
          <w:szCs w:val="26"/>
        </w:rPr>
      </w:pPr>
      <w:r w:rsidRPr="00067B89">
        <w:rPr>
          <w:rFonts w:asciiTheme="majorBidi" w:hAnsiTheme="majorBidi" w:cstheme="majorBidi"/>
          <w:i/>
          <w:iCs/>
          <w:sz w:val="26"/>
          <w:szCs w:val="26"/>
          <w:u w:val="single"/>
          <w:rtl/>
          <w:lang w:eastAsia="ar" w:bidi="ar-EG"/>
        </w:rPr>
        <w:t xml:space="preserve">الأرجنتين: خطة إدارة إزالة المواد الهيدروكلوروفلوروكربونية (المرحلة الثانية – تحديث للجدوى المالية لمشروع </w:t>
      </w:r>
      <w:r w:rsidR="000346C1" w:rsidRPr="00067B89">
        <w:rPr>
          <w:rFonts w:asciiTheme="majorBidi" w:hAnsiTheme="majorBidi" w:cstheme="majorBidi"/>
          <w:i/>
          <w:iCs/>
          <w:sz w:val="26"/>
          <w:szCs w:val="26"/>
          <w:u w:val="single"/>
          <w:rtl/>
          <w:lang w:eastAsia="ar" w:bidi="ar-EG"/>
        </w:rPr>
        <w:t>سيليباك</w:t>
      </w:r>
      <w:r w:rsidRPr="00067B89">
        <w:rPr>
          <w:rFonts w:asciiTheme="majorBidi" w:hAnsiTheme="majorBidi" w:cstheme="majorBidi"/>
          <w:i/>
          <w:iCs/>
          <w:sz w:val="26"/>
          <w:szCs w:val="26"/>
          <w:u w:val="single"/>
          <w:rtl/>
          <w:lang w:eastAsia="ar" w:bidi="ar-EG"/>
        </w:rPr>
        <w:t xml:space="preserve">) </w:t>
      </w:r>
      <w:r w:rsidRPr="00067B89">
        <w:rPr>
          <w:rFonts w:asciiTheme="majorBidi" w:hAnsiTheme="majorBidi" w:cstheme="majorBidi"/>
          <w:i/>
          <w:iCs/>
          <w:sz w:val="26"/>
          <w:szCs w:val="26"/>
          <w:rtl/>
          <w:lang w:eastAsia="ar" w:bidi="ar-EG"/>
        </w:rPr>
        <w:t>(منظمة الأمم المتحدة للتنمية الصناعية وحكومة إيطاليا) (الفقرات من 13 إلى 17)</w:t>
      </w:r>
    </w:p>
    <w:p w14:paraId="57FD0653" w14:textId="77777777" w:rsidR="00F64581" w:rsidRPr="00067B89" w:rsidRDefault="00F64581" w:rsidP="00F64581">
      <w:pPr>
        <w:bidi/>
        <w:spacing w:after="240"/>
        <w:ind w:left="706"/>
        <w:rPr>
          <w:rFonts w:asciiTheme="majorBidi" w:hAnsiTheme="majorBidi" w:cstheme="majorBidi"/>
          <w:color w:val="000000" w:themeColor="text1"/>
          <w:sz w:val="26"/>
          <w:szCs w:val="26"/>
          <w:u w:val="single"/>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20E87273" w14:textId="3AC8CF09" w:rsidR="00F64581" w:rsidRPr="00067B89" w:rsidRDefault="00F64581" w:rsidP="00F64581">
      <w:pPr>
        <w:keepNext/>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w:t>
      </w:r>
    </w:p>
    <w:p w14:paraId="107B6685" w14:textId="7C5FD5DF" w:rsidR="00F64581" w:rsidRPr="00067B89" w:rsidRDefault="00F64581">
      <w:pPr>
        <w:pStyle w:val="Heading2"/>
        <w:keepNext/>
        <w:widowControl/>
        <w:numPr>
          <w:ilvl w:val="1"/>
          <w:numId w:val="53"/>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بالمعلومات المحدثة عن الجدوى المالية للمؤسسة العاملة برغوة البوليستيرين المسحوبة بالضغط ’</w:t>
      </w:r>
      <w:r w:rsidR="000346C1" w:rsidRPr="00067B89">
        <w:rPr>
          <w:rFonts w:asciiTheme="majorBidi" w:hAnsiTheme="majorBidi" w:cstheme="majorBidi"/>
          <w:sz w:val="26"/>
          <w:szCs w:val="26"/>
          <w:rtl/>
          <w:lang w:eastAsia="ar" w:bidi="ar-EG"/>
        </w:rPr>
        <w:t>سيليباك</w:t>
      </w:r>
      <w:r w:rsidRPr="00067B89">
        <w:rPr>
          <w:rFonts w:asciiTheme="majorBidi" w:hAnsiTheme="majorBidi" w:cstheme="majorBidi"/>
          <w:sz w:val="26"/>
          <w:szCs w:val="26"/>
          <w:rtl/>
          <w:lang w:eastAsia="ar" w:bidi="ar-EG"/>
        </w:rPr>
        <w:t xml:space="preserve">‘ الممولة في إطار المرحلة الثانية من خطة إدارة إزالة المواد الهيدروكلوروفلوروكربونية للأرجنتين، المقدمة من اليونيدو والواردة في الوثيقة </w:t>
      </w:r>
      <w:r w:rsidRPr="00067B89">
        <w:rPr>
          <w:rFonts w:asciiTheme="majorBidi" w:hAnsiTheme="majorBidi" w:cstheme="majorBidi"/>
          <w:color w:val="000000" w:themeColor="text1"/>
          <w:sz w:val="26"/>
          <w:szCs w:val="26"/>
          <w:lang w:eastAsia="ar" w:bidi="en-GB"/>
        </w:rPr>
        <w:t>UNEP/OzL.Pro/ExCom/91/18</w:t>
      </w:r>
      <w:r w:rsidRPr="00067B89">
        <w:rPr>
          <w:rFonts w:asciiTheme="majorBidi" w:hAnsiTheme="majorBidi" w:cstheme="majorBidi"/>
          <w:sz w:val="26"/>
          <w:szCs w:val="26"/>
          <w:rtl/>
          <w:lang w:eastAsia="ar" w:bidi="ar-EG"/>
        </w:rPr>
        <w:t xml:space="preserve">؛ </w:t>
      </w:r>
    </w:p>
    <w:p w14:paraId="6918AD64" w14:textId="30AF532D" w:rsidR="00F64581" w:rsidRPr="00067B89" w:rsidRDefault="00F64581">
      <w:pPr>
        <w:pStyle w:val="Heading2"/>
        <w:keepNext/>
        <w:widowControl/>
        <w:numPr>
          <w:ilvl w:val="1"/>
          <w:numId w:val="53"/>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تطلب من حكومة الأرجنتين من خلال اليونيدو أن تقدم، باعتباره جزءاً من تقديم الطلب اللاحق، تحديثاً للسلامة المالية لمنشأة </w:t>
      </w:r>
      <w:r w:rsidR="000346C1" w:rsidRPr="00067B89">
        <w:rPr>
          <w:rFonts w:asciiTheme="majorBidi" w:hAnsiTheme="majorBidi" w:cstheme="majorBidi"/>
          <w:sz w:val="26"/>
          <w:szCs w:val="26"/>
          <w:rtl/>
          <w:lang w:eastAsia="ar" w:bidi="ar-EG"/>
        </w:rPr>
        <w:t>سيليباك</w:t>
      </w:r>
      <w:r w:rsidRPr="00067B89">
        <w:rPr>
          <w:rFonts w:asciiTheme="majorBidi" w:hAnsiTheme="majorBidi" w:cstheme="majorBidi"/>
          <w:sz w:val="26"/>
          <w:szCs w:val="26"/>
          <w:rtl/>
          <w:lang w:eastAsia="ar" w:bidi="ar-EG"/>
        </w:rPr>
        <w:t xml:space="preserve"> العاملة بالرغوة والقرار المتعلق بما إذا كانت المنشأة ستظل تحصل على المساعدة من الصندوق المتعدد الأطراف بموجب المرحلة الثانية من خطة إدارة إزالة المواد الهيدروكلوروفلوروكربونية للأرجنتين عملاً بالمقرر 84/64(د)(2)؛</w:t>
      </w:r>
    </w:p>
    <w:p w14:paraId="72C0D48E" w14:textId="6DAC28E5" w:rsidR="00F64581" w:rsidRPr="00067B89" w:rsidRDefault="00F64581">
      <w:pPr>
        <w:pStyle w:val="Heading2"/>
        <w:keepNext/>
        <w:widowControl/>
        <w:numPr>
          <w:ilvl w:val="1"/>
          <w:numId w:val="53"/>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w:t>
      </w:r>
      <w:r w:rsidR="00BA69B2" w:rsidRPr="00067B89">
        <w:rPr>
          <w:rFonts w:asciiTheme="majorBidi" w:hAnsiTheme="majorBidi" w:cstheme="majorBidi"/>
          <w:sz w:val="26"/>
          <w:szCs w:val="26"/>
          <w:rtl/>
          <w:lang w:eastAsia="ar" w:bidi="ar-EG"/>
        </w:rPr>
        <w:t>تحيط</w:t>
      </w:r>
      <w:r w:rsidRPr="00067B89">
        <w:rPr>
          <w:rFonts w:asciiTheme="majorBidi" w:hAnsiTheme="majorBidi" w:cstheme="majorBidi"/>
          <w:sz w:val="26"/>
          <w:szCs w:val="26"/>
          <w:rtl/>
          <w:lang w:eastAsia="ar" w:bidi="ar-EG"/>
        </w:rPr>
        <w:t xml:space="preserve"> علماً بأنه في حالة عدم حصول المنشأة </w:t>
      </w:r>
      <w:r w:rsidR="000346C1" w:rsidRPr="00067B89">
        <w:rPr>
          <w:rFonts w:asciiTheme="majorBidi" w:hAnsiTheme="majorBidi" w:cstheme="majorBidi"/>
          <w:sz w:val="26"/>
          <w:szCs w:val="26"/>
          <w:rtl/>
          <w:lang w:eastAsia="ar" w:bidi="ar-EG"/>
        </w:rPr>
        <w:t>سيليباك</w:t>
      </w:r>
      <w:r w:rsidRPr="00067B89">
        <w:rPr>
          <w:rFonts w:asciiTheme="majorBidi" w:hAnsiTheme="majorBidi" w:cstheme="majorBidi"/>
          <w:sz w:val="26"/>
          <w:szCs w:val="26"/>
          <w:rtl/>
          <w:lang w:eastAsia="ar" w:bidi="ar-EG"/>
        </w:rPr>
        <w:t xml:space="preserve"> على المساعدة من الصندوق المتعدد الأطراف، ستسحب الأموال المرتبطة بتحويل مع مراعاة المرونة في تخصيص الأموال الموافق عليها لحكومة الأرجنتين بشأن قطاع رغاوي البوليوريثان وتخصم من الموافقة على الشريحة التالية من المرحلة الثانية من خطة إدارة إزالة المواد الهيدروكلوروفلوروكربونية للأرجنتين.</w:t>
      </w:r>
    </w:p>
    <w:p w14:paraId="6AA735C2" w14:textId="77777777" w:rsidR="00F64581" w:rsidRPr="00067B89" w:rsidRDefault="00F64581" w:rsidP="00F64581">
      <w:pPr>
        <w:bidi/>
        <w:ind w:left="709"/>
        <w:rPr>
          <w:rFonts w:asciiTheme="majorBidi" w:hAnsiTheme="majorBidi" w:cstheme="majorBidi"/>
          <w:i/>
          <w:sz w:val="26"/>
          <w:szCs w:val="26"/>
        </w:rPr>
      </w:pPr>
      <w:r w:rsidRPr="00067B89">
        <w:rPr>
          <w:rFonts w:asciiTheme="majorBidi" w:hAnsiTheme="majorBidi" w:cstheme="majorBidi"/>
          <w:i/>
          <w:iCs/>
          <w:sz w:val="26"/>
          <w:szCs w:val="26"/>
          <w:u w:val="single"/>
          <w:rtl/>
          <w:lang w:eastAsia="ar" w:bidi="ar-EG"/>
        </w:rPr>
        <w:t xml:space="preserve">بنغلاديش: خطة إدارة إزالة المواد الهيدروكلوروفلوروكربونية (المرحلة الثانية – تقرير التحقق) </w:t>
      </w:r>
      <w:r w:rsidRPr="00067B89">
        <w:rPr>
          <w:rFonts w:asciiTheme="majorBidi" w:hAnsiTheme="majorBidi" w:cstheme="majorBidi"/>
          <w:i/>
          <w:iCs/>
          <w:sz w:val="26"/>
          <w:szCs w:val="26"/>
          <w:rtl/>
          <w:lang w:eastAsia="ar" w:bidi="ar-EG"/>
        </w:rPr>
        <w:t>(برنامج الأمم المتحدة الإنمائي وبرنامج الأمم المتحدة للبيئة) (الفقرات من 18 إلى 22)</w:t>
      </w:r>
    </w:p>
    <w:p w14:paraId="2BC63C27" w14:textId="77777777" w:rsidR="00F64581" w:rsidRPr="00067B89" w:rsidRDefault="00F64581" w:rsidP="00F64581">
      <w:pPr>
        <w:bidi/>
        <w:ind w:left="709"/>
        <w:rPr>
          <w:rFonts w:asciiTheme="majorBidi" w:hAnsiTheme="majorBidi" w:cstheme="majorBidi"/>
          <w:i/>
          <w:sz w:val="26"/>
          <w:szCs w:val="26"/>
        </w:rPr>
      </w:pPr>
    </w:p>
    <w:p w14:paraId="6EFE747D"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32C7D4D3" w14:textId="77777777" w:rsidR="00F64581" w:rsidRPr="00067B89" w:rsidRDefault="00F64581" w:rsidP="00F64581">
      <w:pPr>
        <w:pStyle w:val="Heading1"/>
        <w:numPr>
          <w:ilvl w:val="0"/>
          <w:numId w:val="0"/>
        </w:numPr>
        <w:bidi/>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وقد ترغب اللجنة التنفيذية</w:t>
      </w:r>
      <w:r w:rsidRPr="00067B89">
        <w:rPr>
          <w:rFonts w:asciiTheme="majorBidi" w:hAnsiTheme="majorBidi" w:cstheme="majorBidi"/>
          <w:color w:val="000000" w:themeColor="text1"/>
          <w:sz w:val="26"/>
          <w:szCs w:val="26"/>
          <w:rtl/>
          <w:lang w:eastAsia="ar" w:bidi="ar-EG"/>
        </w:rPr>
        <w:t xml:space="preserve"> في أن تحيط علماً بتقديم برنامج الأمم المتحدة الإنمائي تقرير التحقق من استهلاك الهيدروكلوروفلوروكربون في بنغلاديش للفترة 2019-2021، والذي ستقوم الأمانة باستعراضه وتقديمه في الاجتماع الثاني والتسعين؛ وبأنه سيُطلب من أمين الخزانة عدم تحويل الأموال الموافق عليها إلى برنامج الأمم المتحدة الإنمائي إلا بعد استعراض تقرير التحقق من جانب الأمانة وفقاً للمقررين 72/19(ب) و90/44.</w:t>
      </w:r>
    </w:p>
    <w:p w14:paraId="373C6E68" w14:textId="77777777" w:rsidR="00F64581" w:rsidRPr="00067B89" w:rsidRDefault="00F64581" w:rsidP="00F64581">
      <w:pPr>
        <w:keepNext/>
        <w:bidi/>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 xml:space="preserve">برونى دار السلام: </w:t>
      </w:r>
      <w:r w:rsidRPr="00067B89">
        <w:rPr>
          <w:rFonts w:asciiTheme="majorBidi" w:hAnsiTheme="majorBidi" w:cstheme="majorBidi"/>
          <w:sz w:val="26"/>
          <w:szCs w:val="26"/>
          <w:rtl/>
          <w:lang w:eastAsia="ar" w:bidi="ar-EG"/>
        </w:rPr>
        <w:t>خطة إدارة إزالة المواد الهيدروكلوروفلوروكربونية (المرحلة الأولى – طلب تغيير في التعاون مع الوكالة المنفذة الرئيسية) (اليونيب/اليونيدو) (الفقرات 23-31)</w:t>
      </w:r>
    </w:p>
    <w:p w14:paraId="246457C3" w14:textId="77777777" w:rsidR="00F64581" w:rsidRPr="00067B89" w:rsidRDefault="00F64581" w:rsidP="00F64581">
      <w:pPr>
        <w:keepNext/>
        <w:bidi/>
        <w:ind w:left="709"/>
        <w:rPr>
          <w:rFonts w:asciiTheme="majorBidi" w:hAnsiTheme="majorBidi" w:cstheme="majorBidi"/>
          <w:i/>
          <w:sz w:val="26"/>
          <w:szCs w:val="26"/>
          <w:u w:val="single"/>
        </w:rPr>
      </w:pPr>
    </w:p>
    <w:p w14:paraId="38878E5C" w14:textId="77777777" w:rsidR="00F64581" w:rsidRPr="00067B89" w:rsidRDefault="00F64581" w:rsidP="00F64581">
      <w:pPr>
        <w:keepNext/>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436D33F1" w14:textId="62D92265" w:rsidR="00F64581" w:rsidRPr="00067B89" w:rsidRDefault="00F64581" w:rsidP="00F64581">
      <w:pPr>
        <w:keepNext/>
        <w:bidi/>
        <w:ind w:firstLine="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4F6E7A31" w14:textId="77777777" w:rsidR="00F64581" w:rsidRPr="00067B89" w:rsidRDefault="00F64581" w:rsidP="00F64581">
      <w:pPr>
        <w:keepNext/>
        <w:bidi/>
        <w:ind w:firstLine="709"/>
        <w:rPr>
          <w:rFonts w:asciiTheme="majorBidi" w:hAnsiTheme="majorBidi" w:cstheme="majorBidi"/>
          <w:color w:val="000000" w:themeColor="text1"/>
          <w:sz w:val="26"/>
          <w:szCs w:val="26"/>
        </w:rPr>
      </w:pPr>
    </w:p>
    <w:p w14:paraId="5C529B3E" w14:textId="77777777" w:rsidR="00F64581" w:rsidRPr="00067B89" w:rsidRDefault="00F64581">
      <w:pPr>
        <w:pStyle w:val="Heading2"/>
        <w:numPr>
          <w:ilvl w:val="1"/>
          <w:numId w:val="54"/>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بما يلي:</w:t>
      </w:r>
    </w:p>
    <w:p w14:paraId="681A7383" w14:textId="77777777" w:rsidR="00F64581" w:rsidRPr="00067B89" w:rsidRDefault="00F64581" w:rsidP="00BE5959">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الطلب المقدم من حكومة بروني دار السلام بأن ينقل إلى اليونيدو جميع الأنشطة المدرجة في المرحلة الثانية من خطة إدارة إزالة المواد الهيدروكلوروفلوروكربونية التي تقرر في البداية أن ينفذها البرنامج الإنمائي؛ </w:t>
      </w:r>
    </w:p>
    <w:p w14:paraId="59CE4832" w14:textId="77777777" w:rsidR="00F64581" w:rsidRPr="00067B89" w:rsidRDefault="00F64581" w:rsidP="00BE5959">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أمانة الصندوق قامت بتحديث الاتفاق المبرم بين حكومة بروني دار السلام واللجنة التنفيذية للمرحلة الأولى من خطة إدارة إزالة المواد الهيدروكلوروفلوروكربونية، على النحو الوارد في المرفق الأول من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/91/18</w:t>
      </w:r>
      <w:r w:rsidRPr="00067B89">
        <w:rPr>
          <w:rFonts w:asciiTheme="majorBidi" w:hAnsiTheme="majorBidi" w:cstheme="majorBidi"/>
          <w:sz w:val="26"/>
          <w:szCs w:val="26"/>
          <w:rtl/>
          <w:lang w:eastAsia="ar" w:bidi="ar-EG"/>
        </w:rPr>
        <w:t xml:space="preserve">، وعلى وجه التحديد التذييل 2-أ والفقرة 9، على أساس نقل عنصر البرنامج الإنمائي إلى اليونيدو، والفقرة 17 التي أضيفت للإشارة إلى أن الاتفاق المحدث حل محل الاتفاق الذي تم التوصل إليه في الاجتماع السادس والثمانين؛ </w:t>
      </w:r>
    </w:p>
    <w:p w14:paraId="59B49DAC" w14:textId="77777777" w:rsidR="00F64581" w:rsidRPr="00067B89" w:rsidRDefault="00F64581" w:rsidP="007708A3">
      <w:pPr>
        <w:pStyle w:val="Heading2"/>
        <w:keepNext/>
        <w:widowControl/>
        <w:numPr>
          <w:ilvl w:val="1"/>
          <w:numId w:val="1"/>
        </w:numPr>
        <w:bidi/>
        <w:ind w:left="1422" w:hanging="709"/>
        <w:rPr>
          <w:rFonts w:asciiTheme="majorBidi" w:hAnsiTheme="majorBidi" w:cstheme="majorBidi"/>
          <w:sz w:val="26"/>
          <w:szCs w:val="26"/>
        </w:rPr>
      </w:pPr>
      <w:r w:rsidRPr="00067B89">
        <w:rPr>
          <w:rFonts w:asciiTheme="majorBidi" w:hAnsiTheme="majorBidi" w:cstheme="majorBidi"/>
          <w:sz w:val="26"/>
          <w:szCs w:val="26"/>
          <w:rtl/>
          <w:lang w:eastAsia="ar" w:bidi="ar-EG"/>
        </w:rPr>
        <w:t>وفيما يتعلق بالشريحة الأولى من المرحلة الثانية من خطة إدارة إزالة المواد الهيدروكلوروفلوروكربونية:</w:t>
      </w:r>
    </w:p>
    <w:p w14:paraId="0111C4D4" w14:textId="59C83BCD" w:rsidR="00F64581" w:rsidRPr="00067B89" w:rsidRDefault="00F64581" w:rsidP="00BE5959">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تطلب من البرنامج الإنمائي أن يعيد للصندوق المتعدد الأطراف في الاجتماع الحادي والتسعين التمويل البالغ 11,000 دولار أمريكي، زائدا تكاليف دعم الوكالة وقدرها 990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w:t>
      </w:r>
      <w:r w:rsidRPr="00067B89">
        <w:rPr>
          <w:rFonts w:asciiTheme="majorBidi" w:hAnsiTheme="majorBidi" w:cstheme="majorBidi"/>
          <w:sz w:val="26"/>
          <w:szCs w:val="26"/>
          <w:lang w:eastAsia="ar" w:bidi="en-GB"/>
        </w:rPr>
        <w:t>BRU/PHA/86/INV</w:t>
      </w:r>
      <w:r w:rsidRPr="00067B89">
        <w:rPr>
          <w:rFonts w:asciiTheme="majorBidi" w:hAnsiTheme="majorBidi" w:cstheme="majorBidi"/>
          <w:sz w:val="26"/>
          <w:szCs w:val="26"/>
          <w:lang w:eastAsia="ar" w:bidi="ar-EG"/>
        </w:rPr>
        <w:t>/29</w:t>
      </w:r>
      <w:r w:rsidRPr="00067B89">
        <w:rPr>
          <w:rFonts w:asciiTheme="majorBidi" w:hAnsiTheme="majorBidi" w:cstheme="majorBidi"/>
          <w:sz w:val="26"/>
          <w:szCs w:val="26"/>
          <w:rtl/>
          <w:lang w:eastAsia="ar" w:bidi="ar-EG"/>
        </w:rPr>
        <w:t>)؛</w:t>
      </w:r>
    </w:p>
    <w:p w14:paraId="21B8975D" w14:textId="47589781" w:rsidR="00F64581" w:rsidRPr="00067B89" w:rsidRDefault="00F64581" w:rsidP="00BE5959">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أن يحول إلى اليونيدو مبلغ 11,000 دولار أمريكي زائدا تكاليف دعم الوكالة البالغة 990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419393EB" w14:textId="505D1F95" w:rsidR="00F64581" w:rsidRPr="00067B89" w:rsidRDefault="00F64581" w:rsidP="007708A3">
      <w:pPr>
        <w:pStyle w:val="Heading2"/>
        <w:keepNext/>
        <w:widowControl/>
        <w:numPr>
          <w:ilvl w:val="1"/>
          <w:numId w:val="1"/>
        </w:numPr>
        <w:bidi/>
        <w:ind w:left="1422" w:hanging="7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أيضاً على تحويل التمويل البالغ 223,000 دولار أمريكي زائدا تكاليف دعم الوكالة البالغة 20,070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التي كان قد صدرت الموافقة عليها من حيث المبدأ بالشرائح الثانية والثالثة والرابعة من المرحلة الثانية من خطة إدارة إزالة المواد الهيدروكلوروفلوروكربونية.</w:t>
      </w:r>
    </w:p>
    <w:p w14:paraId="559E6823" w14:textId="77777777" w:rsidR="00F64581" w:rsidRPr="00067B89" w:rsidRDefault="00F64581" w:rsidP="00F64581">
      <w:pPr>
        <w:bidi/>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 xml:space="preserve">كولومبيا: خطة إدارة إزالة المواد الهيدروكلوروفلوروكربونية (المرحلة الثانية - تحديث للتقدم المحرز نحو وضع اللمسات النهائية على مشروع القانون وبدء نفاذ الحظر الوارد وصفه في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/88/4</w:t>
      </w:r>
      <w:r w:rsidRPr="00067B89">
        <w:rPr>
          <w:rFonts w:asciiTheme="majorBidi" w:hAnsiTheme="majorBidi" w:cstheme="majorBidi"/>
          <w:color w:val="000000" w:themeColor="text1"/>
          <w:sz w:val="26"/>
          <w:szCs w:val="26"/>
          <w:lang w:eastAsia="ar" w:bidi="ar-EG"/>
        </w:rPr>
        <w:t>4</w:t>
      </w:r>
      <w:r w:rsidRPr="00067B89">
        <w:rPr>
          <w:rFonts w:asciiTheme="majorBidi" w:hAnsiTheme="majorBidi" w:cstheme="majorBidi"/>
          <w:i/>
          <w:iCs/>
          <w:sz w:val="26"/>
          <w:szCs w:val="26"/>
          <w:u w:val="single"/>
          <w:rtl/>
          <w:lang w:eastAsia="ar" w:bidi="ar-EG"/>
        </w:rPr>
        <w:t xml:space="preserve"> وطلب تمديد تاريخ الانتهاء) (برنامج الأمم المتحدة الإنمائي) (الفقرات من 32 إلى 42)</w:t>
      </w:r>
    </w:p>
    <w:p w14:paraId="390DED11" w14:textId="77777777" w:rsidR="00F64581" w:rsidRPr="00067B89" w:rsidRDefault="00F64581" w:rsidP="00F64581">
      <w:pPr>
        <w:bidi/>
        <w:ind w:left="709"/>
        <w:rPr>
          <w:rFonts w:asciiTheme="majorBidi" w:hAnsiTheme="majorBidi" w:cstheme="majorBidi"/>
          <w:i/>
          <w:sz w:val="26"/>
          <w:szCs w:val="26"/>
          <w:u w:val="single"/>
        </w:rPr>
      </w:pPr>
    </w:p>
    <w:p w14:paraId="664C83A9"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2063C61C" w14:textId="68880031" w:rsidR="00F64581" w:rsidRPr="00067B89" w:rsidRDefault="00F64581" w:rsidP="00F64581">
      <w:pPr>
        <w:pStyle w:val="Heading1"/>
        <w:numPr>
          <w:ilvl w:val="0"/>
          <w:numId w:val="0"/>
        </w:numPr>
        <w:bidi/>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2EB3E03D" w14:textId="77777777" w:rsidR="00F64581" w:rsidRPr="00067B89" w:rsidRDefault="00F64581" w:rsidP="007708A3">
      <w:pPr>
        <w:pStyle w:val="Heading2"/>
        <w:numPr>
          <w:ilvl w:val="1"/>
          <w:numId w:val="85"/>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بآخر المستجدات بشأن التقدم المحرز نحو وضع الصيغة النهائية لمشروع القانون وبدء نفاذ الحظر المبين في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/88/44</w:t>
      </w:r>
      <w:r w:rsidRPr="00067B89">
        <w:rPr>
          <w:rFonts w:asciiTheme="majorBidi" w:hAnsiTheme="majorBidi" w:cstheme="majorBidi"/>
          <w:sz w:val="26"/>
          <w:szCs w:val="26"/>
          <w:rtl/>
          <w:lang w:eastAsia="ar" w:bidi="ar-EG"/>
        </w:rPr>
        <w:t xml:space="preserve"> في سياق المرحلة الثانية من خطة إدارة إزالة المواد الهيدروكلوروفلوروكربونية في كولومبيا، التي قدمها برنامج الأمم المتحدة الإنمائي والواردة في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/91/18</w:t>
      </w:r>
      <w:r w:rsidRPr="00067B89">
        <w:rPr>
          <w:rFonts w:asciiTheme="majorBidi" w:hAnsiTheme="majorBidi" w:cstheme="majorBidi"/>
          <w:sz w:val="26"/>
          <w:szCs w:val="26"/>
          <w:rtl/>
          <w:lang w:eastAsia="ar" w:bidi="ar-EG"/>
        </w:rPr>
        <w:t xml:space="preserve">؛ </w:t>
      </w:r>
    </w:p>
    <w:p w14:paraId="45AE4340"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توافق على تمديد تاريخ الانتهاء من المشروع المشار إليه في الفقرة الفرعية (أ) أعلاه إلى 30 يونيه/حزيران 2023، على أساس أنه لن يُطلب أي تمديد آخر.</w:t>
      </w:r>
    </w:p>
    <w:p w14:paraId="4956C5D7" w14:textId="77777777" w:rsidR="00F64581" w:rsidRPr="00067B89" w:rsidRDefault="00F64581" w:rsidP="00F64581">
      <w:pPr>
        <w:keepNext/>
        <w:bidi/>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 xml:space="preserve">كوت ديفوار: </w:t>
      </w:r>
      <w:r w:rsidRPr="00067B89">
        <w:rPr>
          <w:rFonts w:asciiTheme="majorBidi" w:hAnsiTheme="majorBidi" w:cstheme="majorBidi"/>
          <w:i/>
          <w:iCs/>
          <w:sz w:val="26"/>
          <w:szCs w:val="26"/>
          <w:rtl/>
          <w:lang w:eastAsia="ar" w:bidi="ar-EG"/>
        </w:rPr>
        <w:t xml:space="preserve">خطة إدارة إزالة المواد الهيدروكلوروفلوروكربونية (المرحلة </w:t>
      </w:r>
      <w:r w:rsidRPr="00067B89">
        <w:rPr>
          <w:rFonts w:asciiTheme="majorBidi" w:hAnsiTheme="majorBidi" w:cstheme="majorBidi"/>
          <w:i/>
          <w:iCs/>
          <w:sz w:val="26"/>
          <w:szCs w:val="26"/>
          <w:u w:val="single"/>
          <w:rtl/>
          <w:lang w:eastAsia="ar" w:bidi="ar-EG"/>
        </w:rPr>
        <w:t>الأولى- تقرير عن اعتماد المرسوم المشترك بين الوزارات لتنظيم استيراد وتصدير المواد المستنفدة للأوزون وعبورها وإعادة تصديرها والإتجار فيها وغير ذلك من التدابير الرامية إلى تعزيز نظم الرصد والإبلاغ المتعلقة بصادرات وواردات الهيدروكلوروفلوروكربون)</w:t>
      </w:r>
      <w:r w:rsidRPr="00067B89">
        <w:rPr>
          <w:rFonts w:asciiTheme="majorBidi" w:hAnsiTheme="majorBidi" w:cstheme="majorBidi"/>
          <w:sz w:val="26"/>
          <w:szCs w:val="26"/>
          <w:rtl/>
          <w:lang w:eastAsia="ar" w:bidi="ar-EG"/>
        </w:rPr>
        <w:t xml:space="preserve"> </w:t>
      </w:r>
      <w:r w:rsidRPr="00067B89">
        <w:rPr>
          <w:rFonts w:asciiTheme="majorBidi" w:hAnsiTheme="majorBidi" w:cstheme="majorBidi"/>
          <w:i/>
          <w:iCs/>
          <w:sz w:val="26"/>
          <w:szCs w:val="26"/>
          <w:rtl/>
          <w:lang w:eastAsia="ar" w:bidi="ar-EG"/>
        </w:rPr>
        <w:t>(اليونيب) (الفقرات 43-48)</w:t>
      </w:r>
    </w:p>
    <w:p w14:paraId="20F0AFE9" w14:textId="77777777" w:rsidR="00F64581" w:rsidRPr="00067B89" w:rsidRDefault="00F64581" w:rsidP="00F64581">
      <w:pPr>
        <w:keepNext/>
        <w:bidi/>
        <w:rPr>
          <w:rFonts w:asciiTheme="majorBidi" w:hAnsiTheme="majorBidi" w:cstheme="majorBidi"/>
          <w:sz w:val="26"/>
          <w:szCs w:val="26"/>
        </w:rPr>
      </w:pPr>
    </w:p>
    <w:p w14:paraId="4C993936" w14:textId="77777777" w:rsidR="00F64581" w:rsidRPr="00067B89" w:rsidRDefault="00F64581" w:rsidP="00F64581">
      <w:pPr>
        <w:keepNext/>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2D34B5F8" w14:textId="6DBC98E6" w:rsidR="00F64581" w:rsidRPr="00067B89" w:rsidRDefault="00F64581" w:rsidP="00F64581">
      <w:pPr>
        <w:bidi/>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w:t>
      </w:r>
    </w:p>
    <w:p w14:paraId="5A35AD67" w14:textId="77777777" w:rsidR="00F64581" w:rsidRPr="00067B89" w:rsidRDefault="00F64581" w:rsidP="00F64581">
      <w:pPr>
        <w:bidi/>
        <w:ind w:left="709"/>
        <w:rPr>
          <w:rFonts w:asciiTheme="majorBidi" w:hAnsiTheme="majorBidi" w:cstheme="majorBidi"/>
          <w:color w:val="000000" w:themeColor="text1"/>
          <w:sz w:val="26"/>
          <w:szCs w:val="26"/>
        </w:rPr>
      </w:pPr>
    </w:p>
    <w:p w14:paraId="584A3F1A" w14:textId="77777777" w:rsidR="00F64581" w:rsidRPr="00067B89" w:rsidRDefault="00F64581">
      <w:pPr>
        <w:pStyle w:val="Heading2"/>
        <w:numPr>
          <w:ilvl w:val="1"/>
          <w:numId w:val="56"/>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المتعلق بالتقدم في المستقبل باعتماد المرسوم الوزاري الخاص بتنظيم الواردات والصادرات والعبور وإعادة التصدير والاتجار بالمواد المستنفدة للأوزون وغير ذلك من التدابير المتعلقة بتعزيز نظم الرصد والإبلاغ ذات الصلة بالواردات والصادرات من الهيدروكلوروفلوروكربون في إطار المرحلة الأولى من خطة إدارة إزالة المواد الهيدروكلوروفلوروكربونية لكوت ديفوار المقدم من اليونيب والوارد في الوثيقة </w:t>
      </w:r>
      <w:r w:rsidRPr="00067B89">
        <w:rPr>
          <w:rFonts w:asciiTheme="majorBidi" w:hAnsiTheme="majorBidi" w:cstheme="majorBidi"/>
          <w:color w:val="000000" w:themeColor="text1"/>
          <w:sz w:val="26"/>
          <w:szCs w:val="26"/>
          <w:lang w:eastAsia="ar" w:bidi="en-GB"/>
        </w:rPr>
        <w:t>UNEP/OzL.Pro/ExCom/91/18</w:t>
      </w:r>
      <w:r w:rsidRPr="00067B89">
        <w:rPr>
          <w:rFonts w:asciiTheme="majorBidi" w:hAnsiTheme="majorBidi" w:cstheme="majorBidi"/>
          <w:sz w:val="26"/>
          <w:szCs w:val="26"/>
          <w:rtl/>
          <w:lang w:eastAsia="ar" w:bidi="ar-EG"/>
        </w:rPr>
        <w:t>؛</w:t>
      </w:r>
    </w:p>
    <w:p w14:paraId="3363BDDC"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وأن تطلب من حكومة كوت ديفوار أن تقدم معلومات حديثة من خلال برنامج البيئة في الاجتماع الثاني والتسعين عن اعتماد المرسوم الوزاري المذكور في الفقرة الفرعية (أ) أعلاه.</w:t>
      </w:r>
    </w:p>
    <w:p w14:paraId="14776C9A" w14:textId="77777777" w:rsidR="00F64581" w:rsidRPr="00067B89" w:rsidRDefault="00F64581" w:rsidP="00F64581">
      <w:pPr>
        <w:keepNext/>
        <w:bidi/>
        <w:ind w:left="706"/>
        <w:rPr>
          <w:rFonts w:asciiTheme="majorBidi" w:hAnsiTheme="majorBidi" w:cstheme="majorBidi"/>
          <w:i/>
          <w:sz w:val="26"/>
          <w:szCs w:val="26"/>
        </w:rPr>
      </w:pPr>
      <w:r w:rsidRPr="00067B89">
        <w:rPr>
          <w:rFonts w:asciiTheme="majorBidi" w:hAnsiTheme="majorBidi" w:cstheme="majorBidi"/>
          <w:sz w:val="26"/>
          <w:szCs w:val="26"/>
          <w:rtl/>
          <w:lang w:eastAsia="ar" w:bidi="ar-EG"/>
        </w:rPr>
        <w:t>الفلبين*</w:t>
      </w:r>
      <w:r w:rsidRPr="00067B89">
        <w:rPr>
          <w:rFonts w:asciiTheme="majorBidi" w:hAnsiTheme="majorBidi" w:cstheme="majorBidi"/>
          <w:i/>
          <w:iCs/>
          <w:sz w:val="26"/>
          <w:szCs w:val="26"/>
          <w:u w:val="single"/>
          <w:rtl/>
          <w:lang w:eastAsia="ar" w:bidi="ar-EG"/>
        </w:rPr>
        <w:t xml:space="preserve"> خطة إدارة إزالة المواد الهيدروكلوروفلوروكربونية (المرحلة الثانية – تقرير التحقق) </w:t>
      </w:r>
      <w:r w:rsidRPr="00067B89">
        <w:rPr>
          <w:rFonts w:asciiTheme="majorBidi" w:hAnsiTheme="majorBidi" w:cstheme="majorBidi"/>
          <w:i/>
          <w:iCs/>
          <w:sz w:val="26"/>
          <w:szCs w:val="26"/>
          <w:rtl/>
          <w:lang w:eastAsia="ar" w:bidi="ar-EG"/>
        </w:rPr>
        <w:t>(اليونيدو) (الفقرات من 49 إلى 53)</w:t>
      </w:r>
    </w:p>
    <w:p w14:paraId="448E14F4" w14:textId="77777777" w:rsidR="00F64581" w:rsidRPr="00067B89" w:rsidRDefault="00F64581" w:rsidP="00F64581">
      <w:pPr>
        <w:keepNext/>
        <w:bidi/>
        <w:ind w:left="709" w:firstLine="11"/>
        <w:rPr>
          <w:rFonts w:asciiTheme="majorBidi" w:hAnsiTheme="majorBidi" w:cstheme="majorBidi"/>
          <w:i/>
          <w:sz w:val="26"/>
          <w:szCs w:val="26"/>
        </w:rPr>
      </w:pPr>
    </w:p>
    <w:p w14:paraId="19C6B9A6" w14:textId="77777777" w:rsidR="00F64581" w:rsidRPr="00067B89" w:rsidRDefault="00F64581" w:rsidP="00F64581">
      <w:pPr>
        <w:keepNext/>
        <w:tabs>
          <w:tab w:val="left" w:pos="720"/>
          <w:tab w:val="left" w:pos="1440"/>
          <w:tab w:val="left" w:pos="2160"/>
        </w:tabs>
        <w:bidi/>
        <w:spacing w:after="240"/>
        <w:ind w:left="706"/>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77CCC315"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وقد ترغب اللجنة التنفيذية</w:t>
      </w:r>
      <w:r w:rsidRPr="00067B89">
        <w:rPr>
          <w:rFonts w:asciiTheme="majorBidi" w:hAnsiTheme="majorBidi" w:cstheme="majorBidi"/>
          <w:color w:val="000000" w:themeColor="text1"/>
          <w:sz w:val="26"/>
          <w:szCs w:val="26"/>
          <w:rtl/>
          <w:lang w:eastAsia="ar" w:bidi="ar-EG"/>
        </w:rPr>
        <w:t xml:space="preserve"> في أن تحيط علماً بتقديم اليونيدو لتقرير التحقق من استهلاك الهيدروكلوروفلوروكربون للفلبين لعام 2021، والذي ستستعرضه الأمانة وتقدمه في الاجتماع الثاني والتسعين.</w:t>
      </w:r>
    </w:p>
    <w:p w14:paraId="0564FC29" w14:textId="77777777" w:rsidR="00F64581" w:rsidRPr="00067B89" w:rsidRDefault="00F64581" w:rsidP="00F64581">
      <w:pPr>
        <w:widowControl w:val="0"/>
        <w:tabs>
          <w:tab w:val="left" w:pos="720"/>
          <w:tab w:val="left" w:pos="1440"/>
          <w:tab w:val="left" w:pos="2160"/>
        </w:tabs>
        <w:bidi/>
        <w:spacing w:after="240"/>
        <w:ind w:left="706"/>
        <w:outlineLvl w:val="0"/>
        <w:rPr>
          <w:rFonts w:asciiTheme="majorBidi" w:hAnsiTheme="majorBidi" w:cstheme="majorBidi"/>
          <w:i/>
          <w:sz w:val="26"/>
          <w:szCs w:val="26"/>
        </w:rPr>
      </w:pPr>
      <w:r w:rsidRPr="00067B89">
        <w:rPr>
          <w:rFonts w:asciiTheme="majorBidi" w:hAnsiTheme="majorBidi" w:cstheme="majorBidi"/>
          <w:i/>
          <w:iCs/>
          <w:sz w:val="26"/>
          <w:szCs w:val="26"/>
          <w:u w:val="single"/>
          <w:rtl/>
          <w:lang w:eastAsia="ar" w:bidi="ar-EG"/>
        </w:rPr>
        <w:t xml:space="preserve">السنغال: </w:t>
      </w:r>
      <w:r w:rsidRPr="00067B89">
        <w:rPr>
          <w:rFonts w:asciiTheme="majorBidi" w:hAnsiTheme="majorBidi" w:cstheme="majorBidi"/>
          <w:i/>
          <w:iCs/>
          <w:sz w:val="26"/>
          <w:szCs w:val="26"/>
          <w:rtl/>
          <w:lang w:eastAsia="ar" w:bidi="ar-EG"/>
        </w:rPr>
        <w:t>خطة إدارة إزالة المواد الهيدروكلوروفلوروكربونية (المرحلة الأولى- التقرير المرحلي) (اليونيب واليونيدو) (الفقرات من 54 إلى 67)</w:t>
      </w:r>
    </w:p>
    <w:p w14:paraId="0E2A6A5E" w14:textId="77777777" w:rsidR="00F64581" w:rsidRPr="00067B89" w:rsidRDefault="00F64581" w:rsidP="00F64581">
      <w:pPr>
        <w:widowControl w:val="0"/>
        <w:tabs>
          <w:tab w:val="left" w:pos="720"/>
          <w:tab w:val="left" w:pos="1440"/>
          <w:tab w:val="left" w:pos="2160"/>
        </w:tabs>
        <w:bidi/>
        <w:spacing w:after="240"/>
        <w:ind w:left="706"/>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0C3F57D7" w14:textId="1832C4F4" w:rsidR="00F64581" w:rsidRPr="00067B89" w:rsidRDefault="00F64581" w:rsidP="00F64581">
      <w:pPr>
        <w:keepNext/>
        <w:tabs>
          <w:tab w:val="left" w:pos="720"/>
          <w:tab w:val="left" w:pos="1440"/>
          <w:tab w:val="left" w:pos="2160"/>
        </w:tabs>
        <w:bidi/>
        <w:spacing w:after="240"/>
        <w:ind w:left="709"/>
        <w:outlineLvl w:val="0"/>
        <w:rPr>
          <w:rFonts w:asciiTheme="majorBidi" w:hAnsiTheme="majorBidi" w:cstheme="majorBidi"/>
          <w:color w:val="000000" w:themeColor="text1"/>
          <w:sz w:val="26"/>
          <w:szCs w:val="26"/>
          <w:u w:val="single"/>
        </w:rPr>
      </w:pPr>
      <w:r w:rsidRPr="00067B89">
        <w:rPr>
          <w:rFonts w:asciiTheme="majorBidi" w:hAnsiTheme="majorBidi" w:cstheme="majorBidi"/>
          <w:color w:val="000000" w:themeColor="text1"/>
          <w:sz w:val="26"/>
          <w:szCs w:val="26"/>
          <w:u w:val="single"/>
          <w:rtl/>
          <w:lang w:eastAsia="ar" w:bidi="ar-EG"/>
        </w:rPr>
        <w:t xml:space="preserve">قد ترغب اللجنة التنفيذية في </w:t>
      </w:r>
      <w:r w:rsidRPr="00067B89">
        <w:rPr>
          <w:rFonts w:asciiTheme="majorBidi" w:hAnsiTheme="majorBidi" w:cstheme="majorBidi"/>
          <w:color w:val="000000" w:themeColor="text1"/>
          <w:sz w:val="26"/>
          <w:szCs w:val="26"/>
          <w:rtl/>
          <w:lang w:eastAsia="ar" w:bidi="ar-EG"/>
        </w:rPr>
        <w:t xml:space="preserve">الإحاطة علماً بالتقرير المرحلي النهائي عن تنفيذ برنامج العمل المرتبط بالشريحة الثالثة والأخيرة من المرحلة الأولى من خطة إدارة إزالة المواد الهيدروكلوروفلوروكربونية السنغال المقدم من اليونيب، والوارد في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/91/18</w:t>
      </w:r>
      <w:r w:rsidRPr="00067B89">
        <w:rPr>
          <w:rFonts w:asciiTheme="majorBidi" w:hAnsiTheme="majorBidi" w:cstheme="majorBidi"/>
          <w:color w:val="000000" w:themeColor="text1"/>
          <w:sz w:val="26"/>
          <w:szCs w:val="26"/>
          <w:rtl/>
          <w:lang w:eastAsia="ar" w:bidi="ar-EG"/>
        </w:rPr>
        <w:t>.</w:t>
      </w:r>
    </w:p>
    <w:p w14:paraId="751995B7" w14:textId="77777777" w:rsidR="00F64581" w:rsidRPr="00067B89" w:rsidRDefault="00F64581" w:rsidP="00F64581">
      <w:pPr>
        <w:keepNext/>
        <w:bidi/>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وتوباغو: خطة إدارة إزالة المواد الهيدروكلوروفلوروكربونية (المرحلة الأولى - التقرير المرحلي النهائي عن تنفيذ برنامج العمل المرتبط بالشريحة النهائية وتقديم تقرير عن إتمام المشروع</w:t>
      </w:r>
      <w:r w:rsidRPr="00067B89">
        <w:rPr>
          <w:rFonts w:asciiTheme="majorBidi" w:hAnsiTheme="majorBidi" w:cstheme="majorBidi"/>
          <w:sz w:val="26"/>
          <w:szCs w:val="26"/>
          <w:rtl/>
          <w:lang w:eastAsia="ar" w:bidi="ar-EG"/>
        </w:rPr>
        <w:t xml:space="preserve"> </w:t>
      </w:r>
      <w:r w:rsidRPr="00067B89">
        <w:rPr>
          <w:rFonts w:asciiTheme="majorBidi" w:hAnsiTheme="majorBidi" w:cstheme="majorBidi"/>
          <w:i/>
          <w:iCs/>
          <w:sz w:val="26"/>
          <w:szCs w:val="26"/>
          <w:rtl/>
          <w:lang w:eastAsia="ar" w:bidi="ar-EG"/>
        </w:rPr>
        <w:t>(برنامج الأمم المتحدة الإنمائي) (الفقرات 68-73)</w:t>
      </w:r>
    </w:p>
    <w:p w14:paraId="719179AD" w14:textId="77777777" w:rsidR="00F64581" w:rsidRPr="00067B89" w:rsidRDefault="00F64581" w:rsidP="00F64581">
      <w:pPr>
        <w:keepNext/>
        <w:bidi/>
        <w:rPr>
          <w:rFonts w:asciiTheme="majorBidi" w:hAnsiTheme="majorBidi" w:cstheme="majorBidi"/>
          <w:i/>
          <w:sz w:val="26"/>
          <w:szCs w:val="26"/>
          <w:u w:val="single"/>
        </w:rPr>
      </w:pPr>
    </w:p>
    <w:p w14:paraId="74F5C6C6" w14:textId="77777777" w:rsidR="00F64581" w:rsidRPr="00067B89" w:rsidRDefault="00F64581" w:rsidP="00F64581">
      <w:pPr>
        <w:keepNext/>
        <w:bidi/>
        <w:ind w:left="709"/>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13D78D8C" w14:textId="77777777" w:rsidR="00F64581" w:rsidRPr="00067B89" w:rsidRDefault="00F64581" w:rsidP="00F64581">
      <w:pPr>
        <w:bidi/>
        <w:ind w:left="1440"/>
        <w:rPr>
          <w:rFonts w:asciiTheme="majorBidi" w:hAnsiTheme="majorBidi" w:cstheme="majorBidi"/>
          <w:sz w:val="26"/>
          <w:szCs w:val="26"/>
          <w:u w:val="single"/>
        </w:rPr>
      </w:pPr>
    </w:p>
    <w:p w14:paraId="4F5DF1D3" w14:textId="06E6174D" w:rsidR="00F64581" w:rsidRPr="00067B89" w:rsidRDefault="00F64581" w:rsidP="00F64581">
      <w:pPr>
        <w:bidi/>
        <w:ind w:left="709"/>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 xml:space="preserve">قد ترغب اللجنة التنفيذية في </w:t>
      </w:r>
      <w:r w:rsidRPr="00067B89">
        <w:rPr>
          <w:rFonts w:asciiTheme="majorBidi" w:hAnsiTheme="majorBidi" w:cstheme="majorBidi"/>
          <w:sz w:val="26"/>
          <w:szCs w:val="26"/>
          <w:rtl/>
          <w:lang w:eastAsia="ar" w:bidi="ar-EG"/>
        </w:rPr>
        <w:t xml:space="preserve">الإحاطة علماً بالتقرير المرحلي النهائي عن تنفيذ برنامج العمل المرتبط بالشريحة الخامسة والأخيرة وتقرير إتمام المشروع من خطة إدارة إزالة المواد الهيدروكلوروفلوروكربونية ترينيداد وتوباغو المقدم من اليونيب، والوارد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/91/18</w:t>
      </w:r>
      <w:r w:rsidRPr="00067B89">
        <w:rPr>
          <w:rFonts w:asciiTheme="majorBidi" w:hAnsiTheme="majorBidi" w:cstheme="majorBidi"/>
          <w:sz w:val="26"/>
          <w:szCs w:val="26"/>
          <w:rtl/>
          <w:lang w:eastAsia="ar" w:bidi="ar-EG"/>
        </w:rPr>
        <w:t>.</w:t>
      </w:r>
    </w:p>
    <w:p w14:paraId="62130DCF" w14:textId="77777777" w:rsidR="00F64581" w:rsidRPr="00067B89" w:rsidRDefault="00F64581" w:rsidP="00F64581">
      <w:pPr>
        <w:bidi/>
        <w:ind w:left="709"/>
        <w:rPr>
          <w:rFonts w:asciiTheme="majorBidi" w:hAnsiTheme="majorBidi" w:cstheme="majorBidi"/>
          <w:sz w:val="26"/>
          <w:szCs w:val="26"/>
          <w:u w:val="single"/>
        </w:rPr>
      </w:pPr>
    </w:p>
    <w:p w14:paraId="10059618" w14:textId="77777777" w:rsidR="00F64581" w:rsidRPr="00067B89" w:rsidRDefault="00F64581" w:rsidP="00F64581">
      <w:pPr>
        <w:bidi/>
        <w:ind w:left="709"/>
        <w:rPr>
          <w:rFonts w:asciiTheme="majorBidi" w:hAnsiTheme="majorBidi" w:cstheme="majorBidi"/>
          <w:i/>
          <w:sz w:val="26"/>
          <w:szCs w:val="26"/>
        </w:rPr>
      </w:pPr>
      <w:r w:rsidRPr="00067B89">
        <w:rPr>
          <w:rFonts w:asciiTheme="majorBidi" w:hAnsiTheme="majorBidi" w:cstheme="majorBidi"/>
          <w:i/>
          <w:iCs/>
          <w:sz w:val="26"/>
          <w:szCs w:val="26"/>
          <w:u w:val="single"/>
          <w:rtl/>
          <w:lang w:eastAsia="ar" w:bidi="ar-EG"/>
        </w:rPr>
        <w:t>أوراغوي: خطة إدارة إزالة المواد الهيدروكلوروفلوروكربونية (المرحلة الثانية - تقرير مرحلي عن تنفيذ تحويل قطاع الرغوة وطلب مد تاريخ الانتهاء من المرحلة الثانية</w:t>
      </w:r>
      <w:r w:rsidRPr="00067B89">
        <w:rPr>
          <w:rFonts w:asciiTheme="majorBidi" w:hAnsiTheme="majorBidi" w:cstheme="majorBidi"/>
          <w:i/>
          <w:iCs/>
          <w:sz w:val="26"/>
          <w:szCs w:val="26"/>
          <w:rtl/>
          <w:lang w:eastAsia="ar" w:bidi="ar-EG"/>
        </w:rPr>
        <w:t>) (برنامج الأمم المتحدة الإنمائي) (الفقرات 74-90)</w:t>
      </w:r>
    </w:p>
    <w:p w14:paraId="415BCCAB" w14:textId="77777777" w:rsidR="00F64581" w:rsidRPr="00067B89" w:rsidRDefault="00F64581" w:rsidP="00F64581">
      <w:pPr>
        <w:bidi/>
        <w:ind w:left="709"/>
        <w:rPr>
          <w:rFonts w:asciiTheme="majorBidi" w:hAnsiTheme="majorBidi" w:cstheme="majorBidi"/>
          <w:i/>
          <w:sz w:val="26"/>
          <w:szCs w:val="26"/>
          <w:u w:val="single"/>
        </w:rPr>
      </w:pPr>
    </w:p>
    <w:p w14:paraId="79C78D91" w14:textId="77777777" w:rsidR="00F64581" w:rsidRPr="00067B89" w:rsidRDefault="00F64581" w:rsidP="00F64581">
      <w:pPr>
        <w:bidi/>
        <w:ind w:left="709"/>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778EDE85" w14:textId="77777777" w:rsidR="00F64581" w:rsidRPr="00067B89" w:rsidRDefault="00F64581" w:rsidP="00F64581">
      <w:pPr>
        <w:bidi/>
        <w:ind w:left="709"/>
        <w:rPr>
          <w:rFonts w:asciiTheme="majorBidi" w:hAnsiTheme="majorBidi" w:cstheme="majorBidi"/>
          <w:sz w:val="26"/>
          <w:szCs w:val="26"/>
          <w:u w:val="single"/>
        </w:rPr>
      </w:pPr>
    </w:p>
    <w:p w14:paraId="3EFB956B" w14:textId="142D7B3E" w:rsidR="00F64581" w:rsidRPr="00067B89" w:rsidRDefault="00F64581" w:rsidP="00F64581">
      <w:pPr>
        <w:bidi/>
        <w:ind w:left="709"/>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قد ترغب اللجنة التنفيذية في</w:t>
      </w:r>
      <w:r w:rsidR="00374FFA" w:rsidRPr="00067B89">
        <w:rPr>
          <w:rFonts w:asciiTheme="majorBidi" w:hAnsiTheme="majorBidi" w:cstheme="majorBidi"/>
          <w:sz w:val="26"/>
          <w:szCs w:val="26"/>
          <w:u w:val="single"/>
          <w:rtl/>
          <w:lang w:eastAsia="ar" w:bidi="ar-EG"/>
        </w:rPr>
        <w:t xml:space="preserve"> الآتي</w:t>
      </w:r>
      <w:r w:rsidRPr="00067B89">
        <w:rPr>
          <w:rFonts w:asciiTheme="majorBidi" w:hAnsiTheme="majorBidi" w:cstheme="majorBidi"/>
          <w:sz w:val="26"/>
          <w:szCs w:val="26"/>
          <w:rtl/>
          <w:lang w:eastAsia="ar" w:bidi="ar-EG"/>
        </w:rPr>
        <w:t>:</w:t>
      </w:r>
    </w:p>
    <w:p w14:paraId="54A00283" w14:textId="77777777" w:rsidR="00F64581" w:rsidRPr="00067B89" w:rsidRDefault="00F64581" w:rsidP="00F64581">
      <w:pPr>
        <w:bidi/>
        <w:ind w:left="709"/>
        <w:rPr>
          <w:rFonts w:asciiTheme="majorBidi" w:hAnsiTheme="majorBidi" w:cstheme="majorBidi"/>
          <w:i/>
          <w:sz w:val="26"/>
          <w:szCs w:val="26"/>
          <w:u w:val="single"/>
        </w:rPr>
      </w:pPr>
    </w:p>
    <w:p w14:paraId="198D30DC" w14:textId="77777777" w:rsidR="00F64581" w:rsidRPr="00067B89" w:rsidRDefault="00F64581">
      <w:pPr>
        <w:pStyle w:val="Heading2"/>
        <w:numPr>
          <w:ilvl w:val="1"/>
          <w:numId w:val="57"/>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بالتقرير المتعلق بالتقدم المحرز في تنفيذ تحول شركات الرغوة وتوافر أنظمة الهيدروفلوروأوليفين/البوليوريثان المعتمدة على الهيدروفلوروأوليفين والمكونات المرتبطة بها الممولة في إطار المرحلة الثانية من خطة إدارة إزالة المواد الهيدروكلوروفلوروكربونية لأوروغواي، وطلب مهلة إضافية لتاريخ إتمام المرحلة الثانية المُقدم من البرنامج الإنمائي والوارد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/91/18</w:t>
      </w:r>
      <w:r w:rsidRPr="00067B89">
        <w:rPr>
          <w:rFonts w:asciiTheme="majorBidi" w:hAnsiTheme="majorBidi" w:cstheme="majorBidi"/>
          <w:sz w:val="26"/>
          <w:szCs w:val="26"/>
          <w:rtl/>
          <w:lang w:eastAsia="ar" w:bidi="ar-EG"/>
        </w:rPr>
        <w:t xml:space="preserve">؛ </w:t>
      </w:r>
    </w:p>
    <w:p w14:paraId="58983685"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توافق، على أساس استثنائي، على تمديد آخر لتاريخ الانتهاء من المرحلة الثانية من خطة إدارة إزالة المواد الهيدروكلوروفلوروكربونية لأوروغواي إلى 31 ديسمبر/كانون الأول 2023، نظراً للتأخير في استكمال تحويلات شركات الرغوة المتبقية بسبب توافر البدائل وتعطل سلسلة التوريد؛ </w:t>
      </w:r>
    </w:p>
    <w:p w14:paraId="62707AE9"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بأن الحظر المفروض على استيراد الهيدروكلوروفلوروكربون-141ب النقي سيتم تنفيذه بحلول 1 يناير/كانون الثاني 2023، وأن الحظر المفروض على الهيدروكلوروفلوروكربون-141ب الموجود في البوليولات المسبقة الخلط المستوردة سيبدأ نفاذه اعتباراً من 1 كانون الثاني/يناير 2024؛ </w:t>
      </w:r>
    </w:p>
    <w:p w14:paraId="10281A62"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تطالب حكومة أوروغواي، من خلال برنامج الأمم المتحدة الإنمائي، بتقديم ما يلي:</w:t>
      </w:r>
    </w:p>
    <w:p w14:paraId="6D88DDFE"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تقريراً مرحلياً عن تنفيذ تحويل مشروعات الرغوة، وتوافر أنظمة الهيدروفلوروأوليفين/البوليوريثان القائمة على الهيدروفلوروأوليفين، وحالة التشريعات المتعلقة بحظر استيراد واستخدام الهيدروكلوروفلوروكربون-141ب والهيدروكلوروفلوروكربون-141ب الواردة في البوليولات مسبقة الخلط المستوردة في الاجتماع الثالث والتسعين؛</w:t>
      </w:r>
    </w:p>
    <w:p w14:paraId="36B9428C" w14:textId="77777777" w:rsidR="00F64581" w:rsidRPr="00067B89" w:rsidRDefault="00F64581" w:rsidP="00F64581">
      <w:pPr>
        <w:pStyle w:val="Heading3"/>
        <w:keepNext/>
        <w:keepLines/>
        <w:bidi/>
        <w:rPr>
          <w:rFonts w:asciiTheme="majorBidi" w:hAnsiTheme="majorBidi" w:cstheme="majorBidi"/>
          <w:sz w:val="26"/>
          <w:szCs w:val="26"/>
        </w:rPr>
      </w:pPr>
      <w:r w:rsidRPr="00067B89">
        <w:rPr>
          <w:rFonts w:asciiTheme="majorBidi" w:hAnsiTheme="majorBidi" w:cstheme="majorBidi"/>
          <w:sz w:val="26"/>
          <w:szCs w:val="26"/>
          <w:rtl/>
          <w:lang w:eastAsia="ar" w:bidi="ar-EG"/>
        </w:rPr>
        <w:t>تقريراً مرحلياً عن تنفيذ برنامج العمل المتعلق بالشريحة النهائية وتقرير انتهاء المشروع للاجتماع الأول للجنة التنفيذية في 2024.</w:t>
      </w:r>
    </w:p>
    <w:p w14:paraId="7C3AD6A3" w14:textId="3056D41B" w:rsidR="00F64581" w:rsidRPr="00067B89" w:rsidRDefault="00374FFA" w:rsidP="007708A3">
      <w:pPr>
        <w:bidi/>
        <w:ind w:firstLine="713"/>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باء: </w:t>
      </w:r>
      <w:r w:rsidR="00F64581" w:rsidRPr="00067B89">
        <w:rPr>
          <w:rFonts w:asciiTheme="majorBidi" w:hAnsiTheme="majorBidi" w:cstheme="majorBidi"/>
          <w:b/>
          <w:bCs/>
          <w:sz w:val="26"/>
          <w:szCs w:val="26"/>
          <w:rtl/>
          <w:lang w:eastAsia="ar" w:bidi="ar-EG"/>
        </w:rPr>
        <w:t>التقارير المتعلقة بمشروعات الهيدروفلوروكربون</w:t>
      </w:r>
    </w:p>
    <w:p w14:paraId="78492CFD" w14:textId="77777777" w:rsidR="00F64581" w:rsidRPr="00067B89" w:rsidRDefault="00F64581" w:rsidP="00F64581">
      <w:pPr>
        <w:bidi/>
        <w:rPr>
          <w:rFonts w:asciiTheme="majorBidi" w:hAnsiTheme="majorBidi" w:cstheme="majorBidi"/>
          <w:sz w:val="26"/>
          <w:szCs w:val="26"/>
        </w:rPr>
      </w:pPr>
    </w:p>
    <w:p w14:paraId="2A4FD6D4" w14:textId="77777777" w:rsidR="00F64581" w:rsidRPr="00067B89" w:rsidRDefault="00F64581" w:rsidP="00F64581">
      <w:pPr>
        <w:bidi/>
        <w:ind w:left="720"/>
        <w:rPr>
          <w:rFonts w:asciiTheme="majorBidi" w:hAnsiTheme="majorBidi" w:cstheme="majorBidi"/>
          <w:i/>
          <w:sz w:val="26"/>
          <w:szCs w:val="26"/>
        </w:rPr>
      </w:pPr>
      <w:r w:rsidRPr="00067B89">
        <w:rPr>
          <w:rFonts w:asciiTheme="majorBidi" w:hAnsiTheme="majorBidi" w:cstheme="majorBidi"/>
          <w:i/>
          <w:iCs/>
          <w:sz w:val="26"/>
          <w:szCs w:val="26"/>
          <w:u w:val="single"/>
          <w:rtl/>
          <w:lang w:eastAsia="ar" w:bidi="ar-EG"/>
        </w:rPr>
        <w:t xml:space="preserve">الأرجنتين: مراقبة انبعاثات الهيدروفلوروكربون-23 الناتجة عن إنتاج الهيدروكلوروفلوروكربون-22 (اليونيدو) (الفقرات من 91 إلى 99) </w:t>
      </w:r>
    </w:p>
    <w:p w14:paraId="53F152AA" w14:textId="77777777" w:rsidR="00F64581" w:rsidRPr="00067B89" w:rsidRDefault="00F64581" w:rsidP="00F64581">
      <w:pPr>
        <w:bidi/>
        <w:ind w:left="720"/>
        <w:rPr>
          <w:rFonts w:asciiTheme="majorBidi" w:hAnsiTheme="majorBidi" w:cstheme="majorBidi"/>
          <w:sz w:val="26"/>
          <w:szCs w:val="26"/>
          <w:lang w:val="en-US"/>
        </w:rPr>
      </w:pPr>
    </w:p>
    <w:p w14:paraId="6BFD20D1" w14:textId="77777777" w:rsidR="00F64581" w:rsidRPr="00067B89" w:rsidRDefault="00F64581" w:rsidP="00F64581">
      <w:pPr>
        <w:bidi/>
        <w:ind w:left="720"/>
        <w:rPr>
          <w:rFonts w:asciiTheme="majorBidi" w:hAnsiTheme="majorBidi" w:cstheme="majorBidi"/>
          <w:sz w:val="26"/>
          <w:szCs w:val="26"/>
          <w:u w:val="single"/>
          <w:lang w:val="en-US"/>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68E0E2B1" w14:textId="77777777" w:rsidR="00F64581" w:rsidRPr="00067B89" w:rsidRDefault="00F64581" w:rsidP="00F64581">
      <w:pPr>
        <w:pStyle w:val="ListParagraph"/>
        <w:bidi/>
        <w:ind w:left="1080"/>
        <w:rPr>
          <w:rFonts w:asciiTheme="majorBidi" w:hAnsiTheme="majorBidi" w:cstheme="majorBidi"/>
          <w:sz w:val="26"/>
          <w:szCs w:val="26"/>
          <w:lang w:val="en-US"/>
        </w:rPr>
      </w:pPr>
    </w:p>
    <w:p w14:paraId="16658861" w14:textId="77777777" w:rsidR="00F64581" w:rsidRPr="00067B89" w:rsidRDefault="00F64581" w:rsidP="005E1561">
      <w:pPr>
        <w:bidi/>
        <w:ind w:left="720"/>
        <w:rPr>
          <w:rFonts w:asciiTheme="majorBidi" w:hAnsiTheme="majorBidi" w:cstheme="majorBidi"/>
          <w:sz w:val="26"/>
          <w:szCs w:val="26"/>
          <w:u w:val="single"/>
          <w:lang w:val="en-US"/>
        </w:rPr>
      </w:pPr>
      <w:r w:rsidRPr="00067B89">
        <w:rPr>
          <w:rFonts w:asciiTheme="majorBidi" w:hAnsiTheme="majorBidi" w:cstheme="majorBidi"/>
          <w:sz w:val="26"/>
          <w:szCs w:val="26"/>
          <w:u w:val="single"/>
          <w:rtl/>
          <w:lang w:eastAsia="ar" w:bidi="ar-EG"/>
        </w:rPr>
        <w:t xml:space="preserve">قد ترغب اللجنة التنفيذية في الإحاطة علماً </w:t>
      </w:r>
      <w:r w:rsidRPr="00067B89">
        <w:rPr>
          <w:rFonts w:asciiTheme="majorBidi" w:hAnsiTheme="majorBidi" w:cstheme="majorBidi"/>
          <w:sz w:val="26"/>
          <w:szCs w:val="26"/>
          <w:rtl/>
          <w:lang w:eastAsia="ar" w:bidi="ar-EG"/>
        </w:rPr>
        <w:t>بالتقرير المرحلي المتعلق بتنفيذ المشروع للتحكم في انبعاثات الهيدروفلوروكربون-23 المتولدة في إنتاج الهيدروكلوروفلوروكربون-22 في شركة فريو إندستريا أرجنتينا (</w:t>
      </w:r>
      <w:r w:rsidRPr="00067B89">
        <w:rPr>
          <w:rFonts w:asciiTheme="majorBidi" w:hAnsiTheme="majorBidi" w:cstheme="majorBidi"/>
          <w:sz w:val="26"/>
          <w:szCs w:val="26"/>
          <w:lang w:eastAsia="ar" w:bidi="en-GB"/>
        </w:rPr>
        <w:t>Frio Industrias Argentina</w:t>
      </w:r>
      <w:r w:rsidRPr="00067B89">
        <w:rPr>
          <w:rFonts w:asciiTheme="majorBidi" w:hAnsiTheme="majorBidi" w:cstheme="majorBidi"/>
          <w:sz w:val="26"/>
          <w:szCs w:val="26"/>
          <w:rtl/>
          <w:lang w:eastAsia="ar" w:bidi="ar-EG"/>
        </w:rPr>
        <w:t xml:space="preserve">)، المُقدم من اليونيدو، والوارد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/91/18</w:t>
      </w:r>
      <w:r w:rsidRPr="00067B89">
        <w:rPr>
          <w:rFonts w:asciiTheme="majorBidi" w:hAnsiTheme="majorBidi" w:cstheme="majorBidi"/>
          <w:sz w:val="26"/>
          <w:szCs w:val="26"/>
          <w:rtl/>
          <w:lang w:eastAsia="ar" w:bidi="ar-EG"/>
        </w:rPr>
        <w:t>؛</w:t>
      </w:r>
    </w:p>
    <w:p w14:paraId="502DB02D" w14:textId="77777777" w:rsidR="00F64581" w:rsidRPr="00067B89" w:rsidRDefault="00F64581" w:rsidP="00F64581">
      <w:pPr>
        <w:bidi/>
        <w:ind w:left="720"/>
        <w:rPr>
          <w:rFonts w:asciiTheme="majorBidi" w:hAnsiTheme="majorBidi" w:cstheme="majorBidi"/>
          <w:i/>
          <w:sz w:val="26"/>
          <w:szCs w:val="26"/>
          <w:lang w:val="en-US"/>
        </w:rPr>
      </w:pPr>
    </w:p>
    <w:p w14:paraId="03CC9E5F" w14:textId="152C39DE" w:rsidR="00F64581" w:rsidRPr="007708A3" w:rsidRDefault="007708A3" w:rsidP="007708A3">
      <w:pPr>
        <w:keepNext/>
        <w:bidi/>
        <w:ind w:firstLine="709"/>
        <w:rPr>
          <w:rFonts w:asciiTheme="majorBidi" w:hAnsiTheme="majorBidi" w:cstheme="majorBidi"/>
          <w:b/>
          <w:sz w:val="26"/>
          <w:szCs w:val="26"/>
        </w:rPr>
      </w:pPr>
      <w:r>
        <w:rPr>
          <w:rFonts w:asciiTheme="majorBidi" w:hAnsiTheme="majorBidi" w:cstheme="majorBidi" w:hint="cs"/>
          <w:b/>
          <w:bCs/>
          <w:sz w:val="26"/>
          <w:szCs w:val="26"/>
          <w:rtl/>
          <w:lang w:eastAsia="ar" w:bidi="ar-EG"/>
        </w:rPr>
        <w:t xml:space="preserve">جيم: </w:t>
      </w:r>
      <w:r w:rsidR="00F64581" w:rsidRPr="007708A3">
        <w:rPr>
          <w:rFonts w:asciiTheme="majorBidi" w:hAnsiTheme="majorBidi" w:cstheme="majorBidi"/>
          <w:b/>
          <w:bCs/>
          <w:sz w:val="26"/>
          <w:szCs w:val="26"/>
          <w:rtl/>
          <w:lang w:eastAsia="ar" w:bidi="ar-EG"/>
        </w:rPr>
        <w:t>بروميد الميثيل</w:t>
      </w:r>
    </w:p>
    <w:p w14:paraId="5BE444D4" w14:textId="77777777" w:rsidR="00F64581" w:rsidRPr="00067B89" w:rsidRDefault="00F64581" w:rsidP="00F64581">
      <w:pPr>
        <w:keepNext/>
        <w:bidi/>
        <w:rPr>
          <w:rFonts w:asciiTheme="majorBidi" w:hAnsiTheme="majorBidi" w:cstheme="majorBidi"/>
          <w:sz w:val="26"/>
          <w:szCs w:val="26"/>
        </w:rPr>
      </w:pPr>
    </w:p>
    <w:p w14:paraId="5F315A32" w14:textId="77777777" w:rsidR="00F64581" w:rsidRPr="00067B89" w:rsidRDefault="00F64581" w:rsidP="00F64581">
      <w:pPr>
        <w:keepNext/>
        <w:bidi/>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الأرجنتين: خطة إزالة بروميد الميثيل (اليونيدو) (الفقرات 100-102)</w:t>
      </w:r>
    </w:p>
    <w:p w14:paraId="035E208F" w14:textId="77777777" w:rsidR="00F64581" w:rsidRPr="00067B89" w:rsidRDefault="00F64581" w:rsidP="00F64581">
      <w:pPr>
        <w:bidi/>
        <w:ind w:left="709"/>
        <w:rPr>
          <w:rFonts w:asciiTheme="majorBidi" w:hAnsiTheme="majorBidi" w:cstheme="majorBidi"/>
          <w:sz w:val="26"/>
          <w:szCs w:val="26"/>
          <w:u w:val="single"/>
        </w:rPr>
      </w:pPr>
    </w:p>
    <w:p w14:paraId="4D13D31C" w14:textId="77777777" w:rsidR="00F64581" w:rsidRPr="00067B89" w:rsidRDefault="00F64581" w:rsidP="00F64581">
      <w:pPr>
        <w:bidi/>
        <w:ind w:left="709"/>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0C96A5C1" w14:textId="77777777" w:rsidR="00F64581" w:rsidRPr="00067B89" w:rsidRDefault="00F64581" w:rsidP="00F64581">
      <w:pPr>
        <w:bidi/>
        <w:ind w:left="709"/>
        <w:rPr>
          <w:rFonts w:asciiTheme="majorBidi" w:hAnsiTheme="majorBidi" w:cstheme="majorBidi"/>
          <w:sz w:val="26"/>
          <w:szCs w:val="26"/>
        </w:rPr>
      </w:pPr>
    </w:p>
    <w:p w14:paraId="0A6182A8" w14:textId="77777777" w:rsidR="00F64581" w:rsidRPr="00067B89" w:rsidRDefault="00F64581" w:rsidP="00F64581">
      <w:pPr>
        <w:bidi/>
        <w:ind w:left="709"/>
        <w:rPr>
          <w:rFonts w:asciiTheme="majorBidi" w:hAnsiTheme="majorBidi" w:cstheme="majorBidi"/>
          <w:sz w:val="26"/>
          <w:szCs w:val="26"/>
          <w:u w:val="single"/>
        </w:rPr>
      </w:pPr>
      <w:r w:rsidRPr="00067B89">
        <w:rPr>
          <w:rFonts w:asciiTheme="majorBidi" w:hAnsiTheme="majorBidi" w:cstheme="majorBidi"/>
          <w:sz w:val="26"/>
          <w:szCs w:val="26"/>
          <w:rtl/>
          <w:lang w:eastAsia="ar" w:bidi="ar-EG"/>
        </w:rPr>
        <w:t>قد ترغب اللجنة التنفيذية في الإحاطة علماً بمستوى استهلاك بروميد الميثيل المبلغ عنه للأرجنتين في عام 2021، الذي كان صفرا، وفقا للاتفاق المبرم بين الحكومة واللجنة التنفيذية، باستثناء إعفاءات الاستخدامات الحرجة التي وافقت عليها الأطراف في بروتوكول مونتريال.</w:t>
      </w:r>
    </w:p>
    <w:p w14:paraId="59DE1A95" w14:textId="77777777" w:rsidR="00F64581" w:rsidRPr="00067B89" w:rsidRDefault="00F64581" w:rsidP="00F64581">
      <w:pPr>
        <w:bidi/>
        <w:ind w:left="709"/>
        <w:rPr>
          <w:rFonts w:asciiTheme="majorBidi" w:hAnsiTheme="majorBidi" w:cstheme="majorBidi"/>
          <w:sz w:val="26"/>
          <w:szCs w:val="26"/>
          <w:u w:val="single"/>
        </w:rPr>
      </w:pPr>
    </w:p>
    <w:p w14:paraId="38AE9EC5" w14:textId="77777777" w:rsidR="00F64581" w:rsidRPr="00067B89" w:rsidRDefault="00F64581" w:rsidP="00F64581">
      <w:pPr>
        <w:bidi/>
        <w:spacing w:after="240"/>
        <w:ind w:left="709"/>
        <w:rPr>
          <w:rFonts w:asciiTheme="majorBidi" w:hAnsiTheme="majorBidi" w:cstheme="majorBidi"/>
          <w:b/>
          <w:bCs/>
          <w:iCs/>
          <w:sz w:val="26"/>
          <w:szCs w:val="26"/>
        </w:rPr>
      </w:pPr>
      <w:r w:rsidRPr="00067B89">
        <w:rPr>
          <w:rFonts w:asciiTheme="majorBidi" w:hAnsiTheme="majorBidi" w:cstheme="majorBidi"/>
          <w:b/>
          <w:bCs/>
          <w:sz w:val="26"/>
          <w:szCs w:val="26"/>
          <w:rtl/>
          <w:lang w:eastAsia="ar" w:bidi="ar-EG"/>
        </w:rPr>
        <w:t xml:space="preserve">القسم الثالث: </w:t>
      </w:r>
      <w:r w:rsidRPr="00067B89">
        <w:rPr>
          <w:rFonts w:asciiTheme="majorBidi" w:hAnsiTheme="majorBidi" w:cstheme="majorBidi"/>
          <w:b/>
          <w:bCs/>
          <w:sz w:val="26"/>
          <w:szCs w:val="26"/>
          <w:rtl/>
          <w:lang w:eastAsia="ar" w:bidi="en-GB"/>
        </w:rPr>
        <w:t>ﻟﻠﺪ</w:t>
      </w:r>
      <w:r w:rsidRPr="00067B89">
        <w:rPr>
          <w:rFonts w:asciiTheme="majorBidi" w:hAnsiTheme="majorBidi" w:cstheme="majorBidi"/>
          <w:b/>
          <w:bCs/>
          <w:sz w:val="26"/>
          <w:szCs w:val="26"/>
          <w:rtl/>
          <w:lang w:eastAsia="ar" w:bidi="ar-EG"/>
        </w:rPr>
        <w:t>را</w:t>
      </w:r>
      <w:r w:rsidRPr="00067B89">
        <w:rPr>
          <w:rFonts w:asciiTheme="majorBidi" w:hAnsiTheme="majorBidi" w:cstheme="majorBidi"/>
          <w:b/>
          <w:bCs/>
          <w:sz w:val="26"/>
          <w:szCs w:val="26"/>
          <w:rtl/>
          <w:lang w:eastAsia="ar" w:bidi="en-GB"/>
        </w:rPr>
        <w:t>ﺳﺔ ﺑﺸﻜﻞ ﻓﺮ</w:t>
      </w:r>
      <w:r w:rsidRPr="00067B89">
        <w:rPr>
          <w:rFonts w:asciiTheme="majorBidi" w:hAnsiTheme="majorBidi" w:cstheme="majorBidi"/>
          <w:b/>
          <w:bCs/>
          <w:sz w:val="26"/>
          <w:szCs w:val="26"/>
          <w:rtl/>
          <w:lang w:eastAsia="ar" w:bidi="ar-EG"/>
        </w:rPr>
        <w:t xml:space="preserve">دي </w:t>
      </w:r>
      <w:r w:rsidRPr="00067B89">
        <w:rPr>
          <w:rFonts w:asciiTheme="majorBidi" w:hAnsiTheme="majorBidi" w:cstheme="majorBidi"/>
          <w:sz w:val="26"/>
          <w:szCs w:val="26"/>
          <w:rtl/>
          <w:lang w:eastAsia="ar" w:bidi="ar-EG"/>
        </w:rPr>
        <w:t>(الفقرات 103-138)</w:t>
      </w:r>
    </w:p>
    <w:p w14:paraId="1E0DC0D6" w14:textId="4E5455AF" w:rsidR="00F64581" w:rsidRPr="007708A3" w:rsidRDefault="007708A3" w:rsidP="007708A3">
      <w:pPr>
        <w:bidi/>
        <w:ind w:firstLine="709"/>
        <w:rPr>
          <w:rFonts w:asciiTheme="majorBidi" w:hAnsiTheme="majorBidi" w:cstheme="majorBidi"/>
          <w:b/>
          <w:sz w:val="26"/>
          <w:szCs w:val="26"/>
        </w:rPr>
      </w:pPr>
      <w:r>
        <w:rPr>
          <w:rFonts w:asciiTheme="majorBidi" w:hAnsiTheme="majorBidi" w:cstheme="majorBidi" w:hint="cs"/>
          <w:b/>
          <w:bCs/>
          <w:sz w:val="26"/>
          <w:szCs w:val="26"/>
          <w:rtl/>
          <w:lang w:eastAsia="ar" w:bidi="ar-EG"/>
        </w:rPr>
        <w:t xml:space="preserve">ألف: </w:t>
      </w:r>
      <w:r w:rsidR="00F64581" w:rsidRPr="007708A3">
        <w:rPr>
          <w:rFonts w:asciiTheme="majorBidi" w:hAnsiTheme="majorBidi" w:cstheme="majorBidi"/>
          <w:b/>
          <w:bCs/>
          <w:sz w:val="26"/>
          <w:szCs w:val="26"/>
          <w:rtl/>
          <w:lang w:eastAsia="ar" w:bidi="ar-EG"/>
        </w:rPr>
        <w:t>تقارير تتعلق بخطط إدارة إزالة المواد الهيدروكلوروفلوروكربونية</w:t>
      </w:r>
    </w:p>
    <w:p w14:paraId="10ABA058" w14:textId="77777777" w:rsidR="00F64581" w:rsidRPr="00067B89" w:rsidRDefault="00F64581" w:rsidP="00F64581">
      <w:pPr>
        <w:bidi/>
        <w:rPr>
          <w:rFonts w:asciiTheme="majorBidi" w:hAnsiTheme="majorBidi" w:cstheme="majorBidi"/>
          <w:sz w:val="26"/>
          <w:szCs w:val="26"/>
        </w:rPr>
      </w:pPr>
    </w:p>
    <w:p w14:paraId="23331834" w14:textId="77777777" w:rsidR="00F64581" w:rsidRPr="00067B89" w:rsidRDefault="00F64581" w:rsidP="00F64581">
      <w:pPr>
        <w:bidi/>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البرازيل: خطة إدارة إزالة المواد الهيدروكلوروفلوروكربونية (المرحلة الثانية - التقرير المرحلي عن تنفيذ الشريحة الخامسة وطلب تمديد المُهلة)</w:t>
      </w:r>
      <w:r w:rsidRPr="00067B89">
        <w:rPr>
          <w:rFonts w:asciiTheme="majorBidi" w:hAnsiTheme="majorBidi" w:cstheme="majorBidi"/>
          <w:sz w:val="26"/>
          <w:szCs w:val="26"/>
          <w:rtl/>
          <w:lang w:eastAsia="ar" w:bidi="ar-EG"/>
        </w:rPr>
        <w:t xml:space="preserve"> </w:t>
      </w:r>
      <w:r w:rsidRPr="00067B89">
        <w:rPr>
          <w:rFonts w:asciiTheme="majorBidi" w:hAnsiTheme="majorBidi" w:cstheme="majorBidi"/>
          <w:i/>
          <w:iCs/>
          <w:sz w:val="26"/>
          <w:szCs w:val="26"/>
          <w:rtl/>
          <w:lang w:eastAsia="ar" w:bidi="ar-EG"/>
        </w:rPr>
        <w:t>(برنامج الأمم المتحدة الإنمائي واليونيدو وحكومة ألمانيا وحكومة إيطاليا) (الفقرات 104-138)</w:t>
      </w:r>
    </w:p>
    <w:p w14:paraId="7A343A42" w14:textId="77777777" w:rsidR="00F64581" w:rsidRPr="00067B89" w:rsidRDefault="00F64581" w:rsidP="00F64581">
      <w:pPr>
        <w:bidi/>
        <w:ind w:left="709"/>
        <w:rPr>
          <w:rFonts w:asciiTheme="majorBidi" w:hAnsiTheme="majorBidi" w:cstheme="majorBidi"/>
          <w:i/>
          <w:sz w:val="26"/>
          <w:szCs w:val="26"/>
          <w:u w:val="single"/>
        </w:rPr>
      </w:pPr>
    </w:p>
    <w:p w14:paraId="40ABFF18" w14:textId="77777777" w:rsidR="00F64581" w:rsidRPr="00067B89" w:rsidRDefault="00F64581" w:rsidP="00F64581">
      <w:pPr>
        <w:bidi/>
        <w:ind w:left="709"/>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w:t>
      </w:r>
    </w:p>
    <w:p w14:paraId="21662525" w14:textId="77777777" w:rsidR="00F64581" w:rsidRPr="00067B89" w:rsidRDefault="00F64581" w:rsidP="00F64581">
      <w:pPr>
        <w:bidi/>
        <w:ind w:left="709"/>
        <w:rPr>
          <w:rFonts w:asciiTheme="majorBidi" w:hAnsiTheme="majorBidi" w:cstheme="majorBidi"/>
          <w:sz w:val="26"/>
          <w:szCs w:val="26"/>
        </w:rPr>
      </w:pPr>
    </w:p>
    <w:p w14:paraId="66ABC5B8" w14:textId="77777777" w:rsidR="00F64581" w:rsidRPr="00067B89" w:rsidRDefault="00F64581">
      <w:pPr>
        <w:pStyle w:val="ListParagraph"/>
        <w:numPr>
          <w:ilvl w:val="0"/>
          <w:numId w:val="18"/>
        </w:numPr>
        <w:bidi/>
        <w:rPr>
          <w:rFonts w:asciiTheme="majorBidi" w:hAnsiTheme="majorBidi" w:cstheme="majorBidi"/>
          <w:sz w:val="26"/>
          <w:szCs w:val="26"/>
        </w:rPr>
      </w:pPr>
      <w:r w:rsidRPr="00067B89">
        <w:rPr>
          <w:rFonts w:asciiTheme="majorBidi" w:hAnsiTheme="majorBidi" w:cstheme="majorBidi"/>
          <w:sz w:val="26"/>
          <w:szCs w:val="26"/>
          <w:rtl/>
          <w:lang w:eastAsia="ar" w:bidi="ar-EG"/>
        </w:rPr>
        <w:t>تقرير عن تنفيذ الأنشطة بما فيها إلغاء الشريحة السادسة لبرنامج الأمم المتحدة الإنمائي وتنقيح الاتفاق</w:t>
      </w:r>
    </w:p>
    <w:p w14:paraId="66CD1668" w14:textId="77777777" w:rsidR="00F64581" w:rsidRPr="00067B89" w:rsidRDefault="00F64581" w:rsidP="00F64581">
      <w:pPr>
        <w:bidi/>
        <w:ind w:left="709"/>
        <w:rPr>
          <w:rFonts w:asciiTheme="majorBidi" w:hAnsiTheme="majorBidi" w:cstheme="majorBidi"/>
          <w:sz w:val="26"/>
          <w:szCs w:val="26"/>
          <w:u w:val="single"/>
        </w:rPr>
      </w:pPr>
    </w:p>
    <w:p w14:paraId="64E18991" w14:textId="5F0CE185" w:rsidR="00F64581" w:rsidRPr="00067B89" w:rsidRDefault="00374FFA" w:rsidP="00F64581">
      <w:pPr>
        <w:bidi/>
        <w:ind w:left="709"/>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w:t>
      </w:r>
      <w:r w:rsidR="00F64581" w:rsidRPr="00067B89">
        <w:rPr>
          <w:rFonts w:asciiTheme="majorBidi" w:hAnsiTheme="majorBidi" w:cstheme="majorBidi"/>
          <w:sz w:val="26"/>
          <w:szCs w:val="26"/>
          <w:rtl/>
          <w:lang w:eastAsia="ar" w:bidi="ar-EG"/>
        </w:rPr>
        <w:t>:</w:t>
      </w:r>
    </w:p>
    <w:p w14:paraId="3B676E32" w14:textId="77777777" w:rsidR="00F64581" w:rsidRPr="00067B89" w:rsidRDefault="00F64581" w:rsidP="00F64581">
      <w:pPr>
        <w:bidi/>
        <w:ind w:left="709"/>
        <w:rPr>
          <w:rFonts w:asciiTheme="majorBidi" w:hAnsiTheme="majorBidi" w:cstheme="majorBidi"/>
          <w:sz w:val="26"/>
          <w:szCs w:val="26"/>
        </w:rPr>
      </w:pPr>
    </w:p>
    <w:p w14:paraId="09FB4AEF" w14:textId="77777777" w:rsidR="00F64581" w:rsidRPr="00067B89" w:rsidRDefault="00F64581">
      <w:pPr>
        <w:pStyle w:val="Heading2"/>
        <w:widowControl/>
        <w:numPr>
          <w:ilvl w:val="1"/>
          <w:numId w:val="58"/>
        </w:numPr>
        <w:bidi/>
        <w:ind w:left="996"/>
        <w:jc w:val="left"/>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بما يلي:</w:t>
      </w:r>
    </w:p>
    <w:p w14:paraId="08767357" w14:textId="77777777" w:rsidR="00F64581" w:rsidRPr="00067B89" w:rsidRDefault="00F64581" w:rsidP="00F64581">
      <w:pPr>
        <w:pStyle w:val="Heading3"/>
        <w:widowControl/>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التقرير المرحلي عن تنفيذ الشريحة الخامسة من المرحلة الثانية من خطة إدارة إزالة المواد الهيدروكلوروفلوروكربونية البرازيل وطلب التمديد المقدم من اليونيب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/91/18</w:t>
      </w:r>
      <w:r w:rsidRPr="00067B89">
        <w:rPr>
          <w:rFonts w:asciiTheme="majorBidi" w:hAnsiTheme="majorBidi" w:cstheme="majorBidi"/>
          <w:sz w:val="26"/>
          <w:szCs w:val="26"/>
          <w:rtl/>
          <w:lang w:eastAsia="ar" w:bidi="ar-EG"/>
        </w:rPr>
        <w:t>؛</w:t>
      </w:r>
    </w:p>
    <w:p w14:paraId="43339324" w14:textId="28F573C9"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أن شركة أناندا ميتايس (</w:t>
      </w:r>
      <w:r w:rsidRPr="00067B89">
        <w:rPr>
          <w:rFonts w:asciiTheme="majorBidi" w:hAnsiTheme="majorBidi" w:cstheme="majorBidi"/>
          <w:sz w:val="26"/>
          <w:szCs w:val="26"/>
          <w:lang w:eastAsia="ar" w:bidi="en-GB"/>
        </w:rPr>
        <w:t>Ananda Metais</w:t>
      </w:r>
      <w:r w:rsidRPr="00067B89">
        <w:rPr>
          <w:rFonts w:asciiTheme="majorBidi" w:hAnsiTheme="majorBidi" w:cstheme="majorBidi"/>
          <w:sz w:val="26"/>
          <w:szCs w:val="26"/>
          <w:rtl/>
          <w:lang w:eastAsia="ar" w:bidi="ar-EG"/>
        </w:rPr>
        <w:t xml:space="preserve">) التي تعمل في مجال رغاوي البولي يوريثين غيّرت التكنولوجيا المختارة من السيكلوبنتان إلى فورمات الميثيل، مما أدى إلى تحقيق وفورات قدرها 154,222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2CA0B14F" w14:textId="0432C3E0"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أن شركة تيسبور (</w:t>
      </w:r>
      <w:r w:rsidRPr="00067B89">
        <w:rPr>
          <w:rFonts w:asciiTheme="majorBidi" w:hAnsiTheme="majorBidi" w:cstheme="majorBidi"/>
          <w:sz w:val="26"/>
          <w:szCs w:val="26"/>
          <w:lang w:eastAsia="ar" w:bidi="en-GB"/>
        </w:rPr>
        <w:t>Tecpur</w:t>
      </w:r>
      <w:r w:rsidRPr="00067B89">
        <w:rPr>
          <w:rFonts w:asciiTheme="majorBidi" w:hAnsiTheme="majorBidi" w:cstheme="majorBidi"/>
          <w:sz w:val="26"/>
          <w:szCs w:val="26"/>
          <w:rtl/>
          <w:lang w:eastAsia="ar" w:bidi="ar-EG"/>
        </w:rPr>
        <w:t>) لإنتاج رغاوي البولي يوريثان ودار النُظم (</w:t>
      </w:r>
      <w:r w:rsidRPr="00067B89">
        <w:rPr>
          <w:rFonts w:asciiTheme="majorBidi" w:hAnsiTheme="majorBidi" w:cstheme="majorBidi"/>
          <w:sz w:val="26"/>
          <w:szCs w:val="26"/>
          <w:lang w:eastAsia="ar" w:bidi="en-GB"/>
        </w:rPr>
        <w:t>Polisystem</w:t>
      </w:r>
      <w:r w:rsidRPr="00067B89">
        <w:rPr>
          <w:rFonts w:asciiTheme="majorBidi" w:hAnsiTheme="majorBidi" w:cstheme="majorBidi"/>
          <w:sz w:val="26"/>
          <w:szCs w:val="26"/>
          <w:rtl/>
          <w:lang w:eastAsia="ar" w:bidi="ar-EG"/>
        </w:rPr>
        <w:t xml:space="preserve">) ومستخدمي رغاوي البوليوريثان الثمانين في المراحل النهائية لن يشاركوا في المرحلة الثانية من خطة إدارة إزالة المواد الهيدروكلوروفلوروكربونية، وأن شركة إضافية واحدة لإنتاج رغاوي البوليوريثان استهلاكها من الهيدروكلوروفلوروكربون-141ب أقل عما أُبلغ عنه في البداية، مما أدى إلى تحقيق وفورات قدرها 2,340,778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w:t>
      </w:r>
    </w:p>
    <w:p w14:paraId="2BBEE663" w14:textId="1DC93625" w:rsidR="00F64581" w:rsidRPr="00067B89" w:rsidRDefault="00F64581" w:rsidP="00F64581">
      <w:pPr>
        <w:pStyle w:val="Heading3"/>
        <w:keepNext/>
        <w:keepLines/>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أنه سيتم خصم الوفورات البالغة 2,459,000 دولار أمريكي، بالإضافة إلى تكاليف دعم الوكالة البالغة 174,650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لبرنامج الأمم المتحدة الإنمائي، المرتبطة بتحويل شركات رغاوي البوليوريثان المشار إليها في الفقرتين الفرعيتين (أ)(1) و (أ)(2) أعلاه، من الشريحة السادسة من المرحلة الثانية من خطة إدارة إزالة المواد الهيدروكلوروفلوروكربونية؛ </w:t>
      </w:r>
    </w:p>
    <w:p w14:paraId="559930C4"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أنه سيُخصم طن واحد من أطنان استنفاد الأوزون من الاستهلاك المؤهل المتبقي من الهيدروكلوروفلوروكربون-22 المرتبط بتكاليف وحدة رصد المشروع ذات الصلة بالتخفيضات في خطة قطاع رغاوي البوليوريثان المشار إليها في الفقرة الفرعية (أ)(4)؛</w:t>
      </w:r>
    </w:p>
    <w:p w14:paraId="70F0B002"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أن شركتي جلوماكس (</w:t>
      </w:r>
      <w:r w:rsidRPr="00067B89">
        <w:rPr>
          <w:rFonts w:asciiTheme="majorBidi" w:hAnsiTheme="majorBidi" w:cstheme="majorBidi"/>
          <w:sz w:val="26"/>
          <w:szCs w:val="26"/>
          <w:lang w:eastAsia="ar" w:bidi="en-GB"/>
        </w:rPr>
        <w:t>Gelomax</w:t>
      </w:r>
      <w:r w:rsidRPr="00067B89">
        <w:rPr>
          <w:rFonts w:asciiTheme="majorBidi" w:hAnsiTheme="majorBidi" w:cstheme="majorBidi"/>
          <w:sz w:val="26"/>
          <w:szCs w:val="26"/>
          <w:rtl/>
          <w:lang w:eastAsia="ar" w:bidi="ar-EG"/>
        </w:rPr>
        <w:t>) وسو فريو(</w:t>
      </w:r>
      <w:r w:rsidRPr="00067B89">
        <w:rPr>
          <w:rFonts w:asciiTheme="majorBidi" w:hAnsiTheme="majorBidi" w:cstheme="majorBidi"/>
          <w:sz w:val="26"/>
          <w:szCs w:val="26"/>
          <w:lang w:eastAsia="ar" w:bidi="en-GB"/>
        </w:rPr>
        <w:t>So Frio</w:t>
      </w:r>
      <w:r w:rsidRPr="00067B89">
        <w:rPr>
          <w:rFonts w:asciiTheme="majorBidi" w:hAnsiTheme="majorBidi" w:cstheme="majorBidi"/>
          <w:sz w:val="26"/>
          <w:szCs w:val="26"/>
          <w:rtl/>
          <w:lang w:eastAsia="ar" w:bidi="ar-EG"/>
        </w:rPr>
        <w:t>)، التي تستهلك 2.54 طن متري (0.14 طن من قدرات استنفاد الأوزون) من الهيدروكلوروفلوروكربون-22، قد انسحبت من المرحلة الثانية من خطة إدارة إزالة المواد الهيدروكلوروفلوروكربونية، وأنه قد تم إدراج شركتي بيراتشي (</w:t>
      </w:r>
      <w:r w:rsidRPr="00067B89">
        <w:rPr>
          <w:rFonts w:asciiTheme="majorBidi" w:hAnsiTheme="majorBidi" w:cstheme="majorBidi"/>
          <w:sz w:val="26"/>
          <w:szCs w:val="26"/>
          <w:lang w:eastAsia="ar" w:bidi="en-GB"/>
        </w:rPr>
        <w:t>Peracchi</w:t>
      </w:r>
      <w:r w:rsidRPr="00067B89">
        <w:rPr>
          <w:rFonts w:asciiTheme="majorBidi" w:hAnsiTheme="majorBidi" w:cstheme="majorBidi"/>
          <w:sz w:val="26"/>
          <w:szCs w:val="26"/>
          <w:rtl/>
          <w:lang w:eastAsia="ar" w:bidi="ar-EG"/>
        </w:rPr>
        <w:t>) وزيرو غراو (</w:t>
      </w:r>
      <w:r w:rsidRPr="00067B89">
        <w:rPr>
          <w:rFonts w:asciiTheme="majorBidi" w:hAnsiTheme="majorBidi" w:cstheme="majorBidi"/>
          <w:sz w:val="26"/>
          <w:szCs w:val="26"/>
          <w:lang w:eastAsia="ar" w:bidi="en-GB"/>
        </w:rPr>
        <w:t>Zero Grau</w:t>
      </w:r>
      <w:r w:rsidRPr="00067B89">
        <w:rPr>
          <w:rFonts w:asciiTheme="majorBidi" w:hAnsiTheme="majorBidi" w:cstheme="majorBidi"/>
          <w:sz w:val="26"/>
          <w:szCs w:val="26"/>
          <w:rtl/>
          <w:lang w:eastAsia="ar" w:bidi="ar-EG"/>
        </w:rPr>
        <w:t xml:space="preserve">) التي بلغ إجمالي استهلاكها 3.00 طن متري (0.17 طن من قدرات استنفاد الأوزون) من الهيدروكلوروفلوروكربون-22، في المرحلة الثانية، دون تكبد أي تكلفة إضافية من الصندوق المتعدد الأطراف؛ </w:t>
      </w:r>
    </w:p>
    <w:p w14:paraId="5C9D30A4"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أمانة الصندوق قامت بتحديث الاتفاق المبرم بين حكومة البرازيل واللجنة التنفيذية، على النحو الوارد في المرفق الثاني بالوثيقة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/91/18</w:t>
      </w:r>
      <w:r w:rsidRPr="00067B89">
        <w:rPr>
          <w:rFonts w:asciiTheme="majorBidi" w:hAnsiTheme="majorBidi" w:cstheme="majorBidi"/>
          <w:sz w:val="26"/>
          <w:szCs w:val="26"/>
          <w:rtl/>
          <w:lang w:eastAsia="ar" w:bidi="ar-EG"/>
        </w:rPr>
        <w:t>، وتحديداً: التذييل 2-أ، شاملاً خصم التمويل من الشريحة السادسة لبرنامج الأمم المتحدة الإنمائي المشار إليه في الفقرة الفرعية (أ)(4) أعلاه، وتعديل الشريحة الأولى لليونيدو بسبب إعادة التمويل المشار إليه في المقرر 88/61(أ)(3)، وتقليل الاستهلاك المؤهل المتبقي المشار إليه في الفقرة الفرعية (أ)(5) أعلاه، وتأجيل الشريحة السادسة إلى عام 2024؛ والتذييل 7-أ، الذي يعدل التخفيضات في التمويل بسبب عدم الامتثال؛ والفقرة 16، المعدلة لتوضح أن الاتفاقية المحدثة تحل محل تلك التي تم التوصل إليها في الاجتماع الثامن والثمانين؛</w:t>
      </w:r>
    </w:p>
    <w:p w14:paraId="155FDD6C" w14:textId="154DD11D" w:rsidR="00F64581" w:rsidRPr="00067B89" w:rsidRDefault="00E50235" w:rsidP="00F64581">
      <w:pPr>
        <w:pStyle w:val="Heading3"/>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توافق</w:t>
      </w:r>
      <w:r w:rsidR="00F64581" w:rsidRPr="00067B89">
        <w:rPr>
          <w:rFonts w:asciiTheme="majorBidi" w:hAnsiTheme="majorBidi" w:cstheme="majorBidi"/>
          <w:sz w:val="26"/>
          <w:szCs w:val="26"/>
          <w:rtl/>
          <w:lang w:eastAsia="ar" w:bidi="ar-EG"/>
        </w:rPr>
        <w:t xml:space="preserve"> على</w:t>
      </w:r>
      <w:r w:rsidRPr="00067B89">
        <w:rPr>
          <w:rFonts w:asciiTheme="majorBidi" w:hAnsiTheme="majorBidi" w:cstheme="majorBidi"/>
          <w:sz w:val="26"/>
          <w:szCs w:val="26"/>
          <w:rtl/>
          <w:lang w:eastAsia="ar" w:bidi="ar-EG"/>
        </w:rPr>
        <w:t xml:space="preserve"> الآتي</w:t>
      </w:r>
      <w:r w:rsidR="00F64581" w:rsidRPr="00067B89">
        <w:rPr>
          <w:rFonts w:asciiTheme="majorBidi" w:hAnsiTheme="majorBidi" w:cstheme="majorBidi"/>
          <w:sz w:val="26"/>
          <w:szCs w:val="26"/>
          <w:rtl/>
          <w:lang w:eastAsia="ar" w:bidi="ar-EG"/>
        </w:rPr>
        <w:t>:</w:t>
      </w:r>
    </w:p>
    <w:p w14:paraId="19BE238C" w14:textId="3D230D70" w:rsidR="00F64581" w:rsidRPr="00067B89" w:rsidRDefault="00F64581" w:rsidP="00E50235">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إعادة تخصيص مبلغ 132,000 دولار أمريكي من شركتي جيلوماكس (</w:t>
      </w:r>
      <w:r w:rsidRPr="00067B89">
        <w:rPr>
          <w:rFonts w:asciiTheme="majorBidi" w:hAnsiTheme="majorBidi" w:cstheme="majorBidi"/>
          <w:sz w:val="26"/>
          <w:szCs w:val="26"/>
          <w:lang w:eastAsia="ar" w:bidi="en-GB"/>
        </w:rPr>
        <w:t>Gelomax</w:t>
      </w:r>
      <w:r w:rsidRPr="00067B89">
        <w:rPr>
          <w:rFonts w:asciiTheme="majorBidi" w:hAnsiTheme="majorBidi" w:cstheme="majorBidi"/>
          <w:sz w:val="26"/>
          <w:szCs w:val="26"/>
          <w:rtl/>
          <w:lang w:eastAsia="ar" w:bidi="ar-EG"/>
        </w:rPr>
        <w:t>) وسو فريو (</w:t>
      </w:r>
      <w:r w:rsidRPr="00067B89">
        <w:rPr>
          <w:rFonts w:asciiTheme="majorBidi" w:hAnsiTheme="majorBidi" w:cstheme="majorBidi"/>
          <w:sz w:val="26"/>
          <w:szCs w:val="26"/>
          <w:lang w:eastAsia="ar" w:bidi="en-GB"/>
        </w:rPr>
        <w:t>So Frio</w:t>
      </w:r>
      <w:r w:rsidRPr="00067B89">
        <w:rPr>
          <w:rFonts w:asciiTheme="majorBidi" w:hAnsiTheme="majorBidi" w:cstheme="majorBidi"/>
          <w:sz w:val="26"/>
          <w:szCs w:val="26"/>
          <w:rtl/>
          <w:lang w:eastAsia="ar" w:bidi="ar-EG"/>
        </w:rPr>
        <w:t>) إلى شركتي بيراتشي (</w:t>
      </w:r>
      <w:r w:rsidRPr="00067B89">
        <w:rPr>
          <w:rFonts w:asciiTheme="majorBidi" w:hAnsiTheme="majorBidi" w:cstheme="majorBidi"/>
          <w:sz w:val="26"/>
          <w:szCs w:val="26"/>
          <w:lang w:eastAsia="ar" w:bidi="en-GB"/>
        </w:rPr>
        <w:t>Peracchi</w:t>
      </w:r>
      <w:r w:rsidRPr="00067B89">
        <w:rPr>
          <w:rFonts w:asciiTheme="majorBidi" w:hAnsiTheme="majorBidi" w:cstheme="majorBidi"/>
          <w:sz w:val="26"/>
          <w:szCs w:val="26"/>
          <w:rtl/>
          <w:lang w:eastAsia="ar" w:bidi="ar-EG"/>
        </w:rPr>
        <w:t>) وزيرو غراو (</w:t>
      </w:r>
      <w:r w:rsidRPr="00067B89">
        <w:rPr>
          <w:rFonts w:asciiTheme="majorBidi" w:hAnsiTheme="majorBidi" w:cstheme="majorBidi"/>
          <w:sz w:val="26"/>
          <w:szCs w:val="26"/>
          <w:lang w:eastAsia="ar" w:bidi="en-GB"/>
        </w:rPr>
        <w:t>Zero Grau</w:t>
      </w:r>
      <w:r w:rsidRPr="00067B89">
        <w:rPr>
          <w:rFonts w:asciiTheme="majorBidi" w:hAnsiTheme="majorBidi" w:cstheme="majorBidi"/>
          <w:sz w:val="26"/>
          <w:szCs w:val="26"/>
          <w:rtl/>
          <w:lang w:eastAsia="ar" w:bidi="ar-EG"/>
        </w:rPr>
        <w:t>)، على النحو المشار إليه في الفقرة الفرعية (أ)(6) أعلاه؛</w:t>
      </w:r>
    </w:p>
    <w:p w14:paraId="2E6664E3" w14:textId="77777777" w:rsidR="00F64581" w:rsidRPr="00067B89" w:rsidRDefault="00F64581" w:rsidP="00E50235">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تمديد فترة التنفيذ للمرحلة الثانية من خطة إدارة إزالة المواد الهيدروكلوروفلوروكربونية للبرازيل حتى 31 ديسمبر/ كانون الأول 2025، بالنظر إلى التأخيرات في تنفيذ أنشطة الإزالة بسبب جائحة كوفيد-19، على أساس أنه لن يُطلب أي تمديد آخر؛</w:t>
      </w:r>
    </w:p>
    <w:p w14:paraId="293926B1"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يطلب من البرنامج الإنمائي مواصلة برنامج الأمم المتحدة الإنمائي مساعدة حكومة البرازيل في تأمين الإمداد بتكنولوجيات بديلة منخفضة إمكانية الاحترار العالمي إلى شركات النظم أمينو (</w:t>
      </w:r>
      <w:r w:rsidRPr="00067B89">
        <w:rPr>
          <w:rFonts w:asciiTheme="majorBidi" w:hAnsiTheme="majorBidi" w:cstheme="majorBidi"/>
          <w:sz w:val="26"/>
          <w:szCs w:val="26"/>
          <w:lang w:eastAsia="ar" w:bidi="en-GB"/>
        </w:rPr>
        <w:t>Amino</w:t>
      </w:r>
      <w:r w:rsidRPr="00067B89">
        <w:rPr>
          <w:rFonts w:asciiTheme="majorBidi" w:hAnsiTheme="majorBidi" w:cstheme="majorBidi"/>
          <w:sz w:val="26"/>
          <w:szCs w:val="26"/>
          <w:rtl/>
          <w:lang w:eastAsia="ar" w:bidi="ar-EG"/>
        </w:rPr>
        <w:t>) وفليكسيفيل (</w:t>
      </w:r>
      <w:r w:rsidRPr="00067B89">
        <w:rPr>
          <w:rFonts w:asciiTheme="majorBidi" w:hAnsiTheme="majorBidi" w:cstheme="majorBidi"/>
          <w:sz w:val="26"/>
          <w:szCs w:val="26"/>
          <w:lang w:eastAsia="ar" w:bidi="en-GB"/>
        </w:rPr>
        <w:t>Flexível</w:t>
      </w:r>
      <w:r w:rsidRPr="00067B89">
        <w:rPr>
          <w:rFonts w:asciiTheme="majorBidi" w:hAnsiTheme="majorBidi" w:cstheme="majorBidi"/>
          <w:sz w:val="26"/>
          <w:szCs w:val="26"/>
          <w:rtl/>
          <w:lang w:eastAsia="ar" w:bidi="ar-EG"/>
        </w:rPr>
        <w:t>) وبوركوم (</w:t>
      </w:r>
      <w:r w:rsidRPr="00067B89">
        <w:rPr>
          <w:rFonts w:asciiTheme="majorBidi" w:hAnsiTheme="majorBidi" w:cstheme="majorBidi"/>
          <w:sz w:val="26"/>
          <w:szCs w:val="26"/>
          <w:lang w:eastAsia="ar" w:bidi="en-GB"/>
        </w:rPr>
        <w:t>Purcom</w:t>
      </w:r>
      <w:r w:rsidRPr="00067B89">
        <w:rPr>
          <w:rFonts w:asciiTheme="majorBidi" w:hAnsiTheme="majorBidi" w:cstheme="majorBidi"/>
          <w:sz w:val="26"/>
          <w:szCs w:val="26"/>
          <w:rtl/>
          <w:lang w:eastAsia="ar" w:bidi="ar-EG"/>
        </w:rPr>
        <w:t>) ويو-تيك (</w:t>
      </w:r>
      <w:r w:rsidRPr="00067B89">
        <w:rPr>
          <w:rFonts w:asciiTheme="majorBidi" w:hAnsiTheme="majorBidi" w:cstheme="majorBidi"/>
          <w:sz w:val="26"/>
          <w:szCs w:val="26"/>
          <w:lang w:eastAsia="ar" w:bidi="en-GB"/>
        </w:rPr>
        <w:t>U-Tech</w:t>
      </w:r>
      <w:r w:rsidRPr="00067B89">
        <w:rPr>
          <w:rFonts w:asciiTheme="majorBidi" w:hAnsiTheme="majorBidi" w:cstheme="majorBidi"/>
          <w:sz w:val="26"/>
          <w:szCs w:val="26"/>
          <w:rtl/>
          <w:lang w:eastAsia="ar" w:bidi="ar-EG"/>
        </w:rPr>
        <w:t>) على أساس الفهم أن أي تكاليف تشغيل إضافية تتعلق بالتحويل (عند الانطباق) لن تُدفع حتى يتم إدخال التكنولوجيا التي تم اختيارها في الأصل أو تقديم تكنولوجيا أخرى ذات إمكانية الاحترار العالمي المنخفضة بشكل كامل، وتقديم تقرير كامل في كل اجتماع عن حالة الاستخدام المؤقت للبدائل ذات إمكانية الاحترار العالمي المرتفعة، إلى حين الاستخدام الكامل للتكنولوجيا المختارة أو تكنولوجيا أخرى ذات إمكانية الاحترار العالمي المنخفضة، بالإضافة إلي تحديث من الموردين حول التقدم المحرز لضمان أن التكنولوجيات المختارة، بما في ذلك المكونات المرتبطة بها، متوفرة على أساس تجاري في البلد؛</w:t>
      </w:r>
    </w:p>
    <w:p w14:paraId="108E200E" w14:textId="74A7E633" w:rsidR="00F64581" w:rsidRPr="00067B89" w:rsidRDefault="00F64581" w:rsidP="00F64581">
      <w:pPr>
        <w:bidi/>
        <w:spacing w:after="240"/>
        <w:ind w:left="709"/>
        <w:rPr>
          <w:rFonts w:asciiTheme="majorBidi" w:hAnsiTheme="majorBidi" w:cstheme="majorBidi"/>
          <w:b/>
          <w:bCs/>
          <w:color w:val="000000" w:themeColor="text1"/>
          <w:sz w:val="26"/>
          <w:szCs w:val="26"/>
        </w:rPr>
      </w:pPr>
      <w:r w:rsidRPr="00067B89">
        <w:rPr>
          <w:rFonts w:asciiTheme="majorBidi" w:hAnsiTheme="majorBidi" w:cstheme="majorBidi"/>
          <w:b/>
          <w:bCs/>
          <w:color w:val="000000" w:themeColor="text1"/>
          <w:sz w:val="26"/>
          <w:szCs w:val="26"/>
          <w:rtl/>
          <w:lang w:eastAsia="ar" w:bidi="ar-EG"/>
        </w:rPr>
        <w:t>الوثيقة</w:t>
      </w:r>
      <w:r w:rsidR="007708A3">
        <w:rPr>
          <w:rFonts w:asciiTheme="majorBidi" w:hAnsiTheme="majorBidi" w:cstheme="majorBidi" w:hint="cs"/>
          <w:b/>
          <w:bCs/>
          <w:color w:val="000000" w:themeColor="text1"/>
          <w:sz w:val="26"/>
          <w:szCs w:val="26"/>
          <w:rtl/>
          <w:lang w:eastAsia="ar" w:bidi="ar-EG"/>
        </w:rPr>
        <w:t xml:space="preserve"> </w:t>
      </w:r>
      <w:r w:rsidRPr="00067B89">
        <w:rPr>
          <w:rFonts w:asciiTheme="majorBidi" w:hAnsiTheme="majorBidi" w:cstheme="majorBidi"/>
          <w:b/>
          <w:bCs/>
          <w:color w:val="000000" w:themeColor="text1"/>
          <w:sz w:val="26"/>
          <w:szCs w:val="26"/>
          <w:lang w:eastAsia="ar" w:bidi="en-GB"/>
        </w:rPr>
        <w:t>UNEP/</w:t>
      </w:r>
      <w:proofErr w:type="spellStart"/>
      <w:r w:rsidRPr="00067B89">
        <w:rPr>
          <w:rFonts w:asciiTheme="majorBidi" w:hAnsiTheme="majorBidi" w:cstheme="majorBidi"/>
          <w:b/>
          <w:bCs/>
          <w:color w:val="000000" w:themeColor="text1"/>
          <w:sz w:val="26"/>
          <w:szCs w:val="26"/>
          <w:lang w:eastAsia="ar" w:bidi="en-GB"/>
        </w:rPr>
        <w:t>OzL.Pro</w:t>
      </w:r>
      <w:proofErr w:type="spellEnd"/>
      <w:r w:rsidRPr="00067B89">
        <w:rPr>
          <w:rFonts w:asciiTheme="majorBidi" w:hAnsiTheme="majorBidi" w:cstheme="majorBidi"/>
          <w:b/>
          <w:bCs/>
          <w:color w:val="000000" w:themeColor="text1"/>
          <w:sz w:val="26"/>
          <w:szCs w:val="26"/>
          <w:lang w:eastAsia="ar" w:bidi="en-GB"/>
        </w:rPr>
        <w:t>/ExCom/91/18/Add</w:t>
      </w:r>
      <w:r w:rsidRPr="00067B89">
        <w:rPr>
          <w:rFonts w:asciiTheme="majorBidi" w:hAnsiTheme="majorBidi" w:cstheme="majorBidi"/>
          <w:b/>
          <w:bCs/>
          <w:color w:val="000000" w:themeColor="text1"/>
          <w:sz w:val="26"/>
          <w:szCs w:val="26"/>
          <w:lang w:eastAsia="ar" w:bidi="ar-EG"/>
        </w:rPr>
        <w:t>.1</w:t>
      </w:r>
      <w:r w:rsidRPr="00067B89">
        <w:rPr>
          <w:rFonts w:asciiTheme="majorBidi" w:hAnsiTheme="majorBidi" w:cstheme="majorBidi"/>
          <w:b/>
          <w:bCs/>
          <w:color w:val="000000" w:themeColor="text1"/>
          <w:sz w:val="26"/>
          <w:szCs w:val="26"/>
          <w:rtl/>
          <w:lang w:eastAsia="ar" w:bidi="ar-EG"/>
        </w:rPr>
        <w:t xml:space="preserve"> </w:t>
      </w:r>
    </w:p>
    <w:p w14:paraId="37708510"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تصدر الوثيقة </w:t>
      </w:r>
      <w:r w:rsidRPr="00067B89">
        <w:rPr>
          <w:rFonts w:asciiTheme="majorBidi" w:hAnsiTheme="majorBidi" w:cstheme="majorBidi"/>
          <w:sz w:val="26"/>
          <w:szCs w:val="26"/>
          <w:lang w:eastAsia="ar" w:bidi="ar-EG"/>
        </w:rPr>
        <w:t>UNEP/OzL.Pro/ExCom/91/18/Add.1</w:t>
      </w:r>
      <w:r w:rsidRPr="00067B89">
        <w:rPr>
          <w:rFonts w:asciiTheme="majorBidi" w:hAnsiTheme="majorBidi" w:cstheme="majorBidi"/>
          <w:sz w:val="26"/>
          <w:szCs w:val="26"/>
          <w:rtl/>
          <w:lang w:eastAsia="ar" w:bidi="ar-EG"/>
        </w:rPr>
        <w:t xml:space="preserve"> لتشمل تقارير عن المشروعات ذات متطلبات الإبلاغ المحددة المتعلقة بالصين. وتنقسم الوثيقة إلى الأجزاء التالية:</w:t>
      </w:r>
    </w:p>
    <w:p w14:paraId="72AD97B1" w14:textId="77777777" w:rsidR="00F64581" w:rsidRPr="00067B89" w:rsidRDefault="00F64581" w:rsidP="00F64581">
      <w:pPr>
        <w:bidi/>
        <w:spacing w:after="240"/>
        <w:ind w:left="2268" w:hanging="850"/>
        <w:rPr>
          <w:rFonts w:asciiTheme="majorBidi" w:hAnsiTheme="majorBidi" w:cstheme="majorBidi"/>
          <w:sz w:val="26"/>
          <w:szCs w:val="26"/>
        </w:rPr>
      </w:pPr>
      <w:r w:rsidRPr="00067B89">
        <w:rPr>
          <w:rFonts w:asciiTheme="majorBidi" w:hAnsiTheme="majorBidi" w:cstheme="majorBidi"/>
          <w:sz w:val="26"/>
          <w:szCs w:val="26"/>
          <w:rtl/>
          <w:lang w:eastAsia="ar" w:bidi="ar-EG"/>
        </w:rPr>
        <w:t>أولا:</w:t>
      </w:r>
      <w:r w:rsidRPr="00067B89">
        <w:rPr>
          <w:rFonts w:asciiTheme="majorBidi" w:hAnsiTheme="majorBidi" w:cstheme="majorBidi"/>
          <w:sz w:val="26"/>
          <w:szCs w:val="26"/>
          <w:rtl/>
          <w:lang w:eastAsia="ar" w:bidi="ar-EG"/>
        </w:rPr>
        <w:tab/>
        <w:t>تقرير عن التقدم المحرز في تنفيذ الأنشطة الواردة في المقرر 83/41(هـ)</w:t>
      </w:r>
    </w:p>
    <w:p w14:paraId="08A15C30" w14:textId="77777777" w:rsidR="00F64581" w:rsidRPr="00067B89" w:rsidRDefault="00F64581" w:rsidP="00F64581">
      <w:pPr>
        <w:bidi/>
        <w:spacing w:after="240"/>
        <w:ind w:left="2268" w:hanging="850"/>
        <w:rPr>
          <w:rFonts w:asciiTheme="majorBidi" w:hAnsiTheme="majorBidi" w:cstheme="majorBidi"/>
          <w:sz w:val="26"/>
          <w:szCs w:val="26"/>
        </w:rPr>
      </w:pPr>
      <w:r w:rsidRPr="00067B89">
        <w:rPr>
          <w:rFonts w:asciiTheme="majorBidi" w:hAnsiTheme="majorBidi" w:cstheme="majorBidi"/>
          <w:sz w:val="26"/>
          <w:szCs w:val="26"/>
          <w:rtl/>
          <w:lang w:eastAsia="ar" w:bidi="ar-EG"/>
        </w:rPr>
        <w:t>ثانيا:</w:t>
      </w:r>
      <w:r w:rsidRPr="00067B89">
        <w:rPr>
          <w:rFonts w:asciiTheme="majorBidi" w:hAnsiTheme="majorBidi" w:cstheme="majorBidi"/>
          <w:sz w:val="26"/>
          <w:szCs w:val="26"/>
          <w:rtl/>
          <w:lang w:eastAsia="ar" w:bidi="ar-EG"/>
        </w:rPr>
        <w:tab/>
        <w:t>دراسة لتحديد الظروف التنظيمية أو المتعلقة بالإنفاذ أو السياسات أو السوق التي ربما أدت إلى إنتاج ثلاثي كلورو فلورو الميثان (</w:t>
      </w:r>
      <w:r w:rsidRPr="00067B89">
        <w:rPr>
          <w:rFonts w:asciiTheme="majorBidi" w:hAnsiTheme="majorBidi" w:cstheme="majorBidi"/>
          <w:sz w:val="26"/>
          <w:szCs w:val="26"/>
          <w:lang w:eastAsia="ar" w:bidi="en-GB"/>
        </w:rPr>
        <w:t>CFC</w:t>
      </w:r>
      <w:r w:rsidRPr="00067B89">
        <w:rPr>
          <w:rFonts w:asciiTheme="majorBidi" w:hAnsiTheme="majorBidi" w:cstheme="majorBidi"/>
          <w:sz w:val="26"/>
          <w:szCs w:val="26"/>
          <w:lang w:eastAsia="ar" w:bidi="ar-EG"/>
        </w:rPr>
        <w:t>-11</w:t>
      </w:r>
      <w:r w:rsidRPr="00067B89">
        <w:rPr>
          <w:rFonts w:asciiTheme="majorBidi" w:hAnsiTheme="majorBidi" w:cstheme="majorBidi"/>
          <w:sz w:val="26"/>
          <w:szCs w:val="26"/>
          <w:rtl/>
          <w:lang w:eastAsia="ar" w:bidi="ar-EG"/>
        </w:rPr>
        <w:t>) وثنائي كلورو فلورو الميثان (</w:t>
      </w:r>
      <w:r w:rsidRPr="00067B89">
        <w:rPr>
          <w:rFonts w:asciiTheme="majorBidi" w:hAnsiTheme="majorBidi" w:cstheme="majorBidi"/>
          <w:sz w:val="26"/>
          <w:szCs w:val="26"/>
          <w:lang w:eastAsia="ar" w:bidi="ar-EG"/>
        </w:rPr>
        <w:t>CFC-12</w:t>
      </w:r>
      <w:r w:rsidRPr="00067B89">
        <w:rPr>
          <w:rFonts w:asciiTheme="majorBidi" w:hAnsiTheme="majorBidi" w:cstheme="majorBidi"/>
          <w:sz w:val="26"/>
          <w:szCs w:val="26"/>
          <w:rtl/>
          <w:lang w:eastAsia="ar" w:bidi="ar-EG"/>
        </w:rPr>
        <w:t>) (المقرر 83/41(د)</w:t>
      </w:r>
    </w:p>
    <w:p w14:paraId="315A4CB8" w14:textId="77777777" w:rsidR="00F64581" w:rsidRPr="00067B89" w:rsidRDefault="00F64581" w:rsidP="00F64581">
      <w:pPr>
        <w:bidi/>
        <w:spacing w:after="240"/>
        <w:ind w:left="2268" w:hanging="850"/>
        <w:rPr>
          <w:rFonts w:asciiTheme="majorBidi" w:hAnsiTheme="majorBidi" w:cstheme="majorBidi"/>
          <w:sz w:val="26"/>
          <w:szCs w:val="26"/>
        </w:rPr>
      </w:pPr>
      <w:r w:rsidRPr="00067B89">
        <w:rPr>
          <w:rFonts w:asciiTheme="majorBidi" w:hAnsiTheme="majorBidi" w:cstheme="majorBidi"/>
          <w:sz w:val="26"/>
          <w:szCs w:val="26"/>
          <w:rtl/>
          <w:lang w:eastAsia="ar" w:bidi="ar-EG"/>
        </w:rPr>
        <w:t>ثالثاً:</w:t>
      </w:r>
      <w:r w:rsidRPr="00067B89">
        <w:rPr>
          <w:rFonts w:asciiTheme="majorBidi" w:hAnsiTheme="majorBidi" w:cstheme="majorBidi"/>
          <w:sz w:val="26"/>
          <w:szCs w:val="26"/>
          <w:rtl/>
          <w:lang w:eastAsia="ar" w:bidi="ar-EG"/>
        </w:rPr>
        <w:tab/>
        <w:t>تقرير مُحدث عن إنتاج رابع كلوريد الكربون واستخداماته كمادة وسيطة في الصين (المقرران 84/41 (ب) و84/41 (ج))</w:t>
      </w:r>
    </w:p>
    <w:p w14:paraId="703DF9EB" w14:textId="77777777" w:rsidR="00F64581" w:rsidRPr="00067B89" w:rsidRDefault="00F64581" w:rsidP="00F64581">
      <w:pPr>
        <w:pStyle w:val="ListParagraph"/>
        <w:keepNext/>
        <w:bidi/>
        <w:spacing w:after="240"/>
        <w:ind w:left="1276"/>
        <w:rPr>
          <w:rFonts w:asciiTheme="majorBidi" w:hAnsiTheme="majorBidi" w:cstheme="majorBidi"/>
          <w:sz w:val="26"/>
          <w:szCs w:val="26"/>
          <w:lang w:val="en-CA"/>
        </w:rPr>
      </w:pPr>
      <w:r w:rsidRPr="00067B89">
        <w:rPr>
          <w:rFonts w:asciiTheme="majorBidi" w:hAnsiTheme="majorBidi" w:cstheme="majorBidi"/>
          <w:sz w:val="26"/>
          <w:szCs w:val="26"/>
          <w:rtl/>
          <w:lang w:eastAsia="ar" w:bidi="ar-EG"/>
        </w:rPr>
        <w:t>ويرد أدناه عرض لكل الأقسام الثلاثة:</w:t>
      </w:r>
    </w:p>
    <w:p w14:paraId="14A9ACBA" w14:textId="77777777" w:rsidR="00F64581" w:rsidRPr="00067B89" w:rsidRDefault="00F64581" w:rsidP="00F64581">
      <w:pPr>
        <w:keepNext/>
        <w:bidi/>
        <w:spacing w:after="240"/>
        <w:ind w:left="709"/>
        <w:rPr>
          <w:rFonts w:asciiTheme="majorBidi" w:hAnsiTheme="majorBidi" w:cstheme="majorBidi"/>
          <w:sz w:val="26"/>
          <w:szCs w:val="26"/>
          <w:u w:val="single"/>
        </w:rPr>
      </w:pPr>
      <w:r w:rsidRPr="00067B89">
        <w:rPr>
          <w:rFonts w:asciiTheme="majorBidi" w:hAnsiTheme="majorBidi" w:cstheme="majorBidi"/>
          <w:i/>
          <w:iCs/>
          <w:color w:val="000000" w:themeColor="text1"/>
          <w:sz w:val="26"/>
          <w:szCs w:val="26"/>
          <w:u w:val="single"/>
          <w:rtl/>
          <w:lang w:eastAsia="ar" w:bidi="ar-EG"/>
        </w:rPr>
        <w:t>أولا: تقرير عن التقدم المحرز في تنفيذ الأنشطة الواردة في المقرر 83/41(هـ) (الفقرات من 3 إلى 6)</w:t>
      </w:r>
      <w:r w:rsidRPr="00067B89">
        <w:rPr>
          <w:rFonts w:asciiTheme="majorBidi" w:hAnsiTheme="majorBidi" w:cstheme="majorBidi"/>
          <w:i/>
          <w:iCs/>
          <w:sz w:val="26"/>
          <w:szCs w:val="26"/>
          <w:u w:val="single"/>
          <w:rtl/>
          <w:lang w:eastAsia="ar" w:bidi="ar-EG"/>
        </w:rPr>
        <w:noBreakHyphen/>
      </w:r>
    </w:p>
    <w:p w14:paraId="4C5414E4" w14:textId="77777777" w:rsidR="00F64581" w:rsidRPr="00067B89" w:rsidRDefault="00F64581" w:rsidP="00F64581">
      <w:pPr>
        <w:tabs>
          <w:tab w:val="left" w:pos="720"/>
          <w:tab w:val="left" w:pos="1440"/>
          <w:tab w:val="left" w:pos="2160"/>
        </w:tabs>
        <w:bidi/>
        <w:spacing w:after="120" w:line="360" w:lineRule="auto"/>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w:t>
      </w:r>
    </w:p>
    <w:p w14:paraId="50B246F1" w14:textId="77777777" w:rsidR="00F64581" w:rsidRPr="00067B89" w:rsidRDefault="00F64581">
      <w:pPr>
        <w:pStyle w:val="ListParagraph"/>
        <w:numPr>
          <w:ilvl w:val="0"/>
          <w:numId w:val="13"/>
        </w:numPr>
        <w:bidi/>
        <w:spacing w:after="240"/>
        <w:jc w:val="left"/>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التقرير المرحلي عن تنفيذ الأنشطة الواردة في المقرر 83/41(ه)</w:t>
      </w:r>
    </w:p>
    <w:p w14:paraId="62587CC4"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وقد ترغب اللجنة التنفيذية في</w:t>
      </w:r>
      <w:r w:rsidRPr="00067B89">
        <w:rPr>
          <w:rFonts w:asciiTheme="majorBidi" w:hAnsiTheme="majorBidi" w:cstheme="majorBidi"/>
          <w:color w:val="000000" w:themeColor="text1"/>
          <w:sz w:val="26"/>
          <w:szCs w:val="26"/>
          <w:rtl/>
          <w:lang w:eastAsia="ar" w:bidi="ar-EG"/>
        </w:rPr>
        <w:t>: النظر في المعلومات الواردة في التقرير.</w:t>
      </w:r>
    </w:p>
    <w:p w14:paraId="77B756A6" w14:textId="77777777" w:rsidR="00F64581" w:rsidRPr="00067B89" w:rsidRDefault="00F64581" w:rsidP="00F64581">
      <w:pPr>
        <w:widowControl w:val="0"/>
        <w:bidi/>
        <w:spacing w:after="240"/>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ثانيا: دراسة لتحديد الظروف التنظيمية أو المتعلقة بالإنفاذ أو السياسات أو السوق التي ربما أدت إلى إنتاج ثلاثي كلورو فلورو الميثان (</w:t>
      </w:r>
      <w:r w:rsidRPr="00067B89">
        <w:rPr>
          <w:rFonts w:asciiTheme="majorBidi" w:hAnsiTheme="majorBidi" w:cstheme="majorBidi"/>
          <w:i/>
          <w:iCs/>
          <w:sz w:val="26"/>
          <w:szCs w:val="26"/>
          <w:u w:val="single"/>
          <w:lang w:eastAsia="ar" w:bidi="en-GB"/>
        </w:rPr>
        <w:t>CFC</w:t>
      </w:r>
      <w:r w:rsidRPr="00067B89">
        <w:rPr>
          <w:rFonts w:asciiTheme="majorBidi" w:hAnsiTheme="majorBidi" w:cstheme="majorBidi"/>
          <w:i/>
          <w:iCs/>
          <w:sz w:val="26"/>
          <w:szCs w:val="26"/>
          <w:u w:val="single"/>
          <w:lang w:eastAsia="ar" w:bidi="ar-EG"/>
        </w:rPr>
        <w:t>-11</w:t>
      </w:r>
      <w:r w:rsidRPr="00067B89">
        <w:rPr>
          <w:rFonts w:asciiTheme="majorBidi" w:hAnsiTheme="majorBidi" w:cstheme="majorBidi"/>
          <w:i/>
          <w:iCs/>
          <w:sz w:val="26"/>
          <w:szCs w:val="26"/>
          <w:u w:val="single"/>
          <w:rtl/>
          <w:lang w:eastAsia="ar" w:bidi="ar-EG"/>
        </w:rPr>
        <w:t>) وثنائي كلورو فلورو الميثان (</w:t>
      </w:r>
      <w:r w:rsidRPr="00067B89">
        <w:rPr>
          <w:rFonts w:asciiTheme="majorBidi" w:hAnsiTheme="majorBidi" w:cstheme="majorBidi"/>
          <w:i/>
          <w:iCs/>
          <w:sz w:val="26"/>
          <w:szCs w:val="26"/>
          <w:u w:val="single"/>
          <w:lang w:eastAsia="ar" w:bidi="en-GB"/>
        </w:rPr>
        <w:t>CFC</w:t>
      </w:r>
      <w:r w:rsidRPr="00067B89">
        <w:rPr>
          <w:rFonts w:asciiTheme="majorBidi" w:hAnsiTheme="majorBidi" w:cstheme="majorBidi"/>
          <w:i/>
          <w:iCs/>
          <w:sz w:val="26"/>
          <w:szCs w:val="26"/>
          <w:u w:val="single"/>
          <w:lang w:eastAsia="ar" w:bidi="ar-EG"/>
        </w:rPr>
        <w:t>-12</w:t>
      </w:r>
      <w:r w:rsidRPr="00067B89">
        <w:rPr>
          <w:rFonts w:asciiTheme="majorBidi" w:hAnsiTheme="majorBidi" w:cstheme="majorBidi"/>
          <w:i/>
          <w:iCs/>
          <w:sz w:val="26"/>
          <w:szCs w:val="26"/>
          <w:u w:val="single"/>
          <w:rtl/>
          <w:lang w:eastAsia="ar" w:bidi="ar-EG"/>
        </w:rPr>
        <w:t>) (المقرر 83/41(د) (الفقرتان 7 و8)</w:t>
      </w:r>
    </w:p>
    <w:p w14:paraId="4F840A47" w14:textId="77777777" w:rsidR="00F64581" w:rsidRPr="00067B89" w:rsidRDefault="00F64581" w:rsidP="00F64581">
      <w:pPr>
        <w:widowControl w:val="0"/>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w:t>
      </w:r>
    </w:p>
    <w:p w14:paraId="178B15E5" w14:textId="4F26C63E" w:rsidR="00F64581" w:rsidRPr="00067B89" w:rsidRDefault="00F64581">
      <w:pPr>
        <w:pStyle w:val="ListParagraph"/>
        <w:numPr>
          <w:ilvl w:val="0"/>
          <w:numId w:val="13"/>
        </w:numPr>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نتائج دراسة تحديد الظروف التنظيمية أو المتعلقة بالإنفاذ أو السياسات أو السوق التي ربما أدت إلى إنتاج ثلاثي كلورو فلورو الميثان (</w:t>
      </w:r>
      <w:r w:rsidRPr="00067B89">
        <w:rPr>
          <w:rFonts w:asciiTheme="majorBidi" w:hAnsiTheme="majorBidi" w:cstheme="majorBidi"/>
          <w:color w:val="000000" w:themeColor="text1"/>
          <w:sz w:val="26"/>
          <w:szCs w:val="26"/>
          <w:lang w:eastAsia="ar" w:bidi="en-GB"/>
        </w:rPr>
        <w:t>CFC</w:t>
      </w:r>
      <w:r w:rsidRPr="00067B89">
        <w:rPr>
          <w:rFonts w:asciiTheme="majorBidi" w:hAnsiTheme="majorBidi" w:cstheme="majorBidi"/>
          <w:color w:val="000000" w:themeColor="text1"/>
          <w:sz w:val="26"/>
          <w:szCs w:val="26"/>
          <w:lang w:eastAsia="ar" w:bidi="ar-EG"/>
        </w:rPr>
        <w:t>-11</w:t>
      </w:r>
      <w:r w:rsidRPr="00067B89">
        <w:rPr>
          <w:rFonts w:asciiTheme="majorBidi" w:hAnsiTheme="majorBidi" w:cstheme="majorBidi"/>
          <w:color w:val="000000" w:themeColor="text1"/>
          <w:sz w:val="26"/>
          <w:szCs w:val="26"/>
          <w:rtl/>
          <w:lang w:eastAsia="ar" w:bidi="ar-EG"/>
        </w:rPr>
        <w:t>) وثنائي كلوروفلورو الميثان (</w:t>
      </w:r>
      <w:r w:rsidRPr="00067B89">
        <w:rPr>
          <w:rFonts w:asciiTheme="majorBidi" w:hAnsiTheme="majorBidi" w:cstheme="majorBidi"/>
          <w:color w:val="000000" w:themeColor="text1"/>
          <w:sz w:val="26"/>
          <w:szCs w:val="26"/>
          <w:lang w:eastAsia="ar" w:bidi="en-GB"/>
        </w:rPr>
        <w:t>CFC</w:t>
      </w:r>
      <w:r w:rsidRPr="00067B89">
        <w:rPr>
          <w:rFonts w:asciiTheme="majorBidi" w:hAnsiTheme="majorBidi" w:cstheme="majorBidi"/>
          <w:color w:val="000000" w:themeColor="text1"/>
          <w:sz w:val="26"/>
          <w:szCs w:val="26"/>
          <w:lang w:eastAsia="ar" w:bidi="ar-EG"/>
        </w:rPr>
        <w:t>-12</w:t>
      </w:r>
      <w:r w:rsidRPr="00067B89">
        <w:rPr>
          <w:rFonts w:asciiTheme="majorBidi" w:hAnsiTheme="majorBidi" w:cstheme="majorBidi"/>
          <w:color w:val="000000" w:themeColor="text1"/>
          <w:sz w:val="26"/>
          <w:szCs w:val="26"/>
          <w:rtl/>
          <w:lang w:eastAsia="ar" w:bidi="ar-EG"/>
        </w:rPr>
        <w:t>).</w:t>
      </w:r>
    </w:p>
    <w:p w14:paraId="4DD3AC56" w14:textId="77777777" w:rsidR="00F64581" w:rsidRPr="00067B89" w:rsidRDefault="00F64581" w:rsidP="00F64581">
      <w:pPr>
        <w:keepNext/>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وقد ترغب اللجنة التنفيذية في</w:t>
      </w:r>
      <w:r w:rsidRPr="00067B89">
        <w:rPr>
          <w:rFonts w:asciiTheme="majorBidi" w:hAnsiTheme="majorBidi" w:cstheme="majorBidi"/>
          <w:color w:val="000000" w:themeColor="text1"/>
          <w:sz w:val="26"/>
          <w:szCs w:val="26"/>
          <w:rtl/>
          <w:lang w:eastAsia="ar" w:bidi="ar-EG"/>
        </w:rPr>
        <w:t>: النظر في المعلومات الواردة في التقرير.</w:t>
      </w:r>
    </w:p>
    <w:p w14:paraId="4C873748" w14:textId="77777777" w:rsidR="00F64581" w:rsidRPr="00067B89" w:rsidRDefault="00F64581" w:rsidP="00F64581">
      <w:pPr>
        <w:bidi/>
        <w:spacing w:after="240"/>
        <w:ind w:left="709"/>
        <w:rPr>
          <w:rFonts w:asciiTheme="majorBidi" w:hAnsiTheme="majorBidi" w:cstheme="majorBidi"/>
          <w:i/>
          <w:sz w:val="26"/>
          <w:szCs w:val="26"/>
          <w:u w:val="single"/>
        </w:rPr>
      </w:pPr>
      <w:r w:rsidRPr="00067B89">
        <w:rPr>
          <w:rFonts w:asciiTheme="majorBidi" w:hAnsiTheme="majorBidi" w:cstheme="majorBidi"/>
          <w:i/>
          <w:iCs/>
          <w:sz w:val="26"/>
          <w:szCs w:val="26"/>
          <w:u w:val="single"/>
          <w:rtl/>
          <w:lang w:eastAsia="ar" w:bidi="ar-EG"/>
        </w:rPr>
        <w:t>ثالثاً: تقرير مُحدث عن إنتاج رابع كلوريد الكربون واستخداماته كمادة وسيطة في الصين (المقرران 84/41 (ب) و84/41 (ج)) (الفقرات من 9 إلى 34)</w:t>
      </w:r>
    </w:p>
    <w:p w14:paraId="7A60AF67"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w:t>
      </w:r>
    </w:p>
    <w:p w14:paraId="6A35F1FC" w14:textId="77777777" w:rsidR="00F64581" w:rsidRPr="00067B89" w:rsidRDefault="00F64581">
      <w:pPr>
        <w:pStyle w:val="ListParagraph"/>
        <w:numPr>
          <w:ilvl w:val="0"/>
          <w:numId w:val="13"/>
        </w:numPr>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المعلومات المُحدثة حول إنتاج رابع كلوريد الكربون، واستخداماته كمواد أولية، والانبعاثات، بما في ذلك الاختلافات بين الانبعاثات المُقدرة في التقرير وتلك الواردة في المؤلفات العلمية.</w:t>
      </w:r>
    </w:p>
    <w:p w14:paraId="32913C38" w14:textId="04C7462D"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 xml:space="preserve">قد ترغب اللجنة التنفيذية في النظر في </w:t>
      </w:r>
      <w:r w:rsidRPr="00067B89">
        <w:rPr>
          <w:rFonts w:asciiTheme="majorBidi" w:hAnsiTheme="majorBidi" w:cstheme="majorBidi"/>
          <w:color w:val="000000" w:themeColor="text1"/>
          <w:sz w:val="26"/>
          <w:szCs w:val="26"/>
          <w:rtl/>
          <w:lang w:eastAsia="ar" w:bidi="ar-EG"/>
        </w:rPr>
        <w:t xml:space="preserve">المعلومات الواردة في التقرير المحدث عن إنتاج رابع كلوريد الكربون واستخدامات مواده الوسيطة في الصين (المقرر 84/41(ب)) الواردة في الوثيقة </w:t>
      </w:r>
      <w:r w:rsidRPr="00067B89">
        <w:rPr>
          <w:rFonts w:asciiTheme="majorBidi" w:hAnsiTheme="majorBidi" w:cstheme="majorBidi"/>
          <w:color w:val="000000" w:themeColor="text1"/>
          <w:sz w:val="26"/>
          <w:szCs w:val="26"/>
          <w:lang w:eastAsia="ar" w:bidi="en-GB"/>
        </w:rPr>
        <w:t>UNEP/OzL.Pro/ExCom/91/18/Add</w:t>
      </w:r>
      <w:r w:rsidRPr="00067B89">
        <w:rPr>
          <w:rFonts w:asciiTheme="majorBidi" w:hAnsiTheme="majorBidi" w:cstheme="majorBidi"/>
          <w:color w:val="000000" w:themeColor="text1"/>
          <w:sz w:val="26"/>
          <w:szCs w:val="26"/>
          <w:lang w:eastAsia="ar" w:bidi="ar-EG"/>
        </w:rPr>
        <w:t>.1</w:t>
      </w:r>
      <w:r w:rsidRPr="00067B89">
        <w:rPr>
          <w:rFonts w:asciiTheme="majorBidi" w:hAnsiTheme="majorBidi" w:cstheme="majorBidi"/>
          <w:color w:val="000000" w:themeColor="text1"/>
          <w:sz w:val="26"/>
          <w:szCs w:val="26"/>
          <w:rtl/>
          <w:lang w:eastAsia="ar" w:bidi="ar-EG"/>
        </w:rPr>
        <w:t>.</w:t>
      </w:r>
    </w:p>
    <w:p w14:paraId="08C00ADC" w14:textId="1E89DB11" w:rsidR="00F64581" w:rsidRPr="00067B89" w:rsidRDefault="00E50B66" w:rsidP="00E50B66">
      <w:pPr>
        <w:pStyle w:val="Heading2"/>
        <w:keepNext/>
        <w:widowControl/>
        <w:bidi/>
        <w:ind w:firstLine="709"/>
        <w:rPr>
          <w:rFonts w:asciiTheme="majorBidi" w:hAnsiTheme="majorBidi" w:cstheme="majorBidi"/>
          <w:b/>
          <w:sz w:val="26"/>
          <w:szCs w:val="26"/>
        </w:rPr>
      </w:pPr>
      <w:r>
        <w:rPr>
          <w:rFonts w:asciiTheme="majorBidi" w:hAnsiTheme="majorBidi" w:cstheme="majorBidi" w:hint="cs"/>
          <w:b/>
          <w:bCs/>
          <w:sz w:val="26"/>
          <w:szCs w:val="26"/>
          <w:rtl/>
          <w:lang w:eastAsia="ar" w:bidi="ar-EG"/>
        </w:rPr>
        <w:t xml:space="preserve">(ج) </w:t>
      </w:r>
      <w:r w:rsidR="00F64581" w:rsidRPr="00067B89">
        <w:rPr>
          <w:rFonts w:asciiTheme="majorBidi" w:hAnsiTheme="majorBidi" w:cstheme="majorBidi"/>
          <w:b/>
          <w:bCs/>
          <w:sz w:val="26"/>
          <w:szCs w:val="26"/>
          <w:rtl/>
          <w:lang w:eastAsia="ar" w:bidi="ar-EG"/>
        </w:rPr>
        <w:t>تقرير مجمع لإنهاء المشروعات لعام 2022</w:t>
      </w:r>
    </w:p>
    <w:p w14:paraId="4A6D5D95" w14:textId="77777777" w:rsidR="00F64581" w:rsidRPr="00067B89" w:rsidRDefault="00F64581" w:rsidP="00F64581">
      <w:pPr>
        <w:keepNext/>
        <w:bidi/>
        <w:spacing w:after="240"/>
        <w:ind w:left="709"/>
        <w:rPr>
          <w:rFonts w:asciiTheme="majorBidi" w:hAnsiTheme="majorBidi" w:cstheme="majorBidi"/>
          <w:color w:val="000000" w:themeColor="text1"/>
          <w:sz w:val="26"/>
          <w:szCs w:val="26"/>
          <w:u w:val="single"/>
        </w:rPr>
      </w:pPr>
      <w:r w:rsidRPr="00067B89">
        <w:rPr>
          <w:rFonts w:asciiTheme="majorBidi" w:hAnsiTheme="majorBidi" w:cstheme="majorBidi"/>
          <w:color w:val="000000" w:themeColor="text1"/>
          <w:sz w:val="26"/>
          <w:szCs w:val="26"/>
          <w:rtl/>
          <w:lang w:eastAsia="ar" w:bidi="ar-EG"/>
        </w:rPr>
        <w:t xml:space="preserve">تقدم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/91/19</w:t>
      </w:r>
      <w:r w:rsidRPr="00067B89">
        <w:rPr>
          <w:rFonts w:asciiTheme="majorBidi" w:hAnsiTheme="majorBidi" w:cstheme="majorBidi"/>
          <w:color w:val="000000" w:themeColor="text1"/>
          <w:sz w:val="26"/>
          <w:szCs w:val="26"/>
          <w:rtl/>
          <w:lang w:eastAsia="ar" w:bidi="ar-EG"/>
        </w:rPr>
        <w:t xml:space="preserve"> نظرة عامة على الدروس الرئيسية المستفادة في تقارير إتمام مشروعات الاتفاقات المتعددة السنوات وتقارير إتمام المشروعات الفردية المستلمة، ومعلومات عن تعميم مراعاة المنظور الجنساني كما ورد في تقارير إتمام المشروعات، وملخصاً للدروس المستفادة.</w:t>
      </w:r>
    </w:p>
    <w:p w14:paraId="60ABF7CA"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404DF858" w14:textId="5826E735"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0A3D1A65" w14:textId="703DC5E8" w:rsidR="00F64581" w:rsidRPr="00E50B66" w:rsidRDefault="00F64581" w:rsidP="00E50B66">
      <w:pPr>
        <w:pStyle w:val="Header4"/>
        <w:numPr>
          <w:ilvl w:val="0"/>
          <w:numId w:val="86"/>
        </w:numPr>
        <w:bidi/>
        <w:rPr>
          <w:rFonts w:asciiTheme="majorBidi" w:hAnsiTheme="majorBidi" w:cstheme="majorBidi"/>
          <w:sz w:val="26"/>
          <w:szCs w:val="26"/>
        </w:rPr>
      </w:pPr>
      <w:r w:rsidRPr="00E50B66">
        <w:rPr>
          <w:rFonts w:asciiTheme="majorBidi" w:hAnsiTheme="majorBidi" w:cstheme="majorBidi"/>
          <w:sz w:val="26"/>
          <w:szCs w:val="26"/>
          <w:rtl/>
          <w:lang w:eastAsia="ar" w:bidi="ar-EG"/>
        </w:rPr>
        <w:t>ن تحيط علماً بما يلي:</w:t>
      </w:r>
    </w:p>
    <w:p w14:paraId="652A40AC"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تقرير إتمام المشروعات الموحد لعام 2022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/91/19</w:t>
      </w:r>
      <w:r w:rsidRPr="00067B89">
        <w:rPr>
          <w:rFonts w:asciiTheme="majorBidi" w:hAnsiTheme="majorBidi" w:cstheme="majorBidi"/>
          <w:sz w:val="26"/>
          <w:szCs w:val="26"/>
          <w:rtl/>
          <w:lang w:eastAsia="ar" w:bidi="ar-EG"/>
        </w:rPr>
        <w:t xml:space="preserve">؛ </w:t>
      </w:r>
    </w:p>
    <w:p w14:paraId="20FFF83A"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إكمال اليونيدو تحديثها لنظام تقارير إتمام المشروعات لقطاع خدمات التبريد في الصين بما يتماشى مع المقررين 90/28(و) و88/30؛ </w:t>
      </w:r>
    </w:p>
    <w:p w14:paraId="16E29892" w14:textId="03816F7C" w:rsidR="00F64581" w:rsidRPr="00E50B66" w:rsidRDefault="00F64581" w:rsidP="00E50B66">
      <w:pPr>
        <w:pStyle w:val="Header4"/>
        <w:numPr>
          <w:ilvl w:val="0"/>
          <w:numId w:val="87"/>
        </w:numPr>
        <w:bidi/>
        <w:rPr>
          <w:rFonts w:asciiTheme="majorBidi" w:hAnsiTheme="majorBidi" w:cstheme="majorBidi"/>
          <w:sz w:val="26"/>
          <w:szCs w:val="26"/>
        </w:rPr>
      </w:pPr>
      <w:r w:rsidRPr="00E50B66">
        <w:rPr>
          <w:rFonts w:asciiTheme="majorBidi" w:hAnsiTheme="majorBidi" w:cstheme="majorBidi"/>
          <w:sz w:val="26"/>
          <w:szCs w:val="26"/>
          <w:rtl/>
          <w:lang w:eastAsia="ar" w:bidi="ar-EG"/>
        </w:rPr>
        <w:t>أن تطلب:</w:t>
      </w:r>
    </w:p>
    <w:p w14:paraId="0E03E82B" w14:textId="77777777" w:rsidR="00F64581" w:rsidRPr="00E50B66" w:rsidRDefault="00F64581" w:rsidP="00E50B66">
      <w:pPr>
        <w:pStyle w:val="Heading3"/>
        <w:numPr>
          <w:ilvl w:val="2"/>
          <w:numId w:val="88"/>
        </w:numPr>
        <w:bidi/>
        <w:rPr>
          <w:rFonts w:asciiTheme="majorBidi" w:hAnsiTheme="majorBidi" w:cstheme="majorBidi"/>
          <w:sz w:val="26"/>
          <w:szCs w:val="26"/>
        </w:rPr>
      </w:pPr>
      <w:r w:rsidRPr="00E50B66">
        <w:rPr>
          <w:rFonts w:asciiTheme="majorBidi" w:hAnsiTheme="majorBidi" w:cstheme="majorBidi"/>
          <w:sz w:val="26"/>
          <w:szCs w:val="26"/>
          <w:rtl/>
          <w:lang w:eastAsia="ar" w:bidi="ar-EG"/>
        </w:rPr>
        <w:t xml:space="preserve">إلى الوكالات الثنائية والمنفذة على أن تقدم للاجتماع الثاني والتسعين تقارير انتهاء المشروعات المعلقة للاتفاقات المتعددة السنوات والمشروعات الفردية أو تقديم مبررات للحد عن ذلك؛ </w:t>
      </w:r>
    </w:p>
    <w:p w14:paraId="46EE65E7"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إلى الوكالات الرائدة والمتعاونة المنفذة مواصلة تنسيق عملها على نحو وثيق في الانتهاء من الأجزاء المنوطة بكلٍ منها من تقارير إتمام المشروعات لتيسير تقديم الوكالة المنفذة الرئيسية للتقارير في الوقت المناسب؛</w:t>
      </w:r>
    </w:p>
    <w:p w14:paraId="42C8362B"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إلى الوكالات الثنائية والمنفذة، عند ملء البيانات في تقديم تقارير إتمام المشروعات، على ضمان وضع معلومات ذات صلة ومفيدة حول الدروس المستفادة وأسباب أي تأخير، بما يتجاوز الأدلة غير الموثوقة، بهدف التمكين من صياغة توصيات قابلة للتنفيذ من أجل إدخال تحسينات على تنفيذ المشروعات في المستقبل أو تكرار الممارسات الجيدة.</w:t>
      </w:r>
    </w:p>
    <w:p w14:paraId="15D2F501" w14:textId="33065B1B" w:rsidR="00F64581" w:rsidRPr="00067B89" w:rsidRDefault="00E50B66" w:rsidP="00E50B66">
      <w:pPr>
        <w:pStyle w:val="Heading2"/>
        <w:bidi/>
        <w:ind w:left="1080" w:hanging="367"/>
        <w:rPr>
          <w:rFonts w:asciiTheme="majorBidi" w:hAnsiTheme="majorBidi" w:cstheme="majorBidi"/>
          <w:sz w:val="26"/>
          <w:szCs w:val="26"/>
        </w:rPr>
      </w:pPr>
      <w:r>
        <w:rPr>
          <w:rFonts w:asciiTheme="majorBidi" w:hAnsiTheme="majorBidi" w:cstheme="majorBidi" w:hint="cs"/>
          <w:sz w:val="26"/>
          <w:szCs w:val="26"/>
          <w:rtl/>
          <w:lang w:eastAsia="ar" w:bidi="ar-EG"/>
        </w:rPr>
        <w:t>ج.</w:t>
      </w:r>
      <w:r>
        <w:rPr>
          <w:rFonts w:asciiTheme="majorBidi" w:hAnsiTheme="majorBidi" w:cstheme="majorBidi"/>
          <w:sz w:val="26"/>
          <w:szCs w:val="26"/>
          <w:rtl/>
          <w:lang w:eastAsia="ar" w:bidi="ar-EG"/>
        </w:rPr>
        <w:tab/>
      </w:r>
      <w:r w:rsidR="00F64581" w:rsidRPr="00067B89">
        <w:rPr>
          <w:rFonts w:asciiTheme="majorBidi" w:hAnsiTheme="majorBidi" w:cstheme="majorBidi"/>
          <w:sz w:val="26"/>
          <w:szCs w:val="26"/>
          <w:rtl/>
          <w:lang w:eastAsia="ar" w:bidi="ar-EG"/>
        </w:rPr>
        <w:t>وإذ تؤكد مجدداً على المقررين 23/8(1) و81/29، لتشجيع الوكالات الثنائية والمنفذة على تقديم تقارير إنجاز المشروعات في غضون ستة أشهر بعد إنجاز التشغيل للمشروعات لتجنب عدم النظر في طلبات التمويل للشريحة الثانية أو اللاحقة من المرحلة الثانية أو للمراحل اللاحقة من خطط إدارة إزالة المواد الهيدروكلوروفلوروكربونية المقدمة للنظر فيها؛</w:t>
      </w:r>
    </w:p>
    <w:p w14:paraId="590DD19F" w14:textId="084FDFD4" w:rsidR="00F64581" w:rsidRPr="00067B89" w:rsidRDefault="00E50B66" w:rsidP="00E50B66">
      <w:pPr>
        <w:pStyle w:val="Heading2"/>
        <w:bidi/>
        <w:ind w:left="1138" w:hanging="283"/>
        <w:rPr>
          <w:rFonts w:asciiTheme="majorBidi" w:hAnsiTheme="majorBidi" w:cstheme="majorBidi"/>
          <w:sz w:val="26"/>
          <w:szCs w:val="26"/>
        </w:rPr>
      </w:pPr>
      <w:r>
        <w:rPr>
          <w:rFonts w:asciiTheme="majorBidi" w:hAnsiTheme="majorBidi" w:cstheme="majorBidi" w:hint="cs"/>
          <w:sz w:val="26"/>
          <w:szCs w:val="26"/>
          <w:rtl/>
          <w:lang w:eastAsia="ar" w:bidi="ar-EG"/>
        </w:rPr>
        <w:t>د.</w:t>
      </w:r>
      <w:r w:rsidR="00F64581" w:rsidRPr="00067B89">
        <w:rPr>
          <w:rFonts w:asciiTheme="majorBidi" w:hAnsiTheme="majorBidi" w:cstheme="majorBidi"/>
          <w:sz w:val="26"/>
          <w:szCs w:val="26"/>
          <w:rtl/>
          <w:lang w:eastAsia="ar" w:bidi="ar-EG"/>
        </w:rPr>
        <w:t>أن تدعو جميع المشاركين في إعداد وتنفيذ الاتفاقات المتعددة السنوات والمشروعات الفردية، لا سيما الأمانة والوكالات الثنائية والمنفذة، إلى مراعاة الدروس المستفادة من تقارير إتمام المشروعات، حسب الاقتضاء.</w:t>
      </w:r>
    </w:p>
    <w:p w14:paraId="022FABB0" w14:textId="77777777" w:rsidR="00F64581" w:rsidRPr="00067B89" w:rsidRDefault="00F64581" w:rsidP="00F64581">
      <w:pPr>
        <w:pStyle w:val="Heading1"/>
        <w:keepNext/>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تخطيط الأعمال</w:t>
      </w:r>
    </w:p>
    <w:p w14:paraId="79DA3A21" w14:textId="77777777" w:rsidR="00F64581" w:rsidRPr="00067B89" w:rsidRDefault="00F64581">
      <w:pPr>
        <w:pStyle w:val="Heading2"/>
        <w:keepNext/>
        <w:widowControl/>
        <w:numPr>
          <w:ilvl w:val="1"/>
          <w:numId w:val="30"/>
        </w:numPr>
        <w:bidi/>
        <w:ind w:left="2160"/>
        <w:rPr>
          <w:rFonts w:asciiTheme="majorBidi" w:hAnsiTheme="majorBidi" w:cstheme="majorBidi"/>
          <w:b/>
          <w:sz w:val="26"/>
          <w:szCs w:val="26"/>
        </w:rPr>
      </w:pPr>
      <w:r w:rsidRPr="00067B89">
        <w:rPr>
          <w:rFonts w:asciiTheme="majorBidi" w:hAnsiTheme="majorBidi" w:cstheme="majorBidi"/>
          <w:b/>
          <w:bCs/>
          <w:sz w:val="26"/>
          <w:szCs w:val="26"/>
          <w:rtl/>
          <w:lang w:eastAsia="ar" w:bidi="ar-EG"/>
        </w:rPr>
        <w:t>معلومات مُحدَّثة عن حالة تنفيذ خطة الأعمال المجمعة للصندوق المتعدد الأطراف للفترة 2022-2024 والتخطيط المالي للثلاث سنوات 2021-2023</w:t>
      </w:r>
    </w:p>
    <w:p w14:paraId="43F4F0DD"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تقدم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/91/20</w:t>
      </w:r>
      <w:r w:rsidRPr="00067B89">
        <w:rPr>
          <w:rFonts w:asciiTheme="majorBidi" w:hAnsiTheme="majorBidi" w:cstheme="majorBidi"/>
          <w:color w:val="000000" w:themeColor="text1"/>
          <w:sz w:val="26"/>
          <w:szCs w:val="26"/>
          <w:rtl/>
          <w:lang w:eastAsia="ar" w:bidi="ar-EG"/>
        </w:rPr>
        <w:t xml:space="preserve"> ملخصاً لخطة العمل للفترة 2022-2024، وحالة تنفيذ خطة العمل لعام 2022 في ضوء التقديمات المقدمة إلى الاجتماع الحادي والتسعين، والالتزامات المستقبلية للاتفاقات متعددة السنوات للفترة من 2022 إلى 2031، وتخصيص الموارد لفترة الثلاث سنوات من 2021 إلى 2023.</w:t>
      </w:r>
    </w:p>
    <w:p w14:paraId="26C915D8"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w:t>
      </w:r>
    </w:p>
    <w:p w14:paraId="0B57C4DB" w14:textId="77777777" w:rsidR="00F64581" w:rsidRPr="00067B89" w:rsidRDefault="00F64581">
      <w:pPr>
        <w:pStyle w:val="ListParagraph"/>
        <w:keepNext/>
        <w:numPr>
          <w:ilvl w:val="0"/>
          <w:numId w:val="10"/>
        </w:numPr>
        <w:bidi/>
        <w:jc w:val="left"/>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أنشطة إزالة المواد الهيدروفلوروكربونية المقدمة إلى الاجتماع الحادي والتسعين التي لم تكن مدرجة في خطط العمل للفترة 2022–2024</w:t>
      </w:r>
    </w:p>
    <w:p w14:paraId="4127C0AD" w14:textId="77777777" w:rsidR="00F64581" w:rsidRPr="00067B89" w:rsidRDefault="00F64581" w:rsidP="00F64581">
      <w:pPr>
        <w:pStyle w:val="ListParagraph"/>
        <w:bidi/>
        <w:ind w:left="1440"/>
        <w:rPr>
          <w:rFonts w:asciiTheme="majorBidi" w:hAnsiTheme="majorBidi" w:cstheme="majorBidi"/>
          <w:color w:val="000000" w:themeColor="text1"/>
          <w:sz w:val="26"/>
          <w:szCs w:val="26"/>
        </w:rPr>
      </w:pPr>
    </w:p>
    <w:p w14:paraId="2D1792C0"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 في الإحاطة علماً بما يلي:</w:t>
      </w:r>
      <w:r w:rsidRPr="00067B89">
        <w:rPr>
          <w:rFonts w:asciiTheme="majorBidi" w:hAnsiTheme="majorBidi" w:cstheme="majorBidi"/>
          <w:color w:val="000000" w:themeColor="text1"/>
          <w:sz w:val="26"/>
          <w:szCs w:val="26"/>
          <w:rtl/>
          <w:lang w:eastAsia="ar" w:bidi="ar-EG"/>
        </w:rPr>
        <w:t xml:space="preserve"> </w:t>
      </w:r>
    </w:p>
    <w:p w14:paraId="7C65AAC9" w14:textId="77777777" w:rsidR="00F64581" w:rsidRPr="00067B89" w:rsidRDefault="00F64581">
      <w:pPr>
        <w:pStyle w:val="Heading2"/>
        <w:numPr>
          <w:ilvl w:val="1"/>
          <w:numId w:val="64"/>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تحديث لحالة تنفيذ خطة الأعمال الموحدة للفترة 2022-2024 للصندوق المتعدد الأطراف على النحو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/91/20</w:t>
      </w:r>
      <w:r w:rsidRPr="00067B89">
        <w:rPr>
          <w:rFonts w:asciiTheme="majorBidi" w:hAnsiTheme="majorBidi" w:cstheme="majorBidi"/>
          <w:sz w:val="26"/>
          <w:szCs w:val="26"/>
          <w:rtl/>
          <w:lang w:eastAsia="ar" w:bidi="ar-EG"/>
        </w:rPr>
        <w:t>؛</w:t>
      </w:r>
    </w:p>
    <w:p w14:paraId="6355D575" w14:textId="38BEF71D" w:rsidR="00F64581" w:rsidRPr="00067B89" w:rsidRDefault="00F64581">
      <w:pPr>
        <w:pStyle w:val="Heading2"/>
        <w:numPr>
          <w:ilvl w:val="1"/>
          <w:numId w:val="64"/>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بأن القيمة الإجمالية للأنشطة المقدمة إلى الاجتماع الحادي والتسعين تبلغ 83,048,165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(بما في ذلك مبلغ 4,829,989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للأنشطة المتعلقة بالهيدروفلوروكربون) ومنها مبلغ 18,297,605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مرتبطاً بمقترحات مشروعات لا ترد في خطة الأعمال لعام 2022؛</w:t>
      </w:r>
    </w:p>
    <w:p w14:paraId="6EEACDD5" w14:textId="77777777" w:rsidR="00F64581" w:rsidRPr="00067B89" w:rsidRDefault="00F64581">
      <w:pPr>
        <w:pStyle w:val="Heading2"/>
        <w:keepNext/>
        <w:widowControl/>
        <w:numPr>
          <w:ilvl w:val="1"/>
          <w:numId w:val="65"/>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التأخيرات في تقديم الشرائح</w:t>
      </w:r>
    </w:p>
    <w:p w14:paraId="40E74689" w14:textId="77777777" w:rsidR="00F64581" w:rsidRPr="00067B89" w:rsidRDefault="00F64581" w:rsidP="00F64581">
      <w:pPr>
        <w:keepNext/>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تعرض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/91/21</w:t>
      </w:r>
      <w:r w:rsidRPr="00067B89">
        <w:rPr>
          <w:rFonts w:asciiTheme="majorBidi" w:hAnsiTheme="majorBidi" w:cstheme="majorBidi"/>
          <w:color w:val="000000" w:themeColor="text1"/>
          <w:sz w:val="26"/>
          <w:szCs w:val="26"/>
          <w:rtl/>
          <w:lang w:eastAsia="ar" w:bidi="ar-EG"/>
        </w:rPr>
        <w:t xml:space="preserve"> الإجراءات المتخذة استجابة للمقررات المتعلقة بتأخيرات تقديم الشرائح المعتمدة في الاجتماع التسعين؛ وتحليل لكل شريحة كانت مستحقة ولكن لم يتم تقديمها إلى الاجتماع الحادي والتسعين والشرائح التي تم تقديمها ولكنها سُحِبت لاحقاً أثناء عملية استعراض المشروع. وفيها نبذة عن أسباب التأخير وتأثيره على امتثال الدول للالتزامات المقطوعة بموجب بروتوكول مونتريال.</w:t>
      </w:r>
    </w:p>
    <w:p w14:paraId="0389CDD0"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w:t>
      </w:r>
    </w:p>
    <w:p w14:paraId="58A96872" w14:textId="77777777" w:rsidR="00F64581" w:rsidRPr="00067B89" w:rsidRDefault="00F64581">
      <w:pPr>
        <w:pStyle w:val="ListParagraph"/>
        <w:numPr>
          <w:ilvl w:val="0"/>
          <w:numId w:val="10"/>
        </w:numPr>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أسباب التأخيرات (عدم تقديم 14 نشاطاً مرتبطاً بشرائح خطط إدارة إزالة المواد الهيدروكلوروفلوروكربونية لعشرة بلدان كان من المقرر تقديمها إلى الاجتماع الحادي والتسعين) </w:t>
      </w:r>
    </w:p>
    <w:p w14:paraId="7618CCFB" w14:textId="230CF526" w:rsidR="00F64581" w:rsidRPr="00067B89" w:rsidRDefault="00374FFA" w:rsidP="00F64581">
      <w:pPr>
        <w:pStyle w:val="Heading1"/>
        <w:numPr>
          <w:ilvl w:val="0"/>
          <w:numId w:val="0"/>
        </w:numPr>
        <w:bidi/>
        <w:ind w:left="709"/>
        <w:rPr>
          <w:rFonts w:asciiTheme="majorBidi" w:hAnsiTheme="majorBidi" w:cstheme="majorBidi"/>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00F64581" w:rsidRPr="00067B89">
        <w:rPr>
          <w:rFonts w:asciiTheme="majorBidi" w:hAnsiTheme="majorBidi" w:cstheme="majorBidi"/>
          <w:color w:val="000000" w:themeColor="text1"/>
          <w:sz w:val="26"/>
          <w:szCs w:val="26"/>
          <w:rtl/>
          <w:lang w:eastAsia="ar" w:bidi="ar-EG"/>
        </w:rPr>
        <w:t xml:space="preserve">: </w:t>
      </w:r>
    </w:p>
    <w:p w14:paraId="307CA4C8" w14:textId="77777777" w:rsidR="00F64581" w:rsidRPr="00067B89" w:rsidRDefault="00F64581" w:rsidP="00CA783A">
      <w:pPr>
        <w:pStyle w:val="Heading2"/>
        <w:numPr>
          <w:ilvl w:val="1"/>
          <w:numId w:val="1"/>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بما يلي:</w:t>
      </w:r>
    </w:p>
    <w:p w14:paraId="38CA6034"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التقرير المتعلق بالتأخيرات في تقديم الشرائح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/91/21</w:t>
      </w:r>
      <w:r w:rsidRPr="00067B89">
        <w:rPr>
          <w:rFonts w:asciiTheme="majorBidi" w:hAnsiTheme="majorBidi" w:cstheme="majorBidi"/>
          <w:sz w:val="26"/>
          <w:szCs w:val="26"/>
          <w:rtl/>
          <w:lang w:eastAsia="ar" w:bidi="ar-EG"/>
        </w:rPr>
        <w:t>؛</w:t>
      </w:r>
    </w:p>
    <w:p w14:paraId="46D972AC" w14:textId="58E5A2B5" w:rsidR="00F64581" w:rsidRPr="00067B89" w:rsidRDefault="00F64581" w:rsidP="00E50B66">
      <w:pPr>
        <w:pStyle w:val="Heading3"/>
        <w:keepNext/>
        <w:keepLines/>
        <w:bidi/>
        <w:ind w:left="1803" w:hanging="663"/>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المعلومات المتوافرة عن التأخير في تقديم الشرائح المتعلقة بخطط إدارة إزالة المواد </w:t>
      </w:r>
      <w:r w:rsidR="00BA69B2" w:rsidRPr="00067B89">
        <w:rPr>
          <w:rFonts w:asciiTheme="majorBidi" w:hAnsiTheme="majorBidi" w:cstheme="majorBidi"/>
          <w:sz w:val="26"/>
          <w:szCs w:val="26"/>
          <w:rtl/>
          <w:lang w:eastAsia="ar" w:bidi="ar-EG"/>
        </w:rPr>
        <w:t>الهيدروكلوروفلوروكربونية</w:t>
      </w:r>
      <w:r w:rsidRPr="00067B89">
        <w:rPr>
          <w:rFonts w:asciiTheme="majorBidi" w:hAnsiTheme="majorBidi" w:cstheme="majorBidi"/>
          <w:sz w:val="26"/>
          <w:szCs w:val="26"/>
          <w:rtl/>
          <w:lang w:eastAsia="ar" w:bidi="ar-EG"/>
        </w:rPr>
        <w:t xml:space="preserve"> التي يقدمها برنامج الأمم المتحدة الإنمائي، وبرنامج الأمم المتحدة للبيئة، ومنظمة الأمم المتحدة للتنمية الصناعية، والبنك الدولي؛</w:t>
      </w:r>
    </w:p>
    <w:p w14:paraId="1F110AC6"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أن 29 من أصل 43 نشاطاً (17 من 27 بلداً) تتعلق بشرائح خطط إدارة إزالة المواد الهيدروكلوروفلوروكربونية التي كان من المقرر تقديمها في الاجتماع الحادي والتسعين تم تقديمها في الوقت المحدد؛</w:t>
      </w:r>
    </w:p>
    <w:p w14:paraId="6BD7230C"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أن الوكالات المنفذة ذات الصلة أشارت إلى أن التقديم المتأخر لشرائح خطط إدارة إزالة المواد الهيدروكلوروفلوروكربونية المقرر تقديمها في الاجتماع الثاني من عام 2022 لن يكون له أي تأثير على امتثال البلدان لبروتوكول مونتريال، وأنه لا يوجد ما يشير إلى أن أياً من البلدان المعنية كانت في حالة عدم الامتثال لتدابير الرقابة الخاصة ببروتوكول مونتريال؛</w:t>
      </w:r>
    </w:p>
    <w:p w14:paraId="37686A63" w14:textId="77777777" w:rsidR="00F64581" w:rsidRPr="00067B89" w:rsidRDefault="00F64581" w:rsidP="00CA783A">
      <w:pPr>
        <w:pStyle w:val="Heading2"/>
        <w:numPr>
          <w:ilvl w:val="1"/>
          <w:numId w:val="1"/>
        </w:numPr>
        <w:bidi/>
        <w:ind w:left="1280" w:hanging="56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وأن تطلب إلى الأمانة أن ترسل خطابات إلى الدول المعنية بشأن المقررات المتعلقة بالتأخير في تقديم الشرائح المذكورة في المرفق الأول للوثيقة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/91/21</w:t>
      </w:r>
      <w:r w:rsidRPr="00067B89">
        <w:rPr>
          <w:rFonts w:asciiTheme="majorBidi" w:hAnsiTheme="majorBidi" w:cstheme="majorBidi"/>
          <w:sz w:val="26"/>
          <w:szCs w:val="26"/>
          <w:rtl/>
          <w:lang w:eastAsia="ar" w:bidi="ar-EG"/>
        </w:rPr>
        <w:t>؛</w:t>
      </w:r>
    </w:p>
    <w:p w14:paraId="3BC62883" w14:textId="2E7DD237" w:rsidR="00F64581" w:rsidRPr="00067B89" w:rsidRDefault="00E50B66" w:rsidP="00E50B66">
      <w:pPr>
        <w:pStyle w:val="Heading2"/>
        <w:keepNext/>
        <w:widowControl/>
        <w:bidi/>
        <w:ind w:left="706"/>
        <w:rPr>
          <w:rFonts w:asciiTheme="majorBidi" w:hAnsiTheme="majorBidi" w:cstheme="majorBidi"/>
          <w:b/>
          <w:sz w:val="26"/>
          <w:szCs w:val="26"/>
        </w:rPr>
      </w:pPr>
      <w:r>
        <w:rPr>
          <w:rFonts w:asciiTheme="majorBidi" w:hAnsiTheme="majorBidi" w:cstheme="majorBidi" w:hint="cs"/>
          <w:b/>
          <w:bCs/>
          <w:sz w:val="26"/>
          <w:szCs w:val="26"/>
          <w:rtl/>
          <w:lang w:eastAsia="ar" w:bidi="ar-EG"/>
        </w:rPr>
        <w:t xml:space="preserve">(ج)    </w:t>
      </w:r>
      <w:r w:rsidR="00F64581" w:rsidRPr="00067B89">
        <w:rPr>
          <w:rFonts w:asciiTheme="majorBidi" w:hAnsiTheme="majorBidi" w:cstheme="majorBidi"/>
          <w:b/>
          <w:bCs/>
          <w:sz w:val="26"/>
          <w:szCs w:val="26"/>
          <w:rtl/>
          <w:lang w:eastAsia="ar" w:bidi="ar-EG"/>
        </w:rPr>
        <w:t xml:space="preserve">خطة الأعمال المجمعة للصندوق المتعدد الأطراف للفترة 2023-2025 </w:t>
      </w:r>
    </w:p>
    <w:p w14:paraId="3C0D0D8B"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lang w:eastAsia="ar" w:bidi="en-GB"/>
        </w:rPr>
        <w:t>UNEP/OzL.Pro/ExCom/91/22</w:t>
      </w:r>
      <w:r w:rsidRPr="00067B89">
        <w:rPr>
          <w:rFonts w:asciiTheme="majorBidi" w:hAnsiTheme="majorBidi" w:cstheme="majorBidi"/>
          <w:sz w:val="26"/>
          <w:szCs w:val="26"/>
          <w:rtl/>
          <w:lang w:eastAsia="ar" w:bidi="ar-EG"/>
        </w:rPr>
        <w:t xml:space="preserve"> خطة العمل الموحدة للصندوق المتعدد الأطراف للفترة 2023-2025. تعرض خطة تخصيص الموارد للسنوات الثلاث القادمة. ومن المتوقع أن تسفر الخطة عن مواصلة تنفيذ أنشطة التخفيض التدريجي للهيدروفلوروكربون بما في ذلك المكونات ذات الصلة بالكفاءة في استخدام الطاقة عملاً بالمقرر 89/6، والشروع في تنفيذ أنشطة التخفيض التدريجي للهيدروفلوروكربون، ومواصلة تنفيذ أنشطة مراقبة انبعاثات الهيدروفلوروكربون-23، ومواصلة تنفيذ الأنشطة المعيارية الأخرى لإدارة مشروعات بروتوكول مونتريال. </w:t>
      </w:r>
    </w:p>
    <w:p w14:paraId="5BCD732C" w14:textId="77777777" w:rsidR="00F64581" w:rsidRPr="00067B89" w:rsidRDefault="00F64581" w:rsidP="00F64581">
      <w:pPr>
        <w:bidi/>
        <w:ind w:left="720"/>
        <w:rPr>
          <w:rFonts w:asciiTheme="majorBidi" w:hAnsiTheme="majorBidi" w:cstheme="majorBidi"/>
          <w:sz w:val="26"/>
          <w:szCs w:val="26"/>
        </w:rPr>
      </w:pPr>
    </w:p>
    <w:p w14:paraId="73C84B7A"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6604881F" w14:textId="77777777" w:rsidR="00F64581" w:rsidRPr="00067B89" w:rsidRDefault="00F64581" w:rsidP="00F64581">
      <w:pPr>
        <w:bidi/>
        <w:rPr>
          <w:rFonts w:asciiTheme="majorBidi" w:hAnsiTheme="majorBidi" w:cstheme="majorBidi"/>
          <w:sz w:val="26"/>
          <w:szCs w:val="26"/>
        </w:rPr>
      </w:pPr>
    </w:p>
    <w:p w14:paraId="56E6F064" w14:textId="77777777" w:rsidR="00F64581" w:rsidRPr="00067B89" w:rsidRDefault="00F64581">
      <w:pPr>
        <w:pStyle w:val="ListParagraph"/>
        <w:numPr>
          <w:ilvl w:val="0"/>
          <w:numId w:val="32"/>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ما إذا كان ينبغي تعديل خطة الأعمال للسنوات 2023-2025 بإضافة مشروعات وأنشطة إلى خطة عمل عام 2023 التي أُجلت في الاجتماع الحادي والتسعين؛ وبمراعاة القيم المعتمدة من حيث المبدأ لخطط إدارة إزالة المواد الهيدروكلوروفلوروكربونية الجديدة في الاجتماع الحادي والتسعين؛ </w:t>
      </w:r>
    </w:p>
    <w:p w14:paraId="74A11214" w14:textId="77777777" w:rsidR="00F64581" w:rsidRPr="00067B89" w:rsidRDefault="00F64581">
      <w:pPr>
        <w:pStyle w:val="ListParagraph"/>
        <w:numPr>
          <w:ilvl w:val="0"/>
          <w:numId w:val="32"/>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 xml:space="preserve">فيما إذا كان ينبغي السماح لنيجيريا بتقديم المرحلة الرابعة من خطة إدارة إزالة المواد الهيدروكلوروفلوروكربونية الخاصة بها في عام 2025 وما يرتبط بها من نشاط إعداد المشروع في عام 2023 ؛ </w:t>
      </w:r>
    </w:p>
    <w:p w14:paraId="623F7CBA" w14:textId="77777777" w:rsidR="00F64581" w:rsidRPr="00067B89" w:rsidRDefault="00F64581">
      <w:pPr>
        <w:pStyle w:val="ListParagraph"/>
        <w:numPr>
          <w:ilvl w:val="0"/>
          <w:numId w:val="32"/>
        </w:numPr>
        <w:tabs>
          <w:tab w:val="left" w:pos="720"/>
          <w:tab w:val="left" w:pos="1440"/>
          <w:tab w:val="left" w:pos="2160"/>
        </w:tabs>
        <w:bidi/>
        <w:spacing w:after="240"/>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فيما إذا كان ينبغي الإبقاء على أنشطة الكفاءة في استخدام الطاقة في كمبوديا وقيرغيزستان اللتين لديهما اتفاق للإزالة الكاملة للمواد الهيدروكلوروفلوروكربونية وليس لدى الوكالات المنفذة المعنية بهما شرائح متبقية من خطة إدارة إزالة المواد الهيدروكلوروفلوروكربونية ستطلبها نيابة عن هذين البلدين في المستقبل؛</w:t>
      </w:r>
    </w:p>
    <w:p w14:paraId="38A0E854" w14:textId="27C3EC3C" w:rsidR="00F64581" w:rsidRPr="00067B89" w:rsidRDefault="00F64581">
      <w:pPr>
        <w:pStyle w:val="ListParagraph"/>
        <w:numPr>
          <w:ilvl w:val="0"/>
          <w:numId w:val="32"/>
        </w:numPr>
        <w:tabs>
          <w:tab w:val="left" w:pos="720"/>
          <w:tab w:val="left" w:pos="1440"/>
          <w:tab w:val="left" w:pos="2160"/>
        </w:tabs>
        <w:bidi/>
        <w:spacing w:after="240"/>
        <w:rPr>
          <w:rFonts w:asciiTheme="majorBidi" w:hAnsiTheme="majorBidi" w:cstheme="majorBidi"/>
          <w:sz w:val="26"/>
          <w:szCs w:val="26"/>
          <w:lang w:val="en-CA"/>
        </w:rPr>
      </w:pPr>
      <w:r w:rsidRPr="00067B89">
        <w:rPr>
          <w:rFonts w:asciiTheme="majorBidi" w:hAnsiTheme="majorBidi" w:cstheme="majorBidi"/>
          <w:sz w:val="26"/>
          <w:szCs w:val="26"/>
          <w:rtl/>
          <w:lang w:eastAsia="ar" w:bidi="ar-EG"/>
        </w:rPr>
        <w:t>ما إذا كان ينبغي إعادة العمل بمشروع المساعدة التقنية العالمي للهيدروكلوروفلوروكربون من أجل «كيفية الحفاظ على التحولات الصناعية في قطاع تكييف الهواء السكني، بما في ذلك الوقت اللازم لنقل التكنولوجيا وحواجز الوصول إلى التكنولوجيات ذات إمكانية الاحترار العالمي المنخفضة» ومشروع المساعدة التقنية العالمي للهيدروفلوروكربون من أجل «تحقيق أهداف كيغالي والحفاظ عليها مع النهوض بكفاءة استخدام الطاقة ووضع النماذج وأدوات صنع القرار».</w:t>
      </w:r>
    </w:p>
    <w:p w14:paraId="0FFDA28E" w14:textId="3D3F233B"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1051D25E" w14:textId="77777777" w:rsidR="00F64581" w:rsidRPr="00067B89" w:rsidRDefault="00F64581" w:rsidP="00F64581">
      <w:pPr>
        <w:bidi/>
        <w:ind w:left="720"/>
        <w:rPr>
          <w:rFonts w:asciiTheme="majorBidi" w:hAnsiTheme="majorBidi" w:cstheme="majorBidi"/>
          <w:sz w:val="26"/>
          <w:szCs w:val="26"/>
        </w:rPr>
      </w:pPr>
    </w:p>
    <w:p w14:paraId="2E001D24" w14:textId="77777777" w:rsidR="00F64581" w:rsidRPr="00067B89" w:rsidRDefault="00F64581">
      <w:pPr>
        <w:pStyle w:val="Heading2"/>
        <w:numPr>
          <w:ilvl w:val="1"/>
          <w:numId w:val="34"/>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بخطة العمل الموحدة للصندوق المتعدد الأطراف للفترة 2023-2025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/91/22</w:t>
      </w:r>
      <w:r w:rsidRPr="00067B89">
        <w:rPr>
          <w:rFonts w:asciiTheme="majorBidi" w:hAnsiTheme="majorBidi" w:cstheme="majorBidi"/>
          <w:sz w:val="26"/>
          <w:szCs w:val="26"/>
          <w:rtl/>
          <w:lang w:eastAsia="ar" w:bidi="ar-EG"/>
        </w:rPr>
        <w:t>؛</w:t>
      </w:r>
    </w:p>
    <w:p w14:paraId="556AC25F"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تقرر الآتي من عدمه: </w:t>
      </w:r>
    </w:p>
    <w:p w14:paraId="7BAF9D9C" w14:textId="77777777" w:rsidR="00F64581" w:rsidRPr="00067B89" w:rsidRDefault="00F64581" w:rsidP="00680A7C">
      <w:pPr>
        <w:pStyle w:val="Heading3"/>
        <w:bidi/>
        <w:ind w:hanging="662"/>
        <w:jc w:val="left"/>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تعديل خطة العمل على النحو الذي اقترحته الأمانة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/91/22</w:t>
      </w:r>
      <w:r w:rsidRPr="00067B89">
        <w:rPr>
          <w:rFonts w:asciiTheme="majorBidi" w:hAnsiTheme="majorBidi" w:cstheme="majorBidi"/>
          <w:sz w:val="26"/>
          <w:szCs w:val="26"/>
          <w:rtl/>
          <w:lang w:eastAsia="ar" w:bidi="ar-EG"/>
        </w:rPr>
        <w:t>؛</w:t>
      </w:r>
    </w:p>
    <w:p w14:paraId="1B3E677B"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إدخال مزيد من التعديلات على خطة العمل:</w:t>
      </w:r>
    </w:p>
    <w:p w14:paraId="44148C43" w14:textId="77777777" w:rsidR="00F64581" w:rsidRPr="00067B89" w:rsidRDefault="00F64581">
      <w:pPr>
        <w:pStyle w:val="Header4"/>
        <w:numPr>
          <w:ilvl w:val="0"/>
          <w:numId w:val="23"/>
        </w:numPr>
        <w:bidi/>
        <w:ind w:left="2880" w:hanging="720"/>
        <w:rPr>
          <w:rFonts w:asciiTheme="majorBidi" w:hAnsiTheme="majorBidi" w:cstheme="majorBidi"/>
          <w:sz w:val="26"/>
          <w:szCs w:val="26"/>
        </w:rPr>
      </w:pPr>
      <w:bookmarkStart w:id="4" w:name="_Hlk119500814"/>
      <w:r w:rsidRPr="00067B89">
        <w:rPr>
          <w:rFonts w:asciiTheme="majorBidi" w:hAnsiTheme="majorBidi" w:cstheme="majorBidi"/>
          <w:sz w:val="26"/>
          <w:szCs w:val="26"/>
          <w:rtl/>
          <w:lang w:eastAsia="ar" w:bidi="ar-EG"/>
        </w:rPr>
        <w:t xml:space="preserve">بإضافة المشروعات والأنشطة التي تم تأجيلها في الاجتماع الحادي والتسعين إلى خطة العمل لعام 2023؛ </w:t>
      </w:r>
    </w:p>
    <w:p w14:paraId="6355B11E" w14:textId="77777777" w:rsidR="00F64581" w:rsidRPr="00067B89" w:rsidRDefault="00F64581">
      <w:pPr>
        <w:pStyle w:val="Header4"/>
        <w:numPr>
          <w:ilvl w:val="0"/>
          <w:numId w:val="23"/>
        </w:numPr>
        <w:bidi/>
        <w:ind w:left="2880" w:hanging="720"/>
        <w:rPr>
          <w:rFonts w:asciiTheme="majorBidi" w:hAnsiTheme="majorBidi" w:cstheme="majorBidi"/>
          <w:sz w:val="26"/>
          <w:szCs w:val="26"/>
        </w:rPr>
      </w:pPr>
      <w:r w:rsidRPr="00067B89">
        <w:rPr>
          <w:rFonts w:asciiTheme="majorBidi" w:hAnsiTheme="majorBidi" w:cstheme="majorBidi"/>
          <w:sz w:val="26"/>
          <w:szCs w:val="26"/>
          <w:rtl/>
          <w:lang w:eastAsia="ar" w:bidi="ar-EG"/>
        </w:rPr>
        <w:t>بمراعاة القيم المعتمدة من حيث المبدأ لمحطات خطط إدارة إزالة المواد الهيدروكلوروفلوروكربونية في الاجتماع الحادي والتسعين</w:t>
      </w:r>
      <w:bookmarkEnd w:id="4"/>
      <w:r w:rsidRPr="00067B89">
        <w:rPr>
          <w:rFonts w:asciiTheme="majorBidi" w:hAnsiTheme="majorBidi" w:cstheme="majorBidi"/>
          <w:sz w:val="26"/>
          <w:szCs w:val="26"/>
          <w:rtl/>
          <w:lang w:eastAsia="ar" w:bidi="ar-EG"/>
        </w:rPr>
        <w:t>؛</w:t>
      </w:r>
    </w:p>
    <w:p w14:paraId="6978B060" w14:textId="77777777" w:rsidR="00F64581" w:rsidRPr="00067B89" w:rsidRDefault="00F64581" w:rsidP="00F64581">
      <w:pPr>
        <w:pStyle w:val="Heading2"/>
        <w:keepNext/>
        <w:widowControl/>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النظر فيما إذا كان يجب إعادة ما يلي:</w:t>
      </w:r>
    </w:p>
    <w:p w14:paraId="561342F7"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المشروع العالمي للمساعدة التقنية في مجال الهيدروكلوروفلوروكربون من أجل "كيفية استدامة التحولات في الصناعة في قطاع تكييف الهواء السكني، بما في ذلك الوقت اللازم للانتقال التكنولوجي وإزالة الحواجز التي تحول دون استخدام التكنولوجيات القدرة على إحداث الاحترار العالمي"؛ </w:t>
      </w:r>
    </w:p>
    <w:p w14:paraId="3BFCF3BE"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المشروع العالمي للمساعدة التقنية في مجال الهيدروفلوروكربون من أجل "تحقيق أهداف كيغالي واستدامتها مع النهوض بالكفاءة في استخدام الطاقة ووضع النماذج وأدوات صنع القرار"؛</w:t>
      </w:r>
    </w:p>
    <w:p w14:paraId="721F9D15"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النظر فيما إذا كان ينبغي السماح لنيجيريا بتقديم المرحلة الرابعة من خطة إدارة إزالة المواد الهيدروكلوروفلوروكربونية الخاصة بها في عام 2025 وما يرتبط بها من نشاط إعداد المشروع في عام 2023 ؛ </w:t>
      </w:r>
    </w:p>
    <w:p w14:paraId="41DA1F65"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النظر فيما إذا كان ينبغي الإبقاء على أنشطة الكفاءة في استخدام الطاقة في كمبوديا وقيرغيزستان اللتين لديهما اتفاق للإزالة الكاملة للمواد الهيدروكلوروفلوروكربونية وليس لدى الوكالات المنفذة المعنية بهما شرائح متبقية من خطة إدارة إزالة المواد الهيدروكلوروفلوروكربونية ستطلبها نيابة عن هذين البلدين في المستقبل؛</w:t>
      </w:r>
    </w:p>
    <w:p w14:paraId="67F34DC4"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المصادقة على خطة العمل المجمعة للفترة 2023-2025 بصيغتها التي عدلتها الأمانة [واللجنة التنفيذية]، مع مراعاة المقررات ذات الصلة المتخذة في الاجتماع الحادي والتسعين، مع العلم بان هذه المصادقة لا تدل على الموافقة على المشروعات المحددة فيها أو مستويات تمويلها أو مستويات طاقتها بالطن.</w:t>
      </w:r>
    </w:p>
    <w:p w14:paraId="7BFB3D81" w14:textId="77777777" w:rsidR="00F64581" w:rsidRPr="00067B89" w:rsidRDefault="00F64581" w:rsidP="00F64581">
      <w:pPr>
        <w:pStyle w:val="Heading2"/>
        <w:keepNext/>
        <w:widowControl/>
        <w:bidi/>
        <w:ind w:left="720"/>
        <w:rPr>
          <w:rFonts w:asciiTheme="majorBidi" w:hAnsiTheme="majorBidi" w:cstheme="majorBidi"/>
          <w:b/>
          <w:sz w:val="26"/>
          <w:szCs w:val="26"/>
        </w:rPr>
      </w:pPr>
      <w:r w:rsidRPr="00067B89">
        <w:rPr>
          <w:rFonts w:asciiTheme="majorBidi" w:hAnsiTheme="majorBidi" w:cstheme="majorBidi"/>
          <w:b/>
          <w:bCs/>
          <w:sz w:val="26"/>
          <w:szCs w:val="26"/>
          <w:rtl/>
          <w:lang w:eastAsia="ar" w:bidi="ar-EG"/>
        </w:rPr>
        <w:t>(د)</w:t>
      </w:r>
      <w:r w:rsidRPr="00067B89">
        <w:rPr>
          <w:rFonts w:asciiTheme="majorBidi" w:hAnsiTheme="majorBidi" w:cstheme="majorBidi"/>
          <w:b/>
          <w:bCs/>
          <w:sz w:val="26"/>
          <w:szCs w:val="26"/>
          <w:rtl/>
          <w:lang w:eastAsia="ar" w:bidi="ar-EG"/>
        </w:rPr>
        <w:tab/>
        <w:t xml:space="preserve">خطط أعمال الوكالات الثنائية والمنفذة للفترة 2023-2025: </w:t>
      </w:r>
    </w:p>
    <w:p w14:paraId="70736DE1" w14:textId="77777777" w:rsidR="00F64581" w:rsidRPr="00067B89" w:rsidRDefault="00F64581" w:rsidP="00F64581">
      <w:pPr>
        <w:pStyle w:val="Heading3"/>
        <w:keepNext/>
        <w:widowControl/>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الوكالات الثنائية </w:t>
      </w:r>
    </w:p>
    <w:p w14:paraId="174B3FDC" w14:textId="1B2FB724"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تعرض</w:t>
      </w:r>
      <w:r w:rsidRPr="00067B89">
        <w:rPr>
          <w:rFonts w:asciiTheme="majorBidi" w:hAnsiTheme="majorBidi" w:cstheme="majorBidi"/>
          <w:sz w:val="26"/>
          <w:szCs w:val="26"/>
          <w:u w:val="single"/>
          <w:rtl/>
          <w:lang w:eastAsia="ar" w:bidi="ar-EG"/>
        </w:rPr>
        <w:t xml:space="preserve">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/91/23</w:t>
      </w:r>
      <w:r w:rsidRPr="00067B89">
        <w:rPr>
          <w:rFonts w:asciiTheme="majorBidi" w:hAnsiTheme="majorBidi" w:cstheme="majorBidi"/>
          <w:sz w:val="26"/>
          <w:szCs w:val="26"/>
          <w:rtl/>
          <w:lang w:eastAsia="ar" w:bidi="ar-EG"/>
        </w:rPr>
        <w:t xml:space="preserve"> خطط الأعمال للسنوات 2023-2025 المقدمة إلى الاجتماع الحادي والتسعين من حكومات ألمانيا واليابان والمملكة المتحدة لبريطانيا العظمى وآيرلندا الشمالية. وتشمل الوثيقة أيضاً جدولاً يعرض تخصيص الموارد لفرنسا وإيطاليا واليابان استناداً إلى الأنشطة المرتبطة بخطط إدارة إزالة المواد الهيدروكلوروفلوروكربونية الموافق عليها من حيث المبدأ. </w:t>
      </w:r>
    </w:p>
    <w:p w14:paraId="3CDD9CC9" w14:textId="77777777" w:rsidR="00F64581" w:rsidRPr="00067B89" w:rsidRDefault="00F64581" w:rsidP="00F64581">
      <w:pPr>
        <w:bidi/>
        <w:ind w:left="720"/>
        <w:rPr>
          <w:rFonts w:asciiTheme="majorBidi" w:hAnsiTheme="majorBidi" w:cstheme="majorBidi"/>
          <w:sz w:val="26"/>
          <w:szCs w:val="26"/>
        </w:rPr>
      </w:pPr>
    </w:p>
    <w:p w14:paraId="1CD497E6"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22D413F8" w14:textId="77777777" w:rsidR="00F64581" w:rsidRPr="00067B89" w:rsidRDefault="00F64581" w:rsidP="00F64581">
      <w:pPr>
        <w:bidi/>
        <w:ind w:left="720"/>
        <w:rPr>
          <w:rFonts w:asciiTheme="majorBidi" w:hAnsiTheme="majorBidi" w:cstheme="majorBidi"/>
          <w:sz w:val="26"/>
          <w:szCs w:val="26"/>
        </w:rPr>
      </w:pPr>
    </w:p>
    <w:p w14:paraId="3D0EDA86" w14:textId="77777777" w:rsidR="00F64581" w:rsidRPr="00067B89" w:rsidRDefault="00F64581">
      <w:pPr>
        <w:pStyle w:val="ListParagraph"/>
        <w:numPr>
          <w:ilvl w:val="0"/>
          <w:numId w:val="33"/>
        </w:numPr>
        <w:bidi/>
        <w:rPr>
          <w:rFonts w:asciiTheme="majorBidi" w:hAnsiTheme="majorBidi" w:cstheme="majorBidi"/>
          <w:sz w:val="26"/>
          <w:szCs w:val="26"/>
          <w:lang w:val="en-CA"/>
        </w:rPr>
      </w:pPr>
      <w:r w:rsidRPr="00067B89">
        <w:rPr>
          <w:rFonts w:asciiTheme="majorBidi" w:hAnsiTheme="majorBidi" w:cstheme="majorBidi"/>
          <w:color w:val="000000" w:themeColor="text1"/>
          <w:sz w:val="26"/>
          <w:szCs w:val="26"/>
          <w:rtl/>
          <w:lang w:eastAsia="ar" w:bidi="ar-EG"/>
        </w:rPr>
        <w:t>قد تتجاوز النمسا وألمانيا نسبة 20 في المائة من المساهمات المتعهد بها لفترة الثلاث سنوات 2021-2023.</w:t>
      </w:r>
    </w:p>
    <w:p w14:paraId="7DE220D1" w14:textId="77777777" w:rsidR="00F64581" w:rsidRPr="00067B89" w:rsidRDefault="00F64581" w:rsidP="00F64581">
      <w:pPr>
        <w:bidi/>
        <w:ind w:left="720"/>
        <w:rPr>
          <w:rFonts w:asciiTheme="majorBidi" w:hAnsiTheme="majorBidi" w:cstheme="majorBidi"/>
          <w:sz w:val="26"/>
          <w:szCs w:val="26"/>
        </w:rPr>
      </w:pPr>
    </w:p>
    <w:p w14:paraId="6711DF78"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الإحاطة علماً بما يلي:</w:t>
      </w:r>
    </w:p>
    <w:p w14:paraId="33B6EE03" w14:textId="77777777" w:rsidR="00F64581" w:rsidRPr="00067B89" w:rsidRDefault="00F64581" w:rsidP="00F64581">
      <w:pPr>
        <w:bidi/>
        <w:ind w:left="720"/>
        <w:rPr>
          <w:rFonts w:asciiTheme="majorBidi" w:hAnsiTheme="majorBidi" w:cstheme="majorBidi"/>
          <w:sz w:val="26"/>
          <w:szCs w:val="26"/>
        </w:rPr>
      </w:pPr>
    </w:p>
    <w:p w14:paraId="0BD5C6C1" w14:textId="77777777" w:rsidR="00F64581" w:rsidRPr="00067B89" w:rsidRDefault="00F64581">
      <w:pPr>
        <w:pStyle w:val="Heading2"/>
        <w:numPr>
          <w:ilvl w:val="1"/>
          <w:numId w:val="80"/>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خطط أعمال الوكالات الثنائية للفترة 2023-2025 المقدمة من حكومات ألمانيا واليابان والمملكة المتحدة لبريطانيا العظمى وأيرلندا الشمالية، والواردة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/91/23</w:t>
      </w:r>
      <w:r w:rsidRPr="00067B89">
        <w:rPr>
          <w:rFonts w:asciiTheme="majorBidi" w:hAnsiTheme="majorBidi" w:cstheme="majorBidi"/>
          <w:sz w:val="26"/>
          <w:szCs w:val="26"/>
          <w:rtl/>
          <w:lang w:eastAsia="ar" w:bidi="ar-EG"/>
        </w:rPr>
        <w:t xml:space="preserve">. </w:t>
      </w:r>
    </w:p>
    <w:p w14:paraId="23368F8A" w14:textId="77777777" w:rsidR="00F64581" w:rsidRPr="00067B89" w:rsidRDefault="00F64581">
      <w:pPr>
        <w:pStyle w:val="Heading2"/>
        <w:numPr>
          <w:ilvl w:val="1"/>
          <w:numId w:val="80"/>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أنه ينبغي النظر في مستوى الأنشطة في خطط أعمال النمسا وألمانيا للفترة 2023-2025 في ضوء تخصيص النشاط الثنائي لفترة الثلاث سنوات 2021-2023</w:t>
      </w:r>
    </w:p>
    <w:p w14:paraId="7F2D6829" w14:textId="7307DB1B" w:rsidR="00F64581" w:rsidRPr="00067B89" w:rsidRDefault="00E17B49" w:rsidP="00E50B66">
      <w:pPr>
        <w:pStyle w:val="Heading3"/>
        <w:numPr>
          <w:ilvl w:val="2"/>
          <w:numId w:val="31"/>
        </w:numPr>
        <w:bidi/>
        <w:ind w:left="2130" w:hanging="850"/>
        <w:rPr>
          <w:rFonts w:asciiTheme="majorBidi" w:hAnsiTheme="majorBidi" w:cstheme="majorBidi"/>
          <w:b/>
          <w:sz w:val="26"/>
          <w:szCs w:val="26"/>
        </w:rPr>
      </w:pPr>
      <w:r>
        <w:rPr>
          <w:rFonts w:asciiTheme="majorBidi" w:hAnsiTheme="majorBidi" w:cstheme="majorBidi" w:hint="cs"/>
          <w:b/>
          <w:bCs/>
          <w:sz w:val="26"/>
          <w:szCs w:val="26"/>
          <w:rtl/>
          <w:lang w:eastAsia="ar" w:bidi="ar-EG"/>
        </w:rPr>
        <w:t>اليونديبي</w:t>
      </w:r>
    </w:p>
    <w:p w14:paraId="0C01F498"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/91/24</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خطة عمل برنامج الأمم المتحدة الإنمائي للفترة 2023-2025 وتتضمن: الأنشطة المخطط لها لإزالة المواد الخاضعة للرقابة بموجب بروتوكول مونتريال خلال الفترة 2023-2025، ومؤشرات أداء خطة العمل، والقضايا المتصلة بالسياسات.</w:t>
      </w:r>
    </w:p>
    <w:p w14:paraId="42111CE5" w14:textId="77777777" w:rsidR="00F64581" w:rsidRPr="00067B89" w:rsidRDefault="00F64581" w:rsidP="00F64581">
      <w:pPr>
        <w:bidi/>
        <w:ind w:left="720"/>
        <w:rPr>
          <w:rFonts w:asciiTheme="majorBidi" w:hAnsiTheme="majorBidi" w:cstheme="majorBidi"/>
          <w:sz w:val="26"/>
          <w:szCs w:val="26"/>
        </w:rPr>
      </w:pPr>
    </w:p>
    <w:p w14:paraId="258E6771"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63232341" w14:textId="77777777" w:rsidR="00F64581" w:rsidRPr="00067B89" w:rsidRDefault="00F64581" w:rsidP="00F64581">
      <w:pPr>
        <w:bidi/>
        <w:ind w:left="720"/>
        <w:rPr>
          <w:rFonts w:asciiTheme="majorBidi" w:hAnsiTheme="majorBidi" w:cstheme="majorBidi"/>
          <w:sz w:val="26"/>
          <w:szCs w:val="26"/>
        </w:rPr>
      </w:pPr>
    </w:p>
    <w:p w14:paraId="560C6036" w14:textId="7AA5373A"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33D3CB2A" w14:textId="77777777" w:rsidR="00F64581" w:rsidRPr="00067B89" w:rsidRDefault="00F64581" w:rsidP="00F64581">
      <w:pPr>
        <w:bidi/>
        <w:ind w:left="720"/>
        <w:rPr>
          <w:rFonts w:asciiTheme="majorBidi" w:hAnsiTheme="majorBidi" w:cstheme="majorBidi"/>
          <w:sz w:val="26"/>
          <w:szCs w:val="26"/>
        </w:rPr>
      </w:pPr>
    </w:p>
    <w:p w14:paraId="5F25D20A" w14:textId="77777777" w:rsidR="00F64581" w:rsidRPr="00067B89" w:rsidRDefault="00F64581">
      <w:pPr>
        <w:pStyle w:val="Heading2"/>
        <w:numPr>
          <w:ilvl w:val="1"/>
          <w:numId w:val="35"/>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بخطة عمل برنامج الأمم المتحدة الإنمائي للفترة 2023 – 2025 على النحو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/91/24</w:t>
      </w:r>
      <w:r w:rsidRPr="00067B89">
        <w:rPr>
          <w:rFonts w:asciiTheme="majorBidi" w:hAnsiTheme="majorBidi" w:cstheme="majorBidi"/>
          <w:sz w:val="26"/>
          <w:szCs w:val="26"/>
          <w:rtl/>
          <w:lang w:eastAsia="ar" w:bidi="ar-EG"/>
        </w:rPr>
        <w:t>؛</w:t>
      </w:r>
    </w:p>
    <w:p w14:paraId="48F7A3EC"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وأن تقرّ مؤشرات الأداء المحددة لبرنامج الأمم المتحدة الإنمائي على النحو المبيّن في الجدول 4 من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/91/24</w:t>
      </w:r>
      <w:r w:rsidRPr="00067B89">
        <w:rPr>
          <w:rFonts w:asciiTheme="majorBidi" w:hAnsiTheme="majorBidi" w:cstheme="majorBidi"/>
          <w:sz w:val="26"/>
          <w:szCs w:val="26"/>
          <w:rtl/>
          <w:lang w:eastAsia="ar" w:bidi="ar-EG"/>
        </w:rPr>
        <w:t>.</w:t>
      </w:r>
    </w:p>
    <w:p w14:paraId="5F5869DA" w14:textId="77777777" w:rsidR="00F64581" w:rsidRPr="00067B89" w:rsidRDefault="00F64581">
      <w:pPr>
        <w:pStyle w:val="Heading3"/>
        <w:numPr>
          <w:ilvl w:val="2"/>
          <w:numId w:val="61"/>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اليونيب </w:t>
      </w:r>
    </w:p>
    <w:p w14:paraId="5DE1B738"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/91/25</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خطة عمل اليونيب للفترة 2023-2025 وتتضمن: الأنشطة المخطط لها لإزالة المواد الخاضعة للرقابة بموجب بروتوكول مونتريال خلال الفترة 2023-2025، ومؤشرات أداء خطة العمل، والقضايا المتصلة بالسياسات.</w:t>
      </w:r>
    </w:p>
    <w:p w14:paraId="373ED62E" w14:textId="77777777" w:rsidR="00F64581" w:rsidRPr="00067B89" w:rsidRDefault="00F64581" w:rsidP="00F64581">
      <w:pPr>
        <w:bidi/>
        <w:ind w:left="720"/>
        <w:rPr>
          <w:rFonts w:asciiTheme="majorBidi" w:hAnsiTheme="majorBidi" w:cstheme="majorBidi"/>
          <w:sz w:val="26"/>
          <w:szCs w:val="26"/>
        </w:rPr>
      </w:pPr>
    </w:p>
    <w:p w14:paraId="00AB7FB3"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لا يوجد</w:t>
      </w:r>
    </w:p>
    <w:p w14:paraId="4E4EB976" w14:textId="77777777" w:rsidR="00F64581" w:rsidRPr="00067B89" w:rsidRDefault="00F64581" w:rsidP="00F64581">
      <w:pPr>
        <w:bidi/>
        <w:ind w:left="720"/>
        <w:rPr>
          <w:rFonts w:asciiTheme="majorBidi" w:hAnsiTheme="majorBidi" w:cstheme="majorBidi"/>
          <w:sz w:val="26"/>
          <w:szCs w:val="26"/>
        </w:rPr>
      </w:pPr>
    </w:p>
    <w:p w14:paraId="3D2DCFFE" w14:textId="791EA4C3"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21910656" w14:textId="77777777" w:rsidR="00F64581" w:rsidRPr="00067B89" w:rsidRDefault="00F64581" w:rsidP="00F64581">
      <w:pPr>
        <w:bidi/>
        <w:ind w:left="720"/>
        <w:rPr>
          <w:rFonts w:asciiTheme="majorBidi" w:hAnsiTheme="majorBidi" w:cstheme="majorBidi"/>
          <w:sz w:val="26"/>
          <w:szCs w:val="26"/>
        </w:rPr>
      </w:pPr>
    </w:p>
    <w:p w14:paraId="53ACDA85" w14:textId="77777777" w:rsidR="00F64581" w:rsidRPr="00067B89" w:rsidRDefault="00F64581">
      <w:pPr>
        <w:pStyle w:val="Heading2"/>
        <w:numPr>
          <w:ilvl w:val="1"/>
          <w:numId w:val="36"/>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بخطة عمل برنامج الأمم المتحدة البيئة للفترة 2023 – 2025 على النحو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/91/25</w:t>
      </w:r>
      <w:r w:rsidRPr="00067B89">
        <w:rPr>
          <w:rFonts w:asciiTheme="majorBidi" w:hAnsiTheme="majorBidi" w:cstheme="majorBidi"/>
          <w:sz w:val="26"/>
          <w:szCs w:val="26"/>
          <w:rtl/>
          <w:lang w:eastAsia="ar" w:bidi="ar-EG"/>
        </w:rPr>
        <w:t>؛</w:t>
      </w:r>
    </w:p>
    <w:p w14:paraId="294812E2"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وأن تقرّ مؤشرات الأداء المحددة لليونيب على النحو المبيّن في الجدولين 4 و5 من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/91/25</w:t>
      </w:r>
      <w:r w:rsidRPr="00067B89">
        <w:rPr>
          <w:rFonts w:asciiTheme="majorBidi" w:hAnsiTheme="majorBidi" w:cstheme="majorBidi"/>
          <w:sz w:val="26"/>
          <w:szCs w:val="26"/>
          <w:rtl/>
          <w:lang w:eastAsia="ar" w:bidi="ar-EG"/>
        </w:rPr>
        <w:t>.</w:t>
      </w:r>
    </w:p>
    <w:p w14:paraId="4D093786" w14:textId="77777777" w:rsidR="00F64581" w:rsidRPr="00067B89" w:rsidRDefault="00F64581">
      <w:pPr>
        <w:pStyle w:val="Heading3"/>
        <w:keepNext/>
        <w:widowControl/>
        <w:numPr>
          <w:ilvl w:val="2"/>
          <w:numId w:val="62"/>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اليونيدو </w:t>
      </w:r>
    </w:p>
    <w:p w14:paraId="75A3FE32"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/91/26</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خطة عمل اليونيدو للفترة 2023-2025 وتتضمن: الأنشطة المخطط لها لإزالة المواد الخاضعة للرقابة بموجب بروتوكول مونتريال خلال الفترة 2023-2025، ومؤشرات أداء خطة العمل، والقضايا المتصلة بالسياسات.</w:t>
      </w:r>
    </w:p>
    <w:p w14:paraId="2F5BC14C" w14:textId="77777777" w:rsidR="00F64581" w:rsidRPr="00067B89" w:rsidRDefault="00F64581" w:rsidP="00F64581">
      <w:pPr>
        <w:bidi/>
        <w:ind w:left="720"/>
        <w:rPr>
          <w:rFonts w:asciiTheme="majorBidi" w:hAnsiTheme="majorBidi" w:cstheme="majorBidi"/>
          <w:sz w:val="26"/>
          <w:szCs w:val="26"/>
        </w:rPr>
      </w:pPr>
    </w:p>
    <w:p w14:paraId="6E134145"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73BBEAE6" w14:textId="77777777" w:rsidR="00F64581" w:rsidRPr="00067B89" w:rsidRDefault="00F64581" w:rsidP="00F64581">
      <w:pPr>
        <w:bidi/>
        <w:ind w:left="720"/>
        <w:rPr>
          <w:rFonts w:asciiTheme="majorBidi" w:hAnsiTheme="majorBidi" w:cstheme="majorBidi"/>
          <w:sz w:val="26"/>
          <w:szCs w:val="26"/>
        </w:rPr>
      </w:pPr>
    </w:p>
    <w:p w14:paraId="0B2F7D0F" w14:textId="5068A30D"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37DD5389" w14:textId="77777777" w:rsidR="00F64581" w:rsidRPr="00067B89" w:rsidRDefault="00F64581" w:rsidP="00F64581">
      <w:pPr>
        <w:bidi/>
        <w:ind w:left="720"/>
        <w:rPr>
          <w:rFonts w:asciiTheme="majorBidi" w:hAnsiTheme="majorBidi" w:cstheme="majorBidi"/>
          <w:sz w:val="26"/>
          <w:szCs w:val="26"/>
        </w:rPr>
      </w:pPr>
    </w:p>
    <w:p w14:paraId="40DA7341" w14:textId="77777777" w:rsidR="00F64581" w:rsidRPr="00067B89" w:rsidRDefault="00F64581">
      <w:pPr>
        <w:pStyle w:val="Heading3"/>
        <w:numPr>
          <w:ilvl w:val="1"/>
          <w:numId w:val="8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بخطة عمل اليونيدو للفترة 2023 – 2025 على النحو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/91/26</w:t>
      </w:r>
      <w:r w:rsidRPr="00067B89">
        <w:rPr>
          <w:rFonts w:asciiTheme="majorBidi" w:hAnsiTheme="majorBidi" w:cstheme="majorBidi"/>
          <w:sz w:val="26"/>
          <w:szCs w:val="26"/>
          <w:rtl/>
          <w:lang w:eastAsia="ar" w:bidi="ar-EG"/>
        </w:rPr>
        <w:t>؛</w:t>
      </w:r>
    </w:p>
    <w:p w14:paraId="17845F34" w14:textId="77777777" w:rsidR="00F64581" w:rsidRPr="00067B89" w:rsidRDefault="00F64581" w:rsidP="00E50235">
      <w:pPr>
        <w:pStyle w:val="Heading3"/>
        <w:numPr>
          <w:ilvl w:val="1"/>
          <w:numId w:val="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تعتمد مؤشرات الأداء لمنظمة الأمم المتحدة للتنمية الصناعية على النحو الوارد في الجدول 4 من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/91/26</w:t>
      </w:r>
      <w:r w:rsidRPr="00067B89">
        <w:rPr>
          <w:rFonts w:asciiTheme="majorBidi" w:hAnsiTheme="majorBidi" w:cstheme="majorBidi"/>
          <w:sz w:val="26"/>
          <w:szCs w:val="26"/>
          <w:rtl/>
          <w:lang w:eastAsia="ar" w:bidi="ar-EG"/>
        </w:rPr>
        <w:t>.</w:t>
      </w:r>
    </w:p>
    <w:p w14:paraId="4C451885" w14:textId="77777777" w:rsidR="00F64581" w:rsidRPr="00067B89" w:rsidRDefault="00F64581" w:rsidP="00F64581">
      <w:pPr>
        <w:pStyle w:val="Heading3"/>
        <w:numPr>
          <w:ilvl w:val="0"/>
          <w:numId w:val="0"/>
        </w:numPr>
        <w:bidi/>
        <w:ind w:left="2160" w:hanging="720"/>
        <w:rPr>
          <w:rFonts w:asciiTheme="majorBidi" w:hAnsiTheme="majorBidi" w:cstheme="majorBidi"/>
          <w:b/>
          <w:sz w:val="26"/>
          <w:szCs w:val="26"/>
        </w:rPr>
      </w:pPr>
      <w:r w:rsidRPr="00067B89">
        <w:rPr>
          <w:rFonts w:asciiTheme="majorBidi" w:hAnsiTheme="majorBidi" w:cstheme="majorBidi"/>
          <w:b/>
          <w:bCs/>
          <w:sz w:val="26"/>
          <w:szCs w:val="26"/>
          <w:rtl/>
          <w:lang w:eastAsia="ar" w:bidi="ar-EG"/>
        </w:rPr>
        <w:t>(5)</w:t>
      </w:r>
      <w:r w:rsidRPr="00067B89">
        <w:rPr>
          <w:rFonts w:asciiTheme="majorBidi" w:hAnsiTheme="majorBidi" w:cstheme="majorBidi"/>
          <w:b/>
          <w:bCs/>
          <w:sz w:val="26"/>
          <w:szCs w:val="26"/>
          <w:rtl/>
          <w:lang w:eastAsia="ar" w:bidi="ar-EG"/>
        </w:rPr>
        <w:tab/>
        <w:t xml:space="preserve">البنك الدولي </w:t>
      </w:r>
    </w:p>
    <w:p w14:paraId="11CA7CDD"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/91/27</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خطة عمل البنك الأهلي للفترة 2023-2025 وتتضمن: الأنشطة المخطط لها لإزالة المواد الخاضعة للرقابة بموجب بروتوكول مونتريال خلال الفترة 2023-2025، ومؤشرات أداء خطة العمل، والقضايا المتصلة بالسياسات.</w:t>
      </w:r>
    </w:p>
    <w:p w14:paraId="2024D5E5" w14:textId="77777777" w:rsidR="00F64581" w:rsidRPr="00067B89" w:rsidRDefault="00F64581" w:rsidP="00F64581">
      <w:pPr>
        <w:bidi/>
        <w:ind w:left="720"/>
        <w:rPr>
          <w:rFonts w:asciiTheme="majorBidi" w:hAnsiTheme="majorBidi" w:cstheme="majorBidi"/>
          <w:sz w:val="26"/>
          <w:szCs w:val="26"/>
        </w:rPr>
      </w:pPr>
    </w:p>
    <w:p w14:paraId="402E8117"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لا يوجد</w:t>
      </w:r>
    </w:p>
    <w:p w14:paraId="531B3375" w14:textId="77777777" w:rsidR="00F64581" w:rsidRPr="00067B89" w:rsidRDefault="00F64581" w:rsidP="00F64581">
      <w:pPr>
        <w:bidi/>
        <w:ind w:left="720"/>
        <w:rPr>
          <w:rFonts w:asciiTheme="majorBidi" w:hAnsiTheme="majorBidi" w:cstheme="majorBidi"/>
          <w:sz w:val="26"/>
          <w:szCs w:val="26"/>
        </w:rPr>
      </w:pPr>
    </w:p>
    <w:p w14:paraId="5592031E" w14:textId="24267C02"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و</w:t>
      </w:r>
      <w:r w:rsidR="00374FFA" w:rsidRPr="00067B89">
        <w:rPr>
          <w:rFonts w:asciiTheme="majorBidi" w:hAnsiTheme="majorBidi" w:cstheme="majorBidi"/>
          <w:sz w:val="26"/>
          <w:szCs w:val="26"/>
          <w:u w:val="single"/>
          <w:rtl/>
          <w:lang w:eastAsia="ar" w:bidi="ar-EG"/>
        </w:rPr>
        <w:t>قد ترغب اللجنة التنفيذية في الآتي</w:t>
      </w:r>
      <w:r w:rsidRPr="00067B89">
        <w:rPr>
          <w:rFonts w:asciiTheme="majorBidi" w:hAnsiTheme="majorBidi" w:cstheme="majorBidi"/>
          <w:sz w:val="26"/>
          <w:szCs w:val="26"/>
          <w:rtl/>
          <w:lang w:eastAsia="ar" w:bidi="ar-EG"/>
        </w:rPr>
        <w:t>:</w:t>
      </w:r>
    </w:p>
    <w:p w14:paraId="5D8E7A27" w14:textId="77777777" w:rsidR="00F64581" w:rsidRPr="00067B89" w:rsidRDefault="00F64581" w:rsidP="00F64581">
      <w:pPr>
        <w:bidi/>
        <w:ind w:left="720"/>
        <w:rPr>
          <w:rFonts w:asciiTheme="majorBidi" w:hAnsiTheme="majorBidi" w:cstheme="majorBidi"/>
          <w:sz w:val="26"/>
          <w:szCs w:val="26"/>
        </w:rPr>
      </w:pPr>
    </w:p>
    <w:p w14:paraId="3DF1055B" w14:textId="77777777" w:rsidR="00F64581" w:rsidRPr="00067B89" w:rsidRDefault="00F64581">
      <w:pPr>
        <w:pStyle w:val="Heading2"/>
        <w:numPr>
          <w:ilvl w:val="1"/>
          <w:numId w:val="37"/>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بخطة عمل البنك الدولي للفترة 2023-2025،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/91/27</w:t>
      </w:r>
      <w:r w:rsidRPr="00067B89">
        <w:rPr>
          <w:rFonts w:asciiTheme="majorBidi" w:hAnsiTheme="majorBidi" w:cstheme="majorBidi"/>
          <w:sz w:val="26"/>
          <w:szCs w:val="26"/>
          <w:rtl/>
          <w:lang w:eastAsia="ar" w:bidi="ar-EG"/>
        </w:rPr>
        <w:t>؛ و</w:t>
      </w:r>
    </w:p>
    <w:p w14:paraId="62675012"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تقرّ مؤشرات الأداء المحددة للبنك الدولي على النحو المبيّن في الجدول 4 من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/91/27</w:t>
      </w:r>
    </w:p>
    <w:p w14:paraId="30779E7A" w14:textId="77777777" w:rsidR="00F64581" w:rsidRPr="00067B89" w:rsidRDefault="00F64581" w:rsidP="00F64581">
      <w:pPr>
        <w:pStyle w:val="Heading1"/>
        <w:keepNext/>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مقترحات المشروعات:</w:t>
      </w:r>
    </w:p>
    <w:p w14:paraId="78078349" w14:textId="77777777" w:rsidR="00F64581" w:rsidRPr="00067B89" w:rsidRDefault="00F64581">
      <w:pPr>
        <w:pStyle w:val="Heading2"/>
        <w:keepNext/>
        <w:widowControl/>
        <w:numPr>
          <w:ilvl w:val="1"/>
          <w:numId w:val="14"/>
        </w:numPr>
        <w:tabs>
          <w:tab w:val="num" w:pos="1080"/>
        </w:tabs>
        <w:bidi/>
        <w:rPr>
          <w:rFonts w:asciiTheme="majorBidi" w:hAnsiTheme="majorBidi" w:cstheme="majorBidi"/>
          <w:sz w:val="26"/>
          <w:szCs w:val="26"/>
        </w:rPr>
      </w:pPr>
      <w:r w:rsidRPr="00067B89">
        <w:rPr>
          <w:rFonts w:asciiTheme="majorBidi" w:hAnsiTheme="majorBidi" w:cstheme="majorBidi"/>
          <w:b/>
          <w:bCs/>
          <w:sz w:val="26"/>
          <w:szCs w:val="26"/>
          <w:rtl/>
          <w:lang w:eastAsia="ar" w:bidi="ar-EG"/>
        </w:rPr>
        <w:t xml:space="preserve">نظرة عامة على القضايا التي تم تبينها أثناء استعراض المشروعات </w:t>
      </w:r>
    </w:p>
    <w:p w14:paraId="534486F9"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تحتوي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/91/28</w:t>
      </w:r>
      <w:r w:rsidRPr="00067B89">
        <w:rPr>
          <w:rFonts w:asciiTheme="majorBidi" w:hAnsiTheme="majorBidi" w:cstheme="majorBidi"/>
          <w:color w:val="000000" w:themeColor="text1"/>
          <w:sz w:val="26"/>
          <w:szCs w:val="26"/>
          <w:rtl/>
          <w:lang w:eastAsia="ar" w:bidi="ar-EG"/>
        </w:rPr>
        <w:t xml:space="preserve"> على أربعة أقسام: نظرة عامة على المشروعات والأنشطة التي قدمتها الوكالات الثنائية والمنفذة؛ ونظرة عامة على المشروعات والأنشطة بعد عملية استعراض المشروع؛ والمشاكل المحددة أثناء عملية استعراض المشروع؛ والتقارير عن تنفيذ المقررات ومتابعة المناقشات السابقة المتعلقة باستعراض المشروع.</w:t>
      </w:r>
    </w:p>
    <w:p w14:paraId="06FAD740"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w:t>
      </w:r>
    </w:p>
    <w:p w14:paraId="60206F17" w14:textId="77777777" w:rsidR="00F64581" w:rsidRPr="00067B89" w:rsidRDefault="00F64581">
      <w:pPr>
        <w:pStyle w:val="ListParagraph"/>
        <w:numPr>
          <w:ilvl w:val="0"/>
          <w:numId w:val="15"/>
        </w:num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sz w:val="26"/>
          <w:szCs w:val="26"/>
          <w:rtl/>
          <w:lang w:eastAsia="ar" w:bidi="ar-EG"/>
        </w:rPr>
        <w:t>طلب تمويل أنشطة إضافية للحفاظ على كفاءة استخدام الطاقة في قطاع الخدمات بموجب المقرر 89/6 (ب) للبلدان ذات حجم الاستهلاك المنخفض التي أكملت خطط إدارة إزالة المواد الهيدروكلوروفلوروكربونية.</w:t>
      </w:r>
    </w:p>
    <w:p w14:paraId="5752B213" w14:textId="77777777" w:rsidR="00F64581" w:rsidRPr="00067B89" w:rsidRDefault="00F64581">
      <w:pPr>
        <w:pStyle w:val="ListParagraph"/>
        <w:numPr>
          <w:ilvl w:val="0"/>
          <w:numId w:val="15"/>
        </w:num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الموافقة على طلبات الشرائح للمرحلة الثانية من خطط إدارة إزالة المواد الهيدروكلوروفلوروكربونية في انتظار تقديم تقارير إتمام المشروعات المتبقية (المقرر 81/29) (لم يتم تضمين أي توصية، لأغراض إعلامية فقط)</w:t>
      </w:r>
    </w:p>
    <w:p w14:paraId="1A867240" w14:textId="77777777" w:rsidR="00F64581" w:rsidRPr="00067B89" w:rsidRDefault="00F64581">
      <w:pPr>
        <w:pStyle w:val="ListParagraph"/>
        <w:numPr>
          <w:ilvl w:val="0"/>
          <w:numId w:val="15"/>
        </w:num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تقديم خطة تنفيذ تعديل كيغالي فيما يخص الهيدروفلوروكربون ومشروع استثماري منفرد للهيدروفلوروكربون في غياب مبادئ توجيهية بشأن التكاليف واتفاق نموذجي للتخلص التدريجي من الهيدروفلوروكربون.</w:t>
      </w:r>
    </w:p>
    <w:p w14:paraId="32D9B194" w14:textId="77777777" w:rsidR="00F64581" w:rsidRPr="00067B89" w:rsidRDefault="00F64581" w:rsidP="00F64581">
      <w:pPr>
        <w:bidi/>
        <w:ind w:left="720"/>
        <w:rPr>
          <w:rFonts w:asciiTheme="majorBidi" w:hAnsiTheme="majorBidi" w:cstheme="majorBidi"/>
          <w:b/>
          <w:bCs/>
          <w:iCs/>
          <w:sz w:val="26"/>
          <w:szCs w:val="26"/>
        </w:rPr>
      </w:pPr>
      <w:r w:rsidRPr="00067B89">
        <w:rPr>
          <w:rFonts w:asciiTheme="majorBidi" w:hAnsiTheme="majorBidi" w:cstheme="majorBidi"/>
          <w:b/>
          <w:bCs/>
          <w:sz w:val="26"/>
          <w:szCs w:val="26"/>
          <w:rtl/>
          <w:lang w:eastAsia="ar" w:bidi="ar-EG"/>
        </w:rPr>
        <w:t>طلب تمويل أنشطة إضافية للحفاظ على كفاءة استخدام الطاقة في قطاع الخدمات بموجب المقرر 89/6 (ب) للبلدان ذات حجم الاستهلاك المنخفض التي أكملت خطط إدارة إزالة المواد الهيدروكلوروفلوروكربونية</w:t>
      </w:r>
      <w:bookmarkStart w:id="5" w:name="_Hlk119751015"/>
    </w:p>
    <w:p w14:paraId="647E5AAC" w14:textId="77777777" w:rsidR="00F64581" w:rsidRPr="00067B89" w:rsidRDefault="00F64581" w:rsidP="00F64581">
      <w:pPr>
        <w:bidi/>
        <w:ind w:left="720"/>
        <w:rPr>
          <w:rFonts w:asciiTheme="majorBidi" w:hAnsiTheme="majorBidi" w:cstheme="majorBidi"/>
          <w:b/>
          <w:bCs/>
          <w:iCs/>
          <w:sz w:val="26"/>
          <w:szCs w:val="26"/>
        </w:rPr>
      </w:pPr>
    </w:p>
    <w:p w14:paraId="5E696581" w14:textId="77777777" w:rsidR="00F64581" w:rsidRPr="00067B89" w:rsidRDefault="00F64581" w:rsidP="00F64581">
      <w:pPr>
        <w:bidi/>
        <w:ind w:left="720"/>
        <w:rPr>
          <w:rFonts w:asciiTheme="majorBidi" w:hAnsiTheme="majorBidi" w:cstheme="majorBidi"/>
          <w:sz w:val="26"/>
          <w:szCs w:val="26"/>
          <w:u w:val="single"/>
        </w:rPr>
      </w:pPr>
      <w:r w:rsidRPr="00067B89">
        <w:rPr>
          <w:rFonts w:asciiTheme="majorBidi" w:hAnsiTheme="majorBidi" w:cstheme="majorBidi"/>
          <w:sz w:val="26"/>
          <w:szCs w:val="26"/>
          <w:u w:val="single"/>
          <w:rtl/>
          <w:lang w:eastAsia="ar" w:bidi="ar-EG"/>
        </w:rPr>
        <w:t>قد ترغب اللجنة التنفيذية في الآتي:</w:t>
      </w:r>
    </w:p>
    <w:p w14:paraId="0C67EAB8" w14:textId="77777777" w:rsidR="00F64581" w:rsidRPr="00067B89" w:rsidRDefault="00F64581" w:rsidP="00F64581">
      <w:pPr>
        <w:bidi/>
        <w:ind w:left="720"/>
        <w:rPr>
          <w:rFonts w:asciiTheme="majorBidi" w:hAnsiTheme="majorBidi" w:cstheme="majorBidi"/>
          <w:sz w:val="26"/>
          <w:szCs w:val="26"/>
          <w:u w:val="single"/>
        </w:rPr>
      </w:pPr>
    </w:p>
    <w:p w14:paraId="09A45B0E" w14:textId="77777777" w:rsidR="00F64581" w:rsidRPr="00067B89" w:rsidRDefault="00F64581">
      <w:pPr>
        <w:pStyle w:val="Heading2"/>
        <w:numPr>
          <w:ilvl w:val="1"/>
          <w:numId w:val="70"/>
        </w:numPr>
        <w:bidi/>
        <w:rPr>
          <w:rFonts w:asciiTheme="majorBidi" w:hAnsiTheme="majorBidi" w:cstheme="majorBidi"/>
          <w:sz w:val="26"/>
          <w:szCs w:val="26"/>
          <w:lang w:val="en-US"/>
        </w:rPr>
      </w:pPr>
      <w:r w:rsidRPr="00067B89">
        <w:rPr>
          <w:rFonts w:asciiTheme="majorBidi" w:hAnsiTheme="majorBidi" w:cstheme="majorBidi"/>
          <w:sz w:val="26"/>
          <w:szCs w:val="26"/>
          <w:rtl/>
          <w:lang w:eastAsia="ar" w:bidi="ar-EG"/>
        </w:rPr>
        <w:t>تقديم توجيهات بشأن ما إذا كان المقرر 89/6 ينطبق على البلدان ذات حجم الاستهلاك المنخفض التي أكملت بالفعل خططها لإدارة إزالة المواد الهيدروكلوروفلوروكربونية؛</w:t>
      </w:r>
    </w:p>
    <w:p w14:paraId="0145E322" w14:textId="3CB14FD7" w:rsidR="00F64581" w:rsidRPr="00067B89" w:rsidRDefault="00680A7C" w:rsidP="00680A7C">
      <w:pPr>
        <w:pStyle w:val="Heading2"/>
        <w:numPr>
          <w:ilvl w:val="1"/>
          <w:numId w:val="1"/>
        </w:numPr>
        <w:bidi/>
        <w:jc w:val="left"/>
        <w:rPr>
          <w:rFonts w:asciiTheme="majorBidi" w:hAnsiTheme="majorBidi" w:cstheme="majorBidi"/>
          <w:sz w:val="26"/>
          <w:szCs w:val="26"/>
          <w:lang w:val="en-US"/>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 xml:space="preserve">أن تنظر في المقترح المقدم من ملديف على النحو الوارد في الوثيقة </w:t>
      </w:r>
      <w:bookmarkStart w:id="6" w:name="_Hlk120729643"/>
      <w:r w:rsidR="00F64581" w:rsidRPr="00067B89">
        <w:rPr>
          <w:rFonts w:asciiTheme="majorBidi" w:hAnsiTheme="majorBidi" w:cstheme="majorBidi"/>
          <w:sz w:val="26"/>
          <w:szCs w:val="26"/>
          <w:lang w:eastAsia="ar" w:bidi="en-GB"/>
        </w:rPr>
        <w:t>UNEP/</w:t>
      </w:r>
      <w:proofErr w:type="spellStart"/>
      <w:r w:rsidR="00F64581" w:rsidRPr="00067B89">
        <w:rPr>
          <w:rFonts w:asciiTheme="majorBidi" w:hAnsiTheme="majorBidi" w:cstheme="majorBidi"/>
          <w:sz w:val="26"/>
          <w:szCs w:val="26"/>
          <w:lang w:eastAsia="ar" w:bidi="en-GB"/>
        </w:rPr>
        <w:t>OzL.Pro</w:t>
      </w:r>
      <w:proofErr w:type="spellEnd"/>
      <w:r w:rsidR="00F64581" w:rsidRPr="00067B89">
        <w:rPr>
          <w:rFonts w:asciiTheme="majorBidi" w:hAnsiTheme="majorBidi" w:cstheme="majorBidi"/>
          <w:sz w:val="26"/>
          <w:szCs w:val="26"/>
          <w:lang w:eastAsia="ar" w:bidi="en-GB"/>
        </w:rPr>
        <w:t>/ExCom</w:t>
      </w:r>
      <w:r w:rsidR="00F64581" w:rsidRPr="00067B89">
        <w:rPr>
          <w:rFonts w:asciiTheme="majorBidi" w:hAnsiTheme="majorBidi" w:cstheme="majorBidi"/>
          <w:sz w:val="26"/>
          <w:szCs w:val="26"/>
          <w:lang w:eastAsia="ar" w:bidi="ar-EG"/>
        </w:rPr>
        <w:t>/91/44</w:t>
      </w:r>
      <w:bookmarkEnd w:id="6"/>
      <w:r w:rsidR="00F64581" w:rsidRPr="00067B89">
        <w:rPr>
          <w:rFonts w:asciiTheme="majorBidi" w:hAnsiTheme="majorBidi" w:cstheme="majorBidi"/>
          <w:sz w:val="26"/>
          <w:szCs w:val="26"/>
          <w:rtl/>
          <w:lang w:eastAsia="ar" w:bidi="ar-EG"/>
        </w:rPr>
        <w:t xml:space="preserve"> أثناء مناقشة المشروعات للنظر فيها بشكل فردي. </w:t>
      </w:r>
    </w:p>
    <w:bookmarkEnd w:id="5"/>
    <w:p w14:paraId="712747EB" w14:textId="77777777" w:rsidR="00F64581" w:rsidRPr="00067B89" w:rsidRDefault="00F64581" w:rsidP="00F64581">
      <w:pPr>
        <w:bidi/>
        <w:ind w:left="720"/>
        <w:rPr>
          <w:rFonts w:asciiTheme="majorBidi" w:hAnsiTheme="majorBidi" w:cstheme="majorBidi"/>
          <w:b/>
          <w:bCs/>
          <w:sz w:val="26"/>
          <w:szCs w:val="26"/>
        </w:rPr>
      </w:pPr>
      <w:r w:rsidRPr="00067B89">
        <w:rPr>
          <w:rFonts w:asciiTheme="majorBidi" w:hAnsiTheme="majorBidi" w:cstheme="majorBidi"/>
          <w:b/>
          <w:bCs/>
          <w:sz w:val="26"/>
          <w:szCs w:val="26"/>
          <w:rtl/>
          <w:lang w:eastAsia="ar" w:bidi="ar-EG"/>
        </w:rPr>
        <w:t>تقديم خطة تنفيذ تعديل كيغالي فيما يخص الهيدروفلوروكربون ومشروع استثماري منفرد للهيدروفلوروكربون في غياب مبادئ توجيهية بشأن التكاليف واتفاق نموذجي للتخلص التدريجي من الهيدروفلوروكربون</w:t>
      </w:r>
    </w:p>
    <w:p w14:paraId="0AFF07E6" w14:textId="77777777" w:rsidR="00F64581" w:rsidRPr="00067B89" w:rsidRDefault="00F64581" w:rsidP="00F64581">
      <w:pPr>
        <w:bidi/>
        <w:ind w:left="720"/>
        <w:rPr>
          <w:rFonts w:asciiTheme="majorBidi" w:hAnsiTheme="majorBidi" w:cstheme="majorBidi"/>
          <w:sz w:val="26"/>
          <w:szCs w:val="26"/>
        </w:rPr>
      </w:pPr>
    </w:p>
    <w:p w14:paraId="74DEB56E" w14:textId="77777777" w:rsidR="00F64581" w:rsidRPr="00067B89" w:rsidRDefault="00F64581" w:rsidP="00F64581">
      <w:pPr>
        <w:pStyle w:val="Heading1"/>
        <w:numPr>
          <w:ilvl w:val="0"/>
          <w:numId w:val="0"/>
        </w:numPr>
        <w:bidi/>
        <w:ind w:firstLine="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 النظر في</w:t>
      </w:r>
      <w:r w:rsidRPr="00067B89">
        <w:rPr>
          <w:rFonts w:asciiTheme="majorBidi" w:hAnsiTheme="majorBidi" w:cstheme="majorBidi"/>
          <w:sz w:val="26"/>
          <w:szCs w:val="26"/>
          <w:rtl/>
          <w:lang w:eastAsia="ar" w:bidi="ar-EG"/>
        </w:rPr>
        <w:t>:</w:t>
      </w:r>
    </w:p>
    <w:p w14:paraId="1EE3239D" w14:textId="77777777" w:rsidR="00F64581" w:rsidRPr="00067B89" w:rsidRDefault="00F64581">
      <w:pPr>
        <w:pStyle w:val="Heading2"/>
        <w:numPr>
          <w:ilvl w:val="1"/>
          <w:numId w:val="69"/>
        </w:numPr>
        <w:bidi/>
        <w:rPr>
          <w:rFonts w:asciiTheme="majorBidi" w:hAnsiTheme="majorBidi" w:cstheme="majorBidi"/>
          <w:sz w:val="26"/>
          <w:szCs w:val="26"/>
        </w:rPr>
      </w:pPr>
      <w:r w:rsidRPr="00067B89">
        <w:rPr>
          <w:rFonts w:asciiTheme="majorBidi" w:hAnsiTheme="majorBidi" w:cstheme="majorBidi"/>
          <w:sz w:val="26"/>
          <w:szCs w:val="26"/>
          <w:rtl/>
          <w:lang w:eastAsia="ar" w:bidi="ar-EG"/>
        </w:rPr>
        <w:t>في غياب المبادئ التوجيهية لتكاليف التخفيض التدريجي للهيدروفلوروكربون، والمشروعات الاستثمارية الفردية للهيدروفلوروكربون والمرحلة الأولى من خطط تنفيذ تعديل كيغالي فيما يخص الهيدروفلوروكربون، على أساس كل حالة على حدة، بما في ذلك المشروع الاستثماري الفردي للهيدروفلوروكربون لإكوادور والمرحلة الأولى من خطة تنفيذ تعديل كيغالي فيما يخص الهيدروفلوروكربون للنيجر في الاجتماع الحادي والتسعين في إطار البند 9(د) من جدول الأعمال بشأن المشروعات الموصى بالنظر فيها بشكل فردي؛</w:t>
      </w:r>
    </w:p>
    <w:p w14:paraId="0ADA122F" w14:textId="38DF019D" w:rsidR="00F64581" w:rsidRPr="00067B89" w:rsidRDefault="00680A7C" w:rsidP="00F64581">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أن تطلب إلى الأمانة إعداد مشروع نموذج اتفاق للمرحلة الأولى من خطط تنفيذ تعديل كيغالي فيما يخص الهيدروفلوروكربون لتنظر فيه اللجنة التنفيذية في اجتماعها الثاني والتسعين؛</w:t>
      </w:r>
    </w:p>
    <w:p w14:paraId="6AF847E0" w14:textId="5E4DB1F6" w:rsidR="00F64581" w:rsidRPr="00067B89" w:rsidRDefault="00680A7C" w:rsidP="00F64581">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أن توافق على استعراض الاتفاق النموذجي بمجرد الانتهاء من المناقشات حول معايير تمويل التخفيض التدريجي للهيدروفلوروكربون.</w:t>
      </w:r>
    </w:p>
    <w:p w14:paraId="51EA3C0F" w14:textId="65B1009C" w:rsidR="00F64581" w:rsidRPr="00067B89" w:rsidRDefault="00680A7C">
      <w:pPr>
        <w:pStyle w:val="Heading2"/>
        <w:keepNext/>
        <w:widowControl/>
        <w:numPr>
          <w:ilvl w:val="1"/>
          <w:numId w:val="14"/>
        </w:numPr>
        <w:tabs>
          <w:tab w:val="num" w:pos="1080"/>
        </w:tabs>
        <w:bidi/>
        <w:rPr>
          <w:rFonts w:asciiTheme="majorBidi" w:hAnsiTheme="majorBidi" w:cstheme="majorBidi"/>
          <w:b/>
          <w:sz w:val="26"/>
          <w:szCs w:val="26"/>
        </w:rPr>
      </w:pPr>
      <w:r w:rsidRPr="00067B89">
        <w:rPr>
          <w:rFonts w:asciiTheme="majorBidi" w:hAnsiTheme="majorBidi" w:cstheme="majorBidi"/>
          <w:b/>
          <w:bCs/>
          <w:sz w:val="26"/>
          <w:szCs w:val="26"/>
          <w:lang w:eastAsia="ar" w:bidi="ar-EG"/>
        </w:rPr>
        <w:t xml:space="preserve"> </w:t>
      </w:r>
      <w:r w:rsidR="00F64581" w:rsidRPr="00067B89">
        <w:rPr>
          <w:rFonts w:asciiTheme="majorBidi" w:hAnsiTheme="majorBidi" w:cstheme="majorBidi"/>
          <w:b/>
          <w:bCs/>
          <w:sz w:val="26"/>
          <w:szCs w:val="26"/>
          <w:rtl/>
          <w:lang w:eastAsia="ar" w:bidi="ar-EG"/>
        </w:rPr>
        <w:t>التعاون الثنائي</w:t>
      </w:r>
    </w:p>
    <w:p w14:paraId="220EE3A4" w14:textId="77777777" w:rsidR="00F64581" w:rsidRPr="00067B89" w:rsidRDefault="00F64581" w:rsidP="00F64581">
      <w:pPr>
        <w:pStyle w:val="ListParagraph"/>
        <w:keepNext/>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تعرض 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/91/29</w:t>
      </w:r>
      <w:r w:rsidRPr="00067B89">
        <w:rPr>
          <w:rFonts w:asciiTheme="majorBidi" w:hAnsiTheme="majorBidi" w:cstheme="majorBidi"/>
          <w:color w:val="000000" w:themeColor="text1"/>
          <w:sz w:val="26"/>
          <w:szCs w:val="26"/>
          <w:rtl/>
          <w:lang w:eastAsia="ar" w:bidi="ar-EG"/>
        </w:rPr>
        <w:t xml:space="preserve"> نظرة عامة على الطلبات المقدمة من وكالة ثنائية واحدة، والنظر فيما إذا كانت مؤهلة في ضوء الحد الأقصى لمستوى التعاون الثنائي المتاح لعام 2022 أو لفترة الثلاث سنوات 2021-2023.</w:t>
      </w:r>
    </w:p>
    <w:p w14:paraId="303FDC67"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1CF71C62" w14:textId="4E372E65" w:rsidR="00F64581" w:rsidRPr="00067B89" w:rsidRDefault="00F64581" w:rsidP="00F64581">
      <w:pPr>
        <w:pStyle w:val="Heading1"/>
        <w:numPr>
          <w:ilvl w:val="0"/>
          <w:numId w:val="0"/>
        </w:numPr>
        <w:bidi/>
        <w:spacing w:after="0"/>
        <w:ind w:left="709"/>
        <w:rPr>
          <w:rFonts w:asciiTheme="majorBidi" w:hAnsiTheme="majorBidi" w:cstheme="majorBidi"/>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w:t>
      </w:r>
      <w:r w:rsidRPr="00067B89">
        <w:rPr>
          <w:rFonts w:asciiTheme="majorBidi" w:hAnsiTheme="majorBidi" w:cstheme="majorBidi"/>
          <w:sz w:val="26"/>
          <w:szCs w:val="26"/>
          <w:rtl/>
          <w:lang w:eastAsia="ar" w:bidi="ar-EG"/>
        </w:rPr>
        <w:t xml:space="preserve"> في أن تطلب من أمين الخزانة تعويض تكاليف المشروعات الثنائية الموافق عليها في الاجتماع الحادي والتسعين بمبلغ </w:t>
      </w:r>
      <w:r w:rsidRPr="00067B89">
        <w:rPr>
          <w:rFonts w:asciiTheme="majorBidi" w:hAnsiTheme="majorBidi" w:cstheme="majorBidi"/>
          <w:sz w:val="26"/>
          <w:szCs w:val="26"/>
          <w:lang w:eastAsia="ar" w:bidi="en-GB"/>
        </w:rPr>
        <w:t>XX</w:t>
      </w:r>
      <w:r w:rsidRPr="00067B89">
        <w:rPr>
          <w:rFonts w:asciiTheme="majorBidi" w:hAnsiTheme="majorBidi" w:cstheme="majorBidi"/>
          <w:sz w:val="26"/>
          <w:szCs w:val="26"/>
          <w:rtl/>
          <w:lang w:eastAsia="ar" w:bidi="ar-EG"/>
        </w:rPr>
        <w:t xml:space="preserve">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(شاملاً تكاليف دعم الوكالة) مقابل رصيد المساهمة الثنائية لحكومة ألمانيا للفترة 2021-2023.</w:t>
      </w:r>
    </w:p>
    <w:p w14:paraId="4F08A196" w14:textId="77777777" w:rsidR="00F64581" w:rsidRPr="00067B89" w:rsidRDefault="00F64581" w:rsidP="00F64581">
      <w:pPr>
        <w:bidi/>
        <w:rPr>
          <w:rFonts w:asciiTheme="majorBidi" w:hAnsiTheme="majorBidi" w:cstheme="majorBidi"/>
          <w:sz w:val="26"/>
          <w:szCs w:val="26"/>
        </w:rPr>
      </w:pPr>
    </w:p>
    <w:p w14:paraId="192BC3FF" w14:textId="52713D22" w:rsidR="00F64581" w:rsidRPr="00067B89" w:rsidRDefault="00680A7C">
      <w:pPr>
        <w:pStyle w:val="Heading2"/>
        <w:widowControl/>
        <w:numPr>
          <w:ilvl w:val="1"/>
          <w:numId w:val="14"/>
        </w:numPr>
        <w:tabs>
          <w:tab w:val="num" w:pos="1080"/>
        </w:tabs>
        <w:bidi/>
        <w:rPr>
          <w:rFonts w:asciiTheme="majorBidi" w:hAnsiTheme="majorBidi" w:cstheme="majorBidi"/>
          <w:b/>
          <w:sz w:val="26"/>
          <w:szCs w:val="26"/>
        </w:rPr>
      </w:pPr>
      <w:r w:rsidRPr="00067B89">
        <w:rPr>
          <w:rFonts w:asciiTheme="majorBidi" w:hAnsiTheme="majorBidi" w:cstheme="majorBidi"/>
          <w:b/>
          <w:bCs/>
          <w:sz w:val="26"/>
          <w:szCs w:val="26"/>
          <w:lang w:eastAsia="ar" w:bidi="ar-EG"/>
        </w:rPr>
        <w:t xml:space="preserve"> </w:t>
      </w:r>
      <w:r w:rsidR="00F64581" w:rsidRPr="00067B89">
        <w:rPr>
          <w:rFonts w:asciiTheme="majorBidi" w:hAnsiTheme="majorBidi" w:cstheme="majorBidi"/>
          <w:b/>
          <w:bCs/>
          <w:sz w:val="26"/>
          <w:szCs w:val="26"/>
          <w:rtl/>
          <w:lang w:eastAsia="ar" w:bidi="ar-EG"/>
        </w:rPr>
        <w:t>الأنشطة الموصى بالموافقة الشاملة عليها</w:t>
      </w:r>
    </w:p>
    <w:p w14:paraId="3F0AD292" w14:textId="07270B0E"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تحتوي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/91/30</w:t>
      </w:r>
      <w:r w:rsidRPr="00067B89">
        <w:rPr>
          <w:rFonts w:asciiTheme="majorBidi" w:hAnsiTheme="majorBidi" w:cstheme="majorBidi"/>
          <w:color w:val="000000" w:themeColor="text1"/>
          <w:sz w:val="26"/>
          <w:szCs w:val="26"/>
          <w:rtl/>
          <w:lang w:eastAsia="ar" w:bidi="ar-EG"/>
        </w:rPr>
        <w:t xml:space="preserve"> على معلومات موجزة عن المشروعات الموصى بالموافقة الشاملة عليها، وتوصية من الأمانة لتنظر فيها اللجنة التنفيذية، ومرفق بقائمة المشروعات الموصى بالموافقة الشاملة عليها. </w:t>
      </w:r>
    </w:p>
    <w:p w14:paraId="1D3D0914"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4991F62B"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b/>
          <w:bCs/>
          <w:sz w:val="26"/>
          <w:szCs w:val="26"/>
        </w:rPr>
      </w:pPr>
      <w:r w:rsidRPr="00067B89">
        <w:rPr>
          <w:rFonts w:asciiTheme="majorBidi" w:hAnsiTheme="majorBidi" w:cstheme="majorBidi"/>
          <w:color w:val="000000" w:themeColor="text1"/>
          <w:sz w:val="26"/>
          <w:szCs w:val="26"/>
          <w:u w:val="single"/>
          <w:rtl/>
          <w:lang w:eastAsia="ar" w:bidi="ar-EG"/>
        </w:rPr>
        <w:t>توصي الأمانة اللجنة التنفيذية بما يلي:</w:t>
      </w:r>
      <w:r w:rsidRPr="00067B89">
        <w:rPr>
          <w:rFonts w:asciiTheme="majorBidi" w:hAnsiTheme="majorBidi" w:cstheme="majorBidi"/>
          <w:color w:val="000000" w:themeColor="text1"/>
          <w:sz w:val="26"/>
          <w:szCs w:val="26"/>
          <w:rtl/>
          <w:lang w:eastAsia="ar" w:bidi="ar-EG"/>
        </w:rPr>
        <w:t xml:space="preserve"> الموافقة على المشروعات والأنشطة المقدمة للحصول على موافقة شاملة على مستويات التمويل المشار إليها في مرفق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/91/30</w:t>
      </w:r>
      <w:r w:rsidRPr="00067B89">
        <w:rPr>
          <w:rFonts w:asciiTheme="majorBidi" w:hAnsiTheme="majorBidi" w:cstheme="majorBidi"/>
          <w:color w:val="000000" w:themeColor="text1"/>
          <w:sz w:val="26"/>
          <w:szCs w:val="26"/>
          <w:rtl/>
          <w:lang w:eastAsia="ar" w:bidi="ar-EG"/>
        </w:rPr>
        <w:t>. وستشمل الموافقة على هذه المشروعات برامج التنفيذ المرتبطة بالشرائح ذات الصلة من المشروعات المتعددة السنوات؛ والاتفاقات المحدثة عند الاقتضاء؛ والشروط أو الأحكام ذات الصلة الواردة في وثائق تقييم المشروعات ذات الصلة؛ والملاحظات التي يتعين إرسالها إلى الحكومات المستفيدة من أجل مشروعات تجديد التعزيز المؤسسي.</w:t>
      </w:r>
      <w:r w:rsidRPr="00067B89">
        <w:rPr>
          <w:rFonts w:asciiTheme="majorBidi" w:hAnsiTheme="majorBidi" w:cstheme="majorBidi"/>
          <w:b/>
          <w:bCs/>
          <w:sz w:val="26"/>
          <w:szCs w:val="26"/>
          <w:rtl/>
          <w:lang w:eastAsia="ar" w:bidi="ar-EG"/>
        </w:rPr>
        <w:t xml:space="preserve"> </w:t>
      </w:r>
    </w:p>
    <w:p w14:paraId="7F9DA868" w14:textId="77777777" w:rsidR="00F64581" w:rsidRPr="00067B89" w:rsidRDefault="00F64581">
      <w:pPr>
        <w:pStyle w:val="Heading2"/>
        <w:widowControl/>
        <w:numPr>
          <w:ilvl w:val="1"/>
          <w:numId w:val="14"/>
        </w:numPr>
        <w:tabs>
          <w:tab w:val="num" w:pos="1080"/>
        </w:tabs>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المشروعات الموصى بدراستها بشكل فردي</w:t>
      </w:r>
      <w:r w:rsidRPr="00067B89">
        <w:rPr>
          <w:rFonts w:asciiTheme="majorBidi" w:hAnsiTheme="majorBidi" w:cstheme="majorBidi"/>
          <w:b/>
          <w:bCs/>
          <w:sz w:val="26"/>
          <w:szCs w:val="26"/>
          <w:rtl/>
          <w:lang w:eastAsia="ar" w:bidi="ar-EG"/>
        </w:rPr>
        <w:tab/>
      </w:r>
    </w:p>
    <w:p w14:paraId="5E52A759" w14:textId="77777777" w:rsidR="00F64581" w:rsidRPr="00067B89" w:rsidRDefault="00F64581" w:rsidP="00827A66">
      <w:pPr>
        <w:widowControl w:val="0"/>
        <w:bidi/>
        <w:spacing w:after="120"/>
        <w:ind w:left="680" w:right="-113"/>
        <w:jc w:val="left"/>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تحتوي الوثيقة </w:t>
      </w:r>
      <w:r w:rsidRPr="00067B89">
        <w:rPr>
          <w:rFonts w:asciiTheme="majorBidi" w:hAnsiTheme="majorBidi" w:cstheme="majorBidi"/>
          <w:color w:val="000000" w:themeColor="text1"/>
          <w:sz w:val="26"/>
          <w:szCs w:val="26"/>
          <w:rtl/>
          <w:lang w:eastAsia="ar" w:bidi="ar-EG"/>
        </w:rPr>
        <w:br/>
      </w:r>
      <w:r w:rsidRPr="00067B89">
        <w:rPr>
          <w:rFonts w:asciiTheme="majorBidi" w:hAnsiTheme="majorBidi" w:cstheme="majorBidi"/>
          <w:color w:val="000000" w:themeColor="text1"/>
          <w:sz w:val="26"/>
          <w:szCs w:val="26"/>
          <w:u w:val="single"/>
          <w:lang w:eastAsia="ar" w:bidi="en-GB"/>
        </w:rPr>
        <w:t>UNEP/</w:t>
      </w:r>
      <w:proofErr w:type="spellStart"/>
      <w:r w:rsidRPr="00067B89">
        <w:rPr>
          <w:rFonts w:asciiTheme="majorBidi" w:hAnsiTheme="majorBidi" w:cstheme="majorBidi"/>
          <w:color w:val="000000" w:themeColor="text1"/>
          <w:sz w:val="26"/>
          <w:szCs w:val="26"/>
          <w:u w:val="single"/>
          <w:lang w:eastAsia="ar" w:bidi="en-GB"/>
        </w:rPr>
        <w:t>OzL.Pro</w:t>
      </w:r>
      <w:proofErr w:type="spellEnd"/>
      <w:r w:rsidRPr="00067B89">
        <w:rPr>
          <w:rFonts w:asciiTheme="majorBidi" w:hAnsiTheme="majorBidi" w:cstheme="majorBidi"/>
          <w:color w:val="000000" w:themeColor="text1"/>
          <w:sz w:val="26"/>
          <w:szCs w:val="26"/>
          <w:u w:val="single"/>
          <w:lang w:eastAsia="ar" w:bidi="en-GB"/>
        </w:rPr>
        <w:t>/ExCom</w:t>
      </w:r>
      <w:r w:rsidRPr="00067B89">
        <w:rPr>
          <w:rFonts w:asciiTheme="majorBidi" w:hAnsiTheme="majorBidi" w:cstheme="majorBidi"/>
          <w:color w:val="000000" w:themeColor="text1"/>
          <w:sz w:val="26"/>
          <w:szCs w:val="26"/>
          <w:u w:val="single"/>
          <w:lang w:eastAsia="ar" w:bidi="ar-EG"/>
        </w:rPr>
        <w:t>/91/31</w:t>
      </w:r>
      <w:r w:rsidRPr="00067B89">
        <w:rPr>
          <w:rFonts w:asciiTheme="majorBidi" w:hAnsiTheme="majorBidi" w:cstheme="majorBidi"/>
          <w:color w:val="000000" w:themeColor="text1"/>
          <w:sz w:val="26"/>
          <w:szCs w:val="26"/>
          <w:rtl/>
          <w:lang w:eastAsia="ar" w:bidi="ar-EG"/>
        </w:rPr>
        <w:t xml:space="preserve"> على قائمة بالمشروعات المقدمة والأنشطة المقدمة للنظر فيها بصفة فردية. </w:t>
      </w:r>
    </w:p>
    <w:p w14:paraId="23EAEE0E"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ينبغي النظر في كل مشروع للموافقة عليه على نحو فردي. ويمكن الاطلاع على وصف المشروع، وتعليقات وتوصيات الأمانة في وثيقة المشروع ذات الصلة المشار إليها في الجدول أدناه.</w:t>
      </w:r>
    </w:p>
    <w:p w14:paraId="21E35246" w14:textId="77777777" w:rsidR="00067B89" w:rsidRDefault="00067B89">
      <w:pPr>
        <w:jc w:val="left"/>
        <w:rPr>
          <w:b/>
          <w:bCs/>
          <w:sz w:val="26"/>
          <w:szCs w:val="26"/>
          <w:rtl/>
          <w:lang w:eastAsia="ar" w:bidi="ar-EG"/>
        </w:rPr>
      </w:pPr>
      <w:r>
        <w:rPr>
          <w:b/>
          <w:bCs/>
          <w:sz w:val="26"/>
          <w:szCs w:val="26"/>
          <w:rtl/>
          <w:lang w:eastAsia="ar" w:bidi="ar-EG"/>
        </w:rPr>
        <w:br w:type="page"/>
      </w:r>
    </w:p>
    <w:p w14:paraId="06BB5812" w14:textId="4A0AF845" w:rsidR="00F64581" w:rsidRPr="00214463" w:rsidRDefault="00F64581" w:rsidP="00F64581">
      <w:pPr>
        <w:bidi/>
        <w:ind w:firstLine="709"/>
        <w:rPr>
          <w:b/>
          <w:bCs/>
          <w:sz w:val="26"/>
          <w:szCs w:val="26"/>
        </w:rPr>
      </w:pPr>
      <w:r w:rsidRPr="00214463">
        <w:rPr>
          <w:b/>
          <w:bCs/>
          <w:sz w:val="26"/>
          <w:szCs w:val="26"/>
          <w:rtl/>
          <w:lang w:eastAsia="ar" w:bidi="ar-EG"/>
        </w:rPr>
        <w:t>المشروعات غير الاستثمارية</w:t>
      </w:r>
    </w:p>
    <w:tbl>
      <w:tblPr>
        <w:tblStyle w:val="TableGrid"/>
        <w:bidiVisual/>
        <w:tblW w:w="4699" w:type="pct"/>
        <w:tblInd w:w="562" w:type="dxa"/>
        <w:tblLayout w:type="fixed"/>
        <w:tblCellMar>
          <w:top w:w="6" w:type="dxa"/>
          <w:bottom w:w="6" w:type="dxa"/>
        </w:tblCellMar>
        <w:tblLook w:val="04A0" w:firstRow="1" w:lastRow="0" w:firstColumn="1" w:lastColumn="0" w:noHBand="0" w:noVBand="1"/>
      </w:tblPr>
      <w:tblGrid>
        <w:gridCol w:w="1134"/>
        <w:gridCol w:w="2128"/>
        <w:gridCol w:w="1559"/>
        <w:gridCol w:w="1418"/>
        <w:gridCol w:w="2548"/>
      </w:tblGrid>
      <w:tr w:rsidR="00F64581" w:rsidRPr="00C714F7" w14:paraId="398B5EAE" w14:textId="77777777" w:rsidTr="00B35537">
        <w:trPr>
          <w:tblHeader/>
        </w:trPr>
        <w:tc>
          <w:tcPr>
            <w:tcW w:w="645" w:type="pct"/>
          </w:tcPr>
          <w:p w14:paraId="5C2E5ADE" w14:textId="77777777" w:rsidR="00F64581" w:rsidRPr="00C714F7" w:rsidRDefault="00F64581" w:rsidP="00B35537">
            <w:pPr>
              <w:widowControl w:val="0"/>
              <w:bidi/>
              <w:jc w:val="center"/>
              <w:rPr>
                <w:b/>
                <w:bCs/>
                <w:sz w:val="22"/>
                <w:szCs w:val="22"/>
              </w:rPr>
            </w:pPr>
            <w:r w:rsidRPr="00C714F7">
              <w:rPr>
                <w:b/>
                <w:bCs/>
                <w:sz w:val="22"/>
                <w:szCs w:val="22"/>
                <w:rtl/>
                <w:lang w:eastAsia="ar" w:bidi="ar-EG"/>
              </w:rPr>
              <w:t>البلد</w:t>
            </w:r>
          </w:p>
        </w:tc>
        <w:tc>
          <w:tcPr>
            <w:tcW w:w="1211" w:type="pct"/>
          </w:tcPr>
          <w:p w14:paraId="7960D68E" w14:textId="55C22D96" w:rsidR="00F64581" w:rsidRPr="00C714F7" w:rsidRDefault="00F64581" w:rsidP="00B35537">
            <w:pPr>
              <w:widowControl w:val="0"/>
              <w:bidi/>
              <w:rPr>
                <w:b/>
                <w:bCs/>
                <w:sz w:val="22"/>
                <w:szCs w:val="22"/>
              </w:rPr>
            </w:pPr>
            <w:r w:rsidRPr="00C714F7">
              <w:rPr>
                <w:b/>
                <w:bCs/>
                <w:sz w:val="22"/>
                <w:szCs w:val="22"/>
                <w:rtl/>
                <w:lang w:eastAsia="ar" w:bidi="ar-EG"/>
              </w:rPr>
              <w:t xml:space="preserve">اسم </w:t>
            </w:r>
            <w:r w:rsidR="00CA783A" w:rsidRPr="00C714F7">
              <w:rPr>
                <w:rFonts w:hint="cs"/>
                <w:b/>
                <w:bCs/>
                <w:sz w:val="22"/>
                <w:szCs w:val="22"/>
                <w:rtl/>
                <w:lang w:eastAsia="ar" w:bidi="ar-EG"/>
              </w:rPr>
              <w:t>المشروع</w:t>
            </w:r>
          </w:p>
        </w:tc>
        <w:tc>
          <w:tcPr>
            <w:tcW w:w="887" w:type="pct"/>
          </w:tcPr>
          <w:p w14:paraId="1313F29C" w14:textId="77777777" w:rsidR="00F64581" w:rsidRPr="00C714F7" w:rsidRDefault="00F64581" w:rsidP="00B35537">
            <w:pPr>
              <w:widowControl w:val="0"/>
              <w:bidi/>
              <w:jc w:val="center"/>
              <w:rPr>
                <w:b/>
                <w:bCs/>
                <w:sz w:val="22"/>
                <w:szCs w:val="22"/>
              </w:rPr>
            </w:pPr>
            <w:r w:rsidRPr="00C714F7">
              <w:rPr>
                <w:b/>
                <w:bCs/>
                <w:sz w:val="22"/>
                <w:szCs w:val="22"/>
                <w:rtl/>
                <w:lang w:eastAsia="ar" w:bidi="ar-EG"/>
              </w:rPr>
              <w:t>الوكالات المنفذة</w:t>
            </w:r>
          </w:p>
        </w:tc>
        <w:tc>
          <w:tcPr>
            <w:tcW w:w="807" w:type="pct"/>
          </w:tcPr>
          <w:p w14:paraId="7F4F093C" w14:textId="77777777" w:rsidR="00F64581" w:rsidRPr="00C714F7" w:rsidRDefault="00F64581" w:rsidP="00B35537">
            <w:pPr>
              <w:widowControl w:val="0"/>
              <w:bidi/>
              <w:jc w:val="center"/>
              <w:rPr>
                <w:b/>
                <w:bCs/>
                <w:sz w:val="22"/>
                <w:szCs w:val="22"/>
              </w:rPr>
            </w:pPr>
            <w:r w:rsidRPr="00C714F7">
              <w:rPr>
                <w:b/>
                <w:bCs/>
                <w:sz w:val="22"/>
                <w:szCs w:val="22"/>
                <w:rtl/>
                <w:lang w:eastAsia="ar" w:bidi="ar-EG"/>
              </w:rPr>
              <w:t>رقم الوثيقة</w:t>
            </w:r>
          </w:p>
        </w:tc>
        <w:tc>
          <w:tcPr>
            <w:tcW w:w="1450" w:type="pct"/>
          </w:tcPr>
          <w:p w14:paraId="16223657" w14:textId="77777777" w:rsidR="00F64581" w:rsidRPr="00C714F7" w:rsidRDefault="00F64581" w:rsidP="00B35537">
            <w:pPr>
              <w:widowControl w:val="0"/>
              <w:bidi/>
              <w:jc w:val="center"/>
              <w:rPr>
                <w:b/>
                <w:bCs/>
                <w:sz w:val="22"/>
                <w:szCs w:val="22"/>
              </w:rPr>
            </w:pPr>
            <w:r w:rsidRPr="00C714F7">
              <w:rPr>
                <w:b/>
                <w:bCs/>
                <w:sz w:val="22"/>
                <w:szCs w:val="22"/>
                <w:rtl/>
                <w:lang w:eastAsia="ar" w:bidi="ar-EG"/>
              </w:rPr>
              <w:t>المسألة</w:t>
            </w:r>
          </w:p>
        </w:tc>
      </w:tr>
      <w:tr w:rsidR="00F64581" w:rsidRPr="00C714F7" w14:paraId="715C6C1C" w14:textId="77777777" w:rsidTr="00B35537">
        <w:trPr>
          <w:trHeight w:val="424"/>
        </w:trPr>
        <w:tc>
          <w:tcPr>
            <w:tcW w:w="5000" w:type="pct"/>
            <w:gridSpan w:val="5"/>
            <w:shd w:val="clear" w:color="auto" w:fill="auto"/>
            <w:vAlign w:val="center"/>
          </w:tcPr>
          <w:p w14:paraId="32BC0018" w14:textId="77777777" w:rsidR="00F64581" w:rsidRPr="00C714F7" w:rsidRDefault="00F64581" w:rsidP="00B35537">
            <w:pPr>
              <w:widowControl w:val="0"/>
              <w:bidi/>
              <w:jc w:val="center"/>
              <w:rPr>
                <w:b/>
                <w:bCs/>
                <w:sz w:val="22"/>
                <w:szCs w:val="22"/>
              </w:rPr>
            </w:pPr>
            <w:r w:rsidRPr="00C714F7">
              <w:rPr>
                <w:b/>
                <w:bCs/>
                <w:sz w:val="22"/>
                <w:szCs w:val="22"/>
                <w:rtl/>
                <w:lang w:eastAsia="ar" w:bidi="ar-EG"/>
              </w:rPr>
              <w:t>المساعدة التقنية</w:t>
            </w:r>
          </w:p>
        </w:tc>
      </w:tr>
      <w:tr w:rsidR="00F64581" w:rsidRPr="00C714F7" w14:paraId="38B1D75D"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01AC74BF" w14:textId="77777777" w:rsidR="00F64581" w:rsidRPr="00C714F7" w:rsidRDefault="00F64581" w:rsidP="00B35537">
            <w:pPr>
              <w:widowControl w:val="0"/>
              <w:bidi/>
              <w:jc w:val="left"/>
              <w:rPr>
                <w:sz w:val="22"/>
                <w:szCs w:val="22"/>
              </w:rPr>
            </w:pPr>
            <w:r w:rsidRPr="00C714F7">
              <w:rPr>
                <w:sz w:val="22"/>
                <w:szCs w:val="22"/>
                <w:rtl/>
                <w:lang w:eastAsia="ar" w:bidi="ar-EG"/>
              </w:rPr>
              <w:t>العالم</w:t>
            </w:r>
          </w:p>
        </w:tc>
        <w:tc>
          <w:tcPr>
            <w:tcW w:w="1211" w:type="pct"/>
            <w:tcBorders>
              <w:top w:val="single" w:sz="4" w:space="0" w:color="auto"/>
              <w:left w:val="single" w:sz="4" w:space="0" w:color="auto"/>
              <w:bottom w:val="single" w:sz="4" w:space="0" w:color="auto"/>
              <w:right w:val="single" w:sz="4" w:space="0" w:color="auto"/>
            </w:tcBorders>
            <w:shd w:val="clear" w:color="auto" w:fill="auto"/>
          </w:tcPr>
          <w:p w14:paraId="50077F8E" w14:textId="77777777" w:rsidR="00F64581" w:rsidRPr="00C714F7" w:rsidRDefault="00F64581" w:rsidP="00B35537">
            <w:pPr>
              <w:bidi/>
              <w:jc w:val="left"/>
              <w:rPr>
                <w:sz w:val="22"/>
                <w:szCs w:val="22"/>
              </w:rPr>
            </w:pPr>
            <w:r w:rsidRPr="00C714F7">
              <w:rPr>
                <w:sz w:val="22"/>
                <w:szCs w:val="22"/>
                <w:rtl/>
                <w:lang w:eastAsia="ar" w:bidi="ar-EG"/>
              </w:rPr>
              <w:t>توأمة مسؤولي الأوزون وصانعي السياسات الوطنية لكفاءة استخدام الطاقة لدعم أهداف تعديل كيغالي</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AB53EF5" w14:textId="77777777" w:rsidR="00F64581" w:rsidRPr="00C714F7" w:rsidRDefault="00F64581" w:rsidP="00B35537">
            <w:pPr>
              <w:widowControl w:val="0"/>
              <w:bidi/>
              <w:jc w:val="left"/>
              <w:rPr>
                <w:sz w:val="22"/>
                <w:szCs w:val="22"/>
                <w:lang w:eastAsia="en-CA"/>
              </w:rPr>
            </w:pPr>
            <w:r w:rsidRPr="00C714F7">
              <w:rPr>
                <w:sz w:val="22"/>
                <w:szCs w:val="22"/>
                <w:rtl/>
                <w:lang w:eastAsia="ar" w:bidi="ar-EG"/>
              </w:rPr>
              <w:t>اليونيب</w:t>
            </w:r>
          </w:p>
        </w:tc>
        <w:tc>
          <w:tcPr>
            <w:tcW w:w="807" w:type="pct"/>
            <w:tcBorders>
              <w:top w:val="single" w:sz="4" w:space="0" w:color="auto"/>
              <w:left w:val="single" w:sz="4" w:space="0" w:color="auto"/>
              <w:bottom w:val="single" w:sz="4" w:space="0" w:color="auto"/>
              <w:right w:val="single" w:sz="4" w:space="0" w:color="auto"/>
            </w:tcBorders>
            <w:shd w:val="clear" w:color="auto" w:fill="auto"/>
          </w:tcPr>
          <w:p w14:paraId="263D1BB7" w14:textId="77777777" w:rsidR="00F64581" w:rsidRPr="00C714F7" w:rsidRDefault="00F64581" w:rsidP="00B35537">
            <w:pPr>
              <w:widowControl w:val="0"/>
              <w:bidi/>
              <w:jc w:val="center"/>
              <w:rPr>
                <w:sz w:val="22"/>
                <w:szCs w:val="22"/>
              </w:rPr>
            </w:pPr>
            <w:r w:rsidRPr="00C714F7">
              <w:rPr>
                <w:sz w:val="22"/>
                <w:szCs w:val="22"/>
                <w:rtl/>
                <w:lang w:eastAsia="ar" w:bidi="ar-EG"/>
              </w:rPr>
              <w:t>91/33</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115D05BD" w14:textId="77777777" w:rsidR="00F64581" w:rsidRPr="00C714F7" w:rsidRDefault="00F64581" w:rsidP="00B35537">
            <w:pPr>
              <w:bidi/>
              <w:jc w:val="left"/>
              <w:rPr>
                <w:sz w:val="22"/>
                <w:szCs w:val="22"/>
              </w:rPr>
            </w:pPr>
            <w:r w:rsidRPr="00C714F7">
              <w:rPr>
                <w:sz w:val="22"/>
                <w:szCs w:val="22"/>
                <w:rtl/>
                <w:lang w:eastAsia="ar" w:bidi="ar-EG"/>
              </w:rPr>
              <w:t>تم حل جميع المشكلات الفنية والمتعلقة بالتكلفة</w:t>
            </w:r>
          </w:p>
        </w:tc>
      </w:tr>
    </w:tbl>
    <w:p w14:paraId="199FCB00" w14:textId="77777777" w:rsidR="00F64581" w:rsidRPr="00C714F7" w:rsidRDefault="00F64581" w:rsidP="00F64581">
      <w:pPr>
        <w:bidi/>
        <w:rPr>
          <w:sz w:val="32"/>
          <w:szCs w:val="28"/>
        </w:rPr>
      </w:pPr>
    </w:p>
    <w:p w14:paraId="223B8C07" w14:textId="77777777" w:rsidR="00F64581" w:rsidRPr="00214463" w:rsidRDefault="00F64581" w:rsidP="00F64581">
      <w:pPr>
        <w:keepNext/>
        <w:bidi/>
        <w:spacing w:after="60"/>
        <w:ind w:firstLine="720"/>
        <w:rPr>
          <w:b/>
          <w:snapToGrid w:val="0"/>
          <w:sz w:val="26"/>
          <w:szCs w:val="26"/>
        </w:rPr>
      </w:pPr>
      <w:r w:rsidRPr="00214463">
        <w:rPr>
          <w:b/>
          <w:bCs/>
          <w:snapToGrid w:val="0"/>
          <w:sz w:val="26"/>
          <w:szCs w:val="26"/>
          <w:rtl/>
          <w:lang w:eastAsia="ar" w:bidi="ar-EG"/>
        </w:rPr>
        <w:t>الاتفاقات المتعددة السنوات:</w:t>
      </w:r>
    </w:p>
    <w:tbl>
      <w:tblPr>
        <w:tblStyle w:val="TableGrid"/>
        <w:bidiVisual/>
        <w:tblW w:w="4699" w:type="pct"/>
        <w:tblInd w:w="562" w:type="dxa"/>
        <w:tblLayout w:type="fixed"/>
        <w:tblCellMar>
          <w:top w:w="6" w:type="dxa"/>
          <w:bottom w:w="6" w:type="dxa"/>
        </w:tblCellMar>
        <w:tblLook w:val="04A0" w:firstRow="1" w:lastRow="0" w:firstColumn="1" w:lastColumn="0" w:noHBand="0" w:noVBand="1"/>
      </w:tblPr>
      <w:tblGrid>
        <w:gridCol w:w="1133"/>
        <w:gridCol w:w="1703"/>
        <w:gridCol w:w="1559"/>
        <w:gridCol w:w="1169"/>
        <w:gridCol w:w="3223"/>
      </w:tblGrid>
      <w:tr w:rsidR="00F64581" w:rsidRPr="00C714F7" w14:paraId="74AA4AD4" w14:textId="77777777" w:rsidTr="00B35537">
        <w:trPr>
          <w:tblHeader/>
        </w:trPr>
        <w:tc>
          <w:tcPr>
            <w:tcW w:w="645" w:type="pct"/>
          </w:tcPr>
          <w:p w14:paraId="6177B7E4" w14:textId="77777777" w:rsidR="00F64581" w:rsidRPr="00C714F7" w:rsidRDefault="00F64581" w:rsidP="00B35537">
            <w:pPr>
              <w:keepNext/>
              <w:bidi/>
              <w:jc w:val="center"/>
              <w:rPr>
                <w:b/>
                <w:bCs/>
                <w:sz w:val="22"/>
                <w:szCs w:val="22"/>
              </w:rPr>
            </w:pPr>
            <w:bookmarkStart w:id="7" w:name="_Hlk100266119"/>
            <w:bookmarkStart w:id="8" w:name="_Hlk119832469"/>
            <w:r w:rsidRPr="00C714F7">
              <w:rPr>
                <w:b/>
                <w:bCs/>
                <w:sz w:val="22"/>
                <w:szCs w:val="22"/>
                <w:rtl/>
                <w:lang w:eastAsia="ar" w:bidi="ar-EG"/>
              </w:rPr>
              <w:t>البلد</w:t>
            </w:r>
          </w:p>
        </w:tc>
        <w:tc>
          <w:tcPr>
            <w:tcW w:w="969" w:type="pct"/>
          </w:tcPr>
          <w:p w14:paraId="48D68D61" w14:textId="77777777" w:rsidR="00F64581" w:rsidRPr="00C714F7" w:rsidRDefault="00F64581" w:rsidP="00B35537">
            <w:pPr>
              <w:keepNext/>
              <w:bidi/>
              <w:jc w:val="center"/>
              <w:rPr>
                <w:b/>
                <w:bCs/>
                <w:sz w:val="22"/>
                <w:szCs w:val="22"/>
              </w:rPr>
            </w:pPr>
            <w:r w:rsidRPr="00C714F7">
              <w:rPr>
                <w:b/>
                <w:bCs/>
                <w:sz w:val="22"/>
                <w:szCs w:val="22"/>
                <w:rtl/>
                <w:lang w:eastAsia="ar" w:bidi="ar-EG"/>
              </w:rPr>
              <w:t>رقم المرحلة والشريحة</w:t>
            </w:r>
          </w:p>
        </w:tc>
        <w:tc>
          <w:tcPr>
            <w:tcW w:w="887" w:type="pct"/>
          </w:tcPr>
          <w:p w14:paraId="69FA9D20" w14:textId="77777777" w:rsidR="00F64581" w:rsidRPr="00C714F7" w:rsidRDefault="00F64581" w:rsidP="00B35537">
            <w:pPr>
              <w:keepNext/>
              <w:bidi/>
              <w:jc w:val="center"/>
              <w:rPr>
                <w:b/>
                <w:bCs/>
                <w:sz w:val="22"/>
                <w:szCs w:val="22"/>
              </w:rPr>
            </w:pPr>
            <w:r w:rsidRPr="00C714F7">
              <w:rPr>
                <w:b/>
                <w:bCs/>
                <w:sz w:val="22"/>
                <w:szCs w:val="22"/>
                <w:rtl/>
                <w:lang w:eastAsia="ar" w:bidi="ar-EG"/>
              </w:rPr>
              <w:t>الوكالات المنفذة</w:t>
            </w:r>
          </w:p>
        </w:tc>
        <w:tc>
          <w:tcPr>
            <w:tcW w:w="665" w:type="pct"/>
          </w:tcPr>
          <w:p w14:paraId="4E6ABB20" w14:textId="77777777" w:rsidR="00F64581" w:rsidRPr="00C714F7" w:rsidRDefault="00F64581" w:rsidP="00B35537">
            <w:pPr>
              <w:keepNext/>
              <w:bidi/>
              <w:jc w:val="center"/>
              <w:rPr>
                <w:b/>
                <w:bCs/>
                <w:sz w:val="22"/>
                <w:szCs w:val="22"/>
              </w:rPr>
            </w:pPr>
            <w:r w:rsidRPr="00C714F7">
              <w:rPr>
                <w:b/>
                <w:bCs/>
                <w:sz w:val="22"/>
                <w:szCs w:val="22"/>
                <w:rtl/>
                <w:lang w:eastAsia="ar" w:bidi="ar-EG"/>
              </w:rPr>
              <w:t>رقم الوثيقة</w:t>
            </w:r>
          </w:p>
        </w:tc>
        <w:tc>
          <w:tcPr>
            <w:tcW w:w="1834" w:type="pct"/>
          </w:tcPr>
          <w:p w14:paraId="6F99A70B" w14:textId="77777777" w:rsidR="00F64581" w:rsidRPr="00C714F7" w:rsidRDefault="00F64581" w:rsidP="00B35537">
            <w:pPr>
              <w:keepNext/>
              <w:bidi/>
              <w:jc w:val="center"/>
              <w:rPr>
                <w:b/>
                <w:bCs/>
                <w:sz w:val="22"/>
                <w:szCs w:val="22"/>
              </w:rPr>
            </w:pPr>
            <w:r w:rsidRPr="00C714F7">
              <w:rPr>
                <w:b/>
                <w:bCs/>
                <w:sz w:val="22"/>
                <w:szCs w:val="22"/>
                <w:rtl/>
                <w:lang w:eastAsia="ar" w:bidi="ar-EG"/>
              </w:rPr>
              <w:t>المسألة</w:t>
            </w:r>
          </w:p>
        </w:tc>
      </w:tr>
      <w:tr w:rsidR="00F64581" w:rsidRPr="00C714F7" w14:paraId="24328C07" w14:textId="77777777" w:rsidTr="00B35537">
        <w:trPr>
          <w:trHeight w:val="424"/>
        </w:trPr>
        <w:tc>
          <w:tcPr>
            <w:tcW w:w="5000" w:type="pct"/>
            <w:gridSpan w:val="5"/>
            <w:shd w:val="clear" w:color="auto" w:fill="auto"/>
            <w:vAlign w:val="center"/>
          </w:tcPr>
          <w:p w14:paraId="44058E58" w14:textId="77777777" w:rsidR="00F64581" w:rsidRPr="00C714F7" w:rsidRDefault="00F64581" w:rsidP="00B35537">
            <w:pPr>
              <w:keepNext/>
              <w:bidi/>
              <w:jc w:val="center"/>
              <w:rPr>
                <w:sz w:val="22"/>
                <w:szCs w:val="22"/>
              </w:rPr>
            </w:pPr>
            <w:r w:rsidRPr="00C714F7">
              <w:rPr>
                <w:b/>
                <w:bCs/>
                <w:sz w:val="22"/>
                <w:szCs w:val="22"/>
                <w:rtl/>
                <w:lang w:eastAsia="ar" w:bidi="ar-EG"/>
              </w:rPr>
              <w:t xml:space="preserve">الطلبات الخاصة بالمرحلتين الثانية والثالثة الجديدة من خطط إدارة إزالة المواد الهيدروكلوروفلوروكربونية </w:t>
            </w:r>
          </w:p>
        </w:tc>
      </w:tr>
      <w:bookmarkEnd w:id="7"/>
      <w:tr w:rsidR="00F64581" w:rsidRPr="00C714F7" w14:paraId="63C1AAD5"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4232BC03" w14:textId="77777777" w:rsidR="00F64581" w:rsidRPr="00C714F7" w:rsidRDefault="00F64581" w:rsidP="00B35537">
            <w:pPr>
              <w:widowControl w:val="0"/>
              <w:bidi/>
              <w:jc w:val="left"/>
              <w:rPr>
                <w:sz w:val="22"/>
                <w:szCs w:val="22"/>
              </w:rPr>
            </w:pPr>
            <w:r w:rsidRPr="00C714F7">
              <w:rPr>
                <w:sz w:val="22"/>
                <w:szCs w:val="22"/>
                <w:rtl/>
                <w:lang w:eastAsia="ar" w:bidi="ar-EG"/>
              </w:rPr>
              <w:t>بربادوس</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2F63A644" w14:textId="77777777" w:rsidR="00F64581" w:rsidRPr="00C714F7" w:rsidRDefault="00F64581" w:rsidP="00B35537">
            <w:pPr>
              <w:widowControl w:val="0"/>
              <w:bidi/>
              <w:jc w:val="left"/>
              <w:rPr>
                <w:sz w:val="22"/>
                <w:szCs w:val="22"/>
              </w:rPr>
            </w:pPr>
            <w:r w:rsidRPr="00C714F7">
              <w:rPr>
                <w:sz w:val="22"/>
                <w:szCs w:val="22"/>
                <w:rtl/>
                <w:lang w:eastAsia="ar" w:bidi="ar-EG"/>
              </w:rPr>
              <w:t>المرحلة الثانية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CEE5D1E" w14:textId="77777777" w:rsidR="00F64581" w:rsidRPr="00C714F7" w:rsidRDefault="00F64581" w:rsidP="00B35537">
            <w:pPr>
              <w:widowControl w:val="0"/>
              <w:bidi/>
              <w:jc w:val="left"/>
              <w:rPr>
                <w:sz w:val="22"/>
                <w:szCs w:val="22"/>
                <w:lang w:eastAsia="en-CA"/>
              </w:rPr>
            </w:pPr>
            <w:r w:rsidRPr="00C714F7">
              <w:rPr>
                <w:sz w:val="22"/>
                <w:szCs w:val="22"/>
                <w:rtl/>
                <w:lang w:eastAsia="ar" w:bidi="ar-EG"/>
              </w:rPr>
              <w:t>اليونيب / البرنامج الإنمائي</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F76F647" w14:textId="77777777" w:rsidR="00F64581" w:rsidRPr="00C714F7" w:rsidRDefault="00F64581" w:rsidP="00B35537">
            <w:pPr>
              <w:widowControl w:val="0"/>
              <w:bidi/>
              <w:jc w:val="center"/>
              <w:rPr>
                <w:sz w:val="22"/>
                <w:szCs w:val="22"/>
              </w:rPr>
            </w:pPr>
            <w:r w:rsidRPr="00C714F7">
              <w:rPr>
                <w:sz w:val="22"/>
                <w:szCs w:val="22"/>
                <w:rtl/>
                <w:lang w:eastAsia="ar" w:bidi="ar-EG"/>
              </w:rPr>
              <w:t>91/37</w:t>
            </w:r>
          </w:p>
        </w:tc>
        <w:tc>
          <w:tcPr>
            <w:tcW w:w="1834" w:type="pct"/>
            <w:tcBorders>
              <w:top w:val="single" w:sz="4" w:space="0" w:color="auto"/>
              <w:left w:val="single" w:sz="4" w:space="0" w:color="auto"/>
              <w:bottom w:val="single" w:sz="4" w:space="0" w:color="auto"/>
              <w:right w:val="single" w:sz="4" w:space="0" w:color="auto"/>
            </w:tcBorders>
            <w:shd w:val="clear" w:color="auto" w:fill="auto"/>
            <w:vAlign w:val="center"/>
          </w:tcPr>
          <w:p w14:paraId="11D2EC58" w14:textId="77777777" w:rsidR="00F64581" w:rsidRPr="00C714F7" w:rsidRDefault="00F64581" w:rsidP="00B35537">
            <w:pPr>
              <w:widowControl w:val="0"/>
              <w:bidi/>
              <w:jc w:val="left"/>
              <w:rPr>
                <w:sz w:val="22"/>
                <w:szCs w:val="22"/>
              </w:rPr>
            </w:pPr>
            <w:r w:rsidRPr="00C714F7">
              <w:rPr>
                <w:sz w:val="22"/>
                <w:szCs w:val="22"/>
                <w:rtl/>
                <w:lang w:eastAsia="ar" w:bidi="ar-EG"/>
              </w:rPr>
              <w:t>تم حل جميع المشكلات الفنية والمتعلقة بالتكلفة</w:t>
            </w:r>
          </w:p>
        </w:tc>
      </w:tr>
      <w:bookmarkEnd w:id="8"/>
      <w:tr w:rsidR="00F64581" w:rsidRPr="00C714F7" w14:paraId="7DD451DA"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17C3966E" w14:textId="77777777" w:rsidR="00F64581" w:rsidRPr="00C714F7" w:rsidRDefault="00F64581" w:rsidP="00B35537">
            <w:pPr>
              <w:widowControl w:val="0"/>
              <w:bidi/>
              <w:jc w:val="left"/>
              <w:rPr>
                <w:sz w:val="22"/>
                <w:szCs w:val="22"/>
              </w:rPr>
            </w:pPr>
            <w:r w:rsidRPr="00C714F7">
              <w:rPr>
                <w:sz w:val="22"/>
                <w:szCs w:val="22"/>
                <w:rtl/>
                <w:lang w:eastAsia="ar" w:bidi="ar-EG"/>
              </w:rPr>
              <w:t>إريتريا</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456EC6C3" w14:textId="77777777" w:rsidR="00F64581" w:rsidRPr="00C714F7" w:rsidRDefault="00F64581" w:rsidP="00B35537">
            <w:pPr>
              <w:widowControl w:val="0"/>
              <w:bidi/>
              <w:jc w:val="left"/>
              <w:rPr>
                <w:sz w:val="22"/>
                <w:szCs w:val="22"/>
              </w:rPr>
            </w:pPr>
            <w:r w:rsidRPr="00C714F7">
              <w:rPr>
                <w:sz w:val="22"/>
                <w:szCs w:val="22"/>
                <w:rtl/>
                <w:lang w:eastAsia="ar" w:bidi="ar-EG"/>
              </w:rPr>
              <w:t>المرحلة الثانية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5CC07A6" w14:textId="77777777" w:rsidR="00F64581" w:rsidRPr="00C714F7" w:rsidRDefault="00F64581" w:rsidP="00B35537">
            <w:pPr>
              <w:widowControl w:val="0"/>
              <w:bidi/>
              <w:jc w:val="left"/>
              <w:rPr>
                <w:sz w:val="22"/>
                <w:szCs w:val="22"/>
                <w:lang w:eastAsia="en-CA"/>
              </w:rPr>
            </w:pPr>
            <w:r w:rsidRPr="00C714F7">
              <w:rPr>
                <w:sz w:val="22"/>
                <w:szCs w:val="22"/>
                <w:rtl/>
                <w:lang w:eastAsia="ar" w:bidi="ar-EG"/>
              </w:rPr>
              <w:t>اليونيب/ اليونيدو</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F4E38DB" w14:textId="77777777" w:rsidR="00F64581" w:rsidRPr="00C714F7" w:rsidRDefault="00F64581" w:rsidP="00B35537">
            <w:pPr>
              <w:widowControl w:val="0"/>
              <w:bidi/>
              <w:jc w:val="center"/>
              <w:rPr>
                <w:sz w:val="22"/>
                <w:szCs w:val="22"/>
              </w:rPr>
            </w:pPr>
            <w:r w:rsidRPr="00C714F7">
              <w:rPr>
                <w:sz w:val="22"/>
                <w:szCs w:val="22"/>
                <w:rtl/>
                <w:lang w:eastAsia="ar" w:bidi="ar-EG"/>
              </w:rPr>
              <w:t>91/41</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36E80353" w14:textId="77777777" w:rsidR="00F64581" w:rsidRPr="00C714F7" w:rsidRDefault="00F64581" w:rsidP="00B35537">
            <w:pPr>
              <w:widowControl w:val="0"/>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31F821B9"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55551C11" w14:textId="77777777" w:rsidR="00F64581" w:rsidRPr="00C714F7" w:rsidRDefault="00F64581" w:rsidP="00B35537">
            <w:pPr>
              <w:widowControl w:val="0"/>
              <w:bidi/>
              <w:jc w:val="left"/>
              <w:rPr>
                <w:sz w:val="22"/>
                <w:szCs w:val="22"/>
              </w:rPr>
            </w:pPr>
            <w:r w:rsidRPr="00C714F7">
              <w:rPr>
                <w:sz w:val="22"/>
                <w:szCs w:val="22"/>
                <w:rtl/>
                <w:lang w:eastAsia="ar" w:bidi="ar-EG"/>
              </w:rPr>
              <w:t>الهند</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3D22AC64" w14:textId="77777777" w:rsidR="00F64581" w:rsidRPr="00C714F7" w:rsidRDefault="00F64581" w:rsidP="00B35537">
            <w:pPr>
              <w:bidi/>
              <w:jc w:val="left"/>
              <w:rPr>
                <w:sz w:val="22"/>
                <w:szCs w:val="22"/>
              </w:rPr>
            </w:pPr>
            <w:r w:rsidRPr="00C714F7">
              <w:rPr>
                <w:sz w:val="22"/>
                <w:szCs w:val="22"/>
                <w:rtl/>
                <w:lang w:eastAsia="ar" w:bidi="ar-EG"/>
              </w:rPr>
              <w:t>المرحلة الثالثة: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63C4799" w14:textId="77777777" w:rsidR="00F64581" w:rsidRPr="00C714F7" w:rsidRDefault="00F64581" w:rsidP="00B35537">
            <w:pPr>
              <w:bidi/>
              <w:jc w:val="left"/>
              <w:rPr>
                <w:sz w:val="22"/>
                <w:szCs w:val="22"/>
                <w:lang w:eastAsia="en-CA"/>
              </w:rPr>
            </w:pPr>
            <w:r w:rsidRPr="00C714F7">
              <w:rPr>
                <w:sz w:val="22"/>
                <w:szCs w:val="22"/>
                <w:rtl/>
                <w:lang w:eastAsia="ar" w:bidi="ar-EG"/>
              </w:rPr>
              <w:t>البرنامج الإنمائي/اليونيب/ألمانيا</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193BF88" w14:textId="77777777" w:rsidR="00F64581" w:rsidRPr="00C714F7" w:rsidRDefault="00F64581" w:rsidP="00B35537">
            <w:pPr>
              <w:bidi/>
              <w:jc w:val="center"/>
              <w:rPr>
                <w:sz w:val="22"/>
                <w:szCs w:val="22"/>
              </w:rPr>
            </w:pPr>
            <w:r w:rsidRPr="00C714F7">
              <w:rPr>
                <w:sz w:val="22"/>
                <w:szCs w:val="22"/>
                <w:rtl/>
                <w:lang w:eastAsia="ar" w:bidi="ar-EG"/>
              </w:rPr>
              <w:t>91/42</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1C277D21" w14:textId="77777777" w:rsidR="00F64581" w:rsidRPr="00C714F7" w:rsidRDefault="00F64581" w:rsidP="00B35537">
            <w:pPr>
              <w:widowControl w:val="0"/>
              <w:bidi/>
              <w:jc w:val="left"/>
              <w:rPr>
                <w:sz w:val="22"/>
                <w:szCs w:val="22"/>
              </w:rPr>
            </w:pPr>
            <w:r w:rsidRPr="00C714F7">
              <w:rPr>
                <w:sz w:val="22"/>
                <w:szCs w:val="22"/>
                <w:rtl/>
                <w:lang w:eastAsia="ar" w:bidi="ar-EG"/>
              </w:rPr>
              <w:t>تم حل جميع المشكلات الفنية والمتعلقة بالتكلفة</w:t>
            </w:r>
          </w:p>
        </w:tc>
      </w:tr>
      <w:tr w:rsidR="00F64581" w:rsidRPr="00C714F7" w14:paraId="69C627BC"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1732872B" w14:textId="77777777" w:rsidR="00F64581" w:rsidRPr="00C714F7" w:rsidRDefault="00F64581" w:rsidP="00B35537">
            <w:pPr>
              <w:widowControl w:val="0"/>
              <w:bidi/>
              <w:jc w:val="left"/>
              <w:rPr>
                <w:sz w:val="22"/>
                <w:szCs w:val="22"/>
              </w:rPr>
            </w:pPr>
            <w:r w:rsidRPr="00C714F7">
              <w:rPr>
                <w:sz w:val="22"/>
                <w:szCs w:val="22"/>
                <w:rtl/>
                <w:lang w:eastAsia="ar" w:bidi="ar-EG"/>
              </w:rPr>
              <w:t>نيجيريا</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08784D5C" w14:textId="77777777" w:rsidR="00F64581" w:rsidRPr="00C714F7" w:rsidRDefault="00F64581" w:rsidP="00B35537">
            <w:pPr>
              <w:widowControl w:val="0"/>
              <w:bidi/>
              <w:jc w:val="left"/>
              <w:rPr>
                <w:sz w:val="22"/>
                <w:szCs w:val="22"/>
              </w:rPr>
            </w:pPr>
            <w:r w:rsidRPr="00C714F7">
              <w:rPr>
                <w:sz w:val="22"/>
                <w:szCs w:val="22"/>
                <w:rtl/>
                <w:lang w:eastAsia="ar" w:bidi="ar-EG"/>
              </w:rPr>
              <w:t>المرحلة الثالثة: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A3C7E41" w14:textId="77777777" w:rsidR="00F64581" w:rsidRPr="00C714F7" w:rsidRDefault="00F64581" w:rsidP="00B35537">
            <w:pPr>
              <w:widowControl w:val="0"/>
              <w:bidi/>
              <w:jc w:val="left"/>
              <w:rPr>
                <w:sz w:val="22"/>
                <w:szCs w:val="22"/>
                <w:lang w:eastAsia="en-CA"/>
              </w:rPr>
            </w:pPr>
            <w:r w:rsidRPr="00C714F7">
              <w:rPr>
                <w:sz w:val="22"/>
                <w:szCs w:val="22"/>
                <w:rtl/>
                <w:lang w:eastAsia="ar" w:bidi="ar-EG"/>
              </w:rPr>
              <w:t>البرنامج الإنمائي/اليونيدو</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DC44BCE" w14:textId="77777777" w:rsidR="00F64581" w:rsidRPr="00C714F7" w:rsidRDefault="00F64581" w:rsidP="00B35537">
            <w:pPr>
              <w:bidi/>
              <w:jc w:val="center"/>
              <w:rPr>
                <w:sz w:val="22"/>
                <w:szCs w:val="22"/>
              </w:rPr>
            </w:pPr>
            <w:r w:rsidRPr="00C714F7">
              <w:rPr>
                <w:sz w:val="22"/>
                <w:szCs w:val="22"/>
                <w:rtl/>
                <w:lang w:eastAsia="ar" w:bidi="ar-EG"/>
              </w:rPr>
              <w:t>91/49</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7E9D0B44" w14:textId="77777777" w:rsidR="00F64581" w:rsidRPr="00C714F7" w:rsidRDefault="00F64581" w:rsidP="00B35537">
            <w:pPr>
              <w:widowControl w:val="0"/>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7A318B48"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71EF5732" w14:textId="77777777" w:rsidR="00F64581" w:rsidRPr="00C714F7" w:rsidRDefault="00F64581" w:rsidP="00B35537">
            <w:pPr>
              <w:widowControl w:val="0"/>
              <w:bidi/>
              <w:jc w:val="left"/>
              <w:rPr>
                <w:sz w:val="22"/>
                <w:szCs w:val="22"/>
              </w:rPr>
            </w:pPr>
            <w:r w:rsidRPr="00C714F7">
              <w:rPr>
                <w:sz w:val="22"/>
                <w:szCs w:val="22"/>
                <w:rtl/>
                <w:lang w:eastAsia="ar" w:bidi="ar-EG"/>
              </w:rPr>
              <w:t>جنوب أفريقيا</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05F11BB1" w14:textId="77777777" w:rsidR="00F64581" w:rsidRPr="00C714F7" w:rsidRDefault="00F64581" w:rsidP="00B35537">
            <w:pPr>
              <w:widowControl w:val="0"/>
              <w:bidi/>
              <w:jc w:val="left"/>
              <w:rPr>
                <w:sz w:val="22"/>
                <w:szCs w:val="22"/>
              </w:rPr>
            </w:pPr>
            <w:r w:rsidRPr="00C714F7">
              <w:rPr>
                <w:sz w:val="22"/>
                <w:szCs w:val="22"/>
                <w:rtl/>
                <w:lang w:eastAsia="ar" w:bidi="ar-EG"/>
              </w:rPr>
              <w:t>المرحلة الثانية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DC018F7" w14:textId="77777777" w:rsidR="00F64581" w:rsidRPr="00C714F7" w:rsidRDefault="00F64581" w:rsidP="00B35537">
            <w:pPr>
              <w:widowControl w:val="0"/>
              <w:bidi/>
              <w:jc w:val="left"/>
              <w:rPr>
                <w:sz w:val="22"/>
                <w:szCs w:val="22"/>
                <w:lang w:eastAsia="en-CA"/>
              </w:rPr>
            </w:pPr>
            <w:r w:rsidRPr="00C714F7">
              <w:rPr>
                <w:sz w:val="22"/>
                <w:szCs w:val="22"/>
                <w:rtl/>
                <w:lang w:eastAsia="ar" w:bidi="ar-EG"/>
              </w:rPr>
              <w:t>اليونيدو</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1D8A7008" w14:textId="77777777" w:rsidR="00F64581" w:rsidRPr="00C714F7" w:rsidRDefault="00F64581" w:rsidP="00B35537">
            <w:pPr>
              <w:bidi/>
              <w:jc w:val="center"/>
              <w:rPr>
                <w:sz w:val="22"/>
                <w:szCs w:val="22"/>
              </w:rPr>
            </w:pPr>
            <w:r w:rsidRPr="00C714F7">
              <w:rPr>
                <w:sz w:val="22"/>
                <w:szCs w:val="22"/>
                <w:rtl/>
                <w:lang w:eastAsia="ar" w:bidi="ar-EG"/>
              </w:rPr>
              <w:t>91/51</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62F8B480" w14:textId="77777777" w:rsidR="00F64581" w:rsidRPr="00C714F7" w:rsidRDefault="00F64581" w:rsidP="00B35537">
            <w:pPr>
              <w:widowControl w:val="0"/>
              <w:bidi/>
              <w:jc w:val="left"/>
              <w:rPr>
                <w:color w:val="5F497A" w:themeColor="accent4" w:themeShade="BF"/>
                <w:sz w:val="22"/>
                <w:szCs w:val="22"/>
              </w:rPr>
            </w:pPr>
            <w:r w:rsidRPr="00C714F7">
              <w:rPr>
                <w:sz w:val="22"/>
                <w:szCs w:val="22"/>
                <w:rtl/>
                <w:lang w:eastAsia="ar" w:bidi="ar-EG"/>
              </w:rPr>
              <w:t>تم حل جميع المشكلات الفنية والمتعلقة بالتكلفة</w:t>
            </w:r>
          </w:p>
        </w:tc>
      </w:tr>
      <w:tr w:rsidR="00F64581" w:rsidRPr="00C714F7" w14:paraId="76FB23E6"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59B941DD" w14:textId="77777777" w:rsidR="00F64581" w:rsidRPr="00C714F7" w:rsidRDefault="00F64581" w:rsidP="00B35537">
            <w:pPr>
              <w:widowControl w:val="0"/>
              <w:bidi/>
              <w:jc w:val="left"/>
              <w:rPr>
                <w:sz w:val="22"/>
                <w:szCs w:val="22"/>
              </w:rPr>
            </w:pPr>
            <w:r w:rsidRPr="00C714F7">
              <w:rPr>
                <w:sz w:val="22"/>
                <w:szCs w:val="22"/>
                <w:rtl/>
                <w:lang w:eastAsia="ar" w:bidi="ar-EG"/>
              </w:rPr>
              <w:t>توغو</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320AD1A" w14:textId="77777777" w:rsidR="00F64581" w:rsidRPr="00C714F7" w:rsidRDefault="00F64581" w:rsidP="00B35537">
            <w:pPr>
              <w:widowControl w:val="0"/>
              <w:bidi/>
              <w:jc w:val="left"/>
              <w:rPr>
                <w:sz w:val="22"/>
                <w:szCs w:val="22"/>
              </w:rPr>
            </w:pPr>
            <w:r w:rsidRPr="00C714F7">
              <w:rPr>
                <w:sz w:val="22"/>
                <w:szCs w:val="22"/>
                <w:rtl/>
                <w:lang w:eastAsia="ar" w:bidi="ar-EG"/>
              </w:rPr>
              <w:t>المرحلة الثانية</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79D94EB" w14:textId="77777777" w:rsidR="00F64581" w:rsidRPr="00C714F7" w:rsidRDefault="00F64581" w:rsidP="00B35537">
            <w:pPr>
              <w:widowControl w:val="0"/>
              <w:bidi/>
              <w:jc w:val="left"/>
              <w:rPr>
                <w:sz w:val="22"/>
                <w:szCs w:val="22"/>
                <w:lang w:eastAsia="en-CA"/>
              </w:rPr>
            </w:pPr>
            <w:r w:rsidRPr="00C714F7">
              <w:rPr>
                <w:sz w:val="22"/>
                <w:szCs w:val="22"/>
                <w:rtl/>
                <w:lang w:eastAsia="ar" w:bidi="ar-EG"/>
              </w:rPr>
              <w:t>اليونيب/ اليونيدو</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tcPr>
          <w:p w14:paraId="4366A003" w14:textId="77777777" w:rsidR="00F64581" w:rsidRPr="00C714F7" w:rsidRDefault="00F64581" w:rsidP="00B35537">
            <w:pPr>
              <w:bidi/>
              <w:jc w:val="center"/>
              <w:rPr>
                <w:sz w:val="22"/>
                <w:szCs w:val="22"/>
              </w:rPr>
            </w:pPr>
            <w:r w:rsidRPr="00C714F7">
              <w:rPr>
                <w:sz w:val="22"/>
                <w:szCs w:val="22"/>
                <w:rtl/>
                <w:lang w:eastAsia="ar" w:bidi="ar-EG"/>
              </w:rPr>
              <w:t>91/54</w:t>
            </w:r>
          </w:p>
        </w:tc>
        <w:tc>
          <w:tcPr>
            <w:tcW w:w="1834" w:type="pct"/>
            <w:tcBorders>
              <w:top w:val="single" w:sz="4" w:space="0" w:color="auto"/>
              <w:left w:val="single" w:sz="4" w:space="0" w:color="auto"/>
              <w:bottom w:val="single" w:sz="4" w:space="0" w:color="auto"/>
              <w:right w:val="single" w:sz="4" w:space="0" w:color="auto"/>
            </w:tcBorders>
            <w:shd w:val="clear" w:color="auto" w:fill="FFFFFF" w:themeFill="background1"/>
          </w:tcPr>
          <w:p w14:paraId="5315661C" w14:textId="77777777" w:rsidR="00F64581" w:rsidRPr="00C714F7" w:rsidRDefault="00F64581" w:rsidP="00B35537">
            <w:pPr>
              <w:widowControl w:val="0"/>
              <w:bidi/>
              <w:jc w:val="left"/>
              <w:rPr>
                <w:b/>
                <w:bCs/>
                <w:color w:val="5F497A" w:themeColor="accent4" w:themeShade="BF"/>
                <w:sz w:val="22"/>
                <w:szCs w:val="22"/>
              </w:rPr>
            </w:pPr>
            <w:r w:rsidRPr="00C714F7">
              <w:rPr>
                <w:sz w:val="22"/>
                <w:szCs w:val="22"/>
                <w:rtl/>
                <w:lang w:eastAsia="ar" w:bidi="ar-EG"/>
              </w:rPr>
              <w:t>تم حل جميع المشكلات الفنية والمتعلقة بالتكلفة</w:t>
            </w:r>
          </w:p>
        </w:tc>
      </w:tr>
      <w:tr w:rsidR="00F64581" w:rsidRPr="00C714F7" w14:paraId="76BBC9F2" w14:textId="77777777" w:rsidTr="00B35537">
        <w:trPr>
          <w:trHeight w:val="356"/>
        </w:trPr>
        <w:tc>
          <w:tcPr>
            <w:tcW w:w="5000" w:type="pct"/>
            <w:gridSpan w:val="5"/>
            <w:shd w:val="clear" w:color="auto" w:fill="FFFFFF" w:themeFill="background1"/>
            <w:vAlign w:val="center"/>
          </w:tcPr>
          <w:p w14:paraId="1B9D25B1" w14:textId="77777777" w:rsidR="00F64581" w:rsidRPr="00C714F7" w:rsidRDefault="00F64581" w:rsidP="00B35537">
            <w:pPr>
              <w:bidi/>
              <w:jc w:val="center"/>
              <w:rPr>
                <w:sz w:val="22"/>
                <w:szCs w:val="22"/>
              </w:rPr>
            </w:pPr>
            <w:r w:rsidRPr="00C714F7">
              <w:rPr>
                <w:b/>
                <w:bCs/>
                <w:sz w:val="22"/>
                <w:szCs w:val="22"/>
                <w:rtl/>
                <w:lang w:eastAsia="ar" w:bidi="ar-EG"/>
              </w:rPr>
              <w:t>طلبات الشرائح في المرحلتين الأولى والثانية في إطار خطط إدارة إزالة المواد الهيدروكلوروفلوروكربونية</w:t>
            </w:r>
          </w:p>
        </w:tc>
      </w:tr>
      <w:tr w:rsidR="00F64581" w:rsidRPr="00C714F7" w14:paraId="7776FFC7"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1D3F302B" w14:textId="77777777" w:rsidR="00F64581" w:rsidRPr="00C714F7" w:rsidRDefault="00F64581" w:rsidP="00B35537">
            <w:pPr>
              <w:bidi/>
              <w:jc w:val="left"/>
              <w:rPr>
                <w:sz w:val="22"/>
                <w:szCs w:val="22"/>
              </w:rPr>
            </w:pPr>
            <w:r w:rsidRPr="00C714F7">
              <w:rPr>
                <w:sz w:val="22"/>
                <w:szCs w:val="22"/>
                <w:rtl/>
                <w:lang w:eastAsia="ar" w:bidi="ar-EG"/>
              </w:rPr>
              <w:t>الصين (شامل)</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1C27A0CA" w14:textId="77777777" w:rsidR="00F64581" w:rsidRPr="00C714F7" w:rsidRDefault="00F64581" w:rsidP="00B35537">
            <w:pPr>
              <w:bidi/>
              <w:jc w:val="left"/>
              <w:rPr>
                <w:sz w:val="22"/>
                <w:szCs w:val="22"/>
              </w:rPr>
            </w:pPr>
            <w:r w:rsidRPr="00C714F7">
              <w:rPr>
                <w:sz w:val="22"/>
                <w:szCs w:val="22"/>
                <w:rtl/>
                <w:lang w:eastAsia="ar" w:bidi="ar-EG"/>
              </w:rPr>
              <w:t>المرحلة الثانية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7501D94" w14:textId="77777777" w:rsidR="00F64581" w:rsidRPr="00C714F7" w:rsidRDefault="00F64581" w:rsidP="00B35537">
            <w:pPr>
              <w:bidi/>
              <w:jc w:val="left"/>
              <w:rPr>
                <w:sz w:val="22"/>
                <w:szCs w:val="22"/>
              </w:rPr>
            </w:pPr>
            <w:r w:rsidRPr="00C714F7">
              <w:rPr>
                <w:sz w:val="22"/>
                <w:szCs w:val="22"/>
                <w:rtl/>
                <w:lang w:eastAsia="ar" w:bidi="ar-EG"/>
              </w:rPr>
              <w:t>البرنامج الإنمائي/اليونيب/</w:t>
            </w:r>
          </w:p>
          <w:p w14:paraId="178B9973" w14:textId="77777777" w:rsidR="00F64581" w:rsidRPr="00C714F7" w:rsidRDefault="00F64581" w:rsidP="00B35537">
            <w:pPr>
              <w:bidi/>
              <w:jc w:val="left"/>
              <w:rPr>
                <w:sz w:val="22"/>
                <w:szCs w:val="22"/>
              </w:rPr>
            </w:pPr>
            <w:r w:rsidRPr="00C714F7">
              <w:rPr>
                <w:sz w:val="22"/>
                <w:szCs w:val="22"/>
                <w:rtl/>
                <w:lang w:eastAsia="ar" w:bidi="ar-EG"/>
              </w:rPr>
              <w:t>اليونيدو/البنك الدولي/النمسا/ألمانيا/إيطاليا/</w:t>
            </w:r>
          </w:p>
          <w:p w14:paraId="618A8CB8" w14:textId="77777777" w:rsidR="00F64581" w:rsidRPr="00C714F7" w:rsidRDefault="00F64581" w:rsidP="00B35537">
            <w:pPr>
              <w:bidi/>
              <w:jc w:val="left"/>
              <w:rPr>
                <w:sz w:val="22"/>
                <w:szCs w:val="22"/>
              </w:rPr>
            </w:pPr>
            <w:r w:rsidRPr="00C714F7">
              <w:rPr>
                <w:sz w:val="22"/>
                <w:szCs w:val="22"/>
                <w:rtl/>
                <w:lang w:eastAsia="ar" w:bidi="ar-EG"/>
              </w:rPr>
              <w:t>اليابان</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1B4554AD" w14:textId="77777777" w:rsidR="00F64581" w:rsidRPr="00C714F7" w:rsidRDefault="00F64581" w:rsidP="00B35537">
            <w:pPr>
              <w:bidi/>
              <w:jc w:val="center"/>
              <w:rPr>
                <w:sz w:val="22"/>
                <w:szCs w:val="22"/>
              </w:rPr>
            </w:pPr>
            <w:r w:rsidRPr="00C714F7">
              <w:rPr>
                <w:sz w:val="22"/>
                <w:szCs w:val="22"/>
                <w:rtl/>
                <w:lang w:eastAsia="ar" w:bidi="ar-EG"/>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4DCE1E8E" w14:textId="77777777" w:rsidR="00F64581" w:rsidRPr="00C714F7" w:rsidRDefault="00F64581" w:rsidP="00B35537">
            <w:pPr>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253F8631" w14:textId="77777777" w:rsidTr="00B35537">
        <w:trPr>
          <w:trHeight w:val="44"/>
        </w:trPr>
        <w:tc>
          <w:tcPr>
            <w:tcW w:w="645" w:type="pct"/>
            <w:tcBorders>
              <w:top w:val="single" w:sz="4" w:space="0" w:color="auto"/>
              <w:left w:val="single" w:sz="4" w:space="0" w:color="auto"/>
              <w:bottom w:val="single" w:sz="4" w:space="0" w:color="auto"/>
              <w:right w:val="single" w:sz="4" w:space="0" w:color="auto"/>
            </w:tcBorders>
            <w:shd w:val="clear" w:color="auto" w:fill="auto"/>
          </w:tcPr>
          <w:p w14:paraId="2B3F7F76" w14:textId="77777777" w:rsidR="00F64581" w:rsidRPr="00C714F7" w:rsidRDefault="00F64581" w:rsidP="00B35537">
            <w:pPr>
              <w:bidi/>
              <w:jc w:val="left"/>
              <w:rPr>
                <w:sz w:val="22"/>
                <w:szCs w:val="22"/>
              </w:rPr>
            </w:pPr>
            <w:r w:rsidRPr="00C714F7">
              <w:rPr>
                <w:sz w:val="22"/>
                <w:szCs w:val="22"/>
                <w:rtl/>
                <w:lang w:eastAsia="ar" w:bidi="ar-EG"/>
              </w:rPr>
              <w:t>الصين (رغاوي البوليسترين المسحوبة بالضغط)</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3E09A99C" w14:textId="77777777" w:rsidR="00F64581" w:rsidRPr="00C714F7" w:rsidRDefault="00F64581" w:rsidP="00B35537">
            <w:pPr>
              <w:bidi/>
              <w:jc w:val="left"/>
              <w:rPr>
                <w:sz w:val="22"/>
                <w:szCs w:val="22"/>
              </w:rPr>
            </w:pPr>
            <w:r w:rsidRPr="00C714F7">
              <w:rPr>
                <w:sz w:val="22"/>
                <w:szCs w:val="22"/>
                <w:rtl/>
                <w:lang w:eastAsia="ar" w:bidi="ar-EG"/>
              </w:rPr>
              <w:t xml:space="preserve">المرحلة الثانية، </w:t>
            </w:r>
          </w:p>
          <w:p w14:paraId="13BC940D" w14:textId="77777777" w:rsidR="00F64581" w:rsidRPr="00C714F7" w:rsidRDefault="00F64581" w:rsidP="00B35537">
            <w:pPr>
              <w:bidi/>
              <w:jc w:val="left"/>
              <w:rPr>
                <w:sz w:val="22"/>
                <w:szCs w:val="22"/>
              </w:rPr>
            </w:pPr>
            <w:r w:rsidRPr="00C714F7">
              <w:rPr>
                <w:sz w:val="22"/>
                <w:szCs w:val="22"/>
                <w:rtl/>
                <w:lang w:eastAsia="ar" w:bidi="ar-EG"/>
              </w:rPr>
              <w:t>الشريحة الخامسة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4886A0C" w14:textId="77777777" w:rsidR="00F64581" w:rsidRPr="00C714F7" w:rsidRDefault="00F64581" w:rsidP="00B35537">
            <w:pPr>
              <w:bidi/>
              <w:jc w:val="left"/>
              <w:rPr>
                <w:sz w:val="22"/>
                <w:szCs w:val="22"/>
              </w:rPr>
            </w:pPr>
            <w:r w:rsidRPr="00C714F7">
              <w:rPr>
                <w:sz w:val="22"/>
                <w:szCs w:val="22"/>
                <w:rtl/>
                <w:lang w:eastAsia="ar" w:bidi="ar-EG"/>
              </w:rPr>
              <w:t>اليونيدو/ألمانيا</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0593875" w14:textId="77777777" w:rsidR="00F64581" w:rsidRPr="00C714F7" w:rsidRDefault="00F64581" w:rsidP="00B35537">
            <w:pPr>
              <w:bidi/>
              <w:jc w:val="center"/>
              <w:rPr>
                <w:sz w:val="22"/>
                <w:szCs w:val="22"/>
              </w:rPr>
            </w:pPr>
            <w:r w:rsidRPr="00C714F7">
              <w:rPr>
                <w:sz w:val="22"/>
                <w:szCs w:val="22"/>
                <w:rtl/>
                <w:lang w:eastAsia="ar" w:bidi="ar-EG"/>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39D7C223" w14:textId="77777777" w:rsidR="00F64581" w:rsidRPr="00C714F7" w:rsidRDefault="00F64581" w:rsidP="00B35537">
            <w:pPr>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702BA329"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110BD89A" w14:textId="77777777" w:rsidR="00F64581" w:rsidRPr="00C714F7" w:rsidRDefault="00F64581" w:rsidP="00B35537">
            <w:pPr>
              <w:bidi/>
              <w:jc w:val="left"/>
              <w:rPr>
                <w:sz w:val="22"/>
                <w:szCs w:val="22"/>
              </w:rPr>
            </w:pPr>
            <w:r w:rsidRPr="00C714F7">
              <w:rPr>
                <w:sz w:val="22"/>
                <w:szCs w:val="22"/>
                <w:rtl/>
                <w:lang w:eastAsia="ar" w:bidi="ar-EG"/>
              </w:rPr>
              <w:t>الصين (الخدمة)</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0E813469" w14:textId="77777777" w:rsidR="00F64581" w:rsidRPr="00C714F7" w:rsidRDefault="00F64581" w:rsidP="00B35537">
            <w:pPr>
              <w:bidi/>
              <w:jc w:val="left"/>
              <w:rPr>
                <w:sz w:val="22"/>
                <w:szCs w:val="22"/>
              </w:rPr>
            </w:pPr>
            <w:r w:rsidRPr="00C714F7">
              <w:rPr>
                <w:sz w:val="22"/>
                <w:szCs w:val="22"/>
                <w:rtl/>
                <w:lang w:eastAsia="ar" w:bidi="ar-EG"/>
              </w:rPr>
              <w:t xml:space="preserve">المرحلة الثانية، </w:t>
            </w:r>
          </w:p>
          <w:p w14:paraId="0DC456EC" w14:textId="77777777" w:rsidR="00F64581" w:rsidRPr="00C714F7" w:rsidRDefault="00F64581" w:rsidP="00B35537">
            <w:pPr>
              <w:bidi/>
              <w:jc w:val="left"/>
              <w:rPr>
                <w:sz w:val="22"/>
                <w:szCs w:val="22"/>
              </w:rPr>
            </w:pPr>
            <w:r w:rsidRPr="00C714F7">
              <w:rPr>
                <w:sz w:val="22"/>
                <w:szCs w:val="22"/>
                <w:rtl/>
                <w:lang w:eastAsia="ar" w:bidi="ar-EG"/>
              </w:rPr>
              <w:t>الشريحة الخامسة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04746BE" w14:textId="77777777" w:rsidR="00F64581" w:rsidRPr="00C714F7" w:rsidRDefault="00F64581" w:rsidP="00B35537">
            <w:pPr>
              <w:bidi/>
              <w:jc w:val="left"/>
              <w:rPr>
                <w:sz w:val="22"/>
                <w:szCs w:val="22"/>
              </w:rPr>
            </w:pPr>
            <w:r w:rsidRPr="00C714F7">
              <w:rPr>
                <w:sz w:val="22"/>
                <w:szCs w:val="22"/>
                <w:rtl/>
                <w:lang w:eastAsia="ar" w:bidi="ar-EG"/>
              </w:rPr>
              <w:t>اليونيب/ألمانيا/</w:t>
            </w:r>
          </w:p>
          <w:p w14:paraId="0971CAE8" w14:textId="77777777" w:rsidR="00F64581" w:rsidRPr="00C714F7" w:rsidRDefault="00F64581" w:rsidP="00B35537">
            <w:pPr>
              <w:bidi/>
              <w:jc w:val="left"/>
              <w:rPr>
                <w:sz w:val="22"/>
                <w:szCs w:val="22"/>
              </w:rPr>
            </w:pPr>
            <w:r w:rsidRPr="00C714F7">
              <w:rPr>
                <w:sz w:val="22"/>
                <w:szCs w:val="22"/>
                <w:rtl/>
                <w:lang w:eastAsia="ar" w:bidi="ar-EG"/>
              </w:rPr>
              <w:t>اليابان</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D81DEA0" w14:textId="77777777" w:rsidR="00F64581" w:rsidRPr="00C714F7" w:rsidRDefault="00F64581" w:rsidP="00B35537">
            <w:pPr>
              <w:bidi/>
              <w:jc w:val="center"/>
              <w:rPr>
                <w:sz w:val="22"/>
                <w:szCs w:val="22"/>
              </w:rPr>
            </w:pPr>
            <w:r w:rsidRPr="00C714F7">
              <w:rPr>
                <w:sz w:val="22"/>
                <w:szCs w:val="22"/>
                <w:rtl/>
                <w:lang w:eastAsia="ar" w:bidi="ar-EG"/>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2A4690BE" w14:textId="77777777" w:rsidR="00F64581" w:rsidRPr="00C714F7" w:rsidRDefault="00F64581" w:rsidP="00B35537">
            <w:pPr>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46CF2F2F"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551F4970" w14:textId="77777777" w:rsidR="00F64581" w:rsidRPr="00C714F7" w:rsidRDefault="00F64581" w:rsidP="00B35537">
            <w:pPr>
              <w:bidi/>
              <w:jc w:val="left"/>
              <w:rPr>
                <w:sz w:val="22"/>
                <w:szCs w:val="22"/>
              </w:rPr>
            </w:pPr>
            <w:r w:rsidRPr="00C714F7">
              <w:rPr>
                <w:sz w:val="22"/>
                <w:szCs w:val="22"/>
                <w:rtl/>
                <w:lang w:eastAsia="ar" w:bidi="ar-EG"/>
              </w:rPr>
              <w:t>الصين (المذيبات)</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2C513D1B" w14:textId="77777777" w:rsidR="00F64581" w:rsidRPr="00C714F7" w:rsidRDefault="00F64581" w:rsidP="00B35537">
            <w:pPr>
              <w:bidi/>
              <w:jc w:val="left"/>
              <w:rPr>
                <w:sz w:val="22"/>
                <w:szCs w:val="22"/>
              </w:rPr>
            </w:pPr>
            <w:r w:rsidRPr="00C714F7">
              <w:rPr>
                <w:sz w:val="22"/>
                <w:szCs w:val="22"/>
                <w:rtl/>
                <w:lang w:eastAsia="ar" w:bidi="ar-EG"/>
              </w:rPr>
              <w:t>المرحلة الثانية، الشريحة الرابعة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3A21278" w14:textId="77777777" w:rsidR="00F64581" w:rsidRPr="00C714F7" w:rsidRDefault="00F64581" w:rsidP="00B35537">
            <w:pPr>
              <w:bidi/>
              <w:jc w:val="left"/>
              <w:rPr>
                <w:sz w:val="22"/>
                <w:szCs w:val="22"/>
              </w:rPr>
            </w:pPr>
            <w:r w:rsidRPr="00C714F7">
              <w:rPr>
                <w:sz w:val="22"/>
                <w:szCs w:val="22"/>
                <w:rtl/>
                <w:lang w:eastAsia="ar" w:bidi="ar-EG"/>
              </w:rPr>
              <w:t>البرنامج الإنمائي</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BAB6162" w14:textId="77777777" w:rsidR="00F64581" w:rsidRPr="00C714F7" w:rsidRDefault="00F64581" w:rsidP="00B35537">
            <w:pPr>
              <w:bidi/>
              <w:jc w:val="center"/>
              <w:rPr>
                <w:sz w:val="22"/>
                <w:szCs w:val="22"/>
              </w:rPr>
            </w:pPr>
            <w:r w:rsidRPr="00C714F7">
              <w:rPr>
                <w:sz w:val="22"/>
                <w:szCs w:val="22"/>
                <w:rtl/>
                <w:lang w:eastAsia="ar" w:bidi="ar-EG"/>
              </w:rPr>
              <w:t>91/38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38C3B3A2" w14:textId="77777777" w:rsidR="00F64581" w:rsidRPr="00C714F7" w:rsidRDefault="00F64581" w:rsidP="00B35537">
            <w:pPr>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19CD9A3D"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1551F60B" w14:textId="77777777" w:rsidR="00F64581" w:rsidRPr="00C714F7" w:rsidRDefault="00F64581" w:rsidP="00B35537">
            <w:pPr>
              <w:bidi/>
              <w:jc w:val="left"/>
              <w:rPr>
                <w:sz w:val="22"/>
                <w:szCs w:val="22"/>
              </w:rPr>
            </w:pPr>
            <w:r w:rsidRPr="00C714F7">
              <w:rPr>
                <w:sz w:val="22"/>
                <w:szCs w:val="22"/>
                <w:rtl/>
                <w:lang w:eastAsia="ar" w:bidi="ar-EG"/>
              </w:rPr>
              <w:t>الهند</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0458C0EB" w14:textId="77777777" w:rsidR="00F64581" w:rsidRPr="00C714F7" w:rsidRDefault="00F64581" w:rsidP="00B35537">
            <w:pPr>
              <w:bidi/>
              <w:jc w:val="left"/>
              <w:rPr>
                <w:sz w:val="22"/>
                <w:szCs w:val="22"/>
              </w:rPr>
            </w:pPr>
            <w:r w:rsidRPr="00C714F7">
              <w:rPr>
                <w:sz w:val="22"/>
                <w:szCs w:val="22"/>
                <w:rtl/>
                <w:lang w:eastAsia="ar" w:bidi="ar-EG"/>
              </w:rPr>
              <w:t>المرحلة الثانية، الشريحة الرابعة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ED9E55" w14:textId="77777777" w:rsidR="00F64581" w:rsidRPr="00C714F7" w:rsidRDefault="00F64581" w:rsidP="00B35537">
            <w:pPr>
              <w:bidi/>
              <w:jc w:val="left"/>
              <w:rPr>
                <w:sz w:val="22"/>
                <w:szCs w:val="22"/>
              </w:rPr>
            </w:pPr>
            <w:r w:rsidRPr="00C714F7">
              <w:rPr>
                <w:sz w:val="22"/>
                <w:szCs w:val="22"/>
                <w:rtl/>
                <w:lang w:eastAsia="ar" w:bidi="ar-EG"/>
              </w:rPr>
              <w:t>البرنامج الإنمائي/اليونيب/</w:t>
            </w:r>
          </w:p>
          <w:p w14:paraId="45E00E1A" w14:textId="77777777" w:rsidR="00F64581" w:rsidRPr="00C714F7" w:rsidRDefault="00F64581" w:rsidP="00B35537">
            <w:pPr>
              <w:bidi/>
              <w:jc w:val="left"/>
              <w:rPr>
                <w:sz w:val="22"/>
                <w:szCs w:val="22"/>
              </w:rPr>
            </w:pPr>
            <w:r w:rsidRPr="00C714F7">
              <w:rPr>
                <w:sz w:val="22"/>
                <w:szCs w:val="22"/>
                <w:rtl/>
                <w:lang w:eastAsia="ar" w:bidi="ar-EG"/>
              </w:rPr>
              <w:t>ألمانيا</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3F89D283" w14:textId="77777777" w:rsidR="00F64581" w:rsidRPr="00C714F7" w:rsidRDefault="00F64581" w:rsidP="00B35537">
            <w:pPr>
              <w:bidi/>
              <w:jc w:val="center"/>
              <w:rPr>
                <w:sz w:val="22"/>
                <w:szCs w:val="22"/>
              </w:rPr>
            </w:pPr>
            <w:r w:rsidRPr="00C714F7">
              <w:rPr>
                <w:sz w:val="22"/>
                <w:szCs w:val="22"/>
                <w:rtl/>
                <w:lang w:eastAsia="ar" w:bidi="ar-EG"/>
              </w:rPr>
              <w:t>91/42</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255DC7FA" w14:textId="77777777" w:rsidR="00F64581" w:rsidRPr="00C714F7" w:rsidRDefault="00F64581" w:rsidP="00B35537">
            <w:pPr>
              <w:bidi/>
              <w:jc w:val="left"/>
              <w:rPr>
                <w:sz w:val="22"/>
                <w:szCs w:val="22"/>
              </w:rPr>
            </w:pPr>
            <w:r w:rsidRPr="00C714F7">
              <w:rPr>
                <w:sz w:val="22"/>
                <w:szCs w:val="22"/>
                <w:rtl/>
                <w:lang w:eastAsia="ar" w:bidi="ar-EG"/>
              </w:rPr>
              <w:t>تغيير الشركات المشاركة في المشروع، بالإضافة إلى تخفيضات إضافية من استهلاك البلد المتبقي من الهيدروكلوروفلوروكربون المؤهل للتمويل</w:t>
            </w:r>
          </w:p>
        </w:tc>
      </w:tr>
      <w:tr w:rsidR="00F64581" w:rsidRPr="00C714F7" w14:paraId="2E41A8F7"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7FA2D685" w14:textId="77777777" w:rsidR="00F64581" w:rsidRPr="00C714F7" w:rsidRDefault="00F64581" w:rsidP="00B35537">
            <w:pPr>
              <w:bidi/>
              <w:jc w:val="left"/>
              <w:rPr>
                <w:sz w:val="22"/>
                <w:szCs w:val="22"/>
              </w:rPr>
            </w:pPr>
            <w:r w:rsidRPr="00C714F7">
              <w:rPr>
                <w:sz w:val="22"/>
                <w:szCs w:val="22"/>
                <w:rtl/>
                <w:lang w:eastAsia="ar" w:bidi="ar-EG"/>
              </w:rPr>
              <w:t>المغرب</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250CADA5" w14:textId="77777777" w:rsidR="00F64581" w:rsidRPr="00C714F7" w:rsidRDefault="00F64581" w:rsidP="00B35537">
            <w:pPr>
              <w:bidi/>
              <w:jc w:val="left"/>
              <w:rPr>
                <w:sz w:val="22"/>
                <w:szCs w:val="22"/>
              </w:rPr>
            </w:pPr>
            <w:r w:rsidRPr="00C714F7">
              <w:rPr>
                <w:sz w:val="22"/>
                <w:szCs w:val="22"/>
                <w:rtl/>
                <w:lang w:eastAsia="ar" w:bidi="ar-EG"/>
              </w:rPr>
              <w:t>المرحلة الثانية - مشروع الرغوة الاستثماري</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26E5A32" w14:textId="77777777" w:rsidR="00F64581" w:rsidRPr="00C714F7" w:rsidRDefault="00F64581" w:rsidP="00B35537">
            <w:pPr>
              <w:bidi/>
              <w:jc w:val="left"/>
              <w:rPr>
                <w:sz w:val="22"/>
                <w:szCs w:val="22"/>
              </w:rPr>
            </w:pPr>
            <w:r w:rsidRPr="00C714F7">
              <w:rPr>
                <w:sz w:val="22"/>
                <w:szCs w:val="22"/>
                <w:rtl/>
                <w:lang w:eastAsia="ar" w:bidi="ar-EG"/>
              </w:rPr>
              <w:t>اليونيدو</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tcPr>
          <w:p w14:paraId="0E872667" w14:textId="77777777" w:rsidR="00F64581" w:rsidRPr="00C714F7" w:rsidRDefault="00F64581" w:rsidP="00B35537">
            <w:pPr>
              <w:bidi/>
              <w:jc w:val="center"/>
              <w:rPr>
                <w:sz w:val="22"/>
                <w:szCs w:val="22"/>
              </w:rPr>
            </w:pPr>
            <w:r w:rsidRPr="00C714F7">
              <w:rPr>
                <w:sz w:val="22"/>
                <w:szCs w:val="22"/>
                <w:rtl/>
                <w:lang w:eastAsia="ar" w:bidi="ar-EG"/>
              </w:rPr>
              <w:t>91/47</w:t>
            </w:r>
          </w:p>
        </w:tc>
        <w:tc>
          <w:tcPr>
            <w:tcW w:w="18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D9092B" w14:textId="77777777" w:rsidR="00F64581" w:rsidRPr="00C714F7" w:rsidRDefault="00F64581" w:rsidP="00B35537">
            <w:pPr>
              <w:bidi/>
              <w:jc w:val="left"/>
              <w:rPr>
                <w:b/>
                <w:bCs/>
                <w:sz w:val="22"/>
                <w:szCs w:val="22"/>
              </w:rPr>
            </w:pPr>
            <w:r w:rsidRPr="00C714F7">
              <w:rPr>
                <w:sz w:val="22"/>
                <w:szCs w:val="22"/>
                <w:rtl/>
                <w:lang w:eastAsia="ar" w:bidi="ar-EG"/>
              </w:rPr>
              <w:t>تم حل جميع المشكلات الفنية والمتعلقة بالتكلفة</w:t>
            </w:r>
          </w:p>
        </w:tc>
      </w:tr>
      <w:tr w:rsidR="00F64581" w:rsidRPr="00C714F7" w14:paraId="54EF383D"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tcPr>
          <w:p w14:paraId="27FBC667" w14:textId="77777777" w:rsidR="00F64581" w:rsidRPr="00C714F7" w:rsidRDefault="00F64581" w:rsidP="00B35537">
            <w:pPr>
              <w:bidi/>
              <w:jc w:val="left"/>
              <w:rPr>
                <w:sz w:val="22"/>
                <w:szCs w:val="22"/>
              </w:rPr>
            </w:pPr>
            <w:r w:rsidRPr="00C714F7">
              <w:rPr>
                <w:sz w:val="22"/>
                <w:szCs w:val="22"/>
                <w:rtl/>
                <w:lang w:eastAsia="ar" w:bidi="ar-EG"/>
              </w:rPr>
              <w:t>الجمهورية العربية السورية</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0F71984" w14:textId="77777777" w:rsidR="00F64581" w:rsidRPr="00C714F7" w:rsidRDefault="00F64581" w:rsidP="00B35537">
            <w:pPr>
              <w:bidi/>
              <w:jc w:val="left"/>
              <w:rPr>
                <w:sz w:val="22"/>
                <w:szCs w:val="22"/>
              </w:rPr>
            </w:pPr>
            <w:r w:rsidRPr="00C714F7">
              <w:rPr>
                <w:sz w:val="22"/>
                <w:szCs w:val="22"/>
                <w:rtl/>
                <w:lang w:eastAsia="ar" w:bidi="ar-EG"/>
              </w:rPr>
              <w:t>المرحلة الأولى، الشريحة الثانية شاملة مشروعات الرغوة وتكييف الهواء</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29A83FE" w14:textId="77777777" w:rsidR="00F64581" w:rsidRPr="00C714F7" w:rsidRDefault="00F64581" w:rsidP="00B35537">
            <w:pPr>
              <w:bidi/>
              <w:jc w:val="left"/>
              <w:rPr>
                <w:sz w:val="22"/>
                <w:szCs w:val="22"/>
              </w:rPr>
            </w:pPr>
            <w:r w:rsidRPr="00C714F7">
              <w:rPr>
                <w:sz w:val="22"/>
                <w:szCs w:val="22"/>
                <w:rtl/>
                <w:lang w:eastAsia="ar" w:bidi="ar-EG"/>
              </w:rPr>
              <w:t>اليونيب/ اليونيدو</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tcPr>
          <w:p w14:paraId="1CC6731B" w14:textId="77777777" w:rsidR="00F64581" w:rsidRPr="00C714F7" w:rsidRDefault="00F64581" w:rsidP="00B35537">
            <w:pPr>
              <w:bidi/>
              <w:jc w:val="center"/>
              <w:rPr>
                <w:sz w:val="22"/>
                <w:szCs w:val="22"/>
              </w:rPr>
            </w:pPr>
            <w:r w:rsidRPr="00C714F7">
              <w:rPr>
                <w:sz w:val="22"/>
                <w:szCs w:val="22"/>
                <w:rtl/>
                <w:lang w:eastAsia="ar" w:bidi="ar-EG"/>
              </w:rPr>
              <w:t>91/53</w:t>
            </w:r>
          </w:p>
        </w:tc>
        <w:tc>
          <w:tcPr>
            <w:tcW w:w="1834" w:type="pct"/>
            <w:tcBorders>
              <w:top w:val="single" w:sz="4" w:space="0" w:color="auto"/>
              <w:left w:val="single" w:sz="4" w:space="0" w:color="auto"/>
              <w:bottom w:val="single" w:sz="4" w:space="0" w:color="auto"/>
              <w:right w:val="single" w:sz="4" w:space="0" w:color="auto"/>
            </w:tcBorders>
            <w:shd w:val="clear" w:color="auto" w:fill="FFFFFF" w:themeFill="background1"/>
          </w:tcPr>
          <w:p w14:paraId="043A8AE5" w14:textId="77777777" w:rsidR="00F64581" w:rsidRPr="00C714F7" w:rsidRDefault="00F64581" w:rsidP="00B35537">
            <w:pPr>
              <w:bidi/>
              <w:jc w:val="left"/>
              <w:rPr>
                <w:sz w:val="22"/>
                <w:szCs w:val="22"/>
              </w:rPr>
            </w:pPr>
            <w:r w:rsidRPr="00C714F7">
              <w:rPr>
                <w:sz w:val="22"/>
                <w:szCs w:val="22"/>
                <w:rtl/>
                <w:lang w:eastAsia="ar" w:bidi="ar-EG"/>
              </w:rPr>
              <w:t>تم تحديث الاتفاقية لتشمل مكون الاستثمار</w:t>
            </w:r>
          </w:p>
        </w:tc>
      </w:tr>
      <w:tr w:rsidR="00F64581" w:rsidRPr="00C714F7" w14:paraId="6347EE97"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784D5177" w14:textId="77777777" w:rsidR="00F64581" w:rsidRPr="00C714F7" w:rsidRDefault="00F64581" w:rsidP="00B35537">
            <w:pPr>
              <w:bidi/>
              <w:jc w:val="left"/>
              <w:rPr>
                <w:sz w:val="22"/>
                <w:szCs w:val="22"/>
              </w:rPr>
            </w:pPr>
            <w:r w:rsidRPr="00C714F7">
              <w:rPr>
                <w:sz w:val="22"/>
                <w:szCs w:val="22"/>
                <w:rtl/>
                <w:lang w:eastAsia="ar" w:bidi="ar-EG"/>
              </w:rPr>
              <w:t>فنزويلا (جمهورية - البوليفارية)</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493B2789" w14:textId="77777777" w:rsidR="00F64581" w:rsidRPr="00C714F7" w:rsidRDefault="00F64581" w:rsidP="00B35537">
            <w:pPr>
              <w:bidi/>
              <w:jc w:val="left"/>
              <w:rPr>
                <w:sz w:val="22"/>
                <w:szCs w:val="22"/>
              </w:rPr>
            </w:pPr>
            <w:r w:rsidRPr="00C714F7">
              <w:rPr>
                <w:sz w:val="22"/>
                <w:szCs w:val="22"/>
                <w:shd w:val="clear" w:color="auto" w:fill="FFFFFF" w:themeFill="background1"/>
                <w:rtl/>
                <w:lang w:eastAsia="ar" w:bidi="ar-EG"/>
              </w:rPr>
              <w:t>المرحلة الثانية، الشريحة الثانية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D687C6C" w14:textId="77777777" w:rsidR="00F64581" w:rsidRPr="00C714F7" w:rsidRDefault="00F64581" w:rsidP="00B35537">
            <w:pPr>
              <w:bidi/>
              <w:jc w:val="left"/>
              <w:rPr>
                <w:sz w:val="22"/>
                <w:szCs w:val="22"/>
              </w:rPr>
            </w:pPr>
            <w:r w:rsidRPr="00C714F7">
              <w:rPr>
                <w:sz w:val="22"/>
                <w:szCs w:val="22"/>
                <w:rtl/>
                <w:lang w:eastAsia="ar" w:bidi="ar-EG"/>
              </w:rPr>
              <w:t>اليونيدو</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C7A2A48" w14:textId="77777777" w:rsidR="00F64581" w:rsidRPr="00C714F7" w:rsidRDefault="00F64581" w:rsidP="00B35537">
            <w:pPr>
              <w:bidi/>
              <w:jc w:val="center"/>
              <w:rPr>
                <w:sz w:val="22"/>
                <w:szCs w:val="22"/>
              </w:rPr>
            </w:pPr>
            <w:r w:rsidRPr="00C714F7">
              <w:rPr>
                <w:sz w:val="22"/>
                <w:szCs w:val="22"/>
                <w:rtl/>
                <w:lang w:eastAsia="ar" w:bidi="ar-EG"/>
              </w:rPr>
              <w:t>91/56</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65B4C71F" w14:textId="77777777" w:rsidR="00F64581" w:rsidRPr="00C714F7" w:rsidRDefault="00F64581" w:rsidP="00B35537">
            <w:pPr>
              <w:bidi/>
              <w:jc w:val="left"/>
              <w:rPr>
                <w:sz w:val="22"/>
                <w:szCs w:val="22"/>
              </w:rPr>
            </w:pPr>
            <w:r w:rsidRPr="00C714F7">
              <w:rPr>
                <w:sz w:val="22"/>
                <w:szCs w:val="22"/>
                <w:rtl/>
                <w:lang w:eastAsia="ar" w:bidi="ar-EG"/>
              </w:rPr>
              <w:t>تنقيح خطة العمل للفترة المتبقية من المرحلة، وتنقيح الاتفاق</w:t>
            </w:r>
          </w:p>
        </w:tc>
      </w:tr>
      <w:tr w:rsidR="00F64581" w:rsidRPr="00C714F7" w14:paraId="0E0C2FD3"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5998FA22" w14:textId="77777777" w:rsidR="00F64581" w:rsidRPr="00C714F7" w:rsidRDefault="00F64581" w:rsidP="00B35537">
            <w:pPr>
              <w:bidi/>
              <w:jc w:val="left"/>
              <w:rPr>
                <w:sz w:val="22"/>
                <w:szCs w:val="22"/>
              </w:rPr>
            </w:pPr>
            <w:r w:rsidRPr="00C714F7">
              <w:rPr>
                <w:sz w:val="22"/>
                <w:szCs w:val="22"/>
                <w:rtl/>
                <w:lang w:eastAsia="ar" w:bidi="ar-EG"/>
              </w:rPr>
              <w:t>فييت نام</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5CC0DE0A" w14:textId="77777777" w:rsidR="00F64581" w:rsidRPr="00C714F7" w:rsidRDefault="00F64581" w:rsidP="00B35537">
            <w:pPr>
              <w:bidi/>
              <w:jc w:val="left"/>
              <w:rPr>
                <w:sz w:val="22"/>
                <w:szCs w:val="22"/>
              </w:rPr>
            </w:pPr>
            <w:r w:rsidRPr="00C714F7">
              <w:rPr>
                <w:sz w:val="22"/>
                <w:szCs w:val="22"/>
                <w:rtl/>
                <w:lang w:eastAsia="ar" w:bidi="ar-EG"/>
              </w:rPr>
              <w:t>المرحلة الثانية، الشريحة الرابعة</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E1310DA" w14:textId="77777777" w:rsidR="00F64581" w:rsidRPr="00C714F7" w:rsidRDefault="00F64581" w:rsidP="00B35537">
            <w:pPr>
              <w:bidi/>
              <w:jc w:val="left"/>
              <w:rPr>
                <w:sz w:val="22"/>
                <w:szCs w:val="22"/>
              </w:rPr>
            </w:pPr>
            <w:r w:rsidRPr="00C714F7">
              <w:rPr>
                <w:sz w:val="22"/>
                <w:szCs w:val="22"/>
                <w:rtl/>
                <w:lang w:eastAsia="ar" w:bidi="ar-EG"/>
              </w:rPr>
              <w:t>البنك الدولي/اليابان</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C7A789F" w14:textId="77777777" w:rsidR="00F64581" w:rsidRPr="00C714F7" w:rsidRDefault="00F64581" w:rsidP="00B35537">
            <w:pPr>
              <w:bidi/>
              <w:jc w:val="center"/>
              <w:rPr>
                <w:sz w:val="22"/>
                <w:szCs w:val="22"/>
              </w:rPr>
            </w:pPr>
            <w:r w:rsidRPr="00C714F7">
              <w:rPr>
                <w:sz w:val="22"/>
                <w:szCs w:val="22"/>
                <w:rtl/>
                <w:lang w:eastAsia="ar" w:bidi="ar-EG"/>
              </w:rPr>
              <w:t>91/57</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31726EAA" w14:textId="77777777" w:rsidR="00F64581" w:rsidRPr="00C714F7" w:rsidRDefault="00F64581" w:rsidP="00B35537">
            <w:pPr>
              <w:bidi/>
              <w:jc w:val="left"/>
              <w:rPr>
                <w:sz w:val="22"/>
                <w:szCs w:val="22"/>
              </w:rPr>
            </w:pPr>
            <w:r w:rsidRPr="00C714F7">
              <w:rPr>
                <w:sz w:val="22"/>
                <w:szCs w:val="22"/>
                <w:rtl/>
                <w:lang w:eastAsia="ar" w:bidi="ar-EG"/>
              </w:rPr>
              <w:t>تنقيح الاتفاق</w:t>
            </w:r>
          </w:p>
        </w:tc>
      </w:tr>
      <w:tr w:rsidR="00F64581" w:rsidRPr="00C714F7" w14:paraId="2759009E" w14:textId="77777777" w:rsidTr="00B35537">
        <w:trPr>
          <w:trHeight w:val="402"/>
        </w:trPr>
        <w:tc>
          <w:tcPr>
            <w:tcW w:w="5000" w:type="pct"/>
            <w:gridSpan w:val="5"/>
            <w:tcBorders>
              <w:top w:val="single" w:sz="4" w:space="0" w:color="auto"/>
              <w:left w:val="single" w:sz="4" w:space="0" w:color="auto"/>
              <w:bottom w:val="single" w:sz="4" w:space="0" w:color="auto"/>
            </w:tcBorders>
            <w:shd w:val="clear" w:color="auto" w:fill="auto"/>
            <w:vAlign w:val="center"/>
          </w:tcPr>
          <w:p w14:paraId="049370BF" w14:textId="77777777" w:rsidR="00F64581" w:rsidRPr="00C714F7" w:rsidRDefault="00F64581" w:rsidP="00B35537">
            <w:pPr>
              <w:keepNext/>
              <w:keepLines/>
              <w:bidi/>
              <w:jc w:val="center"/>
              <w:rPr>
                <w:b/>
                <w:bCs/>
                <w:sz w:val="22"/>
                <w:szCs w:val="22"/>
              </w:rPr>
            </w:pPr>
            <w:r w:rsidRPr="00C714F7">
              <w:rPr>
                <w:b/>
                <w:bCs/>
                <w:sz w:val="22"/>
                <w:szCs w:val="22"/>
                <w:rtl/>
                <w:lang w:eastAsia="ar" w:bidi="ar-EG"/>
              </w:rPr>
              <w:t xml:space="preserve">طلب للمرحلة الأولى من خطة تنفيذ تعديل كيغالي فيما يخص الهيدروفلوروكربون </w:t>
            </w:r>
          </w:p>
        </w:tc>
      </w:tr>
      <w:tr w:rsidR="00F64581" w:rsidRPr="00C714F7" w14:paraId="5ECA0ED8" w14:textId="77777777" w:rsidTr="00B35537">
        <w:tc>
          <w:tcPr>
            <w:tcW w:w="645" w:type="pct"/>
            <w:tcBorders>
              <w:top w:val="single" w:sz="4" w:space="0" w:color="auto"/>
              <w:left w:val="single" w:sz="4" w:space="0" w:color="auto"/>
              <w:bottom w:val="single" w:sz="4" w:space="0" w:color="auto"/>
              <w:right w:val="single" w:sz="4" w:space="0" w:color="auto"/>
            </w:tcBorders>
            <w:shd w:val="clear" w:color="auto" w:fill="auto"/>
          </w:tcPr>
          <w:p w14:paraId="1C796DD7" w14:textId="77777777" w:rsidR="00F64581" w:rsidRPr="00C714F7" w:rsidRDefault="00F64581" w:rsidP="00B35537">
            <w:pPr>
              <w:bidi/>
              <w:jc w:val="left"/>
              <w:rPr>
                <w:sz w:val="22"/>
                <w:szCs w:val="22"/>
              </w:rPr>
            </w:pPr>
            <w:r w:rsidRPr="00C714F7">
              <w:rPr>
                <w:sz w:val="22"/>
                <w:szCs w:val="22"/>
                <w:rtl/>
                <w:lang w:eastAsia="ar" w:bidi="ar-EG"/>
              </w:rPr>
              <w:t>النيجر</w:t>
            </w:r>
          </w:p>
        </w:tc>
        <w:tc>
          <w:tcPr>
            <w:tcW w:w="969" w:type="pct"/>
            <w:tcBorders>
              <w:top w:val="single" w:sz="4" w:space="0" w:color="auto"/>
              <w:left w:val="single" w:sz="4" w:space="0" w:color="auto"/>
              <w:bottom w:val="single" w:sz="4" w:space="0" w:color="auto"/>
              <w:right w:val="single" w:sz="4" w:space="0" w:color="auto"/>
            </w:tcBorders>
            <w:shd w:val="clear" w:color="auto" w:fill="auto"/>
          </w:tcPr>
          <w:p w14:paraId="79778CAC" w14:textId="77777777" w:rsidR="00F64581" w:rsidRPr="00C714F7" w:rsidRDefault="00F64581" w:rsidP="00B35537">
            <w:pPr>
              <w:keepNext/>
              <w:keepLines/>
              <w:bidi/>
              <w:jc w:val="left"/>
              <w:rPr>
                <w:sz w:val="22"/>
                <w:szCs w:val="22"/>
              </w:rPr>
            </w:pPr>
            <w:r w:rsidRPr="00C714F7">
              <w:rPr>
                <w:sz w:val="22"/>
                <w:szCs w:val="22"/>
                <w:rtl/>
                <w:lang w:eastAsia="ar" w:bidi="ar-EG"/>
              </w:rPr>
              <w:t>المرحلة الأولى</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A5C8BD5" w14:textId="77777777" w:rsidR="00F64581" w:rsidRPr="00C714F7" w:rsidRDefault="00F64581" w:rsidP="00B35537">
            <w:pPr>
              <w:bidi/>
              <w:jc w:val="left"/>
              <w:rPr>
                <w:sz w:val="22"/>
                <w:szCs w:val="22"/>
              </w:rPr>
            </w:pPr>
            <w:r w:rsidRPr="00C714F7">
              <w:rPr>
                <w:sz w:val="22"/>
                <w:szCs w:val="22"/>
                <w:rtl/>
                <w:lang w:eastAsia="ar" w:bidi="ar-EG"/>
              </w:rPr>
              <w:t>اليونيدو / اليونيب</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B6D5334" w14:textId="77777777" w:rsidR="00F64581" w:rsidRPr="00C714F7" w:rsidRDefault="00F64581" w:rsidP="00B35537">
            <w:pPr>
              <w:bidi/>
              <w:jc w:val="center"/>
              <w:rPr>
                <w:sz w:val="22"/>
                <w:szCs w:val="22"/>
              </w:rPr>
            </w:pPr>
            <w:r w:rsidRPr="00C714F7">
              <w:rPr>
                <w:sz w:val="22"/>
                <w:szCs w:val="22"/>
                <w:rtl/>
                <w:lang w:eastAsia="ar" w:bidi="ar-EG"/>
              </w:rPr>
              <w:t>91/48</w:t>
            </w:r>
          </w:p>
        </w:tc>
        <w:tc>
          <w:tcPr>
            <w:tcW w:w="1834" w:type="pct"/>
            <w:tcBorders>
              <w:top w:val="single" w:sz="4" w:space="0" w:color="auto"/>
              <w:left w:val="single" w:sz="4" w:space="0" w:color="auto"/>
              <w:bottom w:val="single" w:sz="4" w:space="0" w:color="auto"/>
              <w:right w:val="single" w:sz="4" w:space="0" w:color="auto"/>
            </w:tcBorders>
            <w:shd w:val="clear" w:color="auto" w:fill="auto"/>
          </w:tcPr>
          <w:p w14:paraId="3C1DD03A" w14:textId="1D0922ED" w:rsidR="00F64581" w:rsidRPr="00C714F7" w:rsidRDefault="00F64581" w:rsidP="00B35537">
            <w:pPr>
              <w:bidi/>
              <w:jc w:val="left"/>
              <w:rPr>
                <w:sz w:val="22"/>
                <w:szCs w:val="22"/>
              </w:rPr>
            </w:pPr>
            <w:r w:rsidRPr="00C714F7">
              <w:rPr>
                <w:sz w:val="22"/>
                <w:szCs w:val="22"/>
                <w:rtl/>
                <w:lang w:eastAsia="ar" w:bidi="ar-EG"/>
              </w:rPr>
              <w:t>عدم وجود مبادئ توجيهية للتكاليف، وعدم وجود نقطة انطلاق، وعدم وجود اتفاقية نموذجية، وخط</w:t>
            </w:r>
            <w:r w:rsidR="00BA69B2" w:rsidRPr="00C714F7">
              <w:rPr>
                <w:rFonts w:hint="cs"/>
                <w:sz w:val="22"/>
                <w:szCs w:val="22"/>
                <w:rtl/>
                <w:lang w:eastAsia="ar" w:bidi="ar-EG"/>
              </w:rPr>
              <w:t xml:space="preserve"> ا</w:t>
            </w:r>
            <w:r w:rsidRPr="00C714F7">
              <w:rPr>
                <w:sz w:val="22"/>
                <w:szCs w:val="22"/>
                <w:rtl/>
                <w:lang w:eastAsia="ar" w:bidi="ar-EG"/>
              </w:rPr>
              <w:t>لأساس مقدر</w:t>
            </w:r>
          </w:p>
        </w:tc>
      </w:tr>
    </w:tbl>
    <w:p w14:paraId="08A86324" w14:textId="77777777" w:rsidR="00F64581" w:rsidRPr="00C714F7" w:rsidRDefault="00F64581" w:rsidP="00F64581">
      <w:pPr>
        <w:bidi/>
        <w:rPr>
          <w:sz w:val="32"/>
          <w:szCs w:val="28"/>
        </w:rPr>
      </w:pPr>
    </w:p>
    <w:p w14:paraId="3EF01A6B" w14:textId="77777777" w:rsidR="00F64581" w:rsidRPr="00C714F7" w:rsidRDefault="00F64581" w:rsidP="00F64581">
      <w:pPr>
        <w:keepNext/>
        <w:bidi/>
        <w:spacing w:after="60"/>
        <w:ind w:firstLine="720"/>
        <w:rPr>
          <w:b/>
          <w:bCs/>
          <w:sz w:val="32"/>
          <w:szCs w:val="28"/>
        </w:rPr>
      </w:pPr>
      <w:r w:rsidRPr="00C714F7">
        <w:rPr>
          <w:sz w:val="32"/>
          <w:szCs w:val="28"/>
          <w:rtl/>
          <w:lang w:eastAsia="ar" w:bidi="ar-EG"/>
        </w:rPr>
        <w:t>مشروعات فردية</w:t>
      </w:r>
    </w:p>
    <w:tbl>
      <w:tblPr>
        <w:tblStyle w:val="TableGrid"/>
        <w:bidiVisual/>
        <w:tblW w:w="4699" w:type="pct"/>
        <w:tblInd w:w="562" w:type="dxa"/>
        <w:shd w:val="clear" w:color="auto" w:fill="FFFFFF" w:themeFill="background1"/>
        <w:tblCellMar>
          <w:top w:w="6" w:type="dxa"/>
          <w:bottom w:w="6" w:type="dxa"/>
        </w:tblCellMar>
        <w:tblLook w:val="04A0" w:firstRow="1" w:lastRow="0" w:firstColumn="1" w:lastColumn="0" w:noHBand="0" w:noVBand="1"/>
      </w:tblPr>
      <w:tblGrid>
        <w:gridCol w:w="861"/>
        <w:gridCol w:w="1986"/>
        <w:gridCol w:w="1615"/>
        <w:gridCol w:w="1093"/>
        <w:gridCol w:w="3232"/>
      </w:tblGrid>
      <w:tr w:rsidR="00E50235" w:rsidRPr="00C714F7" w14:paraId="516EC382" w14:textId="77777777" w:rsidTr="00B35537">
        <w:trPr>
          <w:trHeight w:val="48"/>
          <w:tblHeader/>
        </w:trPr>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tcPr>
          <w:p w14:paraId="1C325982" w14:textId="77777777" w:rsidR="00F64581" w:rsidRPr="00C714F7" w:rsidRDefault="00F64581" w:rsidP="00B35537">
            <w:pPr>
              <w:bidi/>
              <w:jc w:val="center"/>
              <w:rPr>
                <w:b/>
                <w:bCs/>
                <w:sz w:val="22"/>
                <w:szCs w:val="22"/>
              </w:rPr>
            </w:pPr>
            <w:r w:rsidRPr="00C714F7">
              <w:rPr>
                <w:b/>
                <w:bCs/>
                <w:sz w:val="22"/>
                <w:szCs w:val="22"/>
                <w:rtl/>
                <w:lang w:eastAsia="ar" w:bidi="ar-EG"/>
              </w:rPr>
              <w:t>البلد</w:t>
            </w:r>
          </w:p>
        </w:tc>
        <w:tc>
          <w:tcPr>
            <w:tcW w:w="113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2A09383" w14:textId="77777777" w:rsidR="00F64581" w:rsidRPr="00C714F7" w:rsidRDefault="00F64581" w:rsidP="00B35537">
            <w:pPr>
              <w:bidi/>
              <w:jc w:val="center"/>
              <w:rPr>
                <w:b/>
                <w:bCs/>
                <w:sz w:val="22"/>
                <w:szCs w:val="22"/>
                <w:rtl/>
              </w:rPr>
            </w:pPr>
            <w:r w:rsidRPr="00C714F7">
              <w:rPr>
                <w:b/>
                <w:bCs/>
                <w:sz w:val="22"/>
                <w:szCs w:val="22"/>
                <w:rtl/>
                <w:lang w:eastAsia="ar" w:bidi="ar-EG"/>
              </w:rPr>
              <w:t>اسم ا</w:t>
            </w:r>
            <w:r w:rsidRPr="00C714F7">
              <w:rPr>
                <w:b/>
                <w:bCs/>
                <w:sz w:val="22"/>
                <w:szCs w:val="22"/>
                <w:rtl/>
                <w:lang w:eastAsia="ar" w:bidi="en-GB"/>
              </w:rPr>
              <w:t>ﻟﻤﺸﺮ</w:t>
            </w:r>
            <w:r w:rsidRPr="00C714F7">
              <w:rPr>
                <w:b/>
                <w:bCs/>
                <w:sz w:val="22"/>
                <w:szCs w:val="22"/>
                <w:rtl/>
                <w:lang w:eastAsia="ar" w:bidi="ar-EG"/>
              </w:rPr>
              <w:t>وع</w:t>
            </w:r>
          </w:p>
        </w:tc>
        <w:tc>
          <w:tcPr>
            <w:tcW w:w="919" w:type="pct"/>
            <w:tcBorders>
              <w:top w:val="single" w:sz="4" w:space="0" w:color="auto"/>
              <w:left w:val="single" w:sz="4" w:space="0" w:color="auto"/>
              <w:bottom w:val="single" w:sz="4" w:space="0" w:color="auto"/>
              <w:right w:val="single" w:sz="4" w:space="0" w:color="auto"/>
            </w:tcBorders>
            <w:shd w:val="clear" w:color="auto" w:fill="FFFFFF" w:themeFill="background1"/>
          </w:tcPr>
          <w:p w14:paraId="7547E6C6" w14:textId="77777777" w:rsidR="00F64581" w:rsidRPr="00C714F7" w:rsidRDefault="00F64581" w:rsidP="00B35537">
            <w:pPr>
              <w:bidi/>
              <w:jc w:val="center"/>
              <w:rPr>
                <w:b/>
                <w:bCs/>
                <w:sz w:val="22"/>
                <w:szCs w:val="22"/>
              </w:rPr>
            </w:pPr>
            <w:r w:rsidRPr="00C714F7">
              <w:rPr>
                <w:b/>
                <w:bCs/>
                <w:sz w:val="22"/>
                <w:szCs w:val="22"/>
                <w:rtl/>
                <w:lang w:eastAsia="ar" w:bidi="ar-EG"/>
              </w:rPr>
              <w:t>الوكالات المنفذة</w:t>
            </w:r>
          </w:p>
        </w:tc>
        <w:tc>
          <w:tcPr>
            <w:tcW w:w="622" w:type="pct"/>
            <w:tcBorders>
              <w:top w:val="single" w:sz="4" w:space="0" w:color="auto"/>
              <w:left w:val="single" w:sz="4" w:space="0" w:color="auto"/>
              <w:bottom w:val="single" w:sz="4" w:space="0" w:color="auto"/>
              <w:right w:val="single" w:sz="4" w:space="0" w:color="auto"/>
            </w:tcBorders>
            <w:shd w:val="clear" w:color="auto" w:fill="FFFFFF" w:themeFill="background1"/>
          </w:tcPr>
          <w:p w14:paraId="626D2021" w14:textId="77777777" w:rsidR="00F64581" w:rsidRPr="00C714F7" w:rsidRDefault="00F64581" w:rsidP="00B35537">
            <w:pPr>
              <w:bidi/>
              <w:jc w:val="center"/>
              <w:rPr>
                <w:b/>
                <w:bCs/>
                <w:sz w:val="22"/>
                <w:szCs w:val="22"/>
              </w:rPr>
            </w:pPr>
            <w:r w:rsidRPr="00C714F7">
              <w:rPr>
                <w:b/>
                <w:bCs/>
                <w:sz w:val="22"/>
                <w:szCs w:val="22"/>
                <w:rtl/>
                <w:lang w:eastAsia="ar" w:bidi="ar-EG"/>
              </w:rPr>
              <w:t>رقم الوثيقة</w:t>
            </w:r>
          </w:p>
        </w:tc>
        <w:tc>
          <w:tcPr>
            <w:tcW w:w="1839" w:type="pct"/>
            <w:tcBorders>
              <w:top w:val="single" w:sz="4" w:space="0" w:color="auto"/>
              <w:left w:val="single" w:sz="4" w:space="0" w:color="auto"/>
              <w:bottom w:val="single" w:sz="4" w:space="0" w:color="auto"/>
              <w:right w:val="single" w:sz="4" w:space="0" w:color="auto"/>
            </w:tcBorders>
            <w:shd w:val="clear" w:color="auto" w:fill="FFFFFF" w:themeFill="background1"/>
          </w:tcPr>
          <w:p w14:paraId="0F7688E7" w14:textId="77777777" w:rsidR="00F64581" w:rsidRPr="00C714F7" w:rsidRDefault="00F64581" w:rsidP="00B35537">
            <w:pPr>
              <w:bidi/>
              <w:jc w:val="center"/>
              <w:rPr>
                <w:b/>
                <w:bCs/>
                <w:sz w:val="22"/>
                <w:szCs w:val="22"/>
              </w:rPr>
            </w:pPr>
            <w:r w:rsidRPr="00C714F7">
              <w:rPr>
                <w:b/>
                <w:bCs/>
                <w:sz w:val="22"/>
                <w:szCs w:val="22"/>
                <w:rtl/>
                <w:lang w:eastAsia="ar" w:bidi="ar-EG"/>
              </w:rPr>
              <w:t>المسألة</w:t>
            </w:r>
          </w:p>
        </w:tc>
      </w:tr>
      <w:tr w:rsidR="00F64581" w:rsidRPr="00C714F7" w14:paraId="77208569" w14:textId="77777777" w:rsidTr="00B35537">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14F37E8" w14:textId="77777777" w:rsidR="00F64581" w:rsidRPr="00C714F7" w:rsidRDefault="00F64581" w:rsidP="00B35537">
            <w:pPr>
              <w:keepNext/>
              <w:bidi/>
              <w:jc w:val="center"/>
              <w:rPr>
                <w:b/>
                <w:bCs/>
                <w:color w:val="5F497A" w:themeColor="accent4" w:themeShade="BF"/>
                <w:sz w:val="22"/>
                <w:szCs w:val="22"/>
              </w:rPr>
            </w:pPr>
            <w:r w:rsidRPr="00C714F7">
              <w:rPr>
                <w:b/>
                <w:bCs/>
                <w:sz w:val="22"/>
                <w:szCs w:val="22"/>
                <w:rtl/>
                <w:lang w:eastAsia="ar" w:bidi="ar-EG"/>
              </w:rPr>
              <w:t>المشروعات الاستشارية للهيدروفلوروكربون</w:t>
            </w:r>
          </w:p>
        </w:tc>
      </w:tr>
      <w:tr w:rsidR="00F64581" w:rsidRPr="00C714F7" w14:paraId="7C626ECC" w14:textId="77777777" w:rsidTr="00B35537">
        <w:tc>
          <w:tcPr>
            <w:tcW w:w="490" w:type="pct"/>
            <w:tcBorders>
              <w:top w:val="single" w:sz="4" w:space="0" w:color="auto"/>
              <w:left w:val="single" w:sz="4" w:space="0" w:color="auto"/>
              <w:bottom w:val="single" w:sz="4" w:space="0" w:color="auto"/>
              <w:right w:val="single" w:sz="4" w:space="0" w:color="auto"/>
            </w:tcBorders>
            <w:shd w:val="clear" w:color="auto" w:fill="auto"/>
          </w:tcPr>
          <w:p w14:paraId="35AB0DF2" w14:textId="77777777" w:rsidR="00F64581" w:rsidRPr="00C714F7" w:rsidRDefault="00F64581" w:rsidP="00B35537">
            <w:pPr>
              <w:widowControl w:val="0"/>
              <w:bidi/>
              <w:jc w:val="left"/>
              <w:rPr>
                <w:color w:val="000000" w:themeColor="text1"/>
                <w:sz w:val="22"/>
                <w:szCs w:val="22"/>
              </w:rPr>
            </w:pPr>
            <w:r w:rsidRPr="00C714F7">
              <w:rPr>
                <w:color w:val="000000" w:themeColor="text1"/>
                <w:sz w:val="22"/>
                <w:szCs w:val="22"/>
                <w:rtl/>
                <w:lang w:eastAsia="ar" w:bidi="ar-EG"/>
              </w:rPr>
              <w:t xml:space="preserve">إكوادور </w:t>
            </w:r>
          </w:p>
        </w:tc>
        <w:tc>
          <w:tcPr>
            <w:tcW w:w="113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E42E00A" w14:textId="77777777" w:rsidR="00F64581" w:rsidRPr="00C714F7" w:rsidRDefault="00F64581" w:rsidP="00B35537">
            <w:pPr>
              <w:keepNext/>
              <w:bidi/>
              <w:jc w:val="left"/>
              <w:rPr>
                <w:sz w:val="22"/>
                <w:szCs w:val="22"/>
                <w:lang w:eastAsia="en-CA"/>
              </w:rPr>
            </w:pPr>
            <w:r w:rsidRPr="00C714F7">
              <w:rPr>
                <w:sz w:val="22"/>
                <w:szCs w:val="22"/>
                <w:rtl/>
                <w:lang w:eastAsia="ar" w:bidi="ar-EG"/>
              </w:rPr>
              <w:t>تحول تصنيع المبردات المنزلية والتجارية من الهيدروفلوروكربون-134أ إلى ايزوبوتان (</w:t>
            </w:r>
            <w:r w:rsidRPr="00C714F7">
              <w:rPr>
                <w:sz w:val="22"/>
                <w:szCs w:val="22"/>
                <w:lang w:eastAsia="ar" w:bidi="en-GB"/>
              </w:rPr>
              <w:t>R-600a</w:t>
            </w:r>
            <w:r w:rsidRPr="00C714F7">
              <w:rPr>
                <w:sz w:val="22"/>
                <w:szCs w:val="22"/>
                <w:rtl/>
                <w:lang w:eastAsia="ar" w:bidi="ar-EG"/>
              </w:rPr>
              <w:t>) والبروبان (</w:t>
            </w:r>
            <w:r w:rsidRPr="00C714F7">
              <w:rPr>
                <w:sz w:val="22"/>
                <w:szCs w:val="22"/>
                <w:lang w:eastAsia="ar" w:bidi="en-GB"/>
              </w:rPr>
              <w:t>R</w:t>
            </w:r>
            <w:r w:rsidRPr="00C714F7">
              <w:rPr>
                <w:sz w:val="22"/>
                <w:szCs w:val="22"/>
                <w:rtl/>
                <w:lang w:eastAsia="ar" w:bidi="ar-EG"/>
              </w:rPr>
              <w:t xml:space="preserve">-290) في شركة </w:t>
            </w:r>
            <w:r w:rsidRPr="00C714F7">
              <w:rPr>
                <w:sz w:val="22"/>
                <w:szCs w:val="22"/>
                <w:lang w:eastAsia="ar" w:bidi="en-GB"/>
              </w:rPr>
              <w:t>Induplob</w:t>
            </w:r>
          </w:p>
        </w:tc>
        <w:tc>
          <w:tcPr>
            <w:tcW w:w="919" w:type="pct"/>
            <w:tcBorders>
              <w:top w:val="single" w:sz="4" w:space="0" w:color="auto"/>
              <w:left w:val="single" w:sz="4" w:space="0" w:color="auto"/>
              <w:bottom w:val="single" w:sz="4" w:space="0" w:color="auto"/>
              <w:right w:val="single" w:sz="4" w:space="0" w:color="auto"/>
            </w:tcBorders>
          </w:tcPr>
          <w:p w14:paraId="6699EBBF" w14:textId="77777777" w:rsidR="00F64581" w:rsidRPr="00C714F7" w:rsidRDefault="00F64581" w:rsidP="00B35537">
            <w:pPr>
              <w:bidi/>
              <w:jc w:val="center"/>
              <w:rPr>
                <w:sz w:val="22"/>
                <w:szCs w:val="22"/>
              </w:rPr>
            </w:pPr>
            <w:r w:rsidRPr="00C714F7">
              <w:rPr>
                <w:sz w:val="22"/>
                <w:szCs w:val="22"/>
                <w:rtl/>
                <w:lang w:eastAsia="ar" w:bidi="ar-EG"/>
              </w:rPr>
              <w:t>اليونيدو</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39F5F200" w14:textId="77777777" w:rsidR="00F64581" w:rsidRPr="00C714F7" w:rsidRDefault="00F64581" w:rsidP="00B35537">
            <w:pPr>
              <w:bidi/>
              <w:jc w:val="center"/>
              <w:rPr>
                <w:sz w:val="22"/>
                <w:szCs w:val="22"/>
              </w:rPr>
            </w:pPr>
            <w:r w:rsidRPr="00C714F7">
              <w:rPr>
                <w:sz w:val="22"/>
                <w:szCs w:val="22"/>
                <w:rtl/>
                <w:lang w:eastAsia="ar" w:bidi="ar-EG"/>
              </w:rPr>
              <w:t>91/40</w:t>
            </w:r>
          </w:p>
        </w:tc>
        <w:tc>
          <w:tcPr>
            <w:tcW w:w="1839" w:type="pct"/>
            <w:tcBorders>
              <w:top w:val="single" w:sz="4" w:space="0" w:color="auto"/>
              <w:left w:val="single" w:sz="4" w:space="0" w:color="auto"/>
              <w:bottom w:val="single" w:sz="4" w:space="0" w:color="auto"/>
              <w:right w:val="single" w:sz="4" w:space="0" w:color="auto"/>
            </w:tcBorders>
            <w:shd w:val="clear" w:color="auto" w:fill="auto"/>
          </w:tcPr>
          <w:p w14:paraId="2B51CE41" w14:textId="77777777" w:rsidR="00F64581" w:rsidRPr="00C714F7" w:rsidRDefault="00F64581" w:rsidP="00B35537">
            <w:pPr>
              <w:widowControl w:val="0"/>
              <w:bidi/>
              <w:jc w:val="left"/>
              <w:rPr>
                <w:sz w:val="22"/>
                <w:szCs w:val="22"/>
              </w:rPr>
            </w:pPr>
            <w:r w:rsidRPr="00C714F7">
              <w:rPr>
                <w:sz w:val="22"/>
                <w:szCs w:val="22"/>
                <w:rtl/>
                <w:lang w:eastAsia="ar" w:bidi="ar-EG"/>
              </w:rPr>
              <w:t>عدم وجود مبادئ توجيهية لتكاليف التخفيض التدريجي للهيدروفلوروكربون</w:t>
            </w:r>
          </w:p>
        </w:tc>
      </w:tr>
      <w:tr w:rsidR="00F64581" w:rsidRPr="00C714F7" w14:paraId="586A92FC" w14:textId="77777777" w:rsidTr="00B35537">
        <w:trPr>
          <w:trHeight w:val="300"/>
        </w:trPr>
        <w:tc>
          <w:tcPr>
            <w:tcW w:w="5000" w:type="pct"/>
            <w:gridSpan w:val="5"/>
            <w:tcBorders>
              <w:top w:val="single" w:sz="4" w:space="0" w:color="auto"/>
              <w:left w:val="single" w:sz="4" w:space="0" w:color="auto"/>
              <w:bottom w:val="single" w:sz="4" w:space="0" w:color="auto"/>
              <w:right w:val="single" w:sz="4" w:space="0" w:color="auto"/>
            </w:tcBorders>
          </w:tcPr>
          <w:p w14:paraId="67418A7C" w14:textId="77777777" w:rsidR="00F64581" w:rsidRPr="00C714F7" w:rsidRDefault="00F64581" w:rsidP="00B35537">
            <w:pPr>
              <w:bidi/>
              <w:spacing w:line="259" w:lineRule="auto"/>
              <w:jc w:val="center"/>
              <w:rPr>
                <w:b/>
                <w:bCs/>
                <w:sz w:val="22"/>
                <w:szCs w:val="22"/>
              </w:rPr>
            </w:pPr>
            <w:r w:rsidRPr="00C714F7">
              <w:rPr>
                <w:b/>
                <w:bCs/>
                <w:sz w:val="22"/>
                <w:szCs w:val="22"/>
                <w:rtl/>
                <w:lang w:eastAsia="ar" w:bidi="ar-EG"/>
              </w:rPr>
              <w:t>أنشطة إضافية للحفاظ على كفاءة استخدام الطاقة في قطاع خدمة التبريد (المقرر 89/6(ب))</w:t>
            </w:r>
          </w:p>
        </w:tc>
      </w:tr>
      <w:tr w:rsidR="00F64581" w:rsidRPr="00C714F7" w14:paraId="0427A2BE" w14:textId="77777777" w:rsidTr="00B35537">
        <w:trPr>
          <w:trHeight w:val="48"/>
        </w:trPr>
        <w:tc>
          <w:tcPr>
            <w:tcW w:w="490" w:type="pct"/>
            <w:tcBorders>
              <w:top w:val="single" w:sz="4" w:space="0" w:color="auto"/>
              <w:left w:val="single" w:sz="4" w:space="0" w:color="auto"/>
              <w:bottom w:val="single" w:sz="4" w:space="0" w:color="auto"/>
              <w:right w:val="single" w:sz="4" w:space="0" w:color="auto"/>
            </w:tcBorders>
            <w:shd w:val="clear" w:color="auto" w:fill="auto"/>
          </w:tcPr>
          <w:p w14:paraId="0B95A285" w14:textId="77777777" w:rsidR="00F64581" w:rsidRPr="00C714F7" w:rsidRDefault="00F64581" w:rsidP="00B35537">
            <w:pPr>
              <w:bidi/>
              <w:spacing w:line="259" w:lineRule="auto"/>
              <w:jc w:val="left"/>
              <w:rPr>
                <w:color w:val="000000" w:themeColor="text1"/>
                <w:sz w:val="22"/>
                <w:szCs w:val="22"/>
              </w:rPr>
            </w:pPr>
            <w:r w:rsidRPr="00C714F7">
              <w:rPr>
                <w:color w:val="000000" w:themeColor="text1"/>
                <w:sz w:val="22"/>
                <w:szCs w:val="22"/>
                <w:rtl/>
                <w:lang w:eastAsia="ar" w:bidi="ar-EG"/>
              </w:rPr>
              <w:t>ملديف</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6887B0C" w14:textId="77777777" w:rsidR="00F64581" w:rsidRPr="00C714F7" w:rsidRDefault="00F64581" w:rsidP="00B35537">
            <w:pPr>
              <w:bidi/>
              <w:jc w:val="left"/>
              <w:rPr>
                <w:sz w:val="22"/>
                <w:szCs w:val="22"/>
              </w:rPr>
            </w:pPr>
            <w:r w:rsidRPr="00C714F7">
              <w:rPr>
                <w:sz w:val="22"/>
                <w:szCs w:val="22"/>
                <w:rtl/>
                <w:lang w:eastAsia="ar" w:bidi="ar-EG"/>
              </w:rPr>
              <w:t>أنشطة إضافية للحفاظ على كفاءة استخدام الطاقة في قطاع الخدمات بموجب المقرر 89/6(ب)</w:t>
            </w:r>
          </w:p>
        </w:tc>
        <w:tc>
          <w:tcPr>
            <w:tcW w:w="919" w:type="pct"/>
            <w:tcBorders>
              <w:top w:val="single" w:sz="4" w:space="0" w:color="auto"/>
              <w:left w:val="single" w:sz="4" w:space="0" w:color="auto"/>
              <w:bottom w:val="single" w:sz="4" w:space="0" w:color="auto"/>
              <w:right w:val="single" w:sz="4" w:space="0" w:color="auto"/>
            </w:tcBorders>
          </w:tcPr>
          <w:p w14:paraId="3CE52DB6" w14:textId="77777777" w:rsidR="00F64581" w:rsidRPr="00C714F7" w:rsidRDefault="00F64581" w:rsidP="00B35537">
            <w:pPr>
              <w:bidi/>
              <w:jc w:val="center"/>
              <w:rPr>
                <w:sz w:val="22"/>
                <w:szCs w:val="22"/>
              </w:rPr>
            </w:pPr>
            <w:r w:rsidRPr="00C714F7">
              <w:rPr>
                <w:sz w:val="22"/>
                <w:szCs w:val="22"/>
                <w:rtl/>
                <w:lang w:eastAsia="ar" w:bidi="ar-EG"/>
              </w:rPr>
              <w:t>اليونيب</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3F177B5B" w14:textId="77777777" w:rsidR="00F64581" w:rsidRPr="00C714F7" w:rsidRDefault="00F64581" w:rsidP="00B35537">
            <w:pPr>
              <w:bidi/>
              <w:jc w:val="center"/>
              <w:rPr>
                <w:sz w:val="22"/>
                <w:szCs w:val="22"/>
              </w:rPr>
            </w:pPr>
            <w:r w:rsidRPr="00C714F7">
              <w:rPr>
                <w:sz w:val="22"/>
                <w:szCs w:val="22"/>
                <w:rtl/>
                <w:lang w:eastAsia="ar" w:bidi="ar-EG"/>
              </w:rPr>
              <w:t>91/44</w:t>
            </w:r>
          </w:p>
        </w:tc>
        <w:tc>
          <w:tcPr>
            <w:tcW w:w="1839" w:type="pct"/>
            <w:tcBorders>
              <w:top w:val="single" w:sz="4" w:space="0" w:color="auto"/>
              <w:left w:val="single" w:sz="4" w:space="0" w:color="auto"/>
              <w:bottom w:val="single" w:sz="4" w:space="0" w:color="auto"/>
              <w:right w:val="single" w:sz="4" w:space="0" w:color="auto"/>
            </w:tcBorders>
            <w:shd w:val="clear" w:color="auto" w:fill="auto"/>
          </w:tcPr>
          <w:p w14:paraId="02E41C8B" w14:textId="77777777" w:rsidR="00F64581" w:rsidRPr="00C714F7" w:rsidRDefault="00F64581" w:rsidP="00B35537">
            <w:pPr>
              <w:bidi/>
              <w:jc w:val="left"/>
              <w:rPr>
                <w:color w:val="5F497A" w:themeColor="accent4" w:themeShade="BF"/>
                <w:sz w:val="22"/>
                <w:szCs w:val="22"/>
              </w:rPr>
            </w:pPr>
            <w:r w:rsidRPr="00C714F7">
              <w:rPr>
                <w:sz w:val="22"/>
                <w:szCs w:val="22"/>
                <w:rtl/>
                <w:lang w:eastAsia="ar" w:bidi="ar-EG"/>
              </w:rPr>
              <w:t>الطلب ليس جزءاً من خطة إدارة إزالة المواد الهيدروكلوروفلوروكربونية على النحو المحدد في المقرر 89/6(ب)</w:t>
            </w:r>
          </w:p>
        </w:tc>
      </w:tr>
    </w:tbl>
    <w:p w14:paraId="7F9B06DF" w14:textId="77777777" w:rsidR="00F64581" w:rsidRPr="00C714F7" w:rsidRDefault="00F64581" w:rsidP="00F64581">
      <w:pPr>
        <w:pStyle w:val="Heading2"/>
        <w:tabs>
          <w:tab w:val="left" w:pos="720"/>
          <w:tab w:val="left" w:pos="1440"/>
          <w:tab w:val="left" w:pos="2160"/>
        </w:tabs>
        <w:bidi/>
        <w:rPr>
          <w:b/>
          <w:color w:val="000000" w:themeColor="text1"/>
          <w:sz w:val="32"/>
          <w:szCs w:val="28"/>
        </w:rPr>
      </w:pPr>
    </w:p>
    <w:p w14:paraId="7963A484" w14:textId="77777777" w:rsidR="00F64581" w:rsidRPr="00067B89" w:rsidRDefault="00F64581">
      <w:pPr>
        <w:pStyle w:val="Heading2"/>
        <w:numPr>
          <w:ilvl w:val="1"/>
          <w:numId w:val="38"/>
        </w:numPr>
        <w:tabs>
          <w:tab w:val="left" w:pos="720"/>
          <w:tab w:val="left" w:pos="1440"/>
          <w:tab w:val="left" w:pos="2160"/>
        </w:tabs>
        <w:bidi/>
        <w:rPr>
          <w:rFonts w:asciiTheme="majorBidi" w:hAnsiTheme="majorBidi" w:cstheme="majorBidi"/>
          <w:b/>
          <w:color w:val="000000" w:themeColor="text1"/>
          <w:sz w:val="26"/>
          <w:szCs w:val="26"/>
        </w:rPr>
      </w:pPr>
      <w:r w:rsidRPr="00067B89">
        <w:rPr>
          <w:rFonts w:asciiTheme="majorBidi" w:hAnsiTheme="majorBidi" w:cstheme="majorBidi"/>
          <w:b/>
          <w:bCs/>
          <w:color w:val="000000" w:themeColor="text1"/>
          <w:sz w:val="26"/>
          <w:szCs w:val="26"/>
          <w:rtl/>
          <w:lang w:eastAsia="ar" w:bidi="ar-EG"/>
        </w:rPr>
        <w:t xml:space="preserve">ميزانية برنامج المساعدة على الامتثال التابع لبرنامج الأمم المتحدة للبيئة لعام 2023؛ </w:t>
      </w:r>
    </w:p>
    <w:p w14:paraId="7EAB5542"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تحتوي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/91/58</w:t>
      </w:r>
      <w:r w:rsidRPr="00067B89">
        <w:rPr>
          <w:rFonts w:asciiTheme="majorBidi" w:hAnsiTheme="majorBidi" w:cstheme="majorBidi"/>
          <w:color w:val="000000" w:themeColor="text1"/>
          <w:sz w:val="26"/>
          <w:szCs w:val="26"/>
          <w:u w:val="single"/>
          <w:rtl/>
          <w:lang w:eastAsia="ar" w:bidi="ar-EG"/>
        </w:rPr>
        <w:t xml:space="preserve"> </w:t>
      </w:r>
      <w:r w:rsidRPr="00067B89">
        <w:rPr>
          <w:rFonts w:asciiTheme="majorBidi" w:hAnsiTheme="majorBidi" w:cstheme="majorBidi"/>
          <w:color w:val="000000" w:themeColor="text1"/>
          <w:sz w:val="26"/>
          <w:szCs w:val="26"/>
          <w:rtl/>
          <w:lang w:eastAsia="ar" w:bidi="ar-EG"/>
        </w:rPr>
        <w:t>على ميزانية برنامج المساعدة على الامتثال لعام 2023 التابع لليونيب، كما تتألف من التقرير المرحلي لبرنامج المساعدة على الامتثال لعام 2022، وبرنامج عمل عام 2023، وتفسير التغيرات في ميزانية وموظفي برنامج المساعدة على الامتثال لعام 2023.</w:t>
      </w:r>
    </w:p>
    <w:p w14:paraId="0DF2C82E"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35F64249" w14:textId="2FFDB11F"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w:t>
      </w:r>
    </w:p>
    <w:p w14:paraId="4359BF7D" w14:textId="77777777" w:rsidR="00F64581" w:rsidRPr="00067B89" w:rsidRDefault="00F64581">
      <w:pPr>
        <w:pStyle w:val="Heading2"/>
        <w:numPr>
          <w:ilvl w:val="1"/>
          <w:numId w:val="67"/>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بما يلي:</w:t>
      </w:r>
    </w:p>
    <w:p w14:paraId="6513F77F" w14:textId="77777777" w:rsidR="00F64581" w:rsidRPr="00067B89" w:rsidRDefault="00F64581" w:rsidP="00680A7C">
      <w:pPr>
        <w:pStyle w:val="Heading3"/>
        <w:keepLines/>
        <w:bidi/>
        <w:ind w:left="1797" w:hanging="35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التقرير المرحلي لعام 2022 وخطة العمل لعام 2023 لبرنامج المساعدة على الامتثال التابع لبرنامج الأمم المتحدة للبيئة الواردين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/91/58</w:t>
      </w:r>
      <w:r w:rsidRPr="00067B89">
        <w:rPr>
          <w:rFonts w:asciiTheme="majorBidi" w:hAnsiTheme="majorBidi" w:cstheme="majorBidi"/>
          <w:sz w:val="26"/>
          <w:szCs w:val="26"/>
          <w:rtl/>
          <w:lang w:eastAsia="ar" w:bidi="ar-EG"/>
        </w:rPr>
        <w:t>؛</w:t>
      </w:r>
    </w:p>
    <w:p w14:paraId="4A0AC237" w14:textId="65269747" w:rsidR="00F64581" w:rsidRPr="00067B89" w:rsidRDefault="00680A7C" w:rsidP="00F64581">
      <w:pPr>
        <w:pStyle w:val="Heading3"/>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أن برنامج الأمم المتحدة للبيئة قد حدد الحاجة إلى تعزيز برنامج المساعدة على الامتثال على مدى السنوات القليلة القادمة لتلبية الاحتياجات المتزايدة للبلدان العاملة بالمادة 5 خاصة في ضوء تنفيذ تعديل كيغالي، وأن برنامج الأمم المتحدة للبيئة سيقدم اقتراحات محددة للنظر فيها في اجتماع مقبل للجنة التنفيذية؛</w:t>
      </w:r>
    </w:p>
    <w:p w14:paraId="19C99438" w14:textId="14865E7B" w:rsidR="00F64581" w:rsidRPr="00067B89" w:rsidRDefault="00680A7C" w:rsidP="00F64581">
      <w:pPr>
        <w:pStyle w:val="Heading3"/>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 xml:space="preserve">أن يقوم برنامج الأمم المتحدة للبيئة، إدراكاً منه للتحديات الصحية والمالية والاجتماعية الناجمة عن جائحة مرض فيروس كورونا، وبأن أنشطة برنامج المساعدة على الامتثال قد تأثرت أيضاً، بإعادة رصيد التمويل غير الملتزم به البالغ 828,000 دولار أمريكي، وذلك قبل الانتهاء من خطة العمل لعام 2022، على أساس استثنائي ودون أن يشكل ذلك سابقة، إلى الاجتماع الحادي والتسعين، بالإضافة إلى تكاليف دعم الوكالة البالغة 66,240 </w:t>
      </w:r>
      <w:r w:rsidR="00BA69B2" w:rsidRPr="00067B89">
        <w:rPr>
          <w:rFonts w:asciiTheme="majorBidi" w:hAnsiTheme="majorBidi" w:cstheme="majorBidi"/>
          <w:sz w:val="26"/>
          <w:szCs w:val="26"/>
          <w:rtl/>
          <w:lang w:eastAsia="ar" w:bidi="ar-EG"/>
        </w:rPr>
        <w:t>دولاراً أمريكياً</w:t>
      </w:r>
      <w:r w:rsidR="00F64581" w:rsidRPr="00067B89">
        <w:rPr>
          <w:rFonts w:asciiTheme="majorBidi" w:hAnsiTheme="majorBidi" w:cstheme="majorBidi"/>
          <w:sz w:val="26"/>
          <w:szCs w:val="26"/>
          <w:rtl/>
          <w:lang w:eastAsia="ar" w:bidi="ar-EG"/>
        </w:rPr>
        <w:t xml:space="preserve">؛ </w:t>
      </w:r>
    </w:p>
    <w:p w14:paraId="6547F2D2" w14:textId="26D8B3D1" w:rsidR="00F64581" w:rsidRPr="00067B89" w:rsidRDefault="00F64581">
      <w:pPr>
        <w:pStyle w:val="Heading2"/>
        <w:numPr>
          <w:ilvl w:val="1"/>
          <w:numId w:val="67"/>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الموافقة على أنشطة برنامج المساعدة على الامتثال والميزانية لعام 2023 بمبلغ 10,129,162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بالإضافة إلى تكاليف دعم الوكالة بنسبة 8 في المائة والبالغة 810,333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مع الإشارة إلى التعديلات المقترحة فيها؛</w:t>
      </w:r>
    </w:p>
    <w:p w14:paraId="143B5143" w14:textId="77777777" w:rsidR="00F64581" w:rsidRPr="00067B89" w:rsidRDefault="00F64581">
      <w:pPr>
        <w:pStyle w:val="Heading2"/>
        <w:numPr>
          <w:ilvl w:val="1"/>
          <w:numId w:val="67"/>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تطلب كذلك إلى اليونيب أن يواصل ما يلي عند تقديم طلباته المقبلة بشأن ميزانية برنامج المساعدة على الامتثال:</w:t>
      </w:r>
    </w:p>
    <w:p w14:paraId="42A92B31" w14:textId="77777777" w:rsidR="00F64581" w:rsidRPr="00067B89" w:rsidRDefault="00F64581" w:rsidP="00E50235">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تقديم معلومات مفصلة عن الأنشطة التي ستستخدم فيها الأموال العالمية؛</w:t>
      </w:r>
    </w:p>
    <w:p w14:paraId="6EEAC4F3" w14:textId="77777777" w:rsidR="00F64581" w:rsidRPr="00067B89" w:rsidRDefault="00F64581" w:rsidP="00E50235">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تمديد تحديد أولويات التمويل بين بنود ميزانية برنامج المساعدة على الامتثال لاستيعاب الأولويات المتغيرة ولتقديم التفاصيل عملا بالمقررين 47/24 و50/26 بشأن عمليات إعادة التخصيص التي تم إجراؤها؛</w:t>
      </w:r>
    </w:p>
    <w:p w14:paraId="3F92896D" w14:textId="77777777" w:rsidR="00F64581" w:rsidRPr="00067B89" w:rsidRDefault="00F64581" w:rsidP="00E50235">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أن يقدم تقريرا عن مستويات الوظائف الجارية للموظفين وإبلاغ اللجنة التنفيذية بأي تغييرات عليها ولاسيما فيما يتعلق بأي زيادة في مخصصات الميزانية؛</w:t>
      </w:r>
    </w:p>
    <w:p w14:paraId="73AEEAD8" w14:textId="77777777" w:rsidR="00F64581" w:rsidRPr="00067B89" w:rsidRDefault="00F64581" w:rsidP="00E50235">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تقديم ميزانية للسنة المعنية وتقرير عن التكاليف المتكبدة في السنة السابقة على السنة الأخيرة مع الإشارة إلى الفقرتين الفرعيتين (2) و(3) أعلاه.</w:t>
      </w:r>
    </w:p>
    <w:p w14:paraId="18744EEA"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b/>
          <w:color w:val="000000" w:themeColor="text1"/>
          <w:sz w:val="26"/>
          <w:szCs w:val="26"/>
        </w:rPr>
      </w:pPr>
      <w:r w:rsidRPr="00067B89">
        <w:rPr>
          <w:rFonts w:asciiTheme="majorBidi" w:hAnsiTheme="majorBidi" w:cstheme="majorBidi"/>
          <w:b/>
          <w:bCs/>
          <w:color w:val="000000" w:themeColor="text1"/>
          <w:sz w:val="26"/>
          <w:szCs w:val="26"/>
          <w:rtl/>
          <w:lang w:eastAsia="ar" w:bidi="ar-EG"/>
        </w:rPr>
        <w:t>(و)</w:t>
      </w:r>
      <w:r w:rsidRPr="00067B89">
        <w:rPr>
          <w:rFonts w:asciiTheme="majorBidi" w:hAnsiTheme="majorBidi" w:cstheme="majorBidi"/>
          <w:b/>
          <w:bCs/>
          <w:color w:val="000000" w:themeColor="text1"/>
          <w:sz w:val="26"/>
          <w:szCs w:val="26"/>
          <w:rtl/>
          <w:lang w:eastAsia="ar" w:bidi="ar-EG"/>
        </w:rPr>
        <w:tab/>
        <w:t xml:space="preserve">تكاليف الوحدة الرئيسية لعام 2023 للبرنامج الإنمائي واليونيدو والبنك الدولي </w:t>
      </w:r>
    </w:p>
    <w:p w14:paraId="410436F5"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 xml:space="preserve">تعرض الوثيقة </w:t>
      </w:r>
      <w:r w:rsidRPr="00067B89">
        <w:rPr>
          <w:rFonts w:asciiTheme="majorBidi" w:hAnsiTheme="majorBidi" w:cstheme="majorBidi"/>
          <w:color w:val="000000" w:themeColor="text1"/>
          <w:sz w:val="26"/>
          <w:szCs w:val="26"/>
          <w:lang w:eastAsia="ar" w:bidi="en-GB"/>
        </w:rPr>
        <w:t>UNEP/OzL.Pro/ExCom</w:t>
      </w:r>
      <w:r w:rsidRPr="00067B89">
        <w:rPr>
          <w:rFonts w:asciiTheme="majorBidi" w:hAnsiTheme="majorBidi" w:cstheme="majorBidi"/>
          <w:color w:val="000000" w:themeColor="text1"/>
          <w:sz w:val="26"/>
          <w:szCs w:val="26"/>
          <w:lang w:eastAsia="ar" w:bidi="ar-EG"/>
        </w:rPr>
        <w:t>/91/59</w:t>
      </w:r>
      <w:r w:rsidRPr="00067B89">
        <w:rPr>
          <w:rFonts w:asciiTheme="majorBidi" w:hAnsiTheme="majorBidi" w:cstheme="majorBidi"/>
          <w:color w:val="000000" w:themeColor="text1"/>
          <w:sz w:val="26"/>
          <w:szCs w:val="26"/>
          <w:rtl/>
          <w:lang w:eastAsia="ar" w:bidi="ar-EG"/>
        </w:rPr>
        <w:t xml:space="preserve"> طلبات تكاليف الوحدات الأساسية لعام 2023 والتكاليف الإدارية من الوكالات المنفذة (البرنامج الإنمائي واليونيدو والبنك الدولي) لدعم البلدان العاملة بالمادة 5 في تنفيذ مختلف الأنشطة من أجل الوفاء بأهدافها لإزالة المواد المستنفدة للأوزون. وتقيم مدى توافر الموارد للتكاليف الإدارية الإجمالية في عام 2023 لتغطية التكاليف المتوقعة للوكالات خلال السنة.</w:t>
      </w:r>
    </w:p>
    <w:p w14:paraId="59BD2793"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w:t>
      </w:r>
      <w:r w:rsidRPr="00067B89">
        <w:rPr>
          <w:rFonts w:asciiTheme="majorBidi" w:hAnsiTheme="majorBidi" w:cstheme="majorBidi"/>
          <w:color w:val="000000" w:themeColor="text1"/>
          <w:sz w:val="26"/>
          <w:szCs w:val="26"/>
          <w:rtl/>
          <w:lang w:eastAsia="ar" w:bidi="ar-EG"/>
        </w:rPr>
        <w:tab/>
      </w:r>
    </w:p>
    <w:p w14:paraId="48A412AF" w14:textId="77777777" w:rsidR="00F64581" w:rsidRPr="00067B89" w:rsidRDefault="00F64581">
      <w:pPr>
        <w:numPr>
          <w:ilvl w:val="0"/>
          <w:numId w:val="32"/>
        </w:num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طلبات للموافقة على تكاليف الوحدات الأساسية لعام 2023 للبرنامج الإنمائي واليونيدو والبنك الدولي؛</w:t>
      </w:r>
    </w:p>
    <w:p w14:paraId="596DAD12" w14:textId="77F5E7B6" w:rsidR="00F64581" w:rsidRPr="00067B89" w:rsidRDefault="00374FFA" w:rsidP="00630B91">
      <w:pPr>
        <w:keepNext/>
        <w:keepLines/>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00F64581" w:rsidRPr="00067B89">
        <w:rPr>
          <w:rFonts w:asciiTheme="majorBidi" w:hAnsiTheme="majorBidi" w:cstheme="majorBidi"/>
          <w:color w:val="000000" w:themeColor="text1"/>
          <w:sz w:val="26"/>
          <w:szCs w:val="26"/>
          <w:rtl/>
          <w:lang w:eastAsia="ar" w:bidi="ar-EG"/>
        </w:rPr>
        <w:t xml:space="preserve">: </w:t>
      </w:r>
    </w:p>
    <w:p w14:paraId="5F958226" w14:textId="77777777" w:rsidR="00F64581" w:rsidRPr="00067B89" w:rsidRDefault="00F64581" w:rsidP="00630B91">
      <w:pPr>
        <w:pStyle w:val="Heading2"/>
        <w:keepNext/>
        <w:keepLines/>
        <w:numPr>
          <w:ilvl w:val="1"/>
          <w:numId w:val="39"/>
        </w:numPr>
        <w:tabs>
          <w:tab w:val="left" w:pos="720"/>
          <w:tab w:val="left" w:pos="1440"/>
          <w:tab w:val="left" w:pos="2160"/>
        </w:tabs>
        <w:bidi/>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أن تحيط علماً بما يلي:</w:t>
      </w:r>
    </w:p>
    <w:p w14:paraId="05AEDA41" w14:textId="77777777" w:rsidR="00F64581" w:rsidRPr="00067B89" w:rsidRDefault="00F64581" w:rsidP="00630B91">
      <w:pPr>
        <w:pStyle w:val="Heading3"/>
        <w:keepNext/>
        <w:keepLines/>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تكاليف الوحدات الأساسية لعام 2023 للبرنامج الإنمائي واليونيدو والبنك الدولي على النحو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/91/59</w:t>
      </w:r>
      <w:r w:rsidRPr="00067B89">
        <w:rPr>
          <w:rFonts w:asciiTheme="majorBidi" w:hAnsiTheme="majorBidi" w:cstheme="majorBidi"/>
          <w:sz w:val="26"/>
          <w:szCs w:val="26"/>
          <w:rtl/>
          <w:lang w:eastAsia="ar" w:bidi="ar-EG"/>
        </w:rPr>
        <w:t xml:space="preserve">؛ </w:t>
      </w:r>
    </w:p>
    <w:p w14:paraId="1FF7990D" w14:textId="78A9B40B"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مع التقدير، أن عمليات الوحدات الأساسية لليونيدو والبنك الدولي تقل عن المستوى الوارد في ميزانيتها، وأن اليونيدو والبنك الدولي سوف يعيدان الأرصدة غير المستخدمة البالغة 670,186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و260,155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على الترتيب إلى الصندوق المتعدد الأطراف خلال الاجتماع الحادي والتسعين؛</w:t>
      </w:r>
    </w:p>
    <w:p w14:paraId="78B74C5B" w14:textId="0712018B" w:rsidR="00F64581" w:rsidRPr="00067B89" w:rsidRDefault="00680A7C" w:rsidP="00F64581">
      <w:pPr>
        <w:numPr>
          <w:ilvl w:val="1"/>
          <w:numId w:val="1"/>
        </w:num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lang w:eastAsia="ar" w:bidi="ar-EG"/>
        </w:rPr>
        <w:t xml:space="preserve">  </w:t>
      </w:r>
      <w:r w:rsidR="00F64581" w:rsidRPr="00067B89">
        <w:rPr>
          <w:rFonts w:asciiTheme="majorBidi" w:hAnsiTheme="majorBidi" w:cstheme="majorBidi"/>
          <w:color w:val="000000" w:themeColor="text1"/>
          <w:sz w:val="26"/>
          <w:szCs w:val="26"/>
          <w:rtl/>
          <w:lang w:eastAsia="ar" w:bidi="ar-EG"/>
        </w:rPr>
        <w:t xml:space="preserve">أن تنظر في الموافقة على ميزانيات الوحدات الأساسية لعام 2023 لكل من: </w:t>
      </w:r>
    </w:p>
    <w:p w14:paraId="2AF92796" w14:textId="6C7B374F"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البرنامج الإنمائي بقيمة 2,142,835 </w:t>
      </w:r>
      <w:r w:rsidR="00BA69B2" w:rsidRPr="00067B89">
        <w:rPr>
          <w:rFonts w:asciiTheme="majorBidi" w:hAnsiTheme="majorBidi" w:cstheme="majorBidi"/>
          <w:sz w:val="26"/>
          <w:szCs w:val="26"/>
          <w:rtl/>
          <w:lang w:eastAsia="ar" w:bidi="ar-EG"/>
        </w:rPr>
        <w:t>دولاراً أمريكياً</w:t>
      </w:r>
      <w:r w:rsidRPr="00067B89">
        <w:rPr>
          <w:rFonts w:asciiTheme="majorBidi" w:hAnsiTheme="majorBidi" w:cstheme="majorBidi"/>
          <w:sz w:val="26"/>
          <w:szCs w:val="26"/>
          <w:rtl/>
          <w:lang w:eastAsia="ar" w:bidi="ar-EG"/>
        </w:rPr>
        <w:t xml:space="preserve">؛ </w:t>
      </w:r>
    </w:p>
    <w:p w14:paraId="337067F4"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واليونيدو بقيمة 2,050,407 دولارات أمريكية؛</w:t>
      </w:r>
    </w:p>
    <w:p w14:paraId="7A50D9E6" w14:textId="77777777" w:rsidR="00F64581" w:rsidRPr="00067B89" w:rsidRDefault="00F64581" w:rsidP="00CA783A">
      <w:pPr>
        <w:pStyle w:val="Heading3"/>
        <w:bidi/>
        <w:ind w:hanging="662"/>
        <w:rPr>
          <w:rFonts w:asciiTheme="majorBidi" w:hAnsiTheme="majorBidi" w:cstheme="majorBidi"/>
          <w:sz w:val="26"/>
          <w:szCs w:val="26"/>
        </w:rPr>
      </w:pPr>
      <w:r w:rsidRPr="00067B89">
        <w:rPr>
          <w:rFonts w:asciiTheme="majorBidi" w:hAnsiTheme="majorBidi" w:cstheme="majorBidi"/>
          <w:sz w:val="26"/>
          <w:szCs w:val="26"/>
          <w:rtl/>
          <w:lang w:eastAsia="ar" w:bidi="ar-EG"/>
        </w:rPr>
        <w:t>والبنك الدولي بقيمة 1,735,000 دولار أمريكي.</w:t>
      </w:r>
    </w:p>
    <w:p w14:paraId="0AC439BB" w14:textId="77777777" w:rsidR="00F64581" w:rsidRPr="00067B89" w:rsidRDefault="00F64581" w:rsidP="00F64581">
      <w:pPr>
        <w:pStyle w:val="Heading1"/>
        <w:bidi/>
        <w:rPr>
          <w:rFonts w:asciiTheme="majorBidi" w:hAnsiTheme="majorBidi" w:cstheme="majorBidi"/>
          <w:b/>
          <w:bCs/>
          <w:sz w:val="26"/>
          <w:szCs w:val="26"/>
        </w:rPr>
      </w:pPr>
      <w:r w:rsidRPr="00067B89">
        <w:rPr>
          <w:rFonts w:asciiTheme="majorBidi" w:hAnsiTheme="majorBidi" w:cstheme="majorBidi"/>
          <w:b/>
          <w:bCs/>
          <w:sz w:val="26"/>
          <w:szCs w:val="26"/>
          <w:rtl/>
          <w:lang w:eastAsia="ar" w:bidi="ar-EG"/>
        </w:rPr>
        <w:t>مراجعة مشروعات التعزيز المؤسسي، بما في ذلك مستويات التمويل، والتقرير النهائي، ونماذج طلب التوسيع، ومؤشرات الأداء التي يمكن استخدامها بشكل متسق من قبل جميع البلدان العاملة بالمادة 5 (المقرر 89/3)</w:t>
      </w:r>
    </w:p>
    <w:p w14:paraId="24E76113" w14:textId="77777777" w:rsidR="00F64581" w:rsidRPr="00067B89" w:rsidRDefault="00F64581" w:rsidP="00F64581">
      <w:pPr>
        <w:pStyle w:val="Heading1"/>
        <w:keepNext/>
        <w:numPr>
          <w:ilvl w:val="0"/>
          <w:numId w:val="0"/>
        </w:numPr>
        <w:bidi/>
        <w:ind w:left="7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وقد نوقشت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/91/60</w:t>
      </w:r>
      <w:r w:rsidRPr="00067B89">
        <w:rPr>
          <w:rFonts w:asciiTheme="majorBidi" w:hAnsiTheme="majorBidi" w:cstheme="majorBidi"/>
          <w:sz w:val="26"/>
          <w:szCs w:val="26"/>
          <w:rtl/>
          <w:lang w:eastAsia="ar" w:bidi="ar-EG"/>
        </w:rPr>
        <w:t xml:space="preserve"> في الجزأين الأول والثاني من الاجتماع التاسع والثمانين. وطلبت اللجنة التنفيذية من الأمانة، التشاور مع الوكالات الثنائية والمنفذة لاستعراض الشكل الحالي للتقارير النهائية وطلبات تجديد تمويل مشروعات التعزيز المؤسسي، واختيار مجموعة من مؤشرات الأداء التي يمكن استخدامها بشكل متسق من قبل البلدان العاملة بالمادة 5، وتقديم تقرير إلى اللجنة التنفيذية في اجتماعها الحادي والتسعين؛ وأجلت النظر في استعراض مشروعات التعزيز المؤسسي، بما في ذلك مستويات التمويل، إلى الاجتماع الحادي والتسعين على أساس نص العمل الناتج عن مناقشات فريق الاتصال (المقرر 89/3(ب) و89/3(ج)). </w:t>
      </w:r>
    </w:p>
    <w:p w14:paraId="5B83DAD6" w14:textId="77777777" w:rsidR="00F64581" w:rsidRPr="00067B89" w:rsidRDefault="00F64581" w:rsidP="00F64581">
      <w:pPr>
        <w:pStyle w:val="Heading1"/>
        <w:keepNext/>
        <w:numPr>
          <w:ilvl w:val="0"/>
          <w:numId w:val="0"/>
        </w:numPr>
        <w:bidi/>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w:t>
      </w:r>
    </w:p>
    <w:p w14:paraId="6C6F21C6" w14:textId="77777777" w:rsidR="00F64581" w:rsidRPr="00067B89" w:rsidRDefault="00F64581">
      <w:pPr>
        <w:pStyle w:val="ListParagraph"/>
        <w:numPr>
          <w:ilvl w:val="0"/>
          <w:numId w:val="10"/>
        </w:numPr>
        <w:bidi/>
        <w:rPr>
          <w:rFonts w:asciiTheme="majorBidi" w:hAnsiTheme="majorBidi" w:cstheme="majorBidi"/>
          <w:sz w:val="26"/>
          <w:szCs w:val="26"/>
          <w:lang w:val="en-CA"/>
        </w:rPr>
      </w:pPr>
      <w:r w:rsidRPr="00067B89">
        <w:rPr>
          <w:rFonts w:asciiTheme="majorBidi" w:hAnsiTheme="majorBidi" w:cstheme="majorBidi"/>
          <w:sz w:val="26"/>
          <w:szCs w:val="26"/>
          <w:rtl/>
          <w:lang w:eastAsia="ar" w:bidi="ar-EG"/>
        </w:rPr>
        <w:t>تقديم توجيه بشأن التنقيحات المحتمل إجراؤها على شكل التقارير الختامية وطلبات تمديد تمويل التعزيز المؤسسي، بما في ذلك مؤشرات الأداء؛</w:t>
      </w:r>
    </w:p>
    <w:p w14:paraId="7E6FA78E" w14:textId="77777777" w:rsidR="00F64581" w:rsidRPr="00067B89" w:rsidRDefault="00F64581">
      <w:pPr>
        <w:pStyle w:val="ListParagraph"/>
        <w:numPr>
          <w:ilvl w:val="0"/>
          <w:numId w:val="10"/>
        </w:numPr>
        <w:bidi/>
        <w:rPr>
          <w:rFonts w:asciiTheme="majorBidi" w:hAnsiTheme="majorBidi" w:cstheme="majorBidi"/>
          <w:sz w:val="26"/>
          <w:szCs w:val="26"/>
          <w:lang w:val="en-CA"/>
        </w:rPr>
      </w:pPr>
      <w:r w:rsidRPr="00067B89">
        <w:rPr>
          <w:rFonts w:asciiTheme="majorBidi" w:hAnsiTheme="majorBidi" w:cstheme="majorBidi"/>
          <w:sz w:val="26"/>
          <w:szCs w:val="26"/>
          <w:rtl/>
          <w:lang w:eastAsia="ar" w:bidi="ar-EG"/>
        </w:rPr>
        <w:t>النظر في مستويات تمويل التعزيز المؤسسي، وتوقيت إجراء المزيد من المراجعة لمشروعات التعزيز المؤسسي ومستويات تمويلها.</w:t>
      </w:r>
    </w:p>
    <w:p w14:paraId="1C7BF1E4" w14:textId="77777777" w:rsidR="00F64581" w:rsidRPr="00067B89" w:rsidRDefault="00F64581" w:rsidP="00F64581">
      <w:pPr>
        <w:bidi/>
        <w:rPr>
          <w:rFonts w:asciiTheme="majorBidi" w:hAnsiTheme="majorBidi" w:cstheme="majorBidi"/>
          <w:sz w:val="26"/>
          <w:szCs w:val="26"/>
        </w:rPr>
      </w:pPr>
    </w:p>
    <w:p w14:paraId="59FB82AE" w14:textId="498777D0" w:rsidR="00F64581" w:rsidRPr="00067B89" w:rsidRDefault="00F64581" w:rsidP="00F64581">
      <w:pPr>
        <w:tabs>
          <w:tab w:val="left" w:pos="720"/>
          <w:tab w:val="left" w:pos="1440"/>
          <w:tab w:val="left" w:pos="2160"/>
        </w:tabs>
        <w:bidi/>
        <w:spacing w:after="24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rtl/>
          <w:lang w:eastAsia="ar" w:bidi="ar-EG"/>
        </w:rPr>
        <w:tab/>
      </w:r>
      <w:r w:rsidRPr="00067B89">
        <w:rPr>
          <w:rFonts w:asciiTheme="majorBidi" w:hAnsiTheme="majorBidi" w:cstheme="majorBidi"/>
          <w:color w:val="000000" w:themeColor="text1"/>
          <w:sz w:val="26"/>
          <w:szCs w:val="26"/>
          <w:u w:val="single"/>
          <w:rtl/>
          <w:lang w:eastAsia="ar" w:bidi="ar-EG"/>
        </w:rPr>
        <w:t>و</w:t>
      </w:r>
      <w:r w:rsidR="00374FFA"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20D138A9" w14:textId="77777777" w:rsidR="00F64581" w:rsidRPr="00067B89" w:rsidRDefault="00F64581">
      <w:pPr>
        <w:pStyle w:val="Heading2"/>
        <w:numPr>
          <w:ilvl w:val="1"/>
          <w:numId w:val="68"/>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باستعراض مشروعات التعزيز المؤسسي، بما في ذلك مستويات التمويل، والتقرير النهائي، ونماذج طلبات التمديد، ومؤشرات الأداء التي يمكن استخدامها باستمرار من قبل جميع البلدان العاملة بالمادة 5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/91/60</w:t>
      </w:r>
      <w:r w:rsidRPr="00067B89">
        <w:rPr>
          <w:rFonts w:asciiTheme="majorBidi" w:hAnsiTheme="majorBidi" w:cstheme="majorBidi"/>
          <w:sz w:val="26"/>
          <w:szCs w:val="26"/>
          <w:rtl/>
          <w:lang w:eastAsia="ar" w:bidi="ar-EG"/>
        </w:rPr>
        <w:t>؛</w:t>
      </w:r>
    </w:p>
    <w:p w14:paraId="15777101" w14:textId="09ED8EBC" w:rsidR="00F64581" w:rsidRPr="00067B89" w:rsidRDefault="00680A7C"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 xml:space="preserve">الموافقة على النموذج المنقح للتقارير النهائية وطلبات تمديد تمويل التعزيز المؤسسي ومؤشرات الأداء المقابلة الواردة في المرفق الثاني من الوثيقة </w:t>
      </w:r>
      <w:r w:rsidR="00F64581" w:rsidRPr="00067B89">
        <w:rPr>
          <w:rFonts w:asciiTheme="majorBidi" w:hAnsiTheme="majorBidi" w:cstheme="majorBidi"/>
          <w:sz w:val="26"/>
          <w:szCs w:val="26"/>
          <w:lang w:eastAsia="ar" w:bidi="en-GB"/>
        </w:rPr>
        <w:t>UNEP/OzL.Pro/ExCom</w:t>
      </w:r>
      <w:r w:rsidR="00F64581" w:rsidRPr="00067B89">
        <w:rPr>
          <w:rFonts w:asciiTheme="majorBidi" w:hAnsiTheme="majorBidi" w:cstheme="majorBidi"/>
          <w:sz w:val="26"/>
          <w:szCs w:val="26"/>
          <w:lang w:eastAsia="ar" w:bidi="ar-EG"/>
        </w:rPr>
        <w:t>/91/60</w:t>
      </w:r>
      <w:r w:rsidR="00F64581" w:rsidRPr="00067B89">
        <w:rPr>
          <w:rFonts w:asciiTheme="majorBidi" w:hAnsiTheme="majorBidi" w:cstheme="majorBidi"/>
          <w:sz w:val="26"/>
          <w:szCs w:val="26"/>
          <w:rtl/>
          <w:lang w:eastAsia="ar" w:bidi="ar-EG"/>
        </w:rPr>
        <w:t xml:space="preserve">؛ </w:t>
      </w:r>
    </w:p>
    <w:p w14:paraId="22370364" w14:textId="2A18F75C" w:rsidR="00F64581" w:rsidRPr="00067B89" w:rsidRDefault="00680A7C"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 xml:space="preserve">أن تطلب من البلدان العاملة بالمادة 5 من خلال الوكالات الثنائية والمنفذة استخدام الشكل المنقح المشار إليه في (ب) أعلاه لجميع طلبات تجديد مشروعات التعزيز المؤسسي من الاجتماع [الأول] [الثاني] للجنة التنفيذية في عام 2023؛ </w:t>
      </w:r>
    </w:p>
    <w:p w14:paraId="3389C681"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تضع مستوى تمويل لدعم التعزيز المؤسسي يأخذ في الاعتبار الأنشطة التي ستحتاجها البلدان العاملة بالمادة 5 للاضطلاع ببدء أنشطة لتنفيذ تعديل كيغالي وتلبية تدابير الرقابة الأولى للتخفيض التدريجي للهيدروفلوروكربون خلال الفترة 2020-2030، بينما تواصل في نفس الوقت تنفيذ خطط إدارة إزالة المواد الهيدروكلوروفلوروكربونية؛] [+60 في المائة]</w:t>
      </w:r>
    </w:p>
    <w:p w14:paraId="47911F06"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تمديد مراحل تنفيذ مدة تجديد التعزيز المؤسسي من سنتين كما هو الحال الآن إلى ثلاث سنوات لمقترحات تجديد التعزيز المؤسسي المقدمة ابتداء من [الاجتماع التسعين] وما بعد ذلك؛ </w:t>
      </w:r>
    </w:p>
    <w:p w14:paraId="2560130E"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تطلب من الأمانة:</w:t>
      </w:r>
    </w:p>
    <w:p w14:paraId="71C7CCCF" w14:textId="1AD65D5D" w:rsidR="00F64581" w:rsidRPr="00067B89" w:rsidRDefault="00680A7C" w:rsidP="00F64581">
      <w:pPr>
        <w:pStyle w:val="Heading3"/>
        <w:bidi/>
        <w:rPr>
          <w:rFonts w:asciiTheme="majorBidi" w:hAnsiTheme="majorBidi" w:cstheme="majorBidi"/>
          <w:sz w:val="26"/>
          <w:szCs w:val="26"/>
        </w:rPr>
      </w:pPr>
      <w:bookmarkStart w:id="9" w:name="_Hlk118718122"/>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 xml:space="preserve">تحديث </w:t>
      </w:r>
      <w:bookmarkStart w:id="10" w:name="_Hlk118719244"/>
      <w:r w:rsidR="00F64581" w:rsidRPr="00067B89">
        <w:rPr>
          <w:rFonts w:asciiTheme="majorBidi" w:hAnsiTheme="majorBidi" w:cstheme="majorBidi"/>
          <w:sz w:val="26"/>
          <w:szCs w:val="26"/>
          <w:rtl/>
          <w:lang w:eastAsia="ar" w:bidi="ar-EG"/>
        </w:rPr>
        <w:t xml:space="preserve">دليل إعداد طلبات تجديد مشروعات التعزيز المؤسسي </w:t>
      </w:r>
      <w:bookmarkEnd w:id="10"/>
      <w:r w:rsidR="00F64581" w:rsidRPr="00067B89">
        <w:rPr>
          <w:rFonts w:asciiTheme="majorBidi" w:hAnsiTheme="majorBidi" w:cstheme="majorBidi"/>
          <w:sz w:val="26"/>
          <w:szCs w:val="26"/>
          <w:rtl/>
          <w:lang w:eastAsia="ar" w:bidi="ar-EG"/>
        </w:rPr>
        <w:t>لمراعاة الشكل المنقح للتقرير النهائي وطلبات تمديد تمويل التعزيز المؤسسي</w:t>
      </w:r>
      <w:bookmarkEnd w:id="9"/>
      <w:r w:rsidR="00F64581" w:rsidRPr="00067B89">
        <w:rPr>
          <w:rFonts w:asciiTheme="majorBidi" w:hAnsiTheme="majorBidi" w:cstheme="majorBidi"/>
          <w:sz w:val="26"/>
          <w:szCs w:val="26"/>
          <w:rtl/>
          <w:lang w:eastAsia="ar" w:bidi="ar-EG"/>
        </w:rPr>
        <w:t xml:space="preserve">؛ </w:t>
      </w:r>
    </w:p>
    <w:p w14:paraId="19092167" w14:textId="2CC88391" w:rsidR="00F64581" w:rsidRPr="00067B89" w:rsidRDefault="00680A7C" w:rsidP="00F64581">
      <w:pPr>
        <w:pStyle w:val="Heading3"/>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[تقديم استعراض إضافي لمشروعات التعزيز المؤسسي بما في ذلك مستويات التمويل في موعد أقصاه الاجتماع الثاني في [2025] [2029] مع مراعاة الالتزامات المتبقية بشأن الهيدروكلوروفلوروكربون]؛ و</w:t>
      </w:r>
    </w:p>
    <w:p w14:paraId="0E533E2B" w14:textId="236C0FCB" w:rsidR="00F64581" w:rsidRPr="00067B89" w:rsidRDefault="00680A7C" w:rsidP="00F64581">
      <w:pPr>
        <w:pStyle w:val="Heading3"/>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إعداد تقرير عن استعراض استخدام النموذج المنقح المشار إليه في الفقرة الفرعية (ب) أعلاه في موعد أقصاه الاجتماع الثاني في عام 2026</w:t>
      </w:r>
    </w:p>
    <w:p w14:paraId="2A84B19E" w14:textId="77777777" w:rsidR="00F64581" w:rsidRPr="00067B89" w:rsidRDefault="00F64581" w:rsidP="00F64581">
      <w:pPr>
        <w:pStyle w:val="Heading1"/>
        <w:keepNext/>
        <w:bidi/>
        <w:rPr>
          <w:rFonts w:asciiTheme="majorBidi" w:hAnsiTheme="majorBidi" w:cstheme="majorBidi"/>
          <w:b/>
          <w:bCs/>
          <w:sz w:val="26"/>
          <w:szCs w:val="26"/>
        </w:rPr>
      </w:pPr>
      <w:bookmarkStart w:id="11" w:name="_Hlk104925284"/>
      <w:r w:rsidRPr="00067B89">
        <w:rPr>
          <w:rFonts w:asciiTheme="majorBidi" w:hAnsiTheme="majorBidi" w:cstheme="majorBidi"/>
          <w:b/>
          <w:bCs/>
          <w:sz w:val="26"/>
          <w:szCs w:val="26"/>
          <w:rtl/>
          <w:lang w:eastAsia="ar" w:bidi="ar-EG"/>
        </w:rPr>
        <w:t>مسائل متعلقة بتعديل كيغالي لبروتوكول مونتريال:</w:t>
      </w:r>
    </w:p>
    <w:p w14:paraId="3F9EC481" w14:textId="77777777" w:rsidR="00F64581" w:rsidRPr="00067B89" w:rsidRDefault="00F64581">
      <w:pPr>
        <w:pStyle w:val="Heading2"/>
        <w:keepNext/>
        <w:widowControl/>
        <w:numPr>
          <w:ilvl w:val="1"/>
          <w:numId w:val="45"/>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إعداد المبادئ التوجيهية لتمويل التخفيض التدريجي للمواد الهيدروفلوروكربونية في البلدان العاملة بالمادة 5: </w:t>
      </w:r>
    </w:p>
    <w:p w14:paraId="48E554FD" w14:textId="03A6A87B" w:rsidR="00F64581" w:rsidRPr="00067B89" w:rsidRDefault="00680A7C" w:rsidP="00F64581">
      <w:pPr>
        <w:pStyle w:val="Heading3"/>
        <w:bidi/>
        <w:rPr>
          <w:rFonts w:asciiTheme="majorBidi" w:hAnsiTheme="majorBidi" w:cstheme="majorBidi"/>
          <w:b/>
          <w:sz w:val="26"/>
          <w:szCs w:val="26"/>
        </w:rPr>
      </w:pPr>
      <w:r w:rsidRPr="00067B89">
        <w:rPr>
          <w:rFonts w:asciiTheme="majorBidi" w:hAnsiTheme="majorBidi" w:cstheme="majorBidi"/>
          <w:b/>
          <w:bCs/>
          <w:sz w:val="26"/>
          <w:szCs w:val="26"/>
          <w:lang w:eastAsia="ar" w:bidi="ar-EG"/>
        </w:rPr>
        <w:t xml:space="preserve"> </w:t>
      </w:r>
      <w:r w:rsidR="00F64581" w:rsidRPr="00067B89">
        <w:rPr>
          <w:rFonts w:asciiTheme="majorBidi" w:hAnsiTheme="majorBidi" w:cstheme="majorBidi"/>
          <w:b/>
          <w:bCs/>
          <w:sz w:val="26"/>
          <w:szCs w:val="26"/>
          <w:rtl/>
          <w:lang w:eastAsia="ar" w:bidi="ar-EG"/>
        </w:rPr>
        <w:t xml:space="preserve">تحليل مستوى وطرائق تمويل التخفيض التدريجي للمواد الهيدروفلوروكربونية في قطاع خدمة التبريد (الفقرة 180من الوثيقة </w:t>
      </w:r>
      <w:r w:rsidR="00F64581" w:rsidRPr="00067B89">
        <w:rPr>
          <w:rFonts w:asciiTheme="majorBidi" w:hAnsiTheme="majorBidi" w:cstheme="majorBidi"/>
          <w:b/>
          <w:bCs/>
          <w:sz w:val="26"/>
          <w:szCs w:val="26"/>
          <w:lang w:eastAsia="ar" w:bidi="en-GB"/>
        </w:rPr>
        <w:t>UNEP/OzL.Pro/ExCom</w:t>
      </w:r>
      <w:r w:rsidR="00F64581" w:rsidRPr="00067B89">
        <w:rPr>
          <w:rFonts w:asciiTheme="majorBidi" w:hAnsiTheme="majorBidi" w:cstheme="majorBidi"/>
          <w:b/>
          <w:bCs/>
          <w:sz w:val="26"/>
          <w:szCs w:val="26"/>
          <w:lang w:eastAsia="ar" w:bidi="ar-EG"/>
        </w:rPr>
        <w:t>/90/40</w:t>
      </w:r>
      <w:r w:rsidR="00F64581" w:rsidRPr="00067B89">
        <w:rPr>
          <w:rFonts w:asciiTheme="majorBidi" w:hAnsiTheme="majorBidi" w:cstheme="majorBidi"/>
          <w:b/>
          <w:bCs/>
          <w:sz w:val="26"/>
          <w:szCs w:val="26"/>
          <w:rtl/>
          <w:lang w:eastAsia="ar" w:bidi="ar-EG"/>
        </w:rPr>
        <w:t xml:space="preserve">) </w:t>
      </w:r>
    </w:p>
    <w:p w14:paraId="20FA5CBB" w14:textId="788360B5" w:rsidR="00F64581" w:rsidRPr="00067B89" w:rsidRDefault="00F64581" w:rsidP="00827A66">
      <w:pPr>
        <w:pStyle w:val="Heading1"/>
        <w:numPr>
          <w:ilvl w:val="0"/>
          <w:numId w:val="0"/>
        </w:numPr>
        <w:tabs>
          <w:tab w:val="left" w:pos="720"/>
        </w:tabs>
        <w:bidi/>
        <w:ind w:left="68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 xml:space="preserve">وتعرض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/91/61</w:t>
      </w:r>
      <w:r w:rsidRPr="00067B89">
        <w:rPr>
          <w:rFonts w:asciiTheme="majorBidi" w:hAnsiTheme="majorBidi" w:cstheme="majorBidi"/>
          <w:sz w:val="26"/>
          <w:szCs w:val="26"/>
          <w:rtl/>
          <w:lang w:eastAsia="ar" w:bidi="ar-EG"/>
        </w:rPr>
        <w:t xml:space="preserve"> مذكرة من الأمانة تشير إلى المناقشات التي دارت حول هذا الموضوع في الاجتماعين التاسع والثمانين والتسعين، بما في ذلك ملاحظة بشأن استخدام خطوط الأساس للهيدروكلوروفلوروكربون كبديل </w:t>
      </w:r>
      <w:r w:rsidR="00BA69B2" w:rsidRPr="00067B89">
        <w:rPr>
          <w:rFonts w:asciiTheme="majorBidi" w:hAnsiTheme="majorBidi" w:cstheme="majorBidi"/>
          <w:sz w:val="26"/>
          <w:szCs w:val="26"/>
          <w:rtl/>
          <w:lang w:eastAsia="ar" w:bidi="ar-EG"/>
        </w:rPr>
        <w:t>التخفيض التدريجي للهيدروفلوروكربون</w:t>
      </w:r>
      <w:r w:rsidRPr="00067B89">
        <w:rPr>
          <w:rFonts w:asciiTheme="majorBidi" w:hAnsiTheme="majorBidi" w:cstheme="majorBidi"/>
          <w:sz w:val="26"/>
          <w:szCs w:val="26"/>
          <w:rtl/>
          <w:lang w:eastAsia="ar" w:bidi="ar-EG"/>
        </w:rPr>
        <w:t xml:space="preserve"> وتوصية محدثة. وتتضمن الوثيقة أيضاً إضافة لتحليل مستوى وطرائق تمويل التخفيض التدريجي للهيدروفلوروكربون في قطاع خدمة التبريد، التي أعدتها الأمانة لمناقشتها في الاجتماع التاسع والثمانين (الوثيقة </w:t>
      </w:r>
      <w:r w:rsidRPr="00067B89">
        <w:rPr>
          <w:rFonts w:asciiTheme="majorBidi" w:hAnsiTheme="majorBidi" w:cstheme="majorBidi"/>
          <w:sz w:val="26"/>
          <w:szCs w:val="26"/>
          <w:lang w:eastAsia="ar" w:bidi="en-GB"/>
        </w:rPr>
        <w:t>UNEP/OzL.Pro/ExCom/89/8/Add</w:t>
      </w:r>
      <w:r w:rsidRPr="00067B89">
        <w:rPr>
          <w:rFonts w:asciiTheme="majorBidi" w:hAnsiTheme="majorBidi" w:cstheme="majorBidi"/>
          <w:sz w:val="26"/>
          <w:szCs w:val="26"/>
          <w:lang w:eastAsia="ar" w:bidi="ar-EG"/>
        </w:rPr>
        <w:t>.1</w:t>
      </w:r>
      <w:r w:rsidRPr="00067B89">
        <w:rPr>
          <w:rFonts w:asciiTheme="majorBidi" w:hAnsiTheme="majorBidi" w:cstheme="majorBidi"/>
          <w:sz w:val="26"/>
          <w:szCs w:val="26"/>
          <w:rtl/>
          <w:lang w:eastAsia="ar" w:bidi="ar-EG"/>
        </w:rPr>
        <w:t xml:space="preserve">).  </w:t>
      </w:r>
    </w:p>
    <w:p w14:paraId="3FC43E36"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66937402" w14:textId="77777777" w:rsidR="00F64581" w:rsidRPr="00067B89" w:rsidRDefault="00F64581">
      <w:pPr>
        <w:numPr>
          <w:ilvl w:val="0"/>
          <w:numId w:val="22"/>
        </w:numPr>
        <w:bidi/>
        <w:rPr>
          <w:rFonts w:asciiTheme="majorBidi" w:hAnsiTheme="majorBidi" w:cstheme="majorBidi"/>
          <w:sz w:val="26"/>
          <w:szCs w:val="26"/>
        </w:rPr>
      </w:pPr>
      <w:r w:rsidRPr="00067B89">
        <w:rPr>
          <w:rFonts w:asciiTheme="majorBidi" w:hAnsiTheme="majorBidi" w:cstheme="majorBidi"/>
          <w:sz w:val="26"/>
          <w:szCs w:val="26"/>
          <w:rtl/>
          <w:lang w:eastAsia="ar" w:bidi="ar-EG"/>
        </w:rPr>
        <w:t>تحديد مستوى تمويل التخفيض التدريجي للهيدروفلوروكربون وطرائقه في قطاع خدمة التبريد للمرحلة الأولى من خطط تنفيذ تعديل كيغالي فيما يخص الهيدروفلوروكربون.</w:t>
      </w:r>
    </w:p>
    <w:p w14:paraId="5772B1C4" w14:textId="77777777" w:rsidR="00F64581" w:rsidRPr="00067B89" w:rsidRDefault="00F64581"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النظر فيما يلي:</w:t>
      </w:r>
    </w:p>
    <w:p w14:paraId="661A8F8E" w14:textId="77777777" w:rsidR="00F64581" w:rsidRPr="00067B89" w:rsidRDefault="00F64581" w:rsidP="00F64581">
      <w:pPr>
        <w:bidi/>
        <w:ind w:left="720"/>
        <w:rPr>
          <w:rFonts w:asciiTheme="majorBidi" w:hAnsiTheme="majorBidi" w:cstheme="majorBidi"/>
          <w:sz w:val="26"/>
          <w:szCs w:val="26"/>
        </w:rPr>
      </w:pPr>
    </w:p>
    <w:p w14:paraId="2402353F" w14:textId="1B8B116E" w:rsidR="00F64581" w:rsidRPr="00067B89" w:rsidRDefault="0030488A" w:rsidP="00680A7C">
      <w:pPr>
        <w:pStyle w:val="Heading2"/>
        <w:keepLines/>
        <w:numPr>
          <w:ilvl w:val="1"/>
          <w:numId w:val="63"/>
        </w:numPr>
        <w:bidi/>
        <w:ind w:left="1077" w:hanging="357"/>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w:t>
      </w:r>
      <w:r w:rsidR="00F64581" w:rsidRPr="00067B89">
        <w:rPr>
          <w:rFonts w:asciiTheme="majorBidi" w:hAnsiTheme="majorBidi" w:cstheme="majorBidi"/>
          <w:sz w:val="26"/>
          <w:szCs w:val="26"/>
          <w:rtl/>
          <w:lang w:eastAsia="ar" w:bidi="ar-EG"/>
        </w:rPr>
        <w:t xml:space="preserve">بتحليل مستوى تمويل التخفيض التدريجي للمواد الهيدروفلوروكربونية، وطرائقه، في قطاع خدمة التبريد الواردين في الوثيقة </w:t>
      </w:r>
      <w:r w:rsidR="00F64581" w:rsidRPr="00067B89">
        <w:rPr>
          <w:rFonts w:asciiTheme="majorBidi" w:hAnsiTheme="majorBidi" w:cstheme="majorBidi"/>
          <w:sz w:val="26"/>
          <w:szCs w:val="26"/>
          <w:lang w:eastAsia="ar" w:bidi="en-GB"/>
        </w:rPr>
        <w:t>UNEP/OzL.Pro/ExCom</w:t>
      </w:r>
      <w:r w:rsidR="00F64581" w:rsidRPr="00067B89">
        <w:rPr>
          <w:rFonts w:asciiTheme="majorBidi" w:hAnsiTheme="majorBidi" w:cstheme="majorBidi"/>
          <w:sz w:val="26"/>
          <w:szCs w:val="26"/>
          <w:lang w:eastAsia="ar" w:bidi="ar-EG"/>
        </w:rPr>
        <w:t>/91/61</w:t>
      </w:r>
      <w:r w:rsidR="00F64581" w:rsidRPr="00067B89">
        <w:rPr>
          <w:rFonts w:asciiTheme="majorBidi" w:hAnsiTheme="majorBidi" w:cstheme="majorBidi"/>
          <w:sz w:val="26"/>
          <w:szCs w:val="26"/>
          <w:rtl/>
          <w:lang w:eastAsia="ar" w:bidi="ar-EG"/>
        </w:rPr>
        <w:t>؛</w:t>
      </w:r>
    </w:p>
    <w:p w14:paraId="03C172A1" w14:textId="77777777" w:rsidR="00F64581" w:rsidRPr="00067B89" w:rsidRDefault="00F64581" w:rsidP="00CA783A">
      <w:pPr>
        <w:pStyle w:val="Heading2"/>
        <w:numPr>
          <w:ilvl w:val="1"/>
          <w:numId w:val="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تطبق المبادئ التالية فيما يتعلق بالتكاليف الإضافية المؤهلة في قطاع خدمة التبريد للمرحلة الأولى من خطط تنفيذ كيغالي فيما يتعلق بخفض الهيدروفلوروكربون، على أساس أن مستويات التمويل المحددة أدناه سيجري تنقيحها بالنسبة للأنشطة المقدمة للمراحل المقبلة من خطط تنفيذ كيغالي لخفض الهيدروفلوروكربون عقب الانتهاء من خطط إدارة إزالة المواد الهيدروكلوروفلوروكربونية:</w:t>
      </w:r>
    </w:p>
    <w:p w14:paraId="2F573B91" w14:textId="3E5EDC8D"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يجب على البلدان العاملة بالمادة 5 أن تُدرج في </w:t>
      </w:r>
      <w:bookmarkStart w:id="12" w:name="_Hlk116858855"/>
      <w:r w:rsidRPr="00067B89">
        <w:rPr>
          <w:rFonts w:asciiTheme="majorBidi" w:hAnsiTheme="majorBidi" w:cstheme="majorBidi"/>
          <w:sz w:val="26"/>
          <w:szCs w:val="26"/>
          <w:rtl/>
          <w:lang w:eastAsia="ar" w:bidi="ar-EG"/>
        </w:rPr>
        <w:t>خطط تنفيذ كيغالي المتعلقة بخفض المواد الهيدروفلوروكربونية</w:t>
      </w:r>
      <w:bookmarkEnd w:id="12"/>
      <w:r w:rsidRPr="00067B89">
        <w:rPr>
          <w:rFonts w:asciiTheme="majorBidi" w:hAnsiTheme="majorBidi" w:cstheme="majorBidi"/>
          <w:sz w:val="26"/>
          <w:szCs w:val="26"/>
          <w:rtl/>
          <w:lang w:eastAsia="ar" w:bidi="ar-EG"/>
        </w:rPr>
        <w:t>، كحد أدنى:</w:t>
      </w:r>
    </w:p>
    <w:p w14:paraId="4095028B" w14:textId="77777777" w:rsidR="00F64581" w:rsidRPr="00067B89" w:rsidRDefault="00F64581" w:rsidP="00CA783A">
      <w:pPr>
        <w:pStyle w:val="Heading4"/>
        <w:numPr>
          <w:ilvl w:val="3"/>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التزم للوفاء دون مزيد من الطلبات لتمويل ما لا 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2F8F524F" w14:textId="6313FA14" w:rsidR="00F64581" w:rsidRPr="00067B89" w:rsidRDefault="00680A7C" w:rsidP="00CA783A">
      <w:pPr>
        <w:pStyle w:val="Heading4"/>
        <w:numPr>
          <w:ilvl w:val="3"/>
          <w:numId w:val="1"/>
        </w:numPr>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الإبلاغ الإلزامي بوقت طلب شرائح التمويل خطط تنفيذ تعديل كيغالي فيما يخص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285562F0" w14:textId="106DC6C2" w:rsidR="00F64581" w:rsidRPr="00067B89" w:rsidRDefault="00680A7C" w:rsidP="00CA783A">
      <w:pPr>
        <w:pStyle w:val="Heading4"/>
        <w:numPr>
          <w:ilvl w:val="3"/>
          <w:numId w:val="1"/>
        </w:numPr>
        <w:bidi/>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وصف لأدوار ومسؤوليات أصحاب المصلحة الرئيسيين فضلا عن الوكالة المنفذة الرئيسية والوكالات المتعاونة حسب مقتضى الحال؛</w:t>
      </w:r>
    </w:p>
    <w:p w14:paraId="6EC15A8A"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ستزود البلدان العاملة بالمادة 5 التي يصل خط أساس استهلاكها من الهيدروكلوروفلوروكربون إلى 360 طن متري </w:t>
      </w:r>
      <w:bookmarkStart w:id="13" w:name="_Hlk116500556"/>
      <w:r w:rsidRPr="00067B89">
        <w:rPr>
          <w:rFonts w:asciiTheme="majorBidi" w:hAnsiTheme="majorBidi" w:cstheme="majorBidi"/>
          <w:sz w:val="26"/>
          <w:szCs w:val="26"/>
          <w:rtl/>
          <w:lang w:eastAsia="ar" w:bidi="ar-EG"/>
        </w:rPr>
        <w:t>بتمويل يتسق مع مستوى الاستهلاك في قطاع خدمة التبريد، على النحو المبين في الجدول أدناه، على أساس الفهم بأنه يتعين على مقترحات المشروعات أن توضح أن مستوى التمويل ضروري لتحقيق ما لا يقل عن 10 في المائة من هدف الخفض</w:t>
      </w:r>
      <w:bookmarkEnd w:id="13"/>
      <w:r w:rsidRPr="00067B89">
        <w:rPr>
          <w:rFonts w:asciiTheme="majorBidi" w:hAnsiTheme="majorBidi" w:cstheme="majorBidi"/>
          <w:sz w:val="26"/>
          <w:szCs w:val="26"/>
          <w:rtl/>
          <w:lang w:eastAsia="ar" w:bidi="ar-EG"/>
        </w:rPr>
        <w:t>؛</w:t>
      </w:r>
    </w:p>
    <w:tbl>
      <w:tblPr>
        <w:bidiVisual/>
        <w:tblW w:w="3856" w:type="pct"/>
        <w:tblInd w:w="2155" w:type="dxa"/>
        <w:tblCellMar>
          <w:left w:w="70" w:type="dxa"/>
          <w:right w:w="70" w:type="dxa"/>
        </w:tblCellMar>
        <w:tblLook w:val="04A0" w:firstRow="1" w:lastRow="0" w:firstColumn="1" w:lastColumn="0" w:noHBand="0" w:noVBand="1"/>
      </w:tblPr>
      <w:tblGrid>
        <w:gridCol w:w="3879"/>
        <w:gridCol w:w="3332"/>
      </w:tblGrid>
      <w:tr w:rsidR="00F64581" w:rsidRPr="00C714F7" w14:paraId="15003F05" w14:textId="77777777" w:rsidTr="00B35537">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0ABB59AC"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استهلاك المواد الهيدروكلوروفلوروكربونية في مجال الخدمة</w:t>
            </w:r>
          </w:p>
          <w:p w14:paraId="506BC093"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في سنوات خط الأساس (طن متري)</w:t>
            </w:r>
          </w:p>
        </w:tc>
        <w:tc>
          <w:tcPr>
            <w:tcW w:w="2500" w:type="pct"/>
            <w:tcBorders>
              <w:top w:val="single" w:sz="4" w:space="0" w:color="auto"/>
              <w:left w:val="nil"/>
              <w:bottom w:val="single" w:sz="4" w:space="0" w:color="auto"/>
              <w:right w:val="single" w:sz="4" w:space="0" w:color="auto"/>
            </w:tcBorders>
            <w:noWrap/>
            <w:vAlign w:val="center"/>
            <w:hideMark/>
          </w:tcPr>
          <w:p w14:paraId="50C79DDE"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التمويل (دولار أمريكي)</w:t>
            </w:r>
          </w:p>
        </w:tc>
      </w:tr>
      <w:tr w:rsidR="00F64581" w:rsidRPr="00C714F7" w14:paraId="51A908B6" w14:textId="77777777" w:rsidTr="00B35537">
        <w:trPr>
          <w:trHeight w:val="126"/>
        </w:trPr>
        <w:tc>
          <w:tcPr>
            <w:tcW w:w="2500" w:type="pct"/>
            <w:tcBorders>
              <w:top w:val="nil"/>
              <w:left w:val="single" w:sz="4" w:space="0" w:color="auto"/>
              <w:bottom w:val="single" w:sz="4" w:space="0" w:color="auto"/>
              <w:right w:val="single" w:sz="4" w:space="0" w:color="auto"/>
            </w:tcBorders>
            <w:noWrap/>
            <w:hideMark/>
          </w:tcPr>
          <w:p w14:paraId="457E4F79"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&gt;0 &lt;15</w:t>
            </w:r>
          </w:p>
        </w:tc>
        <w:tc>
          <w:tcPr>
            <w:tcW w:w="2500" w:type="pct"/>
            <w:tcBorders>
              <w:top w:val="nil"/>
              <w:left w:val="nil"/>
              <w:bottom w:val="single" w:sz="4" w:space="0" w:color="auto"/>
              <w:right w:val="single" w:sz="4" w:space="0" w:color="auto"/>
            </w:tcBorders>
            <w:noWrap/>
            <w:hideMark/>
          </w:tcPr>
          <w:p w14:paraId="19BBB8B0"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88,125</w:t>
            </w:r>
          </w:p>
        </w:tc>
      </w:tr>
      <w:tr w:rsidR="00F64581" w:rsidRPr="00C714F7" w14:paraId="705123F3" w14:textId="77777777" w:rsidTr="00B35537">
        <w:trPr>
          <w:trHeight w:val="55"/>
        </w:trPr>
        <w:tc>
          <w:tcPr>
            <w:tcW w:w="2500" w:type="pct"/>
            <w:tcBorders>
              <w:top w:val="nil"/>
              <w:left w:val="single" w:sz="4" w:space="0" w:color="auto"/>
              <w:bottom w:val="single" w:sz="4" w:space="0" w:color="auto"/>
              <w:right w:val="single" w:sz="4" w:space="0" w:color="auto"/>
            </w:tcBorders>
            <w:noWrap/>
            <w:hideMark/>
          </w:tcPr>
          <w:p w14:paraId="5CC0009D"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15 &lt;40</w:t>
            </w:r>
          </w:p>
        </w:tc>
        <w:tc>
          <w:tcPr>
            <w:tcW w:w="2500" w:type="pct"/>
            <w:tcBorders>
              <w:top w:val="nil"/>
              <w:left w:val="nil"/>
              <w:bottom w:val="single" w:sz="4" w:space="0" w:color="auto"/>
              <w:right w:val="single" w:sz="4" w:space="0" w:color="auto"/>
            </w:tcBorders>
            <w:noWrap/>
            <w:hideMark/>
          </w:tcPr>
          <w:p w14:paraId="4CE46059"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112,500</w:t>
            </w:r>
          </w:p>
        </w:tc>
      </w:tr>
      <w:tr w:rsidR="00F64581" w:rsidRPr="00C714F7" w14:paraId="276161CF" w14:textId="77777777" w:rsidTr="00B35537">
        <w:trPr>
          <w:trHeight w:val="74"/>
        </w:trPr>
        <w:tc>
          <w:tcPr>
            <w:tcW w:w="2500" w:type="pct"/>
            <w:tcBorders>
              <w:top w:val="nil"/>
              <w:left w:val="single" w:sz="4" w:space="0" w:color="auto"/>
              <w:bottom w:val="single" w:sz="4" w:space="0" w:color="auto"/>
              <w:right w:val="single" w:sz="4" w:space="0" w:color="auto"/>
            </w:tcBorders>
            <w:noWrap/>
            <w:hideMark/>
          </w:tcPr>
          <w:p w14:paraId="73DD1783"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40 &lt;80</w:t>
            </w:r>
          </w:p>
        </w:tc>
        <w:tc>
          <w:tcPr>
            <w:tcW w:w="2500" w:type="pct"/>
            <w:tcBorders>
              <w:top w:val="nil"/>
              <w:left w:val="nil"/>
              <w:bottom w:val="single" w:sz="4" w:space="0" w:color="auto"/>
              <w:right w:val="single" w:sz="4" w:space="0" w:color="auto"/>
            </w:tcBorders>
            <w:noWrap/>
            <w:hideMark/>
          </w:tcPr>
          <w:p w14:paraId="03DBEEB6"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120,000</w:t>
            </w:r>
          </w:p>
        </w:tc>
      </w:tr>
      <w:tr w:rsidR="00F64581" w:rsidRPr="00C714F7" w14:paraId="75B18442" w14:textId="77777777" w:rsidTr="00B35537">
        <w:trPr>
          <w:trHeight w:val="55"/>
        </w:trPr>
        <w:tc>
          <w:tcPr>
            <w:tcW w:w="2500" w:type="pct"/>
            <w:tcBorders>
              <w:top w:val="nil"/>
              <w:left w:val="single" w:sz="4" w:space="0" w:color="auto"/>
              <w:bottom w:val="single" w:sz="4" w:space="0" w:color="auto"/>
              <w:right w:val="single" w:sz="4" w:space="0" w:color="auto"/>
            </w:tcBorders>
            <w:noWrap/>
            <w:hideMark/>
          </w:tcPr>
          <w:p w14:paraId="5DF203AF"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80 &lt;120</w:t>
            </w:r>
          </w:p>
        </w:tc>
        <w:tc>
          <w:tcPr>
            <w:tcW w:w="2500" w:type="pct"/>
            <w:tcBorders>
              <w:top w:val="nil"/>
              <w:left w:val="nil"/>
              <w:bottom w:val="single" w:sz="4" w:space="0" w:color="auto"/>
              <w:right w:val="single" w:sz="4" w:space="0" w:color="auto"/>
            </w:tcBorders>
            <w:noWrap/>
            <w:hideMark/>
          </w:tcPr>
          <w:p w14:paraId="28844756"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135,000</w:t>
            </w:r>
          </w:p>
        </w:tc>
      </w:tr>
      <w:tr w:rsidR="00F64581" w:rsidRPr="00C714F7" w14:paraId="5213318A" w14:textId="77777777" w:rsidTr="00B35537">
        <w:trPr>
          <w:trHeight w:val="55"/>
        </w:trPr>
        <w:tc>
          <w:tcPr>
            <w:tcW w:w="2500" w:type="pct"/>
            <w:tcBorders>
              <w:top w:val="nil"/>
              <w:left w:val="single" w:sz="4" w:space="0" w:color="auto"/>
              <w:bottom w:val="single" w:sz="4" w:space="0" w:color="auto"/>
              <w:right w:val="single" w:sz="4" w:space="0" w:color="auto"/>
            </w:tcBorders>
            <w:noWrap/>
            <w:hideMark/>
          </w:tcPr>
          <w:p w14:paraId="362BC5E6"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120 &lt;160</w:t>
            </w:r>
          </w:p>
        </w:tc>
        <w:tc>
          <w:tcPr>
            <w:tcW w:w="2500" w:type="pct"/>
            <w:tcBorders>
              <w:top w:val="nil"/>
              <w:left w:val="nil"/>
              <w:bottom w:val="single" w:sz="4" w:space="0" w:color="auto"/>
              <w:right w:val="single" w:sz="4" w:space="0" w:color="auto"/>
            </w:tcBorders>
            <w:noWrap/>
            <w:hideMark/>
          </w:tcPr>
          <w:p w14:paraId="4853CE03"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142,500</w:t>
            </w:r>
          </w:p>
        </w:tc>
      </w:tr>
      <w:tr w:rsidR="00F64581" w:rsidRPr="00C714F7" w14:paraId="5921F1C9" w14:textId="77777777" w:rsidTr="00B35537">
        <w:trPr>
          <w:trHeight w:val="218"/>
        </w:trPr>
        <w:tc>
          <w:tcPr>
            <w:tcW w:w="2500" w:type="pct"/>
            <w:tcBorders>
              <w:top w:val="nil"/>
              <w:left w:val="single" w:sz="4" w:space="0" w:color="auto"/>
              <w:bottom w:val="single" w:sz="4" w:space="0" w:color="auto"/>
              <w:right w:val="single" w:sz="4" w:space="0" w:color="auto"/>
            </w:tcBorders>
            <w:noWrap/>
            <w:hideMark/>
          </w:tcPr>
          <w:p w14:paraId="45605CEA"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160 &lt;200</w:t>
            </w:r>
          </w:p>
        </w:tc>
        <w:tc>
          <w:tcPr>
            <w:tcW w:w="2500" w:type="pct"/>
            <w:tcBorders>
              <w:top w:val="nil"/>
              <w:left w:val="nil"/>
              <w:bottom w:val="single" w:sz="4" w:space="0" w:color="auto"/>
              <w:right w:val="single" w:sz="4" w:space="0" w:color="auto"/>
            </w:tcBorders>
            <w:noWrap/>
            <w:hideMark/>
          </w:tcPr>
          <w:p w14:paraId="1CD9586C"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150,000</w:t>
            </w:r>
          </w:p>
        </w:tc>
      </w:tr>
      <w:tr w:rsidR="00F64581" w:rsidRPr="00C714F7" w14:paraId="4A872F9B" w14:textId="77777777" w:rsidTr="00B35537">
        <w:trPr>
          <w:trHeight w:val="104"/>
        </w:trPr>
        <w:tc>
          <w:tcPr>
            <w:tcW w:w="2500" w:type="pct"/>
            <w:tcBorders>
              <w:top w:val="nil"/>
              <w:left w:val="single" w:sz="4" w:space="0" w:color="auto"/>
              <w:bottom w:val="single" w:sz="4" w:space="0" w:color="auto"/>
              <w:right w:val="single" w:sz="4" w:space="0" w:color="auto"/>
            </w:tcBorders>
            <w:noWrap/>
            <w:hideMark/>
          </w:tcPr>
          <w:p w14:paraId="0645A1F6"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200 &lt;320</w:t>
            </w:r>
          </w:p>
        </w:tc>
        <w:tc>
          <w:tcPr>
            <w:tcW w:w="2500" w:type="pct"/>
            <w:tcBorders>
              <w:top w:val="nil"/>
              <w:left w:val="nil"/>
              <w:bottom w:val="single" w:sz="4" w:space="0" w:color="auto"/>
              <w:right w:val="single" w:sz="4" w:space="0" w:color="auto"/>
            </w:tcBorders>
            <w:noWrap/>
            <w:hideMark/>
          </w:tcPr>
          <w:p w14:paraId="38630A19"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240,000</w:t>
            </w:r>
          </w:p>
        </w:tc>
      </w:tr>
      <w:tr w:rsidR="00F64581" w:rsidRPr="00C714F7" w14:paraId="1F5A7398" w14:textId="77777777" w:rsidTr="00B35537">
        <w:trPr>
          <w:trHeight w:val="151"/>
        </w:trPr>
        <w:tc>
          <w:tcPr>
            <w:tcW w:w="2500" w:type="pct"/>
            <w:tcBorders>
              <w:top w:val="nil"/>
              <w:left w:val="single" w:sz="4" w:space="0" w:color="auto"/>
              <w:bottom w:val="single" w:sz="4" w:space="0" w:color="auto"/>
              <w:right w:val="single" w:sz="4" w:space="0" w:color="auto"/>
            </w:tcBorders>
            <w:noWrap/>
            <w:hideMark/>
          </w:tcPr>
          <w:p w14:paraId="3F3A34EF"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320 &lt;360</w:t>
            </w:r>
          </w:p>
        </w:tc>
        <w:tc>
          <w:tcPr>
            <w:tcW w:w="2500" w:type="pct"/>
            <w:tcBorders>
              <w:top w:val="nil"/>
              <w:left w:val="nil"/>
              <w:bottom w:val="single" w:sz="4" w:space="0" w:color="auto"/>
              <w:right w:val="single" w:sz="4" w:space="0" w:color="auto"/>
            </w:tcBorders>
            <w:noWrap/>
            <w:hideMark/>
          </w:tcPr>
          <w:p w14:paraId="370D96AE"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270,000</w:t>
            </w:r>
          </w:p>
        </w:tc>
      </w:tr>
    </w:tbl>
    <w:p w14:paraId="6C1154A6" w14:textId="77777777" w:rsidR="00F64581" w:rsidRPr="00C714F7" w:rsidRDefault="00F64581" w:rsidP="00F64581">
      <w:pPr>
        <w:pStyle w:val="Heading2"/>
        <w:bidi/>
        <w:rPr>
          <w:sz w:val="32"/>
          <w:szCs w:val="28"/>
        </w:rPr>
      </w:pPr>
    </w:p>
    <w:p w14:paraId="6FE95A9D" w14:textId="77777777" w:rsidR="00F64581" w:rsidRPr="00067B89" w:rsidRDefault="00F64581" w:rsidP="00680A7C">
      <w:pPr>
        <w:pStyle w:val="Heading3"/>
        <w:keepLines/>
        <w:bidi/>
        <w:ind w:left="1797" w:hanging="357"/>
        <w:rPr>
          <w:sz w:val="26"/>
          <w:szCs w:val="26"/>
        </w:rPr>
      </w:pPr>
      <w:r w:rsidRPr="00067B89">
        <w:rPr>
          <w:sz w:val="26"/>
          <w:szCs w:val="26"/>
          <w:rtl/>
          <w:lang w:eastAsia="ar" w:bidi="ar-EG"/>
        </w:rPr>
        <w:t>البلدان العاملة بالمادة 5 التي يتجاوز إجمالي خط أساس استهلاكها من المواد الهيدروكلوروفلوروكربونية 360 طناً مترياً ويقل عن 25,000 طن متري سيتم توفير التمويل لها، وسيجري خصمه من نقطة البداية لتخفيضاتها الإجمالية في استهلاك المواد الهيدروفلوروكربونية، [بمستوى يصل إلى 3.20 دولارات أمريكية/ كجم متري،] / [اتساقاً مع المستويات المبينة في الجدول أدناه،] على أساس أنه سيظل يلزم أن تثبت مقترحات المشروعات أن مستوى التمويل ضروري لتحقيق الهدف المتمثل في خفض المواد الهيدروفلوروكربونية بنسبة 10 في المائة على الأقل؛</w:t>
      </w:r>
    </w:p>
    <w:tbl>
      <w:tblPr>
        <w:tblStyle w:val="TableGrid"/>
        <w:bidiVisual/>
        <w:tblW w:w="7196" w:type="dxa"/>
        <w:tblInd w:w="2155" w:type="dxa"/>
        <w:tblLook w:val="04A0" w:firstRow="1" w:lastRow="0" w:firstColumn="1" w:lastColumn="0" w:noHBand="0" w:noVBand="1"/>
      </w:tblPr>
      <w:tblGrid>
        <w:gridCol w:w="2376"/>
        <w:gridCol w:w="4820"/>
      </w:tblGrid>
      <w:tr w:rsidR="00F64581" w:rsidRPr="00C714F7" w14:paraId="0657B124" w14:textId="77777777" w:rsidTr="00B35537">
        <w:trPr>
          <w:trHeight w:val="388"/>
          <w:tblHeader/>
        </w:trPr>
        <w:tc>
          <w:tcPr>
            <w:tcW w:w="2376" w:type="dxa"/>
            <w:vAlign w:val="center"/>
          </w:tcPr>
          <w:p w14:paraId="6646320B"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[استهلاك المواد الهيدروكلوروفلوروكربونية في سنوات الأساس (طن متري)</w:t>
            </w:r>
          </w:p>
        </w:tc>
        <w:tc>
          <w:tcPr>
            <w:tcW w:w="4820" w:type="dxa"/>
            <w:vAlign w:val="center"/>
          </w:tcPr>
          <w:p w14:paraId="2DFAB753" w14:textId="77777777" w:rsidR="00F64581" w:rsidRPr="00C714F7" w:rsidRDefault="00F64581" w:rsidP="00B35537">
            <w:pPr>
              <w:bidi/>
              <w:jc w:val="center"/>
              <w:rPr>
                <w:bCs/>
                <w:color w:val="000000"/>
                <w:sz w:val="20"/>
                <w:lang w:val="en-US" w:eastAsia="es-419"/>
              </w:rPr>
            </w:pPr>
            <w:r w:rsidRPr="00C714F7">
              <w:rPr>
                <w:color w:val="000000"/>
                <w:sz w:val="20"/>
                <w:rtl/>
                <w:lang w:eastAsia="ar" w:bidi="ar-EG"/>
              </w:rPr>
              <w:t>مستوى التمويل لكل بلد</w:t>
            </w:r>
          </w:p>
        </w:tc>
      </w:tr>
      <w:tr w:rsidR="00F64581" w:rsidRPr="00C714F7" w14:paraId="63257ED3" w14:textId="77777777" w:rsidTr="00B35537">
        <w:tc>
          <w:tcPr>
            <w:tcW w:w="2376" w:type="dxa"/>
          </w:tcPr>
          <w:p w14:paraId="6D335837" w14:textId="77777777" w:rsidR="00F64581" w:rsidRPr="00C714F7" w:rsidRDefault="00F64581" w:rsidP="00B35537">
            <w:pPr>
              <w:bidi/>
              <w:rPr>
                <w:bCs/>
                <w:color w:val="000000"/>
                <w:sz w:val="20"/>
                <w:lang w:val="en-US" w:eastAsia="es-419"/>
              </w:rPr>
            </w:pPr>
            <w:r w:rsidRPr="00C714F7">
              <w:rPr>
                <w:color w:val="000000"/>
                <w:sz w:val="20"/>
                <w:rtl/>
                <w:lang w:eastAsia="ar" w:bidi="ar-EG"/>
              </w:rPr>
              <w:t>360 إلى 1,800</w:t>
            </w:r>
          </w:p>
        </w:tc>
        <w:tc>
          <w:tcPr>
            <w:tcW w:w="4820" w:type="dxa"/>
          </w:tcPr>
          <w:p w14:paraId="65CC2147" w14:textId="77777777" w:rsidR="00F64581" w:rsidRPr="00C714F7" w:rsidRDefault="00F64581" w:rsidP="00B35537">
            <w:pPr>
              <w:bidi/>
              <w:rPr>
                <w:bCs/>
                <w:color w:val="000000"/>
                <w:sz w:val="20"/>
                <w:lang w:val="en-US" w:eastAsia="es-419"/>
              </w:rPr>
            </w:pPr>
            <w:r w:rsidRPr="00C714F7">
              <w:rPr>
                <w:color w:val="000000"/>
                <w:sz w:val="20"/>
                <w:rtl/>
                <w:lang w:eastAsia="ar" w:bidi="ar-EG"/>
              </w:rPr>
              <w:t>4.80 دولارات أمريكية/كغم وإذا كانت هذه القيمة أقل من القيمة المتفق عليها للمجموعة الأكبر في الفقرة (ب)(2) أعلاه، يمكن للبلد أن يختار التمويل على أساس الفقرة (ب)(2)</w:t>
            </w:r>
          </w:p>
        </w:tc>
      </w:tr>
      <w:tr w:rsidR="00F64581" w:rsidRPr="00C714F7" w14:paraId="6EB3B79E" w14:textId="77777777" w:rsidTr="00B35537">
        <w:tc>
          <w:tcPr>
            <w:tcW w:w="2376" w:type="dxa"/>
          </w:tcPr>
          <w:p w14:paraId="307F6348" w14:textId="77777777" w:rsidR="00F64581" w:rsidRPr="00C714F7" w:rsidRDefault="00F64581" w:rsidP="00B35537">
            <w:pPr>
              <w:bidi/>
              <w:rPr>
                <w:bCs/>
                <w:color w:val="000000"/>
                <w:sz w:val="20"/>
                <w:lang w:val="en-US" w:eastAsia="es-419"/>
              </w:rPr>
            </w:pPr>
            <w:r w:rsidRPr="00C714F7">
              <w:rPr>
                <w:color w:val="000000"/>
                <w:sz w:val="20"/>
                <w:rtl/>
                <w:lang w:eastAsia="ar" w:bidi="ar-EG"/>
              </w:rPr>
              <w:t>1,800 إلى 8,000</w:t>
            </w:r>
          </w:p>
        </w:tc>
        <w:tc>
          <w:tcPr>
            <w:tcW w:w="4820" w:type="dxa"/>
          </w:tcPr>
          <w:p w14:paraId="221099F3" w14:textId="77777777" w:rsidR="00F64581" w:rsidRPr="00C714F7" w:rsidRDefault="00F64581" w:rsidP="00B35537">
            <w:pPr>
              <w:bidi/>
              <w:rPr>
                <w:bCs/>
                <w:color w:val="000000"/>
                <w:sz w:val="20"/>
                <w:lang w:val="en-US" w:eastAsia="es-419"/>
              </w:rPr>
            </w:pPr>
            <w:r w:rsidRPr="00C714F7">
              <w:rPr>
                <w:color w:val="000000"/>
                <w:sz w:val="20"/>
                <w:rtl/>
                <w:lang w:eastAsia="ar" w:bidi="ar-EG"/>
              </w:rPr>
              <w:t>4.80 دولارات أمريكية/كغم لأول 1,800 طن متري</w:t>
            </w:r>
          </w:p>
          <w:p w14:paraId="71EEBC1E" w14:textId="77777777" w:rsidR="00F64581" w:rsidRPr="00C714F7" w:rsidRDefault="00F64581" w:rsidP="00B35537">
            <w:pPr>
              <w:bidi/>
              <w:rPr>
                <w:bCs/>
                <w:color w:val="000000"/>
                <w:sz w:val="20"/>
                <w:lang w:val="en-US" w:eastAsia="es-419"/>
              </w:rPr>
            </w:pPr>
            <w:r w:rsidRPr="00C714F7">
              <w:rPr>
                <w:color w:val="000000"/>
                <w:sz w:val="20"/>
                <w:rtl/>
                <w:lang w:eastAsia="ar" w:bidi="ar-EG"/>
              </w:rPr>
              <w:t>4.00 دولارات أمريكية/كغم لكل طن متري بعد استهلاك 1,800طن متري</w:t>
            </w:r>
          </w:p>
        </w:tc>
      </w:tr>
      <w:tr w:rsidR="00F64581" w:rsidRPr="00C714F7" w14:paraId="78F9B1DC" w14:textId="77777777" w:rsidTr="00B35537">
        <w:tc>
          <w:tcPr>
            <w:tcW w:w="2376" w:type="dxa"/>
          </w:tcPr>
          <w:p w14:paraId="7F9817D0" w14:textId="77777777" w:rsidR="00F64581" w:rsidRPr="00C714F7" w:rsidRDefault="00F64581" w:rsidP="00B35537">
            <w:pPr>
              <w:bidi/>
              <w:rPr>
                <w:bCs/>
                <w:color w:val="000000"/>
                <w:sz w:val="20"/>
                <w:lang w:val="en-US" w:eastAsia="es-419"/>
              </w:rPr>
            </w:pPr>
            <w:r w:rsidRPr="00C714F7">
              <w:rPr>
                <w:color w:val="000000"/>
                <w:sz w:val="20"/>
                <w:rtl/>
                <w:lang w:eastAsia="ar" w:bidi="ar-EG"/>
              </w:rPr>
              <w:t>8,000 إلى 25,000</w:t>
            </w:r>
          </w:p>
        </w:tc>
        <w:tc>
          <w:tcPr>
            <w:tcW w:w="4820" w:type="dxa"/>
          </w:tcPr>
          <w:p w14:paraId="08D68AAA" w14:textId="77777777" w:rsidR="00F64581" w:rsidRPr="00C714F7" w:rsidRDefault="00F64581" w:rsidP="00B35537">
            <w:pPr>
              <w:bidi/>
              <w:rPr>
                <w:bCs/>
                <w:color w:val="000000"/>
                <w:sz w:val="20"/>
                <w:lang w:val="en-US" w:eastAsia="es-419"/>
              </w:rPr>
            </w:pPr>
            <w:r w:rsidRPr="00C714F7">
              <w:rPr>
                <w:color w:val="000000"/>
                <w:sz w:val="20"/>
                <w:rtl/>
                <w:lang w:eastAsia="ar" w:bidi="ar-EG"/>
              </w:rPr>
              <w:t>4.80 دولارات أمريكية/كغم لأول 1,800 طن متري</w:t>
            </w:r>
          </w:p>
          <w:p w14:paraId="2992583A" w14:textId="77777777" w:rsidR="00F64581" w:rsidRPr="00C714F7" w:rsidRDefault="00F64581" w:rsidP="00B35537">
            <w:pPr>
              <w:bidi/>
              <w:rPr>
                <w:bCs/>
                <w:color w:val="000000"/>
                <w:sz w:val="20"/>
                <w:lang w:val="en-US" w:eastAsia="es-419"/>
              </w:rPr>
            </w:pPr>
            <w:r w:rsidRPr="00C714F7">
              <w:rPr>
                <w:color w:val="000000"/>
                <w:sz w:val="20"/>
                <w:rtl/>
                <w:lang w:eastAsia="ar" w:bidi="ar-EG"/>
              </w:rPr>
              <w:t>4.00 دولارات أمريكية/كغم لكل طن متري بعد استهلاك 1,800 طن متري وقبل 8,000</w:t>
            </w:r>
          </w:p>
          <w:p w14:paraId="6E4F72F2" w14:textId="77777777" w:rsidR="00F64581" w:rsidRPr="00C714F7" w:rsidRDefault="00F64581" w:rsidP="00B35537">
            <w:pPr>
              <w:bidi/>
              <w:rPr>
                <w:bCs/>
                <w:color w:val="000000"/>
                <w:sz w:val="20"/>
                <w:lang w:val="en-US" w:eastAsia="es-419"/>
              </w:rPr>
            </w:pPr>
            <w:r w:rsidRPr="00C714F7">
              <w:rPr>
                <w:color w:val="000000"/>
                <w:sz w:val="20"/>
                <w:rtl/>
                <w:lang w:eastAsia="ar" w:bidi="ar-EG"/>
              </w:rPr>
              <w:t>3.20 دولارات أمريكية/كغم لكل طن متري بعد استهلاك 8,000 طن متري</w:t>
            </w:r>
          </w:p>
        </w:tc>
      </w:tr>
      <w:tr w:rsidR="00F64581" w:rsidRPr="00C714F7" w14:paraId="41000616" w14:textId="77777777" w:rsidTr="00B35537">
        <w:tc>
          <w:tcPr>
            <w:tcW w:w="2376" w:type="dxa"/>
          </w:tcPr>
          <w:p w14:paraId="1E29402E" w14:textId="77777777" w:rsidR="00F64581" w:rsidRPr="00C714F7" w:rsidRDefault="00F64581" w:rsidP="00B35537">
            <w:pPr>
              <w:bidi/>
              <w:rPr>
                <w:bCs/>
                <w:color w:val="000000"/>
                <w:sz w:val="20"/>
                <w:lang w:val="en-US" w:eastAsia="es-419"/>
              </w:rPr>
            </w:pPr>
            <w:r w:rsidRPr="00C714F7">
              <w:rPr>
                <w:color w:val="000000"/>
                <w:sz w:val="20"/>
                <w:rtl/>
                <w:lang w:eastAsia="ar" w:bidi="ar-EG"/>
              </w:rPr>
              <w:t>أعلى من 25,000</w:t>
            </w:r>
          </w:p>
        </w:tc>
        <w:tc>
          <w:tcPr>
            <w:tcW w:w="4820" w:type="dxa"/>
          </w:tcPr>
          <w:p w14:paraId="2F8FF6E9" w14:textId="77777777" w:rsidR="00F64581" w:rsidRPr="00C714F7" w:rsidRDefault="00F64581" w:rsidP="00B35537">
            <w:pPr>
              <w:bidi/>
              <w:rPr>
                <w:bCs/>
                <w:color w:val="000000"/>
                <w:sz w:val="20"/>
                <w:lang w:val="en-US" w:eastAsia="es-419"/>
              </w:rPr>
            </w:pPr>
            <w:r w:rsidRPr="00C714F7">
              <w:rPr>
                <w:color w:val="000000"/>
                <w:sz w:val="20"/>
                <w:rtl/>
                <w:lang w:eastAsia="ar" w:bidi="ar-EG"/>
              </w:rPr>
              <w:t>كل حالة على حدة]</w:t>
            </w:r>
          </w:p>
        </w:tc>
      </w:tr>
    </w:tbl>
    <w:p w14:paraId="38F651BC" w14:textId="77777777" w:rsidR="00F64581" w:rsidRPr="00C714F7" w:rsidRDefault="00F64581" w:rsidP="00F64581">
      <w:pPr>
        <w:pStyle w:val="Heading2"/>
        <w:bidi/>
        <w:ind w:left="1440"/>
        <w:rPr>
          <w:sz w:val="32"/>
          <w:szCs w:val="28"/>
        </w:rPr>
      </w:pPr>
    </w:p>
    <w:p w14:paraId="5CAA67AC" w14:textId="3C879817" w:rsidR="00F64581" w:rsidRPr="00067B89" w:rsidRDefault="00827A66" w:rsidP="00F64581">
      <w:pPr>
        <w:pStyle w:val="Heading3"/>
        <w:bidi/>
        <w:rPr>
          <w:rFonts w:asciiTheme="majorBidi" w:hAnsiTheme="majorBidi" w:cstheme="majorBidi"/>
          <w:sz w:val="26"/>
          <w:szCs w:val="26"/>
        </w:rPr>
      </w:pPr>
      <w:r>
        <w:rPr>
          <w:sz w:val="32"/>
          <w:szCs w:val="28"/>
          <w:lang w:eastAsia="ar" w:bidi="ar-EG"/>
        </w:rPr>
        <w:t xml:space="preserve"> </w:t>
      </w:r>
      <w:r w:rsidR="00F64581" w:rsidRPr="00067B89">
        <w:rPr>
          <w:rFonts w:asciiTheme="majorBidi" w:hAnsiTheme="majorBidi" w:cstheme="majorBidi"/>
          <w:sz w:val="26"/>
          <w:szCs w:val="26"/>
          <w:rtl/>
          <w:lang w:eastAsia="ar" w:bidi="ar-EG"/>
        </w:rPr>
        <w:t>وسيُنظر في تمويل البلدان العاملة بالمادة 5 التي لديها خط أساس إجمالي لاستهلاك الهيدروكلوروفلوروكربون يتجاوز 25,000 طن متري على أساس كل حالة على حدة؛</w:t>
      </w:r>
    </w:p>
    <w:p w14:paraId="10580B2D" w14:textId="77777777" w:rsidR="00F64581" w:rsidRPr="00067B89" w:rsidRDefault="00F64581" w:rsidP="00CA783A">
      <w:pPr>
        <w:pStyle w:val="Heading2"/>
        <w:numPr>
          <w:ilvl w:val="1"/>
          <w:numId w:val="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استعراض مستوى التمويل المعتمد لكل بلد بناءً على معلومات خط أساس الهيدروفلوروكربون ذات الصلة بمجرد معرفة خطوط أساس الهيدروفلوروكربون؛</w:t>
      </w:r>
    </w:p>
    <w:p w14:paraId="1CB18116" w14:textId="77777777" w:rsidR="00F64581" w:rsidRPr="00067B89" w:rsidRDefault="00F64581" w:rsidP="00CA783A">
      <w:pPr>
        <w:pStyle w:val="Heading2"/>
        <w:numPr>
          <w:ilvl w:val="1"/>
          <w:numId w:val="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إدراج المبادئ المشار إليها في الفقرات الفرعية (ب) و (ج) في مشروع المبادئ التوجيهية للتكاليف بشأن خفض المواد الهيدروفلوروكربونية وتعديل هذه المبادئ في 2028 لتمويل المراحل التالية من خطط تنفيذ تعديل كيغالي فيما يخص الهيدروفلوروكربون؛ </w:t>
      </w:r>
    </w:p>
    <w:p w14:paraId="60B1E442" w14:textId="77777777" w:rsidR="00F64581" w:rsidRPr="00067B89" w:rsidRDefault="00F64581" w:rsidP="00E17B49">
      <w:pPr>
        <w:pStyle w:val="Heading3"/>
        <w:numPr>
          <w:ilvl w:val="2"/>
          <w:numId w:val="46"/>
        </w:numPr>
        <w:bidi/>
        <w:ind w:hanging="804"/>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مشروع معايير التمويل بما في ذلك النظر في تفعيل الفقرة 24 من المقرر 28/2 (الفقرة 176 من الوثيقة </w:t>
      </w:r>
      <w:r w:rsidRPr="00067B89">
        <w:rPr>
          <w:rFonts w:asciiTheme="majorBidi" w:hAnsiTheme="majorBidi" w:cstheme="majorBidi"/>
          <w:b/>
          <w:bCs/>
          <w:sz w:val="26"/>
          <w:szCs w:val="26"/>
          <w:lang w:eastAsia="ar" w:bidi="en-GB"/>
        </w:rPr>
        <w:t>UNEP/OzL.Pro/Excom</w:t>
      </w:r>
      <w:r w:rsidRPr="00067B89">
        <w:rPr>
          <w:rFonts w:asciiTheme="majorBidi" w:hAnsiTheme="majorBidi" w:cstheme="majorBidi"/>
          <w:b/>
          <w:bCs/>
          <w:sz w:val="26"/>
          <w:szCs w:val="26"/>
          <w:lang w:eastAsia="ar" w:bidi="ar-EG"/>
        </w:rPr>
        <w:t>/90/40</w:t>
      </w:r>
      <w:r w:rsidRPr="00067B89">
        <w:rPr>
          <w:rFonts w:asciiTheme="majorBidi" w:hAnsiTheme="majorBidi" w:cstheme="majorBidi"/>
          <w:b/>
          <w:bCs/>
          <w:sz w:val="26"/>
          <w:szCs w:val="26"/>
          <w:rtl/>
          <w:lang w:eastAsia="ar" w:bidi="ar-EG"/>
        </w:rPr>
        <w:t xml:space="preserve"> والمقرر 90/49 (د))</w:t>
      </w:r>
    </w:p>
    <w:p w14:paraId="238EABD1"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تقدم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/91/62</w:t>
      </w:r>
      <w:r w:rsidRPr="00067B89">
        <w:rPr>
          <w:rFonts w:asciiTheme="majorBidi" w:hAnsiTheme="majorBidi" w:cstheme="majorBidi"/>
          <w:sz w:val="26"/>
          <w:szCs w:val="26"/>
          <w:rtl/>
          <w:lang w:eastAsia="ar" w:bidi="ar-EG"/>
        </w:rPr>
        <w:t xml:space="preserve"> تحديثاً للوثائق التي سبق إعدادها بشأن هذا الموضوع ونوقشت في الجزء الثاني من الاجتماع التاسع والثمانين وفي الاجتماع التسعين. وفي أعقاب المناقشات التي جرت في الاجتماع التسعين، وافقت اللجنة على أن تواصل في اجتماعها الحادي والتسعين النظر في القضايا العالقة المتعلقة بوضع المبادئ التوجيهية لتكاليف الخفض التدريجي للمواد الهيدروفلوروكربونية في البلدان العاملة بالمادة 5، استناداً إلى نصوص العمل المتعلقة بنقطة البداية للتخفيضات المجمعة المستدامة في استهلاك وإنتاج الهيدروفلوروكربون وعتبات فعالية التكلفة. وترد نصوص العمل هذه في المرفقين الثالث والرابع بالوثيقة على التوالي. ووافقت اللجنة التنفيذية على أن تواصل نقاشاتها بشأن تفعيل الفقرة 24 من المقرر 28/2 الصادر عن الاجتماع الثامن والعشرين للأطراف، بما في ذلك تنفيذ الفقرة الفرعية (ج) من المقرر 90/49، في سياق مناقشة المبادئ التوجيهية لتمويل التخفيض التدريجي للمواد الهيدروفلوروكربونية في البلدان العاملة بالمادة 5.</w:t>
      </w:r>
    </w:p>
    <w:p w14:paraId="336243B9"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5BCCDF08" w14:textId="77777777" w:rsidR="00F64581" w:rsidRPr="00067B89" w:rsidRDefault="00F64581">
      <w:pPr>
        <w:pStyle w:val="ListParagraph"/>
        <w:numPr>
          <w:ilvl w:val="0"/>
          <w:numId w:val="21"/>
        </w:numPr>
        <w:bidi/>
        <w:rPr>
          <w:rFonts w:asciiTheme="majorBidi" w:hAnsiTheme="majorBidi" w:cstheme="majorBidi"/>
          <w:sz w:val="26"/>
          <w:szCs w:val="26"/>
          <w:lang w:val="en-CA"/>
        </w:rPr>
      </w:pPr>
      <w:bookmarkStart w:id="14" w:name="_Hlk106540156"/>
      <w:r w:rsidRPr="00067B89">
        <w:rPr>
          <w:rFonts w:asciiTheme="majorBidi" w:hAnsiTheme="majorBidi" w:cstheme="majorBidi"/>
          <w:sz w:val="26"/>
          <w:szCs w:val="26"/>
          <w:rtl/>
          <w:lang w:eastAsia="ar" w:bidi="ar-EG"/>
        </w:rPr>
        <w:t>النظر في القضايا المتبقية التي يتعين مناقشتها في إطار مشروع المبادئ التوجيهية لتكلفة التخفيض التدريجي للمواد الهيدروفلوروكربونية في البلدان العاملة بالمادة 5، ويشمل ذلك الفقرة 24 من المقرر 28/2</w:t>
      </w:r>
    </w:p>
    <w:bookmarkEnd w:id="14"/>
    <w:p w14:paraId="5D95130A" w14:textId="77777777" w:rsidR="00F64581" w:rsidRPr="00067B89" w:rsidRDefault="00F64581" w:rsidP="00F64581">
      <w:pPr>
        <w:bidi/>
        <w:rPr>
          <w:rFonts w:asciiTheme="majorBidi" w:hAnsiTheme="majorBidi" w:cstheme="majorBidi"/>
          <w:sz w:val="26"/>
          <w:szCs w:val="26"/>
        </w:rPr>
      </w:pPr>
    </w:p>
    <w:p w14:paraId="3B085E5E" w14:textId="4EB1AE05" w:rsidR="00F64581" w:rsidRPr="00067B89" w:rsidRDefault="00BA69B2" w:rsidP="00F64581">
      <w:pPr>
        <w:keepNext/>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w:t>
      </w:r>
      <w:r w:rsidR="00F64581" w:rsidRPr="00067B89">
        <w:rPr>
          <w:rFonts w:asciiTheme="majorBidi" w:hAnsiTheme="majorBidi" w:cstheme="majorBidi"/>
          <w:sz w:val="26"/>
          <w:szCs w:val="26"/>
          <w:rtl/>
          <w:lang w:eastAsia="ar" w:bidi="ar-EG"/>
        </w:rPr>
        <w:t>:</w:t>
      </w:r>
    </w:p>
    <w:p w14:paraId="4B192007" w14:textId="77777777" w:rsidR="00F64581" w:rsidRPr="00067B89" w:rsidRDefault="00F64581" w:rsidP="00F64581">
      <w:pPr>
        <w:keepNext/>
        <w:bidi/>
        <w:rPr>
          <w:rFonts w:asciiTheme="majorBidi" w:hAnsiTheme="majorBidi" w:cstheme="majorBidi"/>
          <w:sz w:val="26"/>
          <w:szCs w:val="26"/>
        </w:rPr>
      </w:pPr>
    </w:p>
    <w:p w14:paraId="1DEE8B41" w14:textId="77777777" w:rsidR="00F64581" w:rsidRPr="00067B89" w:rsidRDefault="00F64581">
      <w:pPr>
        <w:pStyle w:val="Heading2"/>
        <w:numPr>
          <w:ilvl w:val="1"/>
          <w:numId w:val="82"/>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/91/62</w:t>
      </w:r>
      <w:r w:rsidRPr="00067B89">
        <w:rPr>
          <w:rFonts w:asciiTheme="majorBidi" w:hAnsiTheme="majorBidi" w:cstheme="majorBidi"/>
          <w:sz w:val="26"/>
          <w:szCs w:val="26"/>
          <w:rtl/>
          <w:lang w:eastAsia="ar" w:bidi="ar-EG"/>
        </w:rPr>
        <w:t xml:space="preserve"> المتعلقة بوضع المبادئ التوجيهية لتكلفة التخفيض التدريجي للمواد الهيدروفلوروكربونية في البلدان العاملة بالمادة 5: مشروع معايير للتمويل، بما في ذلك النظر في تفعيل الفقرة 24 من المقرر 28/2؛ </w:t>
      </w:r>
    </w:p>
    <w:p w14:paraId="636106DE" w14:textId="77777777" w:rsidR="00F64581" w:rsidRPr="00067B89" w:rsidRDefault="00F64581" w:rsidP="00E50235">
      <w:pPr>
        <w:pStyle w:val="Heading2"/>
        <w:numPr>
          <w:ilvl w:val="1"/>
          <w:numId w:val="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مواصلة مداولاتها حول المبادئ التوجيهية لتكاليف التخفيض التدريجي للمواد الهيدروفلوروكربونية في البلدان العاملة بالمادة 5 في ضوء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/91/62</w:t>
      </w:r>
      <w:r w:rsidRPr="00067B89">
        <w:rPr>
          <w:rFonts w:asciiTheme="majorBidi" w:hAnsiTheme="majorBidi" w:cstheme="majorBidi"/>
          <w:sz w:val="26"/>
          <w:szCs w:val="26"/>
          <w:rtl/>
          <w:lang w:eastAsia="ar" w:bidi="ar-EG"/>
        </w:rPr>
        <w:t>.</w:t>
      </w:r>
    </w:p>
    <w:p w14:paraId="1C514CB7" w14:textId="77777777" w:rsidR="00F64581" w:rsidRPr="00067B89" w:rsidRDefault="00F64581">
      <w:pPr>
        <w:pStyle w:val="Heading2"/>
        <w:numPr>
          <w:ilvl w:val="1"/>
          <w:numId w:val="47"/>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كفاءة استخدام الطاقة: </w:t>
      </w:r>
    </w:p>
    <w:p w14:paraId="75F8C8B1" w14:textId="77777777" w:rsidR="00F64581" w:rsidRPr="00067B89" w:rsidRDefault="00F64581" w:rsidP="00E17B49">
      <w:pPr>
        <w:pStyle w:val="Heading3"/>
        <w:tabs>
          <w:tab w:val="left" w:pos="720"/>
        </w:tabs>
        <w:bidi/>
        <w:ind w:left="1705"/>
        <w:rPr>
          <w:rFonts w:asciiTheme="majorBidi" w:hAnsiTheme="majorBidi" w:cstheme="majorBidi"/>
          <w:b/>
          <w:sz w:val="26"/>
          <w:szCs w:val="26"/>
        </w:rPr>
      </w:pPr>
      <w:r w:rsidRPr="00067B89">
        <w:rPr>
          <w:rFonts w:asciiTheme="majorBidi" w:hAnsiTheme="majorBidi" w:cstheme="majorBidi"/>
          <w:b/>
          <w:bCs/>
          <w:sz w:val="26"/>
          <w:szCs w:val="26"/>
          <w:rtl/>
          <w:lang w:eastAsia="ar" w:bidi="ar-EG"/>
        </w:rPr>
        <w:t>معايير للمشروعات التجريبية الرامية إلى الحفاظ على كفاءة استخدام الطاقة في التكنولوجيات والمعدات البديلة، و/أو تعزيزه، في إطار التخفيض التدريجي للهيدروفلوروكربون (المقرر 90/50(ب)(1</w:t>
      </w:r>
      <w:r w:rsidRPr="00067B89">
        <w:rPr>
          <w:rFonts w:asciiTheme="majorBidi" w:hAnsiTheme="majorBidi" w:cstheme="majorBidi"/>
          <w:sz w:val="26"/>
          <w:szCs w:val="26"/>
          <w:rtl/>
          <w:lang w:eastAsia="ar" w:bidi="ar-EG"/>
        </w:rPr>
        <w:t>)</w:t>
      </w:r>
    </w:p>
    <w:p w14:paraId="643821B0"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/91/63</w:t>
      </w:r>
      <w:r w:rsidRPr="00067B89">
        <w:rPr>
          <w:rFonts w:asciiTheme="majorBidi" w:hAnsiTheme="majorBidi" w:cstheme="majorBidi"/>
          <w:sz w:val="26"/>
          <w:szCs w:val="26"/>
          <w:rtl/>
          <w:lang w:eastAsia="ar" w:bidi="ar-EG"/>
        </w:rPr>
        <w:t xml:space="preserve"> معلومات عن المعايير للمشروعات التجريبية للحفاظ على كفاءة استخدام الطاقة و/أو تعزيزها للتكنولوجيات البديلة والمعدات في سياق التخفيض التدريجي للهيدروفلوروكربون استجابة للمقرر 90/50(ب)(1). وتشمل الوثيقة السياق الحالي والأهداف الرئيسية لتنفيذ المشروعات التجريبية للحفاظ على كفاءة استخدام الطاقة، و/أو تعزيزها، للتكنولوجيات والمعدات البديلة في سياق التخفيض التدريجي للهيدروفلوروكربون ومعايير التأهيل والتقييم المحتملة لاختيار مثل هذه المشروعات التجريبية.</w:t>
      </w:r>
    </w:p>
    <w:p w14:paraId="587152A6"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0E7C91DC" w14:textId="77777777" w:rsidR="00F64581" w:rsidRPr="00067B89" w:rsidRDefault="00F64581">
      <w:pPr>
        <w:numPr>
          <w:ilvl w:val="0"/>
          <w:numId w:val="22"/>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النظر في المعايير المنصوص عليها عند اختيار مشروعات تجريبية للحفاظ على كفاءة استخدام الطاقة و/أو تعزيزها للتكنولوجيات والمعدات البديلة في سياق التخفيض التدريجي للهيدروفلوروكربون</w:t>
      </w:r>
      <w:r w:rsidRPr="00067B89">
        <w:rPr>
          <w:rFonts w:asciiTheme="majorBidi" w:hAnsiTheme="majorBidi" w:cstheme="majorBidi"/>
          <w:sz w:val="26"/>
          <w:szCs w:val="26"/>
          <w:rtl/>
          <w:lang w:eastAsia="ar" w:bidi="ar-EG"/>
        </w:rPr>
        <w:noBreakHyphen/>
        <w:t>؛</w:t>
      </w:r>
    </w:p>
    <w:p w14:paraId="5BF45972" w14:textId="77777777" w:rsidR="00F64581" w:rsidRPr="00067B89" w:rsidRDefault="00F64581">
      <w:pPr>
        <w:numPr>
          <w:ilvl w:val="0"/>
          <w:numId w:val="22"/>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النظر في إنشاء فرصة تمويل للمشروعات التجريبية للحفاظ على كفاءة استخدام الطاقة و/أو تعزيزها للتكنولوجيات والمعدات البديلة في سياق التخفيض التدريجي للهيدروفلوروكربون، تبعاً للمعايير المنصوص عليها.</w:t>
      </w:r>
    </w:p>
    <w:p w14:paraId="481850EA" w14:textId="77777777" w:rsidR="00F64581" w:rsidRPr="00067B89" w:rsidRDefault="00F64581" w:rsidP="00F64581">
      <w:pPr>
        <w:bidi/>
        <w:rPr>
          <w:rFonts w:asciiTheme="majorBidi" w:hAnsiTheme="majorBidi" w:cstheme="majorBidi"/>
          <w:sz w:val="26"/>
          <w:szCs w:val="26"/>
        </w:rPr>
      </w:pPr>
    </w:p>
    <w:p w14:paraId="67E50D6D" w14:textId="04F0A952" w:rsidR="00F64581" w:rsidRPr="00067B89" w:rsidRDefault="00BA69B2"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w:t>
      </w:r>
      <w:r w:rsidR="00F64581" w:rsidRPr="00067B89">
        <w:rPr>
          <w:rFonts w:asciiTheme="majorBidi" w:hAnsiTheme="majorBidi" w:cstheme="majorBidi"/>
          <w:sz w:val="26"/>
          <w:szCs w:val="26"/>
          <w:rtl/>
          <w:lang w:eastAsia="ar" w:bidi="ar-EG"/>
        </w:rPr>
        <w:t>:</w:t>
      </w:r>
    </w:p>
    <w:p w14:paraId="5941086E" w14:textId="77777777" w:rsidR="00F64581" w:rsidRPr="00067B89" w:rsidRDefault="00F64581" w:rsidP="00F64581">
      <w:pPr>
        <w:bidi/>
        <w:ind w:left="720"/>
        <w:rPr>
          <w:rFonts w:asciiTheme="majorBidi" w:hAnsiTheme="majorBidi" w:cstheme="majorBidi"/>
          <w:sz w:val="26"/>
          <w:szCs w:val="26"/>
        </w:rPr>
      </w:pPr>
    </w:p>
    <w:p w14:paraId="2EED4B23" w14:textId="77777777" w:rsidR="00F64581" w:rsidRPr="00067B89" w:rsidRDefault="00F64581">
      <w:pPr>
        <w:pStyle w:val="Heading2"/>
        <w:keepLines/>
        <w:numPr>
          <w:ilvl w:val="1"/>
          <w:numId w:val="40"/>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بالمعلومات المقدمة في المعايير للمشروعات التجريبية للحفاظ على كفاءة استخدام الطاقة و/أو تعزيزها للتكنولوجيات والمعدات البديلة في سياق التخفيض التدريجي للهيدروفلوروكربون (المقرر 90/50(ب)(1))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/91/63</w:t>
      </w:r>
      <w:r w:rsidRPr="00067B89">
        <w:rPr>
          <w:rFonts w:asciiTheme="majorBidi" w:hAnsiTheme="majorBidi" w:cstheme="majorBidi"/>
          <w:sz w:val="26"/>
          <w:szCs w:val="26"/>
          <w:rtl/>
          <w:lang w:eastAsia="ar" w:bidi="ar-EG"/>
        </w:rPr>
        <w:t xml:space="preserve">؛ </w:t>
      </w:r>
    </w:p>
    <w:p w14:paraId="60685C1F" w14:textId="5B1CEEF6" w:rsidR="00F64581" w:rsidRPr="00067B89" w:rsidRDefault="00C12B9D" w:rsidP="00F64581">
      <w:pPr>
        <w:keepNext/>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 xml:space="preserve">النظر في المعايير التالية عند اختيار مشروعات تجريبية للحفاظ على كفاءة استخدام الطاقة و/أو تعزيزها للتكنولوجيات والمعدات البديلة في سياق التخفيض التدريجي للهيدروفلوروكربون: </w:t>
      </w:r>
    </w:p>
    <w:p w14:paraId="1EA30C5F" w14:textId="77777777" w:rsidR="00F64581" w:rsidRPr="00067B89" w:rsidRDefault="00F64581" w:rsidP="00F64581">
      <w:pPr>
        <w:pStyle w:val="Heading3"/>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 xml:space="preserve">الدعم فقط للمشروعات المتعلقة بالأنشطة الواردة في الفقرات الفرعية 19(أ) إلى 19(و) من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/91/63</w:t>
      </w:r>
      <w:r w:rsidRPr="00067B89">
        <w:rPr>
          <w:rFonts w:asciiTheme="majorBidi" w:hAnsiTheme="majorBidi" w:cstheme="majorBidi"/>
          <w:sz w:val="26"/>
          <w:szCs w:val="26"/>
          <w:rtl/>
          <w:lang w:eastAsia="ar" w:bidi="ar-EG"/>
        </w:rPr>
        <w:t>؛</w:t>
      </w:r>
    </w:p>
    <w:p w14:paraId="701E5CB2" w14:textId="77777777" w:rsidR="00F64581" w:rsidRPr="00067B89" w:rsidRDefault="00F64581" w:rsidP="00F64581">
      <w:pPr>
        <w:pStyle w:val="Heading3"/>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أن تقدم تلك المشروعات في سياق التخفيض التدريجي للهيدروفلوروكربون، كجزء من خطط تنفيذ تعديل كيغالي للهيدروفلوروكربون و/أو المشروعات الاستثمارية أو الخطط القطاعية في قطاعات التصنيع، والتجميع/التركيب والخدمة؛</w:t>
      </w:r>
    </w:p>
    <w:p w14:paraId="57D6FDBE" w14:textId="77777777" w:rsidR="00F64581" w:rsidRPr="00067B89" w:rsidRDefault="00F64581" w:rsidP="00F64581">
      <w:pPr>
        <w:pStyle w:val="Heading3"/>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أن المشروعات المقدمة للنظر فيها ينبغي أن تتضمن تأكيدا من الحكومة بخصوص ما يلي:</w:t>
      </w:r>
    </w:p>
    <w:p w14:paraId="6DD13D35" w14:textId="77777777" w:rsidR="00F64581" w:rsidRPr="00067B89" w:rsidRDefault="00F64581" w:rsidP="00F64581">
      <w:pPr>
        <w:pStyle w:val="Heading4"/>
        <w:numPr>
          <w:ilvl w:val="3"/>
          <w:numId w:val="1"/>
        </w:numPr>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 xml:space="preserve">أن البلد لديه معايير دنيا لأداء الطاقة وآلية لرصد وتقييم تنفيذها، بالنسبة للقطاع/التطبيق ذي الصلة؛ </w:t>
      </w:r>
    </w:p>
    <w:p w14:paraId="0F261CA2" w14:textId="77777777" w:rsidR="00F64581" w:rsidRPr="00067B89" w:rsidRDefault="00F64581" w:rsidP="00F64581">
      <w:pPr>
        <w:pStyle w:val="Heading4"/>
        <w:numPr>
          <w:ilvl w:val="3"/>
          <w:numId w:val="1"/>
        </w:numPr>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 xml:space="preserve">أن وحدة الأوزون الوطنية ستنسق مع السلطات المعنية بكفاءة استخدام الطاقة لإدراج إمكانية الاحترار العالمي لغازات التبريد في معايير كفاءة استخدام الطاقة للقطاع وتحسين استدامة معايير كفاءة استخدام الطاقة، فيما يتجاوز الإطار الزمني للمشروع، في القطاعات/التطبيقات ذات الصلة، حيثما أمكن؛ </w:t>
      </w:r>
    </w:p>
    <w:p w14:paraId="4425286D" w14:textId="77777777" w:rsidR="00F64581" w:rsidRPr="00067B89" w:rsidRDefault="00F64581" w:rsidP="00F64581">
      <w:pPr>
        <w:pStyle w:val="Heading4"/>
        <w:numPr>
          <w:ilvl w:val="3"/>
          <w:numId w:val="1"/>
        </w:numPr>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 xml:space="preserve">أن المشروع لن يؤدي إلى ازدواجية في الأنشطة الممولة من الصندوق المتعدد الأطراف مع تلك المشروعات الممولة من مصادر أخرى بخلاف الصندوق المتعدد الأطراف، إذا قامت البلدان المتلقية من البلدان العاملة بالمادة 5 بحشد التمويل أو ستحشده من مصادر بخلاف الصندوق المتعدد الأطراف بالنسبة لمكونات كفاءة استخدام الطاقة؛ </w:t>
      </w:r>
    </w:p>
    <w:p w14:paraId="608CB291" w14:textId="77777777" w:rsidR="00F64581" w:rsidRPr="00067B89" w:rsidRDefault="00F64581" w:rsidP="00F64581">
      <w:pPr>
        <w:pStyle w:val="Heading4"/>
        <w:numPr>
          <w:ilvl w:val="3"/>
          <w:numId w:val="1"/>
        </w:numPr>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 xml:space="preserve">تبادل المعلومات عن التقدم المحرز في المشروع، والنتائج والدروس الرئيسية في الشريحة ذات الصلة أو التقارير المرحلية للمشروع، والتقارير المالية المرحلية السنوية واجتماعات الشبكات؛ </w:t>
      </w:r>
    </w:p>
    <w:p w14:paraId="10AB3DC5" w14:textId="77777777" w:rsidR="00F64581" w:rsidRPr="00067B89" w:rsidRDefault="00F64581" w:rsidP="00F64581">
      <w:pPr>
        <w:pStyle w:val="Heading4"/>
        <w:numPr>
          <w:ilvl w:val="3"/>
          <w:numId w:val="1"/>
        </w:numPr>
        <w:bidi/>
        <w:rPr>
          <w:rFonts w:asciiTheme="majorBidi" w:hAnsiTheme="majorBidi" w:cstheme="majorBidi"/>
          <w:sz w:val="26"/>
          <w:szCs w:val="26"/>
          <w:lang w:eastAsia="en-CA"/>
        </w:rPr>
      </w:pPr>
      <w:r w:rsidRPr="00067B89">
        <w:rPr>
          <w:rFonts w:asciiTheme="majorBidi" w:hAnsiTheme="majorBidi" w:cstheme="majorBidi"/>
          <w:sz w:val="26"/>
          <w:szCs w:val="26"/>
          <w:rtl/>
          <w:lang w:eastAsia="ar" w:bidi="ar-EG"/>
        </w:rPr>
        <w:t>تاريخ الانتهاء سيتم تحديده في موعد أقصاه 36 شهرا من تاريخ موافقة اللجنة التنفيذية عليه وسيقدم تقرير مفصل للمشروع إلى اللجنة التنفيذية، في غضون ستة أشهر من تاريخ الانتهاء من المشروع؛</w:t>
      </w:r>
    </w:p>
    <w:p w14:paraId="146D60EC"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بالنسبة للبلدان التي لا يوجد لديها معايير دنيا لأداء الطاقة، يمكن النظر في تلك المشروعات التي تدعم إعداد المعايير الدنيا لأداء الطاقة فقط والمبادرات الأولية للتوعية وبناء القدرات على الإنفاذ على أساس تطبيق الشروط المشار إليها في الفقرات الفرعية ب(3)ب إلى ب(3)هـ أعلاه؛   </w:t>
      </w:r>
    </w:p>
    <w:p w14:paraId="432BF39C" w14:textId="77777777" w:rsidR="00F64581" w:rsidRPr="00067B89" w:rsidRDefault="00F64581" w:rsidP="00F64581">
      <w:pPr>
        <w:widowControl w:val="0"/>
        <w:numPr>
          <w:ilvl w:val="1"/>
          <w:numId w:val="1"/>
        </w:numPr>
        <w:bidi/>
        <w:spacing w:after="240"/>
        <w:outlineLvl w:val="1"/>
        <w:rPr>
          <w:rFonts w:asciiTheme="majorBidi" w:hAnsiTheme="majorBidi" w:cstheme="majorBidi"/>
          <w:sz w:val="26"/>
          <w:szCs w:val="26"/>
          <w:lang w:eastAsia="en-CA"/>
        </w:rPr>
      </w:pPr>
      <w:bookmarkStart w:id="15" w:name="_Hlk119595785"/>
      <w:r w:rsidRPr="00067B89">
        <w:rPr>
          <w:rFonts w:asciiTheme="majorBidi" w:hAnsiTheme="majorBidi" w:cstheme="majorBidi"/>
          <w:sz w:val="26"/>
          <w:szCs w:val="26"/>
          <w:rtl/>
          <w:lang w:eastAsia="ar" w:bidi="ar-EG"/>
        </w:rPr>
        <w:t xml:space="preserve">النظر في إنشاء نافذة تمويل للمشروعات التجريبية للحفاظ على كفاءة استخدام الطاقة و/أو تعزيزها للتكنولوجيات والمعدات البديلة في سياق التخفيض التدريجي للهيدروفلوروكربون، تبعا للمعايير المحددة </w:t>
      </w:r>
      <w:bookmarkEnd w:id="15"/>
      <w:r w:rsidRPr="00067B89">
        <w:rPr>
          <w:rFonts w:asciiTheme="majorBidi" w:hAnsiTheme="majorBidi" w:cstheme="majorBidi"/>
          <w:sz w:val="26"/>
          <w:szCs w:val="26"/>
          <w:rtl/>
          <w:lang w:eastAsia="ar" w:bidi="ar-EG"/>
        </w:rPr>
        <w:t xml:space="preserve">في الفقرة الفرعية (ب) أعلاه. </w:t>
      </w:r>
    </w:p>
    <w:p w14:paraId="082D7228" w14:textId="77777777" w:rsidR="00F64581" w:rsidRPr="00067B89" w:rsidRDefault="00F64581">
      <w:pPr>
        <w:pStyle w:val="Heading3"/>
        <w:keepNext/>
        <w:keepLines/>
        <w:widowControl/>
        <w:numPr>
          <w:ilvl w:val="2"/>
          <w:numId w:val="41"/>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 xml:space="preserve">الإطار التشغيلي لمواصلة توضيح الجوانب المؤسسية والمشروعات والأنشطة التي يمكن أن يضطلع بها الصندوق المتعدد الأطراف للمحافظة و/أو تعزيز كفاءة استخدام الطاقة للتكنولوجيات والمعدات البديلة في قطاعات التصنيع والخدمة في سياق خفض المواد الهيدروفلوروكربونية في الفئات المنصوص عليها في الوثيقة </w:t>
      </w:r>
      <w:r w:rsidRPr="00067B89">
        <w:rPr>
          <w:rFonts w:asciiTheme="majorBidi" w:hAnsiTheme="majorBidi" w:cstheme="majorBidi"/>
          <w:b/>
          <w:bCs/>
          <w:sz w:val="26"/>
          <w:szCs w:val="26"/>
          <w:lang w:eastAsia="ar" w:bidi="en-GB"/>
        </w:rPr>
        <w:t>UNEP/OzL.Pro/ExCom</w:t>
      </w:r>
      <w:r w:rsidRPr="00067B89">
        <w:rPr>
          <w:rFonts w:asciiTheme="majorBidi" w:hAnsiTheme="majorBidi" w:cstheme="majorBidi"/>
          <w:b/>
          <w:bCs/>
          <w:sz w:val="26"/>
          <w:szCs w:val="26"/>
          <w:lang w:eastAsia="ar" w:bidi="ar-EG"/>
        </w:rPr>
        <w:t>/89/12</w:t>
      </w:r>
      <w:r w:rsidRPr="00067B89">
        <w:rPr>
          <w:rFonts w:asciiTheme="majorBidi" w:hAnsiTheme="majorBidi" w:cstheme="majorBidi"/>
          <w:b/>
          <w:bCs/>
          <w:sz w:val="26"/>
          <w:szCs w:val="26"/>
          <w:rtl/>
          <w:lang w:eastAsia="ar" w:bidi="ar-EG"/>
        </w:rPr>
        <w:t xml:space="preserve"> في سياق تنفيذ الخيار الأول والثاني في الجدول رقم 3 من الوثيقة (المقرر 90/50(ب)(2))</w:t>
      </w:r>
      <w:r w:rsidRPr="00067B89">
        <w:rPr>
          <w:rFonts w:asciiTheme="majorBidi" w:hAnsiTheme="majorBidi" w:cstheme="majorBidi"/>
          <w:sz w:val="26"/>
          <w:szCs w:val="26"/>
          <w:rtl/>
          <w:lang w:eastAsia="ar" w:bidi="ar-EG"/>
        </w:rPr>
        <w:t>؛</w:t>
      </w:r>
    </w:p>
    <w:p w14:paraId="52810AC6"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/91/64</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 xml:space="preserve">إطاراً تشغيلياً لزيادة تفصيل الجوانب المؤسسية والمشروعات والأنشطة التي يمكن أن يضطلع بها الصندوق المتعدد الأطراف للحفاظ على كفاءة استخدام الطاقة و/أو تعزيزها للتكنولوجيات والمعدات البديلة في قطاع التصنيع والخدمات عند التخفيض التدريجي للمواد الهيدروفلوروكربونية المندرجة ضمن فئات محددة مبينة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/89/12</w:t>
      </w:r>
      <w:r w:rsidRPr="00067B89">
        <w:rPr>
          <w:rFonts w:asciiTheme="majorBidi" w:hAnsiTheme="majorBidi" w:cstheme="majorBidi"/>
          <w:sz w:val="26"/>
          <w:szCs w:val="26"/>
          <w:rtl/>
          <w:lang w:eastAsia="ar" w:bidi="ar-EG"/>
        </w:rPr>
        <w:t xml:space="preserve">، في إطار تنفيذ الخيارات 1 و2 في الجدول 3 من الوثيقة، مع مراعاة التعليقات التي أبدتها اللجنة التنفيذية في اجتماعيها التاسع والثمانين والتسعين، استجابة للمقرر 90/50(ب)(2). وترتبط الوثيقة بالوثيقة المتعلقة بالمعايير الخاصة بالمشروعات الرائدة للحفاظ و/أو تعزيز كفاءة استخدام الطاقة في التكنولوجيات والمعدات البديلة في سياق خفض المواد الهيدروفلوروكربونية (المقرر 90/50(ب)(1))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/91/63</w:t>
      </w:r>
      <w:r w:rsidRPr="00067B89">
        <w:rPr>
          <w:rFonts w:asciiTheme="majorBidi" w:hAnsiTheme="majorBidi" w:cstheme="majorBidi"/>
          <w:sz w:val="26"/>
          <w:szCs w:val="26"/>
          <w:rtl/>
          <w:lang w:eastAsia="ar" w:bidi="ar-EG"/>
        </w:rPr>
        <w:t xml:space="preserve">) والتقرير المتعلق بالمشاورات مع أمانات مرفق البيئة العالمي والمناخ الأخضر وغيرهما من مؤسسات التمويل ذات الصلة بشأن الفرص المتاحة لتقاسم المعلومات عن المشروعات والأنشطة ذات الصلة بطرائق التمويل ذات الصلة بحفظ و/أو تعزيز كفاءة استخدام الطاقة خلال خفض المواد الهيدروفلوروكربونية (المقرر 90/50(ب)(3))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/91/65</w:t>
      </w:r>
      <w:r w:rsidRPr="00067B89">
        <w:rPr>
          <w:rFonts w:asciiTheme="majorBidi" w:hAnsiTheme="majorBidi" w:cstheme="majorBidi"/>
          <w:sz w:val="26"/>
          <w:szCs w:val="26"/>
          <w:rtl/>
          <w:lang w:eastAsia="ar" w:bidi="ar-EG"/>
        </w:rPr>
        <w:t>).</w:t>
      </w:r>
    </w:p>
    <w:p w14:paraId="3B872825"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4B1BE197" w14:textId="77777777" w:rsidR="00F64581" w:rsidRPr="00067B89" w:rsidRDefault="00F64581">
      <w:pPr>
        <w:numPr>
          <w:ilvl w:val="0"/>
          <w:numId w:val="22"/>
        </w:numPr>
        <w:bidi/>
        <w:rPr>
          <w:rFonts w:asciiTheme="majorBidi" w:hAnsiTheme="majorBidi" w:cstheme="majorBidi"/>
          <w:sz w:val="26"/>
          <w:szCs w:val="26"/>
        </w:rPr>
      </w:pPr>
      <w:r w:rsidRPr="00067B89">
        <w:rPr>
          <w:rFonts w:asciiTheme="majorBidi" w:hAnsiTheme="majorBidi" w:cstheme="majorBidi"/>
          <w:sz w:val="26"/>
          <w:szCs w:val="26"/>
          <w:rtl/>
          <w:lang w:eastAsia="ar" w:bidi="ar-EG"/>
        </w:rPr>
        <w:t>إرشاداً بشأن إمكانية النظر في الخيار الأول و/أو الخيار الثاني في أنشطة الدعم للمحافظة أو تعزيز كفاءة استخدام الطاقة للتكنولوجيات والمعدات البديلة في قطاعات التصنيع والخدمة في سياق خفض المواد الهيدروفلوروكربونية؛</w:t>
      </w:r>
    </w:p>
    <w:p w14:paraId="07AA4902" w14:textId="77777777" w:rsidR="00F64581" w:rsidRPr="00067B89" w:rsidRDefault="00F64581" w:rsidP="00F64581">
      <w:pPr>
        <w:bidi/>
        <w:rPr>
          <w:rFonts w:asciiTheme="majorBidi" w:hAnsiTheme="majorBidi" w:cstheme="majorBidi"/>
          <w:sz w:val="26"/>
          <w:szCs w:val="26"/>
        </w:rPr>
      </w:pPr>
    </w:p>
    <w:p w14:paraId="2ABF7B77" w14:textId="6734A6B3" w:rsidR="00F64581" w:rsidRPr="00067B89" w:rsidRDefault="00BA69B2"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w:t>
      </w:r>
      <w:r w:rsidR="00F64581" w:rsidRPr="00067B89">
        <w:rPr>
          <w:rFonts w:asciiTheme="majorBidi" w:hAnsiTheme="majorBidi" w:cstheme="majorBidi"/>
          <w:sz w:val="26"/>
          <w:szCs w:val="26"/>
          <w:rtl/>
          <w:lang w:eastAsia="ar" w:bidi="ar-EG"/>
        </w:rPr>
        <w:t>:</w:t>
      </w:r>
    </w:p>
    <w:p w14:paraId="0EF03E61" w14:textId="77777777" w:rsidR="00F64581" w:rsidRPr="00067B89" w:rsidRDefault="00F64581" w:rsidP="00F64581">
      <w:pPr>
        <w:bidi/>
        <w:ind w:left="720"/>
        <w:rPr>
          <w:rFonts w:asciiTheme="majorBidi" w:hAnsiTheme="majorBidi" w:cstheme="majorBidi"/>
          <w:sz w:val="26"/>
          <w:szCs w:val="26"/>
        </w:rPr>
      </w:pPr>
    </w:p>
    <w:p w14:paraId="3195C0EB" w14:textId="3E5BA39D" w:rsidR="00F64581" w:rsidRPr="00067B89" w:rsidRDefault="00F64581">
      <w:pPr>
        <w:pStyle w:val="Heading2"/>
        <w:numPr>
          <w:ilvl w:val="1"/>
          <w:numId w:val="42"/>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w:t>
      </w:r>
      <w:r w:rsidR="00BA69B2" w:rsidRPr="00067B89">
        <w:rPr>
          <w:rFonts w:asciiTheme="majorBidi" w:hAnsiTheme="majorBidi" w:cstheme="majorBidi"/>
          <w:sz w:val="26"/>
          <w:szCs w:val="26"/>
          <w:rtl/>
          <w:lang w:eastAsia="ar" w:bidi="ar-EG"/>
        </w:rPr>
        <w:t xml:space="preserve">تحيط </w:t>
      </w:r>
      <w:r w:rsidRPr="00067B89">
        <w:rPr>
          <w:rFonts w:asciiTheme="majorBidi" w:hAnsiTheme="majorBidi" w:cstheme="majorBidi"/>
          <w:sz w:val="26"/>
          <w:szCs w:val="26"/>
          <w:rtl/>
          <w:lang w:eastAsia="ar" w:bidi="ar-EG"/>
        </w:rPr>
        <w:t>علما</w:t>
      </w:r>
      <w:r w:rsidR="00BA69B2" w:rsidRPr="00067B89">
        <w:rPr>
          <w:rFonts w:asciiTheme="majorBidi" w:hAnsiTheme="majorBidi" w:cstheme="majorBidi"/>
          <w:sz w:val="26"/>
          <w:szCs w:val="26"/>
          <w:rtl/>
          <w:lang w:eastAsia="ar" w:bidi="ar-EG"/>
        </w:rPr>
        <w:t>ً</w:t>
      </w:r>
      <w:r w:rsidRPr="00067B89">
        <w:rPr>
          <w:rFonts w:asciiTheme="majorBidi" w:hAnsiTheme="majorBidi" w:cstheme="majorBidi"/>
          <w:sz w:val="26"/>
          <w:szCs w:val="26"/>
          <w:rtl/>
          <w:lang w:eastAsia="ar" w:bidi="ar-EG"/>
        </w:rPr>
        <w:t xml:space="preserve"> بالمعلومات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/91/64</w:t>
      </w:r>
      <w:r w:rsidRPr="00067B89">
        <w:rPr>
          <w:rFonts w:asciiTheme="majorBidi" w:hAnsiTheme="majorBidi" w:cstheme="majorBidi"/>
          <w:sz w:val="26"/>
          <w:szCs w:val="26"/>
          <w:rtl/>
          <w:lang w:eastAsia="ar" w:bidi="ar-EG"/>
        </w:rPr>
        <w:t xml:space="preserve"> التي تقدم الإطار التشغيلي لمواصلة توضيح الجوانب المؤسسية والمشروعات والأنشطة التي يمكن أن يضطلع بها الصندوق المتعدد الأطراف للمحافظة و/أو تعزيز كفاءة استخدام الطاقة للتكنولوجيات والمعدات البديلة في قطاعات التصنيع والخدمة في سياق خفض المواد الهيدروفلوروكربونية (المقرر 90/50(ب)(2))؛</w:t>
      </w:r>
    </w:p>
    <w:p w14:paraId="5916BB41" w14:textId="77777777" w:rsidR="00F64581" w:rsidRPr="00067B89" w:rsidRDefault="00F64581" w:rsidP="00F64581">
      <w:pPr>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تستكشف فيما إذا كان يمكن النظر في الخيار 1 و/أو الخيار 2 في أنشطة الدعم للمحافظة أو تعزيز كفاءة استخدام الطاقة للتكنولوجيات والمعدات البديلة في قطاعات التصنيع والخدمة في سياق خفض المواد الهيدروفلوروكربونية؛</w:t>
      </w:r>
      <w:r w:rsidRPr="00067B89">
        <w:rPr>
          <w:rFonts w:asciiTheme="majorBidi" w:hAnsiTheme="majorBidi" w:cstheme="majorBidi"/>
          <w:sz w:val="26"/>
          <w:szCs w:val="26"/>
          <w:rtl/>
          <w:lang w:eastAsia="ar" w:bidi="ar-EG"/>
        </w:rPr>
        <w:br/>
      </w:r>
    </w:p>
    <w:p w14:paraId="581A9C2E" w14:textId="77777777" w:rsidR="00F64581" w:rsidRPr="00067B89" w:rsidRDefault="00F64581" w:rsidP="00F64581">
      <w:pPr>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تطلب من الأمانة أن توفر معلومات للنظر من جانب اللجنة التنفيذية في اجتماع مقبل سوف يتحدد إعمالاً للمقرر الذي اتخذ في الفقرة الفرعية (ب) أعلاه. </w:t>
      </w:r>
    </w:p>
    <w:p w14:paraId="0FE67C50" w14:textId="77777777" w:rsidR="00F64581" w:rsidRPr="00067B89" w:rsidRDefault="00F64581" w:rsidP="00F64581">
      <w:pPr>
        <w:bidi/>
        <w:ind w:left="720"/>
        <w:rPr>
          <w:rFonts w:asciiTheme="majorBidi" w:hAnsiTheme="majorBidi" w:cstheme="majorBidi"/>
          <w:sz w:val="26"/>
          <w:szCs w:val="26"/>
        </w:rPr>
      </w:pPr>
    </w:p>
    <w:p w14:paraId="183BB63F" w14:textId="77777777" w:rsidR="00F64581" w:rsidRPr="00067B89" w:rsidRDefault="00F64581" w:rsidP="00C12B9D">
      <w:pPr>
        <w:pStyle w:val="Heading3"/>
        <w:keepLines/>
        <w:numPr>
          <w:ilvl w:val="2"/>
          <w:numId w:val="43"/>
        </w:numPr>
        <w:bidi/>
        <w:ind w:left="1797" w:hanging="357"/>
        <w:rPr>
          <w:rFonts w:asciiTheme="majorBidi" w:hAnsiTheme="majorBidi" w:cstheme="majorBidi"/>
          <w:b/>
          <w:sz w:val="26"/>
          <w:szCs w:val="26"/>
        </w:rPr>
      </w:pPr>
      <w:r w:rsidRPr="00067B89">
        <w:rPr>
          <w:rFonts w:asciiTheme="majorBidi" w:hAnsiTheme="majorBidi" w:cstheme="majorBidi"/>
          <w:b/>
          <w:bCs/>
          <w:sz w:val="26"/>
          <w:szCs w:val="26"/>
          <w:rtl/>
          <w:lang w:eastAsia="ar" w:bidi="ar-EG"/>
        </w:rPr>
        <w:t>تقرير عن المشاورات مع أمانتي مرفق البيئة العالمية وصندوق المناخ الأخضر وغيرهما من مؤسسات التمويل ذات الصلة بشأن فرص تبادل المعلومات عن السياسات والمشروعات وطرائق التمويل ذات الصلة المتعلقة بالحفاظ على كفاءة استخدام الطاقة و/أو تعزيزها أثناء التخفيض التدريجي للمواد الهيدروفلوروكربونية (المقرر 90/50(ب)(3))</w:t>
      </w:r>
    </w:p>
    <w:p w14:paraId="45CB56AB"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/91/65</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 xml:space="preserve">معلومات بعد مشاورات الأمانة مع أمانتي مرفق البيئة العالمية وصندوق المناخ الأخضر وغيرهما من مؤسسات التمويل ذات الصلة بشأن فرص تبادل المعلومات عن السياسات والمشروعات وطرائق التمويل ذات الصلة المتعلقة بالحفاظ على كفاءة استخدام الطاقة و/أو تعزيزها أثناء التخفيض التدريجي للمواد الهيدروفلوروكربونية، استجابة إلى المقرر 90/50(ب)(3). </w:t>
      </w:r>
    </w:p>
    <w:p w14:paraId="24C8B869"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إرشادات حول فرص تبادل المعلومات مع مؤسسات التمويل  </w:t>
      </w:r>
    </w:p>
    <w:p w14:paraId="43576943" w14:textId="22310CB4" w:rsidR="00F64581" w:rsidRPr="00067B89" w:rsidRDefault="00BA69B2"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w:t>
      </w:r>
      <w:r w:rsidR="00F64581" w:rsidRPr="00067B89">
        <w:rPr>
          <w:rFonts w:asciiTheme="majorBidi" w:hAnsiTheme="majorBidi" w:cstheme="majorBidi"/>
          <w:sz w:val="26"/>
          <w:szCs w:val="26"/>
          <w:rtl/>
          <w:lang w:eastAsia="ar" w:bidi="ar-EG"/>
        </w:rPr>
        <w:t>:</w:t>
      </w:r>
    </w:p>
    <w:p w14:paraId="0B6E165F" w14:textId="77777777" w:rsidR="00F64581" w:rsidRPr="00067B89" w:rsidRDefault="00F64581" w:rsidP="00F64581">
      <w:pPr>
        <w:bidi/>
        <w:ind w:left="720"/>
        <w:rPr>
          <w:rFonts w:asciiTheme="majorBidi" w:hAnsiTheme="majorBidi" w:cstheme="majorBidi"/>
          <w:sz w:val="26"/>
          <w:szCs w:val="26"/>
        </w:rPr>
      </w:pPr>
    </w:p>
    <w:p w14:paraId="195CE4A0" w14:textId="77777777" w:rsidR="00F64581" w:rsidRPr="00067B89" w:rsidRDefault="00F64581">
      <w:pPr>
        <w:pStyle w:val="Heading2"/>
        <w:numPr>
          <w:ilvl w:val="1"/>
          <w:numId w:val="44"/>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تحيط علماً بما يلي:</w:t>
      </w:r>
    </w:p>
    <w:p w14:paraId="1BBB84C0"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تقرير المشاورات مع أمانتي مرفق البيئة العالمية وصندوق المناخ الأخضر وغيرهما من مؤسسات التمويل ذات الصلة بشأن فرص تبادل المعلومات عن السياسات والمشروعات وطرائق التمويل ذات الصلة المتعلقة بالحفاظ على كفاءة استخدام الطاقة و/أو تعزيزها أثناء التخفيض التدريجي للمواد</w:t>
      </w:r>
      <w:r w:rsidRPr="00067B89">
        <w:rPr>
          <w:rFonts w:asciiTheme="majorBidi" w:hAnsiTheme="majorBidi" w:cstheme="majorBidi"/>
          <w:b/>
          <w:bCs/>
          <w:sz w:val="26"/>
          <w:szCs w:val="26"/>
          <w:rtl/>
          <w:lang w:eastAsia="ar" w:bidi="ar-EG"/>
        </w:rPr>
        <w:t xml:space="preserve"> </w:t>
      </w:r>
      <w:r w:rsidRPr="00067B89">
        <w:rPr>
          <w:rFonts w:asciiTheme="majorBidi" w:hAnsiTheme="majorBidi" w:cstheme="majorBidi"/>
          <w:sz w:val="26"/>
          <w:szCs w:val="26"/>
          <w:rtl/>
          <w:lang w:eastAsia="ar" w:bidi="ar-EG"/>
        </w:rPr>
        <w:t xml:space="preserve">الهيدروفلوروكربونية (المقرر 90/50(ب)(3))،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/91/65</w:t>
      </w:r>
      <w:r w:rsidRPr="00067B89">
        <w:rPr>
          <w:rFonts w:asciiTheme="majorBidi" w:hAnsiTheme="majorBidi" w:cstheme="majorBidi"/>
          <w:sz w:val="26"/>
          <w:szCs w:val="26"/>
          <w:rtl/>
          <w:lang w:eastAsia="ar" w:bidi="ar-EG"/>
        </w:rPr>
        <w:t>؛</w:t>
      </w:r>
    </w:p>
    <w:p w14:paraId="03E07D31"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مع التقدير، مشاركة مؤسسات التمويل والمؤسسات المالية التي تقدم معلومات إلى الأمانة بوصفها جزءاً من المشاورات التي تضطلع بها من أجل التقرير المحدد في الفقرة الفرعية (أ)(1)؛ </w:t>
      </w:r>
    </w:p>
    <w:p w14:paraId="562F6032" w14:textId="12B89054" w:rsidR="00F64581" w:rsidRPr="00067B89" w:rsidRDefault="00680A7C" w:rsidP="00680A7C">
      <w:pPr>
        <w:keepLines/>
        <w:widowControl w:val="0"/>
        <w:numPr>
          <w:ilvl w:val="1"/>
          <w:numId w:val="1"/>
        </w:numPr>
        <w:bidi/>
        <w:spacing w:after="240"/>
        <w:ind w:left="1077" w:hanging="357"/>
        <w:outlineLvl w:val="1"/>
        <w:rPr>
          <w:rFonts w:asciiTheme="majorBidi" w:hAnsiTheme="majorBidi" w:cstheme="majorBidi"/>
          <w:sz w:val="26"/>
          <w:szCs w:val="26"/>
        </w:rPr>
      </w:pPr>
      <w:r w:rsidRPr="00067B89">
        <w:rPr>
          <w:rFonts w:asciiTheme="majorBidi" w:hAnsiTheme="majorBidi" w:cstheme="majorBidi"/>
          <w:sz w:val="26"/>
          <w:szCs w:val="26"/>
          <w:lang w:eastAsia="ar" w:bidi="ar-EG"/>
        </w:rPr>
        <w:t xml:space="preserve"> </w:t>
      </w:r>
      <w:r w:rsidR="00F64581" w:rsidRPr="00067B89">
        <w:rPr>
          <w:rFonts w:asciiTheme="majorBidi" w:hAnsiTheme="majorBidi" w:cstheme="majorBidi"/>
          <w:sz w:val="26"/>
          <w:szCs w:val="26"/>
          <w:rtl/>
          <w:lang w:eastAsia="ar" w:bidi="ar-EG"/>
        </w:rPr>
        <w:t>أن تطلب إلى الأمانة مواصلة مشاوراتها مع أمانات مرفق البيئة العالمية وصندوق المناخ الأخضر ومصارف التنمية المتعددة الأطراف والإقليمية، وتبادل المعلومات معها، بشأن المشروعات والسياسات وطرائق التمويل للحفاظ على كفاءة استخدام الطاقة و/أو تعزيزها مع التخلص التدريجي من المواد الهيدروفلوروكربونية، وإبلاغ اللجنة التنفيذية بأي معلومات جديدة عن هذه المشاورات كجزء من أنشطة الأمانة وذلك بصفة سنوية؛</w:t>
      </w:r>
    </w:p>
    <w:p w14:paraId="728A3C1F" w14:textId="77777777" w:rsidR="00F64581" w:rsidRPr="00067B89" w:rsidRDefault="00F64581" w:rsidP="00F64581">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rtl/>
          <w:lang w:eastAsia="ar" w:bidi="ar-EG"/>
        </w:rPr>
        <w:t>أن تدعو الوكالات الثنائية والمنفذة إلى تعزيز التعاون والتواصل الوثيق داخلياً في منظماتها وبين نقاط الاتصال الوطنية الخاصة بها لضمان النظر في الأنشطة المتعلقة بالتخفيض التدريجي للهيدروفلوروكربون وكفاءة استخدام الطاقة مع التخفيض التدريجي للهيدروفلوروكربون عند تحديد المشروعات الأخرى ذات الأهداف المماثلة التي يمكن تمويلها من مصادر تمويل أخرى.</w:t>
      </w:r>
    </w:p>
    <w:p w14:paraId="3C3168EC" w14:textId="77777777" w:rsidR="00F64581" w:rsidRPr="00067B89" w:rsidRDefault="00F64581">
      <w:pPr>
        <w:pStyle w:val="Heading2"/>
        <w:numPr>
          <w:ilvl w:val="1"/>
          <w:numId w:val="48"/>
        </w:numPr>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وضع معايير لفرصة تمويل للتزويد بالمساعدة في إعداد قائمة جرد لمصارف المواد الخاضعة للرقابة المستعملة أو غير المرغوب فيها ووضع خطة لجمع هذه المواد ونقلها والتخلص منها (المقرر 90/49(ج))</w:t>
      </w:r>
    </w:p>
    <w:p w14:paraId="4E9302B8" w14:textId="77777777" w:rsidR="00F64581" w:rsidRPr="00067B89" w:rsidRDefault="00F64581" w:rsidP="00F64581">
      <w:pPr>
        <w:pStyle w:val="Heading1"/>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تعرض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/91/66</w:t>
      </w:r>
      <w:r w:rsidRPr="00067B89">
        <w:rPr>
          <w:rFonts w:asciiTheme="majorBidi" w:hAnsiTheme="majorBidi" w:cstheme="majorBidi"/>
          <w:sz w:val="26"/>
          <w:szCs w:val="26"/>
          <w:rtl/>
          <w:lang w:eastAsia="ar" w:bidi="ar-EG"/>
        </w:rPr>
        <w:t xml:space="preserve"> معايير فرصة تمويل لتزويد البلدان العاملة بالمادة 5 بالمساعدة من أجل إعداد جرد لمخزونات المواد الخاضعة للرقابة، المستعملة أو غير المرغوب فيها، ووضع خطة لجمعها ونقلها والتخلص منها (بما يشمل دراسة إعادة تدوير هذه المواد واستصلاحها وتدميرها الفعال من حيث التكاليف)، استجابة للمقرر 90/49(ج).</w:t>
      </w:r>
    </w:p>
    <w:p w14:paraId="78DC36A4" w14:textId="77777777" w:rsidR="00F64581" w:rsidRPr="00067B89" w:rsidRDefault="00F64581" w:rsidP="00F64581">
      <w:pPr>
        <w:pStyle w:val="Heading1"/>
        <w:keepNext/>
        <w:numPr>
          <w:ilvl w:val="0"/>
          <w:numId w:val="0"/>
        </w:numPr>
        <w:tabs>
          <w:tab w:val="left" w:pos="720"/>
        </w:tabs>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القضايا التي ينبغي معالجتها</w:t>
      </w:r>
      <w:r w:rsidRPr="00067B89">
        <w:rPr>
          <w:rFonts w:asciiTheme="majorBidi" w:hAnsiTheme="majorBidi" w:cstheme="majorBidi"/>
          <w:sz w:val="26"/>
          <w:szCs w:val="26"/>
          <w:rtl/>
          <w:lang w:eastAsia="ar" w:bidi="ar-EG"/>
        </w:rPr>
        <w:t xml:space="preserve">: </w:t>
      </w:r>
    </w:p>
    <w:p w14:paraId="33291DB3" w14:textId="77777777" w:rsidR="00F64581" w:rsidRPr="00067B89" w:rsidRDefault="00F64581">
      <w:pPr>
        <w:keepNext/>
        <w:numPr>
          <w:ilvl w:val="0"/>
          <w:numId w:val="22"/>
        </w:numPr>
        <w:bidi/>
        <w:rPr>
          <w:rFonts w:asciiTheme="majorBidi" w:hAnsiTheme="majorBidi" w:cstheme="majorBidi"/>
          <w:sz w:val="26"/>
          <w:szCs w:val="26"/>
        </w:rPr>
      </w:pPr>
      <w:r w:rsidRPr="00067B89">
        <w:rPr>
          <w:rFonts w:asciiTheme="majorBidi" w:hAnsiTheme="majorBidi" w:cstheme="majorBidi"/>
          <w:sz w:val="26"/>
          <w:szCs w:val="26"/>
          <w:rtl/>
          <w:lang w:eastAsia="ar" w:bidi="ar-EG"/>
        </w:rPr>
        <w:t>النظر في المعايير المقترحة لإعداد قوائم جرد وطنية لمصارف نفايات المواد الخاضعة للرقابة والخطة اللاحقة لجمع هذه المواد ونقلها والتخلص منها؛</w:t>
      </w:r>
    </w:p>
    <w:p w14:paraId="4B653A10" w14:textId="77777777" w:rsidR="00F64581" w:rsidRPr="00067B89" w:rsidRDefault="00F64581">
      <w:pPr>
        <w:numPr>
          <w:ilvl w:val="0"/>
          <w:numId w:val="22"/>
        </w:numPr>
        <w:bidi/>
        <w:rPr>
          <w:rFonts w:asciiTheme="majorBidi" w:hAnsiTheme="majorBidi" w:cstheme="majorBidi"/>
          <w:sz w:val="26"/>
          <w:szCs w:val="26"/>
        </w:rPr>
      </w:pPr>
      <w:r w:rsidRPr="00067B89">
        <w:rPr>
          <w:rFonts w:asciiTheme="majorBidi" w:hAnsiTheme="majorBidi" w:cstheme="majorBidi"/>
          <w:sz w:val="26"/>
          <w:szCs w:val="26"/>
          <w:rtl/>
          <w:lang w:eastAsia="ar" w:bidi="ar-EG"/>
        </w:rPr>
        <w:t>والنظر في إنشاء فرصة تمويل لإعداد قوائم الجرد الوطنية لمصارف المواد الخاضعة للرقابة، المستعملة أو غير المرغوب فيها، بما في ذلك النظر في إعادة التدوير، والاستصلاح، والتخلص والتدمير الفعال من حيث التكلفة؛ والنظر في التمويل المقترح لهذه الأنشطة.</w:t>
      </w:r>
    </w:p>
    <w:p w14:paraId="05715015" w14:textId="77777777" w:rsidR="00F64581" w:rsidRPr="00067B89" w:rsidRDefault="00F64581" w:rsidP="00F64581">
      <w:pPr>
        <w:bidi/>
        <w:rPr>
          <w:rFonts w:asciiTheme="majorBidi" w:hAnsiTheme="majorBidi" w:cstheme="majorBidi"/>
          <w:sz w:val="26"/>
          <w:szCs w:val="26"/>
        </w:rPr>
      </w:pPr>
    </w:p>
    <w:p w14:paraId="6719E80E" w14:textId="612CFF69" w:rsidR="00F64581" w:rsidRPr="00067B89" w:rsidRDefault="00BA69B2" w:rsidP="00F64581">
      <w:pPr>
        <w:bidi/>
        <w:ind w:left="720"/>
        <w:rPr>
          <w:rFonts w:asciiTheme="majorBidi" w:hAnsiTheme="majorBidi" w:cstheme="majorBidi"/>
          <w:sz w:val="26"/>
          <w:szCs w:val="26"/>
        </w:rPr>
      </w:pPr>
      <w:r w:rsidRPr="00067B89">
        <w:rPr>
          <w:rFonts w:asciiTheme="majorBidi" w:hAnsiTheme="majorBidi" w:cstheme="majorBidi"/>
          <w:sz w:val="26"/>
          <w:szCs w:val="26"/>
          <w:u w:val="single"/>
          <w:rtl/>
          <w:lang w:eastAsia="ar" w:bidi="ar-EG"/>
        </w:rPr>
        <w:t>قد ترغب اللجنة التنفيذية في الآتي</w:t>
      </w:r>
      <w:r w:rsidR="00F64581" w:rsidRPr="00067B89">
        <w:rPr>
          <w:rFonts w:asciiTheme="majorBidi" w:hAnsiTheme="majorBidi" w:cstheme="majorBidi"/>
          <w:sz w:val="26"/>
          <w:szCs w:val="26"/>
          <w:rtl/>
          <w:lang w:eastAsia="ar" w:bidi="ar-EG"/>
        </w:rPr>
        <w:t>:</w:t>
      </w:r>
    </w:p>
    <w:p w14:paraId="67E8444A" w14:textId="77777777" w:rsidR="00F64581" w:rsidRPr="00067B89" w:rsidRDefault="00F64581" w:rsidP="00F64581">
      <w:pPr>
        <w:bidi/>
        <w:ind w:left="720"/>
        <w:rPr>
          <w:rFonts w:asciiTheme="majorBidi" w:hAnsiTheme="majorBidi" w:cstheme="majorBidi"/>
          <w:sz w:val="26"/>
          <w:szCs w:val="26"/>
        </w:rPr>
      </w:pPr>
    </w:p>
    <w:p w14:paraId="5490B79A" w14:textId="77777777" w:rsidR="00F64581" w:rsidRPr="00067B89" w:rsidRDefault="00F64581">
      <w:pPr>
        <w:pStyle w:val="Heading2"/>
        <w:numPr>
          <w:ilvl w:val="1"/>
          <w:numId w:val="49"/>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الإحاطة علما بالمعايير لنافذة تمويل لقائمة جرد لمصارف المواد الخاضعة للرقابة المستعملة أو غير المرغوب فيها ووضع خطة لجمع هذه المواد ونقلها والتخلص منها الواردة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/91/66</w:t>
      </w:r>
      <w:r w:rsidRPr="00067B89">
        <w:rPr>
          <w:rFonts w:asciiTheme="majorBidi" w:hAnsiTheme="majorBidi" w:cstheme="majorBidi"/>
          <w:sz w:val="26"/>
          <w:szCs w:val="26"/>
          <w:rtl/>
          <w:lang w:eastAsia="ar" w:bidi="ar-EG"/>
        </w:rPr>
        <w:t>؛</w:t>
      </w:r>
    </w:p>
    <w:p w14:paraId="4EE07E4A" w14:textId="77777777" w:rsidR="00F64581" w:rsidRPr="00067B89" w:rsidRDefault="00F64581" w:rsidP="00F64581">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تنظر في </w:t>
      </w:r>
      <w:bookmarkStart w:id="16" w:name="_Hlk119601995"/>
      <w:r w:rsidRPr="00067B89">
        <w:rPr>
          <w:rFonts w:asciiTheme="majorBidi" w:hAnsiTheme="majorBidi" w:cstheme="majorBidi"/>
          <w:sz w:val="26"/>
          <w:szCs w:val="26"/>
          <w:rtl/>
          <w:lang w:eastAsia="ar" w:bidi="ar-EG"/>
        </w:rPr>
        <w:t>المعايير التالية لإعداد قوائم جرد وطنية لمصارف نفايات المواد الخاضعة للرقابة والخطة اللاحقة لجمع هذه المواد ونقلها والتخلص منها</w:t>
      </w:r>
      <w:bookmarkEnd w:id="16"/>
      <w:r w:rsidRPr="00067B89">
        <w:rPr>
          <w:rFonts w:asciiTheme="majorBidi" w:hAnsiTheme="majorBidi" w:cstheme="majorBidi"/>
          <w:sz w:val="26"/>
          <w:szCs w:val="26"/>
          <w:rtl/>
          <w:lang w:eastAsia="ar" w:bidi="ar-EG"/>
        </w:rPr>
        <w:t>:</w:t>
      </w:r>
    </w:p>
    <w:p w14:paraId="1559B394" w14:textId="77777777" w:rsidR="00F64581" w:rsidRPr="00067B89" w:rsidRDefault="00F64581" w:rsidP="00E50235">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أن الطلبات ستكون محدودة وتشمل فقط تلك الطلبات من البلدان العاملة بالمادة 5 للأنشطة المتعلقة بإجراء قائمة جرد لمصارف المواد الخاضعة للرقابة المستعملة أو غير المرغوب فيها بما في ذلك إعداد خطة لجمع مثل هذه المواد ونقلها والتخلص منها تشمل النظر في إعادة التدوير، والاستصلاح والتدمير الفعال من حيث التكلفة، ضمن الإطار الموصوف في الفقرات 16 إلى 32 من هذه الوثيقة؛</w:t>
      </w:r>
    </w:p>
    <w:p w14:paraId="2D4AEE50" w14:textId="77777777" w:rsidR="00F64581" w:rsidRPr="00067B89" w:rsidRDefault="00F64581" w:rsidP="00E50235">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أن الأولوية ستعطى إلى تلك البلدان التي لم تتلق في السابق تمويلا من المشروعات الإيضاحية التجريبية للتخلص من المواد المستنفدة للأوزون، وفي الحالات التي طلبت فيها هذه البلدان المزيد من المساعدة، يمكن تعديل التمويل الذي سيقدم وفقا لتوقيت تقديم المشروع وبما يتسق مع الإرشادات من اللجنة التنفيذية؛</w:t>
      </w:r>
    </w:p>
    <w:p w14:paraId="2EA539B9" w14:textId="77777777" w:rsidR="00F64581" w:rsidRPr="00067B89" w:rsidRDefault="00F64581" w:rsidP="00E50235">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البلدان العاملة بالمادة 5 هذه التي تستخدم المرونة المقدمة لإدراج الأنشطة المتعلقة بالإدارة السليمة بيئيا للمواد الخاضعة للرقابة المستعملة أو غير المرغوب فيها، بما في ذلك التخلص من خطط قطاع خدمة التبريد فيها بموجب خططها لإدارة إزالة الهيدروكلوروفلوروكربون أو خطط تنفيذ تعديل كيغالي للتخلص من الهيدروفلوروكربون بما يتسق مع المقرر 90/49(ب)، ستزود بالمزيد من المساعدة فقط بعد استلام تبرير قوي للتمويل المطلوب؛ </w:t>
      </w:r>
    </w:p>
    <w:p w14:paraId="13A42CB3" w14:textId="77777777" w:rsidR="00F64581" w:rsidRPr="00067B89" w:rsidRDefault="00F64581" w:rsidP="00E50235">
      <w:pPr>
        <w:pStyle w:val="Heading3"/>
        <w:bidi/>
        <w:ind w:hanging="520"/>
        <w:rPr>
          <w:rFonts w:asciiTheme="majorBidi" w:hAnsiTheme="majorBidi" w:cstheme="majorBidi"/>
          <w:sz w:val="26"/>
          <w:szCs w:val="26"/>
        </w:rPr>
      </w:pPr>
      <w:r w:rsidRPr="00067B89">
        <w:rPr>
          <w:rFonts w:asciiTheme="majorBidi" w:hAnsiTheme="majorBidi" w:cstheme="majorBidi"/>
          <w:sz w:val="26"/>
          <w:szCs w:val="26"/>
          <w:rtl/>
          <w:lang w:eastAsia="ar" w:bidi="ar-EG"/>
        </w:rPr>
        <w:t>أن تقدم المشروعات بموجب فرصة التمويل هذه لنظر اللجنة التنفيذية بدءاً من الاجتماع الثالث والتسعين وحتى وبما ذلك الاجتماع السابع والتسعين فقط، بعد أن تدرج هذه المشروعات في خطط الأعمال للفترة 2024-2026 التي ستنظر فيها اللجنة التنفيذية في اجتماعها الثالث والتسعين؛</w:t>
      </w:r>
    </w:p>
    <w:p w14:paraId="1C53953D"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قوائم الجرد الوطنية وخطط العمل الناتجة ينبغي استكمالها في غضون فترة لا تتجاوز 24 شهرا من تاريخ موافقة اللجنة التنفيذية عليها؛ </w:t>
      </w:r>
    </w:p>
    <w:p w14:paraId="4D910034"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أن تضمن المشروعات المقدمة للتمويل تلبية الشروط التالية:</w:t>
      </w:r>
    </w:p>
    <w:p w14:paraId="4EC1A9D3" w14:textId="77777777" w:rsidR="00F64581" w:rsidRPr="00067B89" w:rsidRDefault="00F64581" w:rsidP="00F64581">
      <w:pPr>
        <w:pStyle w:val="Heading4"/>
        <w:numPr>
          <w:ilvl w:val="3"/>
          <w:numId w:val="1"/>
        </w:numPr>
        <w:bidi/>
        <w:ind w:hanging="616"/>
        <w:rPr>
          <w:rFonts w:asciiTheme="majorBidi" w:hAnsiTheme="majorBidi" w:cstheme="majorBidi"/>
          <w:sz w:val="26"/>
          <w:szCs w:val="26"/>
        </w:rPr>
      </w:pPr>
      <w:r w:rsidRPr="00067B89">
        <w:rPr>
          <w:rFonts w:asciiTheme="majorBidi" w:hAnsiTheme="majorBidi" w:cstheme="majorBidi"/>
          <w:sz w:val="26"/>
          <w:szCs w:val="26"/>
          <w:rtl/>
          <w:lang w:eastAsia="ar" w:bidi="ar-EG"/>
        </w:rPr>
        <w:t>أن إعداد قائمة الجرد الوطنية لمصارف المواد المستعملة أو غير المرغوب فيها والخطة في النهاية سينتج عنه تحسن في البنية التحتية الحالية اللازمة لدعم الإدارة السليمة بيئيا لنفايات المواد الخاضعة للرقابة في البلد، ودمجها مع إعداد و/أو تنفيذ الخطط الوطنية لإزالة/التخفيض التدريجي للمواد الخاضعة للرقابة؛</w:t>
      </w:r>
    </w:p>
    <w:p w14:paraId="769CE2CF" w14:textId="77777777" w:rsidR="00F64581" w:rsidRPr="00067B89" w:rsidRDefault="00F64581" w:rsidP="00F64581">
      <w:pPr>
        <w:pStyle w:val="Heading4"/>
        <w:numPr>
          <w:ilvl w:val="3"/>
          <w:numId w:val="1"/>
        </w:numPr>
        <w:bidi/>
        <w:ind w:hanging="616"/>
        <w:rPr>
          <w:rFonts w:asciiTheme="majorBidi" w:hAnsiTheme="majorBidi" w:cstheme="majorBidi"/>
          <w:sz w:val="26"/>
          <w:szCs w:val="26"/>
        </w:rPr>
      </w:pPr>
      <w:r w:rsidRPr="00067B89">
        <w:rPr>
          <w:rFonts w:asciiTheme="majorBidi" w:hAnsiTheme="majorBidi" w:cstheme="majorBidi"/>
          <w:sz w:val="26"/>
          <w:szCs w:val="26"/>
          <w:rtl/>
          <w:lang w:eastAsia="ar" w:bidi="ar-EG"/>
        </w:rPr>
        <w:t>أن المفهوم والمنهجية والنهج المتخذ لإعداد قائمة الجرد الوطنية/خطة العمل ينبغي وصفها بطريقة ملموسة وبوضوح وربطها بالأنشطة الأخرى في البلد (أي الخطط الوطنية مثل خطط تنفيذ تعديل كيغالي للتخلص من الهيدروفلوروكربون)، وخاصة تلك الأنشطة في قطاع خدمة التبريد مثل برامج الاسترداد وإعادة التدوير والاستصلاح، حسب الاقتضاء؛ ج.</w:t>
      </w:r>
    </w:p>
    <w:p w14:paraId="7BB61343" w14:textId="77777777" w:rsidR="00F64581" w:rsidRPr="00067B89" w:rsidRDefault="00F64581" w:rsidP="00F64581">
      <w:pPr>
        <w:pStyle w:val="Heading4"/>
        <w:numPr>
          <w:ilvl w:val="3"/>
          <w:numId w:val="1"/>
        </w:numPr>
        <w:bidi/>
        <w:ind w:hanging="616"/>
        <w:rPr>
          <w:rFonts w:asciiTheme="majorBidi" w:hAnsiTheme="majorBidi" w:cstheme="majorBidi"/>
          <w:sz w:val="26"/>
          <w:szCs w:val="26"/>
        </w:rPr>
      </w:pPr>
      <w:r w:rsidRPr="00067B89">
        <w:rPr>
          <w:rFonts w:asciiTheme="majorBidi" w:hAnsiTheme="majorBidi" w:cstheme="majorBidi"/>
          <w:sz w:val="26"/>
          <w:szCs w:val="26"/>
          <w:rtl/>
          <w:lang w:eastAsia="ar" w:bidi="ar-EG"/>
        </w:rPr>
        <w:t>أنه بالنسبة لتلك الخطط الوطنية التي قد تشمل، إضافة إلى النُهج لجمع نفايات المواد الخاضعة للرقابة، ونقلها وتخزينها والتخلص منها وخاصة تدميرها، ينبغي إدراج في التقديم وصف لنموذج الأعمال المحتمل مع تفصيل للترتيبات مع مختلف أصحاب المصلحة، والتزام القطاع الخاص ومشاركتهم في هذه الأنشطة، بدءا من جمع النفايات حتى التدمير في النهاية؛</w:t>
      </w:r>
    </w:p>
    <w:p w14:paraId="130DD91E" w14:textId="77777777" w:rsidR="00F64581" w:rsidRPr="00067B89" w:rsidRDefault="00F64581" w:rsidP="00E17B49">
      <w:pPr>
        <w:pStyle w:val="Heading4"/>
        <w:numPr>
          <w:ilvl w:val="3"/>
          <w:numId w:val="1"/>
        </w:numPr>
        <w:bidi/>
        <w:spacing w:before="0" w:after="240"/>
        <w:ind w:left="2414" w:hanging="567"/>
        <w:rPr>
          <w:rFonts w:asciiTheme="majorBidi" w:hAnsiTheme="majorBidi" w:cstheme="majorBidi"/>
          <w:sz w:val="26"/>
          <w:szCs w:val="26"/>
        </w:rPr>
      </w:pPr>
      <w:r w:rsidRPr="00067B89">
        <w:rPr>
          <w:rFonts w:asciiTheme="majorBidi" w:hAnsiTheme="majorBidi" w:cstheme="majorBidi"/>
          <w:sz w:val="26"/>
          <w:szCs w:val="26"/>
          <w:rtl/>
          <w:lang w:eastAsia="ar" w:bidi="ar-EG"/>
        </w:rPr>
        <w:t>عندما تحدد الخطط الوطنية التصدير لغرض التدمير كأفضل خيار فعال من حيث التكلفة، ينبغي أن تكون هناك إشارة إلى أن التشريعات والسياسات الوطنية تتسق مع متطلبات الاتفاقيات ذات الصلة وخاصة من حيث تعلقها بالحركة عبر الحدود لهذه النفايات؛</w:t>
      </w:r>
    </w:p>
    <w:p w14:paraId="154F1D68" w14:textId="77777777" w:rsidR="00F64581" w:rsidRPr="00067B89" w:rsidRDefault="00F64581" w:rsidP="00F64581">
      <w:pPr>
        <w:keepNext/>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تشمل المشروعات المقدمة للنظر فيها تأكيدا من الحكومة بأن البلد </w:t>
      </w:r>
      <w:bookmarkStart w:id="17" w:name="_Hlk118718442"/>
      <w:r w:rsidRPr="00067B89">
        <w:rPr>
          <w:rFonts w:asciiTheme="majorBidi" w:hAnsiTheme="majorBidi" w:cstheme="majorBidi"/>
          <w:sz w:val="26"/>
          <w:szCs w:val="26"/>
          <w:rtl/>
          <w:lang w:eastAsia="ar" w:bidi="ar-EG"/>
        </w:rPr>
        <w:t>سيسعى، من خلال تنفيذ خططه الوطنية للإزالة/التخفيض التدريجي (أي خطط إدارة إزالة المواد الهيدروكلوروفلوروكربونية أو خطط تنفيذ تعديل كيغالي فيما يخص الهيدروفلوروكربون)، إلى إنشاء لوائح داعمة بشأن استرداد وإعادة تدوير غازات التبريد التي يمكن أن تدعم الإجراءات المحددة لجمع نفايات المواد الخاضعة للرقابة المستعملة وغير المرغوب فيها، ونقلها وتخزينها والتخلص منها، كجزء من الاستراتيجية الناتجة للإدارة السليمة بيئيا لنفايات المواد الخاضعة للرقابة في البلد؛</w:t>
      </w:r>
      <w:bookmarkEnd w:id="17"/>
    </w:p>
    <w:p w14:paraId="1727D987" w14:textId="77777777" w:rsidR="00F64581" w:rsidRPr="00067B89" w:rsidRDefault="00F64581" w:rsidP="00F64581">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النظر من عدمه في إنشاء نافذة تمويل لإعداد قوائم الجرد الوطنية لمصارف المواد الخاضعة للرقابة المستعملة أو غير المرغوب فيها بما في ذلك النظر في إعادة التدوير، والاستصلاح، والتخلص والتدمير الفعال من حيث التكلفة؛ </w:t>
      </w:r>
    </w:p>
    <w:p w14:paraId="6ED0D31A" w14:textId="77777777" w:rsidR="00F64581" w:rsidRPr="00067B89" w:rsidRDefault="00F64581" w:rsidP="00F64581">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rtl/>
          <w:lang w:eastAsia="ar" w:bidi="ar-EG"/>
        </w:rPr>
        <w:t>النظر، إذا أنشئت نافذة التمويل، في تمويل إعداد قوائم الجرد الوطنية لمصارف المواد الخاضعة للرقابة المستعملة أو غير المرغوب فيها بما في ذلك النظر في إعادة التدوير والاستصلاح والتدمير الفعال من حيث التكلفة ضمن الإطار الموصوف في الفقرات 16 إلى 32 من هذه الوثيقة، تبعا للجدول أدناه:</w:t>
      </w:r>
    </w:p>
    <w:tbl>
      <w:tblPr>
        <w:tblStyle w:val="TableGrid"/>
        <w:tblpPr w:leftFromText="180" w:rightFromText="180" w:vertAnchor="text" w:horzAnchor="page" w:tblpXSpec="center" w:tblpY="24"/>
        <w:bidiVisual/>
        <w:tblW w:w="0" w:type="auto"/>
        <w:tblLook w:val="04A0" w:firstRow="1" w:lastRow="0" w:firstColumn="1" w:lastColumn="0" w:noHBand="0" w:noVBand="1"/>
      </w:tblPr>
      <w:tblGrid>
        <w:gridCol w:w="3775"/>
        <w:gridCol w:w="4017"/>
      </w:tblGrid>
      <w:tr w:rsidR="00F64581" w:rsidRPr="00067B89" w14:paraId="29A6DF1E" w14:textId="77777777" w:rsidTr="00E50235">
        <w:trPr>
          <w:trHeight w:val="425"/>
        </w:trPr>
        <w:tc>
          <w:tcPr>
            <w:tcW w:w="3775" w:type="dxa"/>
            <w:hideMark/>
          </w:tcPr>
          <w:p w14:paraId="5C3F7C16" w14:textId="77777777" w:rsidR="00F64581" w:rsidRPr="00067B89" w:rsidRDefault="00F64581" w:rsidP="00B35537">
            <w:pPr>
              <w:bidi/>
              <w:rPr>
                <w:rFonts w:asciiTheme="majorBidi" w:hAnsiTheme="majorBidi" w:cstheme="majorBidi"/>
                <w:b/>
                <w:bCs/>
                <w:sz w:val="26"/>
                <w:szCs w:val="26"/>
              </w:rPr>
            </w:pPr>
            <w:r w:rsidRPr="00067B89">
              <w:rPr>
                <w:rFonts w:asciiTheme="majorBidi" w:hAnsiTheme="majorBidi" w:cstheme="majorBidi"/>
                <w:b/>
                <w:bCs/>
                <w:sz w:val="26"/>
                <w:szCs w:val="26"/>
                <w:rtl/>
                <w:lang w:eastAsia="ar" w:bidi="ar-EG"/>
              </w:rPr>
              <w:t>(أطنان من قدرات استنفاد الأوزون)</w:t>
            </w:r>
          </w:p>
        </w:tc>
        <w:tc>
          <w:tcPr>
            <w:tcW w:w="4017" w:type="dxa"/>
            <w:hideMark/>
          </w:tcPr>
          <w:p w14:paraId="0A884AB6" w14:textId="77777777" w:rsidR="00F64581" w:rsidRPr="00067B89" w:rsidRDefault="00F64581" w:rsidP="00B35537">
            <w:pPr>
              <w:bidi/>
              <w:rPr>
                <w:rFonts w:asciiTheme="majorBidi" w:hAnsiTheme="majorBidi" w:cstheme="majorBidi"/>
                <w:b/>
                <w:bCs/>
                <w:sz w:val="26"/>
                <w:szCs w:val="26"/>
              </w:rPr>
            </w:pPr>
            <w:r w:rsidRPr="00067B89">
              <w:rPr>
                <w:rFonts w:asciiTheme="majorBidi" w:hAnsiTheme="majorBidi" w:cstheme="majorBidi"/>
                <w:b/>
                <w:bCs/>
                <w:sz w:val="26"/>
                <w:szCs w:val="26"/>
                <w:rtl/>
                <w:lang w:eastAsia="ar" w:bidi="ar-EG"/>
              </w:rPr>
              <w:t>التمويل لإعداد قوائم الجرد الوطنية لمصارف نفايات المواد الخاضعة للرقابة وخطة العمل (دولار أمريكي)</w:t>
            </w:r>
          </w:p>
        </w:tc>
      </w:tr>
      <w:tr w:rsidR="00F64581" w:rsidRPr="00067B89" w14:paraId="3B48FF1A" w14:textId="77777777" w:rsidTr="00E50235">
        <w:trPr>
          <w:trHeight w:val="144"/>
        </w:trPr>
        <w:tc>
          <w:tcPr>
            <w:tcW w:w="3775" w:type="dxa"/>
            <w:hideMark/>
          </w:tcPr>
          <w:p w14:paraId="01CA41D1" w14:textId="77777777" w:rsidR="00F64581" w:rsidRPr="00067B89" w:rsidRDefault="00F64581" w:rsidP="00B35537">
            <w:p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أقل من 1 </w:t>
            </w:r>
          </w:p>
        </w:tc>
        <w:tc>
          <w:tcPr>
            <w:tcW w:w="4017" w:type="dxa"/>
            <w:hideMark/>
          </w:tcPr>
          <w:p w14:paraId="474BA014" w14:textId="77777777" w:rsidR="00F64581" w:rsidRPr="00067B89" w:rsidRDefault="00F64581" w:rsidP="00B35537">
            <w:pPr>
              <w:bidi/>
              <w:jc w:val="right"/>
              <w:rPr>
                <w:rFonts w:asciiTheme="majorBidi" w:hAnsiTheme="majorBidi" w:cstheme="majorBidi"/>
                <w:sz w:val="26"/>
                <w:szCs w:val="26"/>
              </w:rPr>
            </w:pPr>
            <w:r w:rsidRPr="00067B89">
              <w:rPr>
                <w:rFonts w:asciiTheme="majorBidi" w:hAnsiTheme="majorBidi" w:cstheme="majorBidi"/>
                <w:sz w:val="26"/>
                <w:szCs w:val="26"/>
                <w:rtl/>
                <w:lang w:eastAsia="ar" w:bidi="ar-EG"/>
              </w:rPr>
              <w:t>40,000</w:t>
            </w:r>
          </w:p>
        </w:tc>
      </w:tr>
      <w:tr w:rsidR="00F64581" w:rsidRPr="00067B89" w14:paraId="5CC23DC8" w14:textId="77777777" w:rsidTr="00E50235">
        <w:trPr>
          <w:trHeight w:val="144"/>
        </w:trPr>
        <w:tc>
          <w:tcPr>
            <w:tcW w:w="3775" w:type="dxa"/>
            <w:hideMark/>
          </w:tcPr>
          <w:p w14:paraId="7A6F5F22" w14:textId="77777777" w:rsidR="00F64581" w:rsidRPr="00067B89" w:rsidRDefault="00F64581" w:rsidP="00B35537">
            <w:p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بين 1 و6 </w:t>
            </w:r>
          </w:p>
        </w:tc>
        <w:tc>
          <w:tcPr>
            <w:tcW w:w="4017" w:type="dxa"/>
            <w:hideMark/>
          </w:tcPr>
          <w:p w14:paraId="1DA1A1A0" w14:textId="77777777" w:rsidR="00F64581" w:rsidRPr="00067B89" w:rsidRDefault="00F64581" w:rsidP="00B35537">
            <w:pPr>
              <w:bidi/>
              <w:jc w:val="right"/>
              <w:rPr>
                <w:rFonts w:asciiTheme="majorBidi" w:hAnsiTheme="majorBidi" w:cstheme="majorBidi"/>
                <w:sz w:val="26"/>
                <w:szCs w:val="26"/>
              </w:rPr>
            </w:pPr>
            <w:r w:rsidRPr="00067B89">
              <w:rPr>
                <w:rFonts w:asciiTheme="majorBidi" w:hAnsiTheme="majorBidi" w:cstheme="majorBidi"/>
                <w:sz w:val="26"/>
                <w:szCs w:val="26"/>
                <w:rtl/>
                <w:lang w:eastAsia="ar" w:bidi="ar-EG"/>
              </w:rPr>
              <w:t>60,000</w:t>
            </w:r>
          </w:p>
        </w:tc>
      </w:tr>
      <w:tr w:rsidR="00F64581" w:rsidRPr="00067B89" w14:paraId="787E9483" w14:textId="77777777" w:rsidTr="00E50235">
        <w:trPr>
          <w:trHeight w:val="144"/>
        </w:trPr>
        <w:tc>
          <w:tcPr>
            <w:tcW w:w="3775" w:type="dxa"/>
            <w:hideMark/>
          </w:tcPr>
          <w:p w14:paraId="22C90683" w14:textId="77777777" w:rsidR="00F64581" w:rsidRPr="00067B89" w:rsidRDefault="00F64581" w:rsidP="00B35537">
            <w:p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أعلى من 6 وحتى 100 </w:t>
            </w:r>
          </w:p>
        </w:tc>
        <w:tc>
          <w:tcPr>
            <w:tcW w:w="4017" w:type="dxa"/>
            <w:hideMark/>
          </w:tcPr>
          <w:p w14:paraId="150B95CD" w14:textId="77777777" w:rsidR="00F64581" w:rsidRPr="00067B89" w:rsidRDefault="00F64581" w:rsidP="00B35537">
            <w:pPr>
              <w:bidi/>
              <w:jc w:val="right"/>
              <w:rPr>
                <w:rFonts w:asciiTheme="majorBidi" w:hAnsiTheme="majorBidi" w:cstheme="majorBidi"/>
                <w:sz w:val="26"/>
                <w:szCs w:val="26"/>
              </w:rPr>
            </w:pPr>
            <w:r w:rsidRPr="00067B89">
              <w:rPr>
                <w:rFonts w:asciiTheme="majorBidi" w:hAnsiTheme="majorBidi" w:cstheme="majorBidi"/>
                <w:sz w:val="26"/>
                <w:szCs w:val="26"/>
                <w:rtl/>
                <w:lang w:eastAsia="ar" w:bidi="ar-EG"/>
              </w:rPr>
              <w:t>80,000</w:t>
            </w:r>
          </w:p>
        </w:tc>
      </w:tr>
      <w:tr w:rsidR="00F64581" w:rsidRPr="00067B89" w14:paraId="6C2B58B2" w14:textId="77777777" w:rsidTr="00E50235">
        <w:trPr>
          <w:trHeight w:val="144"/>
        </w:trPr>
        <w:tc>
          <w:tcPr>
            <w:tcW w:w="3775" w:type="dxa"/>
            <w:hideMark/>
          </w:tcPr>
          <w:p w14:paraId="2B146AE4" w14:textId="77777777" w:rsidR="00F64581" w:rsidRPr="00067B89" w:rsidRDefault="00F64581" w:rsidP="00B35537">
            <w:p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أعلى من 100 </w:t>
            </w:r>
          </w:p>
        </w:tc>
        <w:tc>
          <w:tcPr>
            <w:tcW w:w="4017" w:type="dxa"/>
            <w:hideMark/>
          </w:tcPr>
          <w:p w14:paraId="495565B3" w14:textId="77777777" w:rsidR="00F64581" w:rsidRPr="00067B89" w:rsidRDefault="00F64581" w:rsidP="00B35537">
            <w:pPr>
              <w:bidi/>
              <w:jc w:val="right"/>
              <w:rPr>
                <w:rFonts w:asciiTheme="majorBidi" w:hAnsiTheme="majorBidi" w:cstheme="majorBidi"/>
                <w:sz w:val="26"/>
                <w:szCs w:val="26"/>
              </w:rPr>
            </w:pPr>
            <w:r w:rsidRPr="00067B89">
              <w:rPr>
                <w:rFonts w:asciiTheme="majorBidi" w:hAnsiTheme="majorBidi" w:cstheme="majorBidi"/>
                <w:sz w:val="26"/>
                <w:szCs w:val="26"/>
                <w:rtl/>
                <w:lang w:eastAsia="ar" w:bidi="ar-EG"/>
              </w:rPr>
              <w:t>90,000</w:t>
            </w:r>
          </w:p>
        </w:tc>
      </w:tr>
      <w:tr w:rsidR="00E17B49" w:rsidRPr="00067B89" w14:paraId="51E42E77" w14:textId="77777777" w:rsidTr="00E50235">
        <w:trPr>
          <w:trHeight w:val="144"/>
        </w:trPr>
        <w:tc>
          <w:tcPr>
            <w:tcW w:w="3775" w:type="dxa"/>
          </w:tcPr>
          <w:p w14:paraId="01143D36" w14:textId="77777777" w:rsidR="00E17B49" w:rsidRPr="00067B89" w:rsidRDefault="00E17B49" w:rsidP="00B35537">
            <w:pPr>
              <w:bidi/>
              <w:rPr>
                <w:rFonts w:asciiTheme="majorBidi" w:hAnsiTheme="majorBidi" w:cstheme="majorBidi"/>
                <w:sz w:val="26"/>
                <w:szCs w:val="26"/>
                <w:rtl/>
                <w:lang w:eastAsia="ar" w:bidi="ar-EG"/>
              </w:rPr>
            </w:pPr>
          </w:p>
        </w:tc>
        <w:tc>
          <w:tcPr>
            <w:tcW w:w="4017" w:type="dxa"/>
          </w:tcPr>
          <w:p w14:paraId="007CE184" w14:textId="77777777" w:rsidR="00E17B49" w:rsidRPr="00067B89" w:rsidRDefault="00E17B49" w:rsidP="00B35537">
            <w:pPr>
              <w:bidi/>
              <w:jc w:val="right"/>
              <w:rPr>
                <w:rFonts w:asciiTheme="majorBidi" w:hAnsiTheme="majorBidi" w:cstheme="majorBidi"/>
                <w:sz w:val="26"/>
                <w:szCs w:val="26"/>
                <w:rtl/>
                <w:lang w:eastAsia="ar" w:bidi="ar-EG"/>
              </w:rPr>
            </w:pPr>
          </w:p>
        </w:tc>
      </w:tr>
    </w:tbl>
    <w:p w14:paraId="55F6883E" w14:textId="77777777" w:rsidR="00F64581" w:rsidRPr="00067B89" w:rsidRDefault="00F64581" w:rsidP="00F64581">
      <w:pPr>
        <w:bidi/>
        <w:rPr>
          <w:rFonts w:asciiTheme="majorBidi" w:hAnsiTheme="majorBidi" w:cstheme="majorBidi"/>
          <w:sz w:val="26"/>
          <w:szCs w:val="26"/>
        </w:rPr>
      </w:pPr>
    </w:p>
    <w:p w14:paraId="6DD59BCC" w14:textId="77777777" w:rsidR="00F64581" w:rsidRPr="00067B89" w:rsidRDefault="00F64581" w:rsidP="00F64581">
      <w:pPr>
        <w:bidi/>
        <w:rPr>
          <w:rFonts w:asciiTheme="majorBidi" w:hAnsiTheme="majorBidi" w:cstheme="majorBidi"/>
          <w:sz w:val="26"/>
          <w:szCs w:val="26"/>
        </w:rPr>
      </w:pPr>
    </w:p>
    <w:p w14:paraId="1248F3EA" w14:textId="77777777" w:rsidR="00CA783A" w:rsidRPr="00067B89" w:rsidRDefault="00CA783A" w:rsidP="00CA783A">
      <w:pPr>
        <w:widowControl w:val="0"/>
        <w:bidi/>
        <w:spacing w:before="240" w:after="240"/>
        <w:outlineLvl w:val="1"/>
        <w:rPr>
          <w:rFonts w:asciiTheme="majorBidi" w:hAnsiTheme="majorBidi" w:cstheme="majorBidi"/>
          <w:sz w:val="26"/>
          <w:szCs w:val="26"/>
          <w:rtl/>
          <w:lang w:eastAsia="ar" w:bidi="ar-EG"/>
        </w:rPr>
      </w:pPr>
    </w:p>
    <w:p w14:paraId="15A9EC72" w14:textId="77777777" w:rsidR="00CA783A" w:rsidRPr="00067B89" w:rsidRDefault="00CA783A" w:rsidP="00CA783A">
      <w:pPr>
        <w:widowControl w:val="0"/>
        <w:bidi/>
        <w:spacing w:before="240" w:after="240"/>
        <w:outlineLvl w:val="1"/>
        <w:rPr>
          <w:rFonts w:asciiTheme="majorBidi" w:hAnsiTheme="majorBidi" w:cstheme="majorBidi"/>
          <w:sz w:val="26"/>
          <w:szCs w:val="26"/>
          <w:rtl/>
          <w:lang w:eastAsia="ar" w:bidi="ar-EG"/>
        </w:rPr>
      </w:pPr>
    </w:p>
    <w:p w14:paraId="36C6C2D1" w14:textId="13C20797" w:rsidR="00F64581" w:rsidRPr="00067B89" w:rsidRDefault="00F64581" w:rsidP="00CA783A">
      <w:pPr>
        <w:widowControl w:val="0"/>
        <w:numPr>
          <w:ilvl w:val="1"/>
          <w:numId w:val="1"/>
        </w:numPr>
        <w:bidi/>
        <w:spacing w:after="240"/>
        <w:outlineLvl w:val="1"/>
        <w:rPr>
          <w:rFonts w:asciiTheme="majorBidi" w:hAnsiTheme="majorBidi" w:cstheme="majorBidi"/>
          <w:sz w:val="26"/>
          <w:szCs w:val="26"/>
        </w:rPr>
      </w:pPr>
      <w:r w:rsidRPr="00067B89">
        <w:rPr>
          <w:rFonts w:asciiTheme="majorBidi" w:hAnsiTheme="majorBidi" w:cstheme="majorBidi"/>
          <w:sz w:val="26"/>
          <w:szCs w:val="26"/>
          <w:rtl/>
          <w:lang w:eastAsia="ar" w:bidi="ar-EG"/>
        </w:rPr>
        <w:t>النظر، إذا أنشئت نافذة التمويل، في توجيه طلب إلى الوكالات الثنائية والمنفذة لتقوم بما يلي:</w:t>
      </w:r>
    </w:p>
    <w:p w14:paraId="022CA060"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إدراج الطلبات لإعداد قوائم الجرد الوطنية للمواد المستعملة وغير المرغوب فيها وخطط العمل اللاحقة للبلدان العاملة بالمادة 5 التي ترغب في القيام بذلك في خطط أعمالها للفترة 2024-2026 التي ستقدم إلى الاجتماع الثالث والتسعين؛</w:t>
      </w:r>
    </w:p>
    <w:p w14:paraId="05112B31"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الإبلاغ بالتفصيل عن التقدم المحرز في إعداد قائمة الجرد الوطنية للمواد المستعملة وغير المرغوب فيها وخطط العمل اللاحقة على أساس سنوي، كجزء من التقارير المالية والتقارير المرحلية السنوية؛</w:t>
      </w:r>
    </w:p>
    <w:p w14:paraId="7EB29FA3" w14:textId="77777777" w:rsidR="00F64581" w:rsidRPr="00067B89" w:rsidRDefault="00F64581" w:rsidP="00F64581">
      <w:pPr>
        <w:pStyle w:val="Heading3"/>
        <w:bidi/>
        <w:rPr>
          <w:rFonts w:asciiTheme="majorBidi" w:hAnsiTheme="majorBidi" w:cstheme="majorBidi"/>
          <w:sz w:val="26"/>
          <w:szCs w:val="26"/>
        </w:rPr>
      </w:pPr>
      <w:r w:rsidRPr="00067B89">
        <w:rPr>
          <w:rFonts w:asciiTheme="majorBidi" w:hAnsiTheme="majorBidi" w:cstheme="majorBidi"/>
          <w:sz w:val="26"/>
          <w:szCs w:val="26"/>
          <w:rtl/>
          <w:lang w:eastAsia="ar" w:bidi="ar-EG"/>
        </w:rPr>
        <w:t>تقديم تقرير نهائي ونسخة من قوائم الجرد الوطنية الناتجة وخطط العمل الوطنية في موعد أقصاه ستة أشهر بعد استكمال المشروع، مع تسليط الضوء على الصعوبات المواجهة والدروس المستفادة.</w:t>
      </w:r>
    </w:p>
    <w:bookmarkEnd w:id="11"/>
    <w:p w14:paraId="25A320D3" w14:textId="77777777" w:rsidR="00F64581" w:rsidRPr="00067B89" w:rsidRDefault="00F64581" w:rsidP="00F64581">
      <w:pPr>
        <w:pStyle w:val="Heading1"/>
        <w:tabs>
          <w:tab w:val="clear" w:pos="0"/>
        </w:tabs>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التحليل المتعلق بقدرة مؤسسات الصندوق المتعدد الأطراف على معالجة التخفيض التدريجي للهيدروفلوروكربون (المقرر 89/4)</w:t>
      </w:r>
    </w:p>
    <w:p w14:paraId="7ABF8597" w14:textId="36FA6349" w:rsidR="00827A66" w:rsidRPr="00067B89" w:rsidRDefault="00F64581" w:rsidP="00C12B9D">
      <w:pPr>
        <w:bidi/>
        <w:spacing w:after="240"/>
        <w:ind w:left="709"/>
        <w:rPr>
          <w:rFonts w:asciiTheme="majorBidi" w:hAnsiTheme="majorBidi" w:cstheme="majorBidi"/>
          <w:color w:val="000000" w:themeColor="text1"/>
          <w:sz w:val="26"/>
          <w:szCs w:val="26"/>
          <w:lang w:eastAsia="ar" w:bidi="ar-EG"/>
        </w:rPr>
      </w:pPr>
      <w:r w:rsidRPr="00067B89">
        <w:rPr>
          <w:rFonts w:asciiTheme="majorBidi" w:hAnsiTheme="majorBidi" w:cstheme="majorBidi"/>
          <w:color w:val="000000" w:themeColor="text1"/>
          <w:sz w:val="26"/>
          <w:szCs w:val="26"/>
          <w:rtl/>
          <w:lang w:eastAsia="ar" w:bidi="ar-EG"/>
        </w:rPr>
        <w:t xml:space="preserve">تقدم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/91/67</w:t>
      </w:r>
      <w:r w:rsidRPr="00067B89">
        <w:rPr>
          <w:rFonts w:asciiTheme="majorBidi" w:hAnsiTheme="majorBidi" w:cstheme="majorBidi"/>
          <w:color w:val="000000" w:themeColor="text1"/>
          <w:sz w:val="26"/>
          <w:szCs w:val="26"/>
          <w:rtl/>
          <w:lang w:eastAsia="ar" w:bidi="ar-EG"/>
        </w:rPr>
        <w:t xml:space="preserve"> تحليلاً لقدرات واحتياجات مؤسسات الصندوق المتعدد الأطراف، ولا سيما الوكالات المنفذة وأمانة الصندوق، لمعالجة التخفيض التدريجي للهيدروفلوروكربون، في الفترة من 2023 إلى 2030، التي سيتم خلالها تنفيذ أنشطة التخلص من الهيدروكلوروفلوروكربون، والتخفيض التدريجي للهيدروفلوروكربون، من خلال فهم عبء العمل الواقع على الوكالات المنفذة والأمانة في دعم تنفيذ هذين النشاطين. وهي تستند إلى التقارير والبيانات والتحاليل والاعتبارات الواردة في الوثائق السابقة المقدمة إلى اللجنة التنفيذية منذ اعتماد تعديل كيغالي، وإلى تحليل خطط الأعمال الحالية والسابقة للصندوق المتعدد الأطراف. وتعكس الوثيقة المشاورات التي أجريت بشأن هذا الموضوع مع الوكالات المنفذة والمعلومات التي قدمتها.</w:t>
      </w:r>
    </w:p>
    <w:p w14:paraId="6D8C854F"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42E313D2" w14:textId="7A18B865"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و</w:t>
      </w:r>
      <w:r w:rsidR="00BA69B2" w:rsidRPr="00067B89">
        <w:rPr>
          <w:rFonts w:asciiTheme="majorBidi" w:hAnsiTheme="majorBidi" w:cstheme="majorBidi"/>
          <w:color w:val="000000" w:themeColor="text1"/>
          <w:sz w:val="26"/>
          <w:szCs w:val="26"/>
          <w:u w:val="single"/>
          <w:rtl/>
          <w:lang w:eastAsia="ar" w:bidi="ar-EG"/>
        </w:rPr>
        <w:t>قد ترغب اللجنة التنفيذية في الآتي</w:t>
      </w:r>
      <w:r w:rsidRPr="00067B89">
        <w:rPr>
          <w:rFonts w:asciiTheme="majorBidi" w:hAnsiTheme="majorBidi" w:cstheme="majorBidi"/>
          <w:color w:val="000000" w:themeColor="text1"/>
          <w:sz w:val="26"/>
          <w:szCs w:val="26"/>
          <w:rtl/>
          <w:lang w:eastAsia="ar" w:bidi="ar-EG"/>
        </w:rPr>
        <w:t xml:space="preserve"> </w:t>
      </w:r>
    </w:p>
    <w:p w14:paraId="1C7C3D54" w14:textId="77777777" w:rsidR="00F64581" w:rsidRPr="00067B89" w:rsidRDefault="00F64581">
      <w:pPr>
        <w:pStyle w:val="Heading2"/>
        <w:numPr>
          <w:ilvl w:val="1"/>
          <w:numId w:val="50"/>
        </w:numPr>
        <w:bidi/>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بالتحليل الشامل المتعلق بقدرة مؤسسات الصندوق المتعدد الأطراف على معالجة التخفيض التدريجي للهيدروفلوروكربون (المقرر 89/4) الوارد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/91/67</w:t>
      </w:r>
      <w:r w:rsidRPr="00067B89">
        <w:rPr>
          <w:rFonts w:asciiTheme="majorBidi" w:hAnsiTheme="majorBidi" w:cstheme="majorBidi"/>
          <w:sz w:val="26"/>
          <w:szCs w:val="26"/>
          <w:rtl/>
          <w:lang w:eastAsia="ar" w:bidi="ar-EG"/>
        </w:rPr>
        <w:t>، كإطارٍ للمناقشات التي ستجري في إطار بنود جدول الأعمال الأخرى، بالإضافة إلى الوثائق المقدمة في إطار تلك البنود من جدول الأعمال؛</w:t>
      </w:r>
    </w:p>
    <w:p w14:paraId="6549716A" w14:textId="77777777" w:rsidR="00F64581" w:rsidRPr="00067B89" w:rsidRDefault="00F64581" w:rsidP="00F64581">
      <w:pPr>
        <w:pStyle w:val="Heading2"/>
        <w:numPr>
          <w:ilvl w:val="1"/>
          <w:numId w:val="1"/>
        </w:numPr>
        <w:bidi/>
        <w:rPr>
          <w:rFonts w:asciiTheme="majorBidi" w:hAnsiTheme="majorBidi" w:cstheme="majorBidi"/>
          <w:sz w:val="26"/>
          <w:szCs w:val="26"/>
        </w:rPr>
      </w:pPr>
      <w:r w:rsidRPr="00067B89">
        <w:rPr>
          <w:rFonts w:asciiTheme="majorBidi" w:hAnsiTheme="majorBidi" w:cstheme="majorBidi"/>
          <w:sz w:val="26"/>
          <w:szCs w:val="26"/>
          <w:rtl/>
          <w:lang w:eastAsia="ar" w:bidi="ar-EG"/>
        </w:rPr>
        <w:t>أن تطلب إلى الأمانة مواصلة المناقشات مع الوكالات المنفذة بشأن وجهات نظرها بشأن الموارد الإضافية اللازمة استناداً إلى الزيادة المتوقعة في عبء العمل المرتبطة بالتخفيض التدريجي للهيدروفلوروكربون، والنظر فيها عند استعراضها لنظام التكاليف الإدارية للصندوق متعدد الأطراف، الذي سيقدم إلى الاجتماع الثالث والتسعين.</w:t>
      </w:r>
    </w:p>
    <w:p w14:paraId="4D90EEA9" w14:textId="77777777" w:rsidR="00F64581" w:rsidRPr="00067B89" w:rsidRDefault="00F64581" w:rsidP="00E17B49">
      <w:pPr>
        <w:pStyle w:val="Heading1"/>
        <w:keepNext/>
        <w:keepLines/>
        <w:tabs>
          <w:tab w:val="clear" w:pos="0"/>
        </w:tabs>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الفرص اللازمة لمواصلة إبراز كيفية ضمان استدامة الأنشطة التي يدعمها الصندوق المتعدد الأطراف، بما في ذلك من خلال مواصلة التوضيح في الوثائق المقدمة من الأمانة عن قدرات الشريك والمخاطر والافتراضات الحرجة التي نظر فيها (المقرر 89/1(ج)(3))</w:t>
      </w:r>
    </w:p>
    <w:p w14:paraId="4C20AC99" w14:textId="77777777" w:rsidR="00F64581" w:rsidRPr="00067B89" w:rsidRDefault="00F64581" w:rsidP="00E17B49">
      <w:pPr>
        <w:keepNext/>
        <w:keepLines/>
        <w:widowControl w:val="0"/>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وقد أُعدت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/91/68</w:t>
      </w:r>
      <w:r w:rsidRPr="00067B89">
        <w:rPr>
          <w:rFonts w:asciiTheme="majorBidi" w:hAnsiTheme="majorBidi" w:cstheme="majorBidi"/>
          <w:color w:val="000000" w:themeColor="text1"/>
          <w:sz w:val="26"/>
          <w:szCs w:val="26"/>
          <w:rtl/>
          <w:lang w:eastAsia="ar" w:bidi="ar-EG"/>
        </w:rPr>
        <w:t xml:space="preserve"> استجابة للمقرر 89/1(ج)(3)، وتصف الفرص التي تم تحديدها لزيادة تسليط الضوء على كيفية ضمان استدامة الأنشطة التي يدعمها الصندوق المتعدد الأطراف، بما في ذلك عن طريق زيادة التوضيح في الوثائق المقدمة من الأمانة لكيفية النظر في قدرات الشركاء والمخاطر والافتراضات الحرجة.</w:t>
      </w:r>
    </w:p>
    <w:p w14:paraId="1C8A564E" w14:textId="77777777" w:rsidR="00F64581" w:rsidRPr="00067B89" w:rsidRDefault="00F64581" w:rsidP="00F64581">
      <w:pPr>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021DB752"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 في أن</w:t>
      </w:r>
      <w:r w:rsidRPr="00067B89">
        <w:rPr>
          <w:rFonts w:asciiTheme="majorBidi" w:hAnsiTheme="majorBidi" w:cstheme="majorBidi"/>
          <w:sz w:val="26"/>
          <w:szCs w:val="26"/>
          <w:rtl/>
          <w:lang w:eastAsia="ar" w:bidi="ar-EG"/>
        </w:rPr>
        <w:t xml:space="preserve"> تحيط علماً بالتقرير حول الفرص اللازمة لمواصلة إبراز كيفية ضمان استدامة الأنشطة التي يدعمها الصندوق المتعدد الأطراف (المقرر 89/1(ج)(3)) والوارد في المذكرة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/91/68</w:t>
      </w:r>
      <w:r w:rsidRPr="00067B89">
        <w:rPr>
          <w:rFonts w:asciiTheme="majorBidi" w:hAnsiTheme="majorBidi" w:cstheme="majorBidi"/>
          <w:sz w:val="26"/>
          <w:szCs w:val="26"/>
          <w:rtl/>
          <w:lang w:eastAsia="ar" w:bidi="ar-EG"/>
        </w:rPr>
        <w:t>.</w:t>
      </w:r>
    </w:p>
    <w:p w14:paraId="490E751E"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الاستعراض العام لنظم الرصد والإبلاغ والتحقق والترخيص والحصص قيد النفاذ والتي وضعت بدعم من الصندوق المتعدد الأطراف (المقرر 89/2)</w:t>
      </w:r>
    </w:p>
    <w:p w14:paraId="4AAFDFCF"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أُعدت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/91/69</w:t>
      </w:r>
      <w:r w:rsidRPr="00067B89">
        <w:rPr>
          <w:rFonts w:asciiTheme="majorBidi" w:hAnsiTheme="majorBidi" w:cstheme="majorBidi"/>
          <w:color w:val="000000" w:themeColor="text1"/>
          <w:sz w:val="26"/>
          <w:szCs w:val="26"/>
          <w:rtl/>
          <w:lang w:eastAsia="ar" w:bidi="ar-EG"/>
        </w:rPr>
        <w:t xml:space="preserve"> استجابة للمقرر 89/2، وهي تتضمن مذكرة من الأمانة تقدم ملخصاً للمناقشات التي جرت في الاجتماع التاسع والثمانين بشأن الرصد الحالي والإبلاغ والتحقق ونظم التراخيص والحصص القابلة للإنفاذ التي وُضعت بدعم من الصندوق المتعدد الأطراف، والمناقشات التي جرت في الاجتماع الرابع والأربعين للفريق العامل المفتوح العضوية والاجتماع الرابع والثلاثين للأطراف.</w:t>
      </w:r>
    </w:p>
    <w:p w14:paraId="5829E5DC" w14:textId="77777777" w:rsidR="00F64581" w:rsidRPr="00067B89" w:rsidRDefault="00F64581" w:rsidP="00F64581">
      <w:pPr>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لا يوجد</w:t>
      </w:r>
    </w:p>
    <w:p w14:paraId="5A6404B5"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sz w:val="26"/>
          <w:szCs w:val="26"/>
        </w:rPr>
      </w:pPr>
      <w:r w:rsidRPr="00067B89">
        <w:rPr>
          <w:rFonts w:asciiTheme="majorBidi" w:hAnsiTheme="majorBidi" w:cstheme="majorBidi"/>
          <w:color w:val="000000" w:themeColor="text1"/>
          <w:sz w:val="26"/>
          <w:szCs w:val="26"/>
          <w:u w:val="single"/>
          <w:rtl/>
          <w:lang w:eastAsia="ar" w:bidi="ar-EG"/>
        </w:rPr>
        <w:t>قد ترغب اللجنة التنفيذية في أن تطلب</w:t>
      </w:r>
      <w:r w:rsidRPr="00067B89">
        <w:rPr>
          <w:rFonts w:asciiTheme="majorBidi" w:hAnsiTheme="majorBidi" w:cstheme="majorBidi"/>
          <w:sz w:val="26"/>
          <w:szCs w:val="26"/>
          <w:rtl/>
          <w:lang w:eastAsia="ar" w:bidi="ar-EG"/>
        </w:rPr>
        <w:t xml:space="preserve"> إلى الأمانة إعداد تحديث للوثيقة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/89/3</w:t>
      </w:r>
      <w:r w:rsidRPr="00067B89">
        <w:rPr>
          <w:rFonts w:asciiTheme="majorBidi" w:hAnsiTheme="majorBidi" w:cstheme="majorBidi"/>
          <w:sz w:val="26"/>
          <w:szCs w:val="26"/>
          <w:rtl/>
          <w:lang w:eastAsia="ar" w:bidi="ar-EG"/>
        </w:rPr>
        <w:t xml:space="preserve"> بشأن الاستعراض العام لنظم الرصد والإبلاغ والتحقق والترخيص والحصص، من أجل النظر فيها في الاجتماع الثالث والتسعين، تكون على نحو يتضمن مراعاة المناقشات التي جرت في الاجتماعين التاسع والثمانين والحادي والتسعين للجنة التنفيذية، ونتائج الاجتماع الرابع والثلاثين للأطراف في بروتوكول مونتريال، وحسب الاقتضاء، المناقشات في حلقة العمل التي ستنظم عملاً بالمقرر 34/8.</w:t>
      </w:r>
    </w:p>
    <w:p w14:paraId="4A158126"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تحديث لاستراتيجية المعلومات للصندوق المتعدد الأطراف لتشمل خطة مفصلة عن إدارة المعلومات والمعارف واحتياجات تكنولوجيا موقع الإنترنت/المعلومات، والموارد اللازمة، ومواعيد واضحة للتنفيذ (المقرر 89/1)(ج)(2))</w:t>
      </w:r>
    </w:p>
    <w:p w14:paraId="36087023" w14:textId="77777777" w:rsidR="00F64581" w:rsidRPr="00067B89" w:rsidRDefault="00F64581" w:rsidP="00F64581">
      <w:pPr>
        <w:bidi/>
        <w:spacing w:after="240"/>
        <w:ind w:left="709"/>
        <w:rPr>
          <w:rFonts w:asciiTheme="majorBidi" w:hAnsiTheme="majorBidi" w:cstheme="majorBidi"/>
          <w:sz w:val="26"/>
          <w:szCs w:val="26"/>
        </w:rPr>
      </w:pPr>
      <w:r w:rsidRPr="00067B89">
        <w:rPr>
          <w:rFonts w:asciiTheme="majorBidi" w:hAnsiTheme="majorBidi" w:cstheme="majorBidi"/>
          <w:color w:val="000000" w:themeColor="text1"/>
          <w:sz w:val="26"/>
          <w:szCs w:val="26"/>
          <w:rtl/>
          <w:lang w:eastAsia="ar" w:bidi="ar-EG"/>
        </w:rPr>
        <w:t xml:space="preserve">وتقدم </w:t>
      </w:r>
      <w:r w:rsidRPr="00067B89">
        <w:rPr>
          <w:rFonts w:asciiTheme="majorBidi" w:hAnsiTheme="majorBidi" w:cstheme="majorBidi"/>
          <w:color w:val="000000" w:themeColor="text1"/>
          <w:sz w:val="26"/>
          <w:szCs w:val="26"/>
          <w:u w:val="single"/>
          <w:rtl/>
          <w:lang w:eastAsia="ar" w:bidi="ar-EG"/>
        </w:rPr>
        <w:t xml:space="preserve">الوثيقة </w:t>
      </w:r>
      <w:r w:rsidRPr="00067B89">
        <w:rPr>
          <w:rFonts w:asciiTheme="majorBidi" w:hAnsiTheme="majorBidi" w:cstheme="majorBidi"/>
          <w:color w:val="000000" w:themeColor="text1"/>
          <w:sz w:val="26"/>
          <w:szCs w:val="26"/>
          <w:u w:val="single"/>
          <w:lang w:eastAsia="ar" w:bidi="en-GB"/>
        </w:rPr>
        <w:t>UNEP/OzL.Pro/Excom</w:t>
      </w:r>
      <w:r w:rsidRPr="00067B89">
        <w:rPr>
          <w:rFonts w:asciiTheme="majorBidi" w:hAnsiTheme="majorBidi" w:cstheme="majorBidi"/>
          <w:color w:val="000000" w:themeColor="text1"/>
          <w:sz w:val="26"/>
          <w:szCs w:val="26"/>
          <w:u w:val="single"/>
          <w:lang w:eastAsia="ar" w:bidi="ar-EG"/>
        </w:rPr>
        <w:t>/91/70</w:t>
      </w:r>
      <w:r w:rsidRPr="00067B89">
        <w:rPr>
          <w:rFonts w:asciiTheme="majorBidi" w:hAnsiTheme="majorBidi" w:cstheme="majorBidi"/>
          <w:color w:val="000000" w:themeColor="text1"/>
          <w:sz w:val="26"/>
          <w:szCs w:val="26"/>
          <w:rtl/>
          <w:lang w:eastAsia="ar" w:bidi="ar-EG"/>
        </w:rPr>
        <w:t xml:space="preserve"> تحديثاً لاستراتيجية المعلومات للصندوق المتعدد الأطراف، التي أُعدت استجابة للمقرر 89/1(ج)(2)، بما في ذلك خطة تفصيلية لإدارة المعلومات والمعارف، ومتطلبات الموقع الإلكتروني/تكنولوجيا المعلومات، والموارد اللازمة والجداول الزمنية للتنفيذ. وتشمل الوثيقة كذلك تقييماً لقواعد البيانات الحالية لدى الأمانة وموقع الصندوق المتعدد الأطراف، وتحديد المستخدمين الرئيسيين للبيانات والمعلومات المتعلقة بالصندوق، ومقترحاً لنظام جديد لإدارة المعارف، بما في ذلك مراحل التنفيذ والجداول الزمنية ذات الصلة والتكاليف المقدرة.</w:t>
      </w:r>
    </w:p>
    <w:p w14:paraId="7CC2C6AD" w14:textId="77777777" w:rsidR="00F64581" w:rsidRPr="00067B89" w:rsidRDefault="00F64581" w:rsidP="00630B91">
      <w:pPr>
        <w:keepNext/>
        <w:keepLines/>
        <w:tabs>
          <w:tab w:val="left" w:pos="720"/>
          <w:tab w:val="left" w:pos="1440"/>
          <w:tab w:val="left" w:pos="2160"/>
        </w:tabs>
        <w:bidi/>
        <w:spacing w:after="240"/>
        <w:ind w:left="709"/>
        <w:rPr>
          <w:rFonts w:asciiTheme="majorBidi" w:hAnsiTheme="majorBidi" w:cstheme="majorBidi"/>
          <w:color w:val="000000" w:themeColor="text1"/>
          <w:sz w:val="26"/>
          <w:szCs w:val="26"/>
        </w:rPr>
      </w:pPr>
      <w:r w:rsidRPr="00067B89">
        <w:rPr>
          <w:rFonts w:asciiTheme="majorBidi" w:hAnsiTheme="majorBidi" w:cstheme="majorBidi"/>
          <w:color w:val="000000" w:themeColor="text1"/>
          <w:sz w:val="26"/>
          <w:szCs w:val="26"/>
          <w:u w:val="single"/>
          <w:rtl/>
          <w:lang w:eastAsia="ar" w:bidi="ar-EG"/>
        </w:rPr>
        <w:t>القضايا التي ينبغي معالجتها</w:t>
      </w:r>
      <w:r w:rsidRPr="00067B89">
        <w:rPr>
          <w:rFonts w:asciiTheme="majorBidi" w:hAnsiTheme="majorBidi" w:cstheme="majorBidi"/>
          <w:color w:val="000000" w:themeColor="text1"/>
          <w:sz w:val="26"/>
          <w:szCs w:val="26"/>
          <w:rtl/>
          <w:lang w:eastAsia="ar" w:bidi="ar-EG"/>
        </w:rPr>
        <w:t>: </w:t>
      </w:r>
    </w:p>
    <w:p w14:paraId="574CE47D" w14:textId="1173FE8A" w:rsidR="00F64581" w:rsidRPr="00067B89" w:rsidRDefault="00F64581" w:rsidP="00630B91">
      <w:pPr>
        <w:pStyle w:val="ListParagraph"/>
        <w:keepNext/>
        <w:keepLines/>
        <w:numPr>
          <w:ilvl w:val="0"/>
          <w:numId w:val="10"/>
        </w:numPr>
        <w:bidi/>
        <w:rPr>
          <w:rFonts w:asciiTheme="majorBidi" w:hAnsiTheme="majorBidi" w:cstheme="majorBidi"/>
          <w:color w:val="000000" w:themeColor="text1"/>
          <w:sz w:val="26"/>
          <w:szCs w:val="26"/>
          <w:lang w:val="en-CA"/>
        </w:rPr>
      </w:pPr>
      <w:r w:rsidRPr="00067B89">
        <w:rPr>
          <w:rFonts w:asciiTheme="majorBidi" w:hAnsiTheme="majorBidi" w:cstheme="majorBidi"/>
          <w:color w:val="000000" w:themeColor="text1"/>
          <w:sz w:val="26"/>
          <w:szCs w:val="26"/>
          <w:rtl/>
          <w:lang w:eastAsia="ar" w:bidi="ar-EG"/>
        </w:rPr>
        <w:t>النظر في إجراءات تنفيذ نظام إدارة المعرفة الجديد والموافقة عليها، إلى جانب الجداول الزمنية المقابلة والتكاليف المقدرة المرتبطة به</w:t>
      </w:r>
    </w:p>
    <w:p w14:paraId="3BE6832D" w14:textId="77777777" w:rsidR="00F64581" w:rsidRPr="00067B89" w:rsidRDefault="00F64581" w:rsidP="00F64581">
      <w:pPr>
        <w:pStyle w:val="ListParagraph"/>
        <w:bidi/>
        <w:ind w:left="1440"/>
        <w:rPr>
          <w:rFonts w:asciiTheme="majorBidi" w:hAnsiTheme="majorBidi" w:cstheme="majorBidi"/>
          <w:color w:val="000000" w:themeColor="text1"/>
          <w:sz w:val="26"/>
          <w:szCs w:val="26"/>
          <w:lang w:val="en-CA"/>
        </w:rPr>
      </w:pPr>
    </w:p>
    <w:p w14:paraId="1543212E" w14:textId="77777777" w:rsidR="00F64581" w:rsidRPr="00067B89" w:rsidRDefault="00F64581" w:rsidP="00F64581">
      <w:pPr>
        <w:tabs>
          <w:tab w:val="left" w:pos="720"/>
          <w:tab w:val="left" w:pos="1440"/>
          <w:tab w:val="left" w:pos="2160"/>
        </w:tabs>
        <w:bidi/>
        <w:spacing w:after="240"/>
        <w:ind w:left="709"/>
        <w:outlineLvl w:val="0"/>
        <w:rPr>
          <w:rFonts w:asciiTheme="majorBidi" w:hAnsiTheme="majorBidi" w:cstheme="majorBidi"/>
          <w:color w:val="000000" w:themeColor="text1"/>
          <w:sz w:val="26"/>
          <w:szCs w:val="26"/>
          <w:u w:val="single"/>
        </w:rPr>
      </w:pPr>
      <w:r w:rsidRPr="00067B89">
        <w:rPr>
          <w:rFonts w:asciiTheme="majorBidi" w:hAnsiTheme="majorBidi" w:cstheme="majorBidi"/>
          <w:color w:val="000000" w:themeColor="text1"/>
          <w:sz w:val="26"/>
          <w:szCs w:val="26"/>
          <w:u w:val="single"/>
          <w:rtl/>
          <w:lang w:eastAsia="ar" w:bidi="ar-EG"/>
        </w:rPr>
        <w:t>قد ترغب اللجنة التنفيذية في الآتي:</w:t>
      </w:r>
    </w:p>
    <w:p w14:paraId="4B5C8E4B" w14:textId="77777777" w:rsidR="00F64581" w:rsidRPr="00067B89" w:rsidRDefault="00F64581" w:rsidP="00C12B9D">
      <w:pPr>
        <w:pStyle w:val="Heading2"/>
        <w:numPr>
          <w:ilvl w:val="1"/>
          <w:numId w:val="51"/>
        </w:numPr>
        <w:bidi/>
        <w:ind w:hanging="509"/>
        <w:jc w:val="left"/>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تحيط علماً بتقرير </w:t>
      </w:r>
      <w:r w:rsidRPr="00067B89">
        <w:rPr>
          <w:rStyle w:val="ListParagraph1"/>
          <w:rFonts w:asciiTheme="majorBidi" w:hAnsiTheme="majorBidi" w:cstheme="majorBidi"/>
          <w:sz w:val="26"/>
          <w:szCs w:val="26"/>
          <w:rtl/>
          <w:lang w:eastAsia="ar" w:bidi="ar-EG"/>
        </w:rPr>
        <w:t>تحديث استراتيجية المعلومات للصندوق المتعدد الأطراف لتشمل خطة مفصلة عن إدارة المعلومات والمعارف واحتياجات موقع الإنترنت/ تكنولوجيا المعلومات، والموارد اللازمة، ومواعيد واضحة للتنفيذ (المقرر 89/1)(ج)(2)</w:t>
      </w:r>
      <w:r w:rsidRPr="00067B89">
        <w:rPr>
          <w:rFonts w:asciiTheme="majorBidi" w:hAnsiTheme="majorBidi" w:cstheme="majorBidi"/>
          <w:sz w:val="26"/>
          <w:szCs w:val="26"/>
          <w:rtl/>
          <w:lang w:eastAsia="ar" w:bidi="ar-EG"/>
        </w:rPr>
        <w:t xml:space="preserve"> المتضمن في الوثيقة </w:t>
      </w:r>
      <w:r w:rsidRPr="00067B89">
        <w:rPr>
          <w:rFonts w:asciiTheme="majorBidi" w:hAnsiTheme="majorBidi" w:cstheme="majorBidi"/>
          <w:sz w:val="26"/>
          <w:szCs w:val="26"/>
          <w:lang w:eastAsia="ar" w:bidi="en-GB"/>
        </w:rPr>
        <w:t>UNEP/OzL.Pro/ExCom</w:t>
      </w:r>
      <w:r w:rsidRPr="00067B89">
        <w:rPr>
          <w:rFonts w:asciiTheme="majorBidi" w:hAnsiTheme="majorBidi" w:cstheme="majorBidi"/>
          <w:sz w:val="26"/>
          <w:szCs w:val="26"/>
          <w:lang w:eastAsia="ar" w:bidi="ar-EG"/>
        </w:rPr>
        <w:t>/91/70</w:t>
      </w:r>
      <w:r w:rsidRPr="00067B89">
        <w:rPr>
          <w:rFonts w:asciiTheme="majorBidi" w:hAnsiTheme="majorBidi" w:cstheme="majorBidi"/>
          <w:sz w:val="26"/>
          <w:szCs w:val="26"/>
          <w:rtl/>
          <w:lang w:eastAsia="ar" w:bidi="ar-EG"/>
        </w:rPr>
        <w:t>؛</w:t>
      </w:r>
    </w:p>
    <w:p w14:paraId="38CBB002" w14:textId="77777777" w:rsidR="00F64581" w:rsidRPr="00067B89" w:rsidRDefault="00F64581">
      <w:pPr>
        <w:pStyle w:val="Heading2"/>
        <w:numPr>
          <w:ilvl w:val="1"/>
          <w:numId w:val="5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توافق على الإجراءات الرامية إلى تنفيذ النظام الجديد لإدارة المعارف الوارد وصفه في الوثيقة المشار إليها في الفقرة الفرعية (أ) أعلاه مع ما يقابلها من مواعيد زمنية وتكاليف مقدرة مرتبطة بها في المرحلتين الأولى والثانية؛</w:t>
      </w:r>
    </w:p>
    <w:p w14:paraId="792C119E" w14:textId="77777777" w:rsidR="00F64581" w:rsidRPr="00067B89" w:rsidRDefault="00F64581">
      <w:pPr>
        <w:pStyle w:val="Heading2"/>
        <w:numPr>
          <w:ilvl w:val="1"/>
          <w:numId w:val="5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أن تطلب إلى الأمانة تقديم تقرير عن التقدم المحرز في تنفيذ النظام الجديد لإدارة المعارف إلى حين إتمام المرحلتين الأولى والثانية في إطار أنشطة الأمانة؛</w:t>
      </w:r>
    </w:p>
    <w:p w14:paraId="2AACD2E2" w14:textId="77777777" w:rsidR="00F64581" w:rsidRPr="00067B89" w:rsidRDefault="00F64581">
      <w:pPr>
        <w:pStyle w:val="Heading2"/>
        <w:numPr>
          <w:ilvl w:val="1"/>
          <w:numId w:val="51"/>
        </w:numPr>
        <w:bidi/>
        <w:ind w:hanging="509"/>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أن تطلب إلى الأمانة تقديم طلب لتمويل تنفيذ المرحلة الثالثة بعد إتمام المرحلتين الأولى والثانية. </w:t>
      </w:r>
    </w:p>
    <w:p w14:paraId="432304F0" w14:textId="77777777" w:rsidR="00F64581" w:rsidRPr="00067B89" w:rsidRDefault="00F64581" w:rsidP="00F64581">
      <w:pPr>
        <w:pStyle w:val="Heading1"/>
        <w:keepNext/>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تقرير الفريق الفرعي المعني بقطاع الإنتاج</w:t>
      </w:r>
    </w:p>
    <w:p w14:paraId="3181470D" w14:textId="77777777" w:rsidR="00F64581" w:rsidRPr="00067B89" w:rsidRDefault="00F64581" w:rsidP="00F64581">
      <w:pPr>
        <w:keepNext/>
        <w:bidi/>
        <w:ind w:left="720"/>
        <w:rPr>
          <w:rFonts w:asciiTheme="majorBidi" w:hAnsiTheme="majorBidi" w:cstheme="majorBidi"/>
          <w:sz w:val="26"/>
          <w:szCs w:val="26"/>
        </w:rPr>
      </w:pPr>
      <w:r w:rsidRPr="00067B89">
        <w:rPr>
          <w:rFonts w:asciiTheme="majorBidi" w:hAnsiTheme="majorBidi" w:cstheme="majorBidi"/>
          <w:sz w:val="26"/>
          <w:szCs w:val="26"/>
          <w:rtl/>
          <w:lang w:eastAsia="ar" w:bidi="ar-EG"/>
        </w:rPr>
        <w:t xml:space="preserve">ستصدر </w:t>
      </w:r>
      <w:r w:rsidRPr="00067B89">
        <w:rPr>
          <w:rFonts w:asciiTheme="majorBidi" w:hAnsiTheme="majorBidi" w:cstheme="majorBidi"/>
          <w:sz w:val="26"/>
          <w:szCs w:val="26"/>
          <w:u w:val="single"/>
          <w:rtl/>
          <w:lang w:eastAsia="ar" w:bidi="ar-EG"/>
        </w:rPr>
        <w:t xml:space="preserve">الوثيقة </w:t>
      </w:r>
      <w:r w:rsidRPr="00067B89">
        <w:rPr>
          <w:rFonts w:asciiTheme="majorBidi" w:hAnsiTheme="majorBidi" w:cstheme="majorBidi"/>
          <w:sz w:val="26"/>
          <w:szCs w:val="26"/>
          <w:u w:val="single"/>
          <w:lang w:eastAsia="ar" w:bidi="en-GB"/>
        </w:rPr>
        <w:t>UNEP/OzL.Pro/ExCom</w:t>
      </w:r>
      <w:r w:rsidRPr="00067B89">
        <w:rPr>
          <w:rFonts w:asciiTheme="majorBidi" w:hAnsiTheme="majorBidi" w:cstheme="majorBidi"/>
          <w:sz w:val="26"/>
          <w:szCs w:val="26"/>
          <w:u w:val="single"/>
          <w:lang w:eastAsia="ar" w:bidi="ar-EG"/>
        </w:rPr>
        <w:t>/91/71</w:t>
      </w:r>
      <w:r w:rsidRPr="00067B89">
        <w:rPr>
          <w:rFonts w:asciiTheme="majorBidi" w:hAnsiTheme="majorBidi" w:cstheme="majorBidi"/>
          <w:sz w:val="26"/>
          <w:szCs w:val="26"/>
          <w:u w:val="single"/>
          <w:rtl/>
          <w:lang w:eastAsia="ar" w:bidi="ar-EG"/>
        </w:rPr>
        <w:t xml:space="preserve"> </w:t>
      </w:r>
      <w:r w:rsidRPr="00067B89">
        <w:rPr>
          <w:rFonts w:asciiTheme="majorBidi" w:hAnsiTheme="majorBidi" w:cstheme="majorBidi"/>
          <w:sz w:val="26"/>
          <w:szCs w:val="26"/>
          <w:rtl/>
          <w:lang w:eastAsia="ar" w:bidi="ar-EG"/>
        </w:rPr>
        <w:t xml:space="preserve">خلال الاجتماع الحادي والتسعين وستقدم تقريراً اجتماع الفريق الفرعي المعني بقطاع الإنتاج الذي سيُعقد على هامش الاجتماع. </w:t>
      </w:r>
    </w:p>
    <w:p w14:paraId="478F8BB9" w14:textId="77777777" w:rsidR="00F64581" w:rsidRPr="00067B89" w:rsidRDefault="00F64581" w:rsidP="00F64581">
      <w:pPr>
        <w:keepNext/>
        <w:bidi/>
        <w:ind w:left="720"/>
        <w:rPr>
          <w:rFonts w:asciiTheme="majorBidi" w:hAnsiTheme="majorBidi" w:cstheme="majorBidi"/>
          <w:sz w:val="26"/>
          <w:szCs w:val="26"/>
        </w:rPr>
      </w:pPr>
    </w:p>
    <w:p w14:paraId="68F0156A" w14:textId="77777777" w:rsidR="00F64581" w:rsidRPr="00067B89" w:rsidRDefault="00F64581" w:rsidP="00F64581">
      <w:pPr>
        <w:pStyle w:val="Heading1"/>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مسائل أخرى</w:t>
      </w:r>
    </w:p>
    <w:p w14:paraId="5D728236" w14:textId="77777777" w:rsidR="00F64581" w:rsidRPr="00067B89" w:rsidRDefault="00F64581" w:rsidP="00F64581">
      <w:pPr>
        <w:bidi/>
        <w:ind w:left="709"/>
        <w:rPr>
          <w:rFonts w:asciiTheme="majorBidi" w:hAnsiTheme="majorBidi" w:cstheme="majorBidi"/>
          <w:bCs/>
          <w:color w:val="000000" w:themeColor="text1"/>
          <w:sz w:val="26"/>
          <w:szCs w:val="26"/>
        </w:rPr>
      </w:pPr>
      <w:r w:rsidRPr="00067B89">
        <w:rPr>
          <w:rFonts w:asciiTheme="majorBidi" w:hAnsiTheme="majorBidi" w:cstheme="majorBidi"/>
          <w:color w:val="000000" w:themeColor="text1"/>
          <w:sz w:val="26"/>
          <w:szCs w:val="26"/>
          <w:rtl/>
          <w:lang w:eastAsia="ar" w:bidi="ar-EG"/>
        </w:rPr>
        <w:t>سيجري التعامل مع المسائل الأساسية المتفق على إدراجها في البند 2(أ) من جدول الأعمال تحت هذا البند.</w:t>
      </w:r>
    </w:p>
    <w:p w14:paraId="0CFA3161" w14:textId="70C94B58" w:rsidR="00F64581" w:rsidRPr="00067B89" w:rsidRDefault="00F64581" w:rsidP="00F64581">
      <w:pPr>
        <w:bidi/>
        <w:rPr>
          <w:rFonts w:asciiTheme="majorBidi" w:hAnsiTheme="majorBidi" w:cstheme="majorBidi"/>
          <w:sz w:val="26"/>
          <w:szCs w:val="26"/>
        </w:rPr>
      </w:pPr>
    </w:p>
    <w:p w14:paraId="755C710B" w14:textId="77777777" w:rsidR="00680A7C" w:rsidRPr="00067B89" w:rsidRDefault="00680A7C" w:rsidP="00680A7C">
      <w:pPr>
        <w:bidi/>
        <w:rPr>
          <w:rFonts w:asciiTheme="majorBidi" w:hAnsiTheme="majorBidi" w:cstheme="majorBidi"/>
          <w:sz w:val="26"/>
          <w:szCs w:val="26"/>
        </w:rPr>
      </w:pPr>
    </w:p>
    <w:p w14:paraId="75450EF5" w14:textId="77777777" w:rsidR="00F64581" w:rsidRPr="00067B89" w:rsidRDefault="00F64581" w:rsidP="00827A66">
      <w:pPr>
        <w:pStyle w:val="Heading1"/>
        <w:keepLines/>
        <w:widowControl w:val="0"/>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اعتماد التقرير</w:t>
      </w:r>
    </w:p>
    <w:p w14:paraId="755BBA19" w14:textId="77777777" w:rsidR="00F64581" w:rsidRPr="00067B89" w:rsidRDefault="00F64581" w:rsidP="00827A66">
      <w:pPr>
        <w:keepLines/>
        <w:widowControl w:val="0"/>
        <w:tabs>
          <w:tab w:val="left" w:pos="720"/>
          <w:tab w:val="left" w:pos="1440"/>
          <w:tab w:val="left" w:pos="2160"/>
        </w:tabs>
        <w:bidi/>
        <w:spacing w:after="240"/>
        <w:ind w:left="720" w:hanging="11"/>
        <w:outlineLvl w:val="0"/>
        <w:rPr>
          <w:rFonts w:asciiTheme="majorBidi" w:hAnsiTheme="majorBidi" w:cstheme="majorBidi"/>
          <w:bCs/>
          <w:color w:val="000000" w:themeColor="text1"/>
          <w:sz w:val="26"/>
          <w:szCs w:val="26"/>
        </w:rPr>
      </w:pPr>
      <w:r w:rsidRPr="00067B89">
        <w:rPr>
          <w:rFonts w:asciiTheme="majorBidi" w:hAnsiTheme="majorBidi" w:cstheme="majorBidi"/>
          <w:color w:val="000000" w:themeColor="text1"/>
          <w:sz w:val="26"/>
          <w:szCs w:val="26"/>
          <w:rtl/>
          <w:lang w:eastAsia="ar" w:bidi="ar-EG"/>
        </w:rPr>
        <w:t>سيكون أمام اللجنة التنفيذية مشروع تقرير الاجتماع الحادي والتسعين لكي تنظر فيه وتعتمده.</w:t>
      </w:r>
    </w:p>
    <w:p w14:paraId="5AFF3CE7" w14:textId="77777777" w:rsidR="00F64581" w:rsidRPr="00067B89" w:rsidRDefault="00F64581" w:rsidP="00827A66">
      <w:pPr>
        <w:pStyle w:val="Heading1"/>
        <w:keepLines/>
        <w:widowControl w:val="0"/>
        <w:bidi/>
        <w:rPr>
          <w:rFonts w:asciiTheme="majorBidi" w:hAnsiTheme="majorBidi" w:cstheme="majorBidi"/>
          <w:b/>
          <w:sz w:val="26"/>
          <w:szCs w:val="26"/>
        </w:rPr>
      </w:pPr>
      <w:r w:rsidRPr="00067B89">
        <w:rPr>
          <w:rFonts w:asciiTheme="majorBidi" w:hAnsiTheme="majorBidi" w:cstheme="majorBidi"/>
          <w:b/>
          <w:bCs/>
          <w:sz w:val="26"/>
          <w:szCs w:val="26"/>
          <w:rtl/>
          <w:lang w:eastAsia="ar" w:bidi="ar-EG"/>
        </w:rPr>
        <w:t>اختتام الاجتماع</w:t>
      </w:r>
    </w:p>
    <w:p w14:paraId="12200349" w14:textId="2589D506" w:rsidR="00E04F01" w:rsidRDefault="00F64581" w:rsidP="00E04F01">
      <w:pPr>
        <w:keepLines/>
        <w:widowControl w:val="0"/>
        <w:tabs>
          <w:tab w:val="left" w:pos="720"/>
          <w:tab w:val="left" w:pos="1440"/>
          <w:tab w:val="left" w:pos="2160"/>
        </w:tabs>
        <w:bidi/>
        <w:spacing w:before="100" w:beforeAutospacing="1" w:after="100" w:afterAutospacing="1"/>
        <w:ind w:left="709" w:hanging="36"/>
        <w:outlineLvl w:val="0"/>
        <w:rPr>
          <w:rFonts w:asciiTheme="majorBidi" w:hAnsiTheme="majorBidi" w:cstheme="majorBidi"/>
          <w:color w:val="000000" w:themeColor="text1"/>
          <w:sz w:val="26"/>
          <w:szCs w:val="26"/>
          <w:rtl/>
          <w:lang w:eastAsia="ar" w:bidi="ar-EG"/>
        </w:rPr>
      </w:pPr>
      <w:r w:rsidRPr="00067B89">
        <w:rPr>
          <w:rFonts w:asciiTheme="majorBidi" w:hAnsiTheme="majorBidi" w:cstheme="majorBidi"/>
          <w:color w:val="000000" w:themeColor="text1"/>
          <w:sz w:val="26"/>
          <w:szCs w:val="26"/>
          <w:rtl/>
          <w:lang w:eastAsia="ar" w:bidi="ar-EG"/>
        </w:rPr>
        <w:t>من المتوقع اختتام الاجتماع يوم الجمعة 9 ديسمب</w:t>
      </w:r>
      <w:r w:rsidR="00CA783A" w:rsidRPr="00067B89">
        <w:rPr>
          <w:rFonts w:asciiTheme="majorBidi" w:hAnsiTheme="majorBidi" w:cstheme="majorBidi"/>
          <w:color w:val="000000" w:themeColor="text1"/>
          <w:sz w:val="26"/>
          <w:szCs w:val="26"/>
          <w:rtl/>
          <w:lang w:eastAsia="ar" w:bidi="ar-EG"/>
        </w:rPr>
        <w:t>ر</w:t>
      </w:r>
      <w:r w:rsidRPr="00067B89">
        <w:rPr>
          <w:rFonts w:asciiTheme="majorBidi" w:hAnsiTheme="majorBidi" w:cstheme="majorBidi"/>
          <w:color w:val="000000" w:themeColor="text1"/>
          <w:sz w:val="26"/>
          <w:szCs w:val="26"/>
          <w:rtl/>
          <w:lang w:eastAsia="ar" w:bidi="ar-EG"/>
        </w:rPr>
        <w:t xml:space="preserve">/كانون الأول </w:t>
      </w:r>
      <w:r w:rsidR="00E04F01">
        <w:rPr>
          <w:rFonts w:asciiTheme="majorBidi" w:hAnsiTheme="majorBidi" w:cstheme="majorBidi" w:hint="cs"/>
          <w:color w:val="000000" w:themeColor="text1"/>
          <w:sz w:val="26"/>
          <w:szCs w:val="26"/>
          <w:rtl/>
          <w:lang w:eastAsia="ar" w:bidi="ar-EG"/>
        </w:rPr>
        <w:t>2022.</w:t>
      </w:r>
    </w:p>
    <w:p w14:paraId="7AAE4CD4" w14:textId="64A70196" w:rsidR="00E04F01" w:rsidRDefault="00E04F01" w:rsidP="00E04F01">
      <w:pPr>
        <w:keepLines/>
        <w:widowControl w:val="0"/>
        <w:tabs>
          <w:tab w:val="left" w:pos="720"/>
          <w:tab w:val="left" w:pos="1440"/>
          <w:tab w:val="left" w:pos="2160"/>
        </w:tabs>
        <w:bidi/>
        <w:spacing w:before="100" w:beforeAutospacing="1" w:after="100" w:afterAutospacing="1"/>
        <w:ind w:left="709" w:hanging="36"/>
        <w:jc w:val="center"/>
        <w:outlineLvl w:val="0"/>
        <w:rPr>
          <w:rFonts w:asciiTheme="majorBidi" w:hAnsiTheme="majorBidi" w:cstheme="majorBidi"/>
          <w:color w:val="000000" w:themeColor="text1"/>
          <w:sz w:val="26"/>
          <w:szCs w:val="26"/>
          <w:rtl/>
          <w:lang w:eastAsia="ar" w:bidi="ar-EG"/>
        </w:rPr>
      </w:pPr>
      <w:r>
        <w:rPr>
          <w:rFonts w:asciiTheme="majorBidi" w:hAnsiTheme="majorBidi" w:cstheme="majorBidi" w:hint="cs"/>
          <w:color w:val="000000" w:themeColor="text1"/>
          <w:sz w:val="26"/>
          <w:szCs w:val="26"/>
          <w:rtl/>
          <w:lang w:eastAsia="ar" w:bidi="ar-EG"/>
        </w:rPr>
        <w:t>__________________</w:t>
      </w:r>
    </w:p>
    <w:p w14:paraId="552A8C0D" w14:textId="77777777" w:rsidR="00E04F01" w:rsidRDefault="00E04F01" w:rsidP="00E04F01">
      <w:pPr>
        <w:keepLines/>
        <w:widowControl w:val="0"/>
        <w:tabs>
          <w:tab w:val="left" w:pos="720"/>
          <w:tab w:val="left" w:pos="1440"/>
          <w:tab w:val="left" w:pos="2160"/>
        </w:tabs>
        <w:bidi/>
        <w:spacing w:before="100" w:beforeAutospacing="1" w:after="100" w:afterAutospacing="1"/>
        <w:ind w:left="709" w:hanging="36"/>
        <w:outlineLvl w:val="0"/>
        <w:rPr>
          <w:rFonts w:asciiTheme="majorBidi" w:hAnsiTheme="majorBidi" w:cstheme="majorBidi"/>
          <w:color w:val="000000" w:themeColor="text1"/>
          <w:sz w:val="26"/>
          <w:szCs w:val="26"/>
          <w:rtl/>
          <w:lang w:eastAsia="ar" w:bidi="ar-EG"/>
        </w:rPr>
      </w:pPr>
    </w:p>
    <w:p w14:paraId="2D1A9BF3" w14:textId="3DB6B8A1" w:rsidR="007E5D09" w:rsidRPr="00067B89" w:rsidRDefault="007E5D09" w:rsidP="00E04F01">
      <w:pPr>
        <w:keepLines/>
        <w:widowControl w:val="0"/>
        <w:tabs>
          <w:tab w:val="left" w:pos="720"/>
          <w:tab w:val="left" w:pos="1440"/>
          <w:tab w:val="left" w:pos="2160"/>
        </w:tabs>
        <w:bidi/>
        <w:spacing w:before="100" w:beforeAutospacing="1" w:after="100" w:afterAutospacing="1"/>
        <w:ind w:left="673"/>
        <w:outlineLvl w:val="0"/>
        <w:rPr>
          <w:rFonts w:asciiTheme="majorBidi" w:hAnsiTheme="majorBidi" w:cstheme="majorBidi"/>
          <w:b/>
          <w:color w:val="000000" w:themeColor="text1"/>
          <w:sz w:val="26"/>
          <w:szCs w:val="26"/>
        </w:rPr>
        <w:sectPr w:rsidR="007E5D09" w:rsidRPr="00067B8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6CB03091" w14:textId="77777777" w:rsidR="00680A7C" w:rsidRPr="00067B89" w:rsidRDefault="00680A7C" w:rsidP="00680A7C">
      <w:pPr>
        <w:rPr>
          <w:rFonts w:asciiTheme="majorBidi" w:hAnsiTheme="majorBidi" w:cstheme="majorBidi"/>
          <w:sz w:val="26"/>
          <w:szCs w:val="26"/>
          <w:rtl/>
        </w:rPr>
      </w:pPr>
    </w:p>
    <w:sectPr w:rsidR="00680A7C" w:rsidRPr="00067B8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D28DC" w14:textId="77777777" w:rsidR="00BD7045" w:rsidRDefault="00BD7045">
      <w:r>
        <w:separator/>
      </w:r>
    </w:p>
  </w:endnote>
  <w:endnote w:type="continuationSeparator" w:id="0">
    <w:p w14:paraId="72A73421" w14:textId="77777777" w:rsidR="00BD7045" w:rsidRDefault="00BD7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595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6656"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553CCE14"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349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07D7B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98C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5AF1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B6A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9AF7" w14:textId="77777777" w:rsidR="00BD7045" w:rsidRDefault="00BD7045">
      <w:r>
        <w:separator/>
      </w:r>
    </w:p>
  </w:footnote>
  <w:footnote w:type="continuationSeparator" w:id="0">
    <w:p w14:paraId="0E465BE3" w14:textId="77777777" w:rsidR="00BD7045" w:rsidRDefault="00BD7045">
      <w:r>
        <w:continuationSeparator/>
      </w:r>
    </w:p>
  </w:footnote>
  <w:footnote w:id="1">
    <w:p w14:paraId="7E039266" w14:textId="5801EA17" w:rsidR="00F64581" w:rsidRPr="002753B5" w:rsidRDefault="00F64581" w:rsidP="00F64581">
      <w:pPr>
        <w:pStyle w:val="FootnoteText"/>
        <w:bidi/>
        <w:rPr>
          <w:lang w:val="en-US"/>
        </w:rPr>
      </w:pPr>
      <w:r>
        <w:rPr>
          <w:rStyle w:val="FootnoteReference"/>
          <w:rtl/>
          <w:lang w:eastAsia="ar" w:bidi="ar-EG"/>
        </w:rPr>
        <w:footnoteRef/>
      </w:r>
      <w:r>
        <w:rPr>
          <w:rtl/>
          <w:lang w:eastAsia="ar" w:bidi="ar-EG"/>
        </w:rPr>
        <w:t xml:space="preserve"> أضيفت الفقرة الفرعية (ب) بعد إصدار الوثيقة.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11B4" w14:textId="05B3BEF3" w:rsidR="007E5D09" w:rsidRDefault="00C12B9D">
    <w:pPr>
      <w:jc w:val="right"/>
    </w:pPr>
    <w:r>
      <w:fldChar w:fldCharType="begin"/>
    </w:r>
    <w:r>
      <w:instrText xml:space="preserve"> DOCPROPERTY "Document number"  \* MERGEFORMAT </w:instrText>
    </w:r>
    <w:r>
      <w:fldChar w:fldCharType="separate"/>
    </w:r>
    <w:r w:rsidR="001F15C6">
      <w:t>UNEP/</w:t>
    </w:r>
    <w:proofErr w:type="spellStart"/>
    <w:r w:rsidR="001F15C6">
      <w:t>OzL.Pro</w:t>
    </w:r>
    <w:proofErr w:type="spellEnd"/>
    <w:r w:rsidR="001F15C6">
      <w:t>/ExCom/91/1/Add.1</w:t>
    </w:r>
    <w:r>
      <w:fldChar w:fldCharType="end"/>
    </w:r>
  </w:p>
  <w:p w14:paraId="70FD03D3" w14:textId="77777777" w:rsidR="007E5D09" w:rsidRDefault="007E5D09"/>
  <w:p w14:paraId="3588A2E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21E3A" w14:textId="275FB487" w:rsidR="007E5D09" w:rsidRDefault="00C12B9D">
    <w:pPr>
      <w:jc w:val="left"/>
    </w:pPr>
    <w:r>
      <w:fldChar w:fldCharType="begin"/>
    </w:r>
    <w:r>
      <w:instrText xml:space="preserve"> DOCPROPERTY "Document number"  \* MERGEFORMAT </w:instrText>
    </w:r>
    <w:r>
      <w:fldChar w:fldCharType="separate"/>
    </w:r>
    <w:r w:rsidR="001F15C6">
      <w:t>UNEP/</w:t>
    </w:r>
    <w:proofErr w:type="spellStart"/>
    <w:r w:rsidR="001F15C6">
      <w:t>OzL.Pro</w:t>
    </w:r>
    <w:proofErr w:type="spellEnd"/>
    <w:r w:rsidR="001F15C6">
      <w:t>/ExCom/91/1/Add.1</w:t>
    </w:r>
    <w:r>
      <w:fldChar w:fldCharType="end"/>
    </w:r>
  </w:p>
  <w:p w14:paraId="718E715B" w14:textId="77777777" w:rsidR="007E5D09" w:rsidRDefault="007E5D09"/>
  <w:p w14:paraId="009FAB8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1C8B" w14:textId="77777777" w:rsidR="007E5D09" w:rsidRDefault="007E5D09"/>
  <w:p w14:paraId="3660E8F2"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2114" w14:textId="77777777" w:rsidR="007E5D09" w:rsidRDefault="00C12B9D">
    <w:pPr>
      <w:jc w:val="right"/>
    </w:pPr>
    <w:r>
      <w:fldChar w:fldCharType="begin"/>
    </w:r>
    <w:r>
      <w:instrText xml:space="preserve"> DOCPROPERTY "Document number"  \* MERGEFORMAT </w:instrText>
    </w:r>
    <w:r>
      <w:fldChar w:fldCharType="separate"/>
    </w:r>
    <w:r w:rsidR="00F64581">
      <w:t>UNEP/</w:t>
    </w:r>
    <w:proofErr w:type="spellStart"/>
    <w:r w:rsidR="00F64581">
      <w:t>OzL.Pro</w:t>
    </w:r>
    <w:proofErr w:type="spellEnd"/>
    <w:r w:rsidR="00F64581">
      <w:t>/ExCom/91/1</w:t>
    </w:r>
    <w:r>
      <w:fldChar w:fldCharType="end"/>
    </w:r>
  </w:p>
  <w:p w14:paraId="10A7C6D3" w14:textId="77777777" w:rsidR="007E5D09" w:rsidRDefault="007E5D09"/>
  <w:p w14:paraId="0F8335DE"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F6E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20CF6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3F14585E"/>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lang w:val="en-GB"/>
      </w:rPr>
    </w:lvl>
    <w:lvl w:ilvl="2">
      <w:start w:val="1"/>
      <w:numFmt w:val="decimal"/>
      <w:pStyle w:val="Heading3"/>
      <w:lvlText w:val="(%3)"/>
      <w:lvlJc w:val="left"/>
      <w:pPr>
        <w:ind w:left="1800" w:hanging="360"/>
      </w:pPr>
      <w:rPr>
        <w:rFonts w:hint="default"/>
      </w:rPr>
    </w:lvl>
    <w:lvl w:ilvl="3">
      <w:start w:val="1"/>
      <w:numFmt w:val="arabicAbjad"/>
      <w:lvlText w:val="%4)"/>
      <w:lvlJc w:val="left"/>
      <w:pPr>
        <w:ind w:left="2430" w:hanging="360"/>
      </w:pPr>
      <w:rPr>
        <w:rFonts w:hint="default"/>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0310D7E"/>
    <w:multiLevelType w:val="hybridMultilevel"/>
    <w:tmpl w:val="A406E4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6E5266C"/>
    <w:multiLevelType w:val="multilevel"/>
    <w:tmpl w:val="B7AE1E34"/>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b/>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6" w15:restartNumberingAfterBreak="0">
    <w:nsid w:val="180A681D"/>
    <w:multiLevelType w:val="multilevel"/>
    <w:tmpl w:val="322630EE"/>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decimal"/>
      <w:lvlText w:val="(%3)"/>
      <w:lvlJc w:val="left"/>
      <w:pPr>
        <w:ind w:left="72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A0586F"/>
    <w:multiLevelType w:val="multilevel"/>
    <w:tmpl w:val="EAD8028A"/>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b w:val="0"/>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7A17271"/>
    <w:multiLevelType w:val="multilevel"/>
    <w:tmpl w:val="9C84E562"/>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b w:val="0"/>
        <w:bCs/>
      </w:rPr>
    </w:lvl>
    <w:lvl w:ilvl="2">
      <w:start w:val="1"/>
      <w:numFmt w:val="decimal"/>
      <w:lvlText w:val="(%3)"/>
      <w:lvlJc w:val="left"/>
      <w:pPr>
        <w:ind w:left="1800" w:hanging="36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49228C"/>
    <w:multiLevelType w:val="hybridMultilevel"/>
    <w:tmpl w:val="820223B0"/>
    <w:lvl w:ilvl="0" w:tplc="FBE4F82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EBA2445"/>
    <w:multiLevelType w:val="multilevel"/>
    <w:tmpl w:val="F30813F8"/>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3A31366"/>
    <w:multiLevelType w:val="multilevel"/>
    <w:tmpl w:val="70141CA4"/>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b w:val="0"/>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56CE5C9F"/>
    <w:multiLevelType w:val="hybridMultilevel"/>
    <w:tmpl w:val="B7B40EC0"/>
    <w:lvl w:ilvl="0" w:tplc="34925220">
      <w:start w:val="1"/>
      <w:numFmt w:val="arabicAbjad"/>
      <w:lvlText w:val="(%1)"/>
      <w:lvlJc w:val="left"/>
      <w:pPr>
        <w:ind w:left="1080" w:hanging="360"/>
      </w:pPr>
      <w:rPr>
        <w:rFonts w:hint="default"/>
        <w:b w:val="0"/>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1605A1B"/>
    <w:multiLevelType w:val="hybridMultilevel"/>
    <w:tmpl w:val="82022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671B5037"/>
    <w:multiLevelType w:val="multilevel"/>
    <w:tmpl w:val="5BA66832"/>
    <w:lvl w:ilvl="0">
      <w:start w:val="1"/>
      <w:numFmt w:val="decimal"/>
      <w:lvlText w:val="%1."/>
      <w:lvlJc w:val="left"/>
      <w:pPr>
        <w:tabs>
          <w:tab w:val="num" w:pos="0"/>
        </w:tabs>
        <w:ind w:left="0" w:firstLine="0"/>
      </w:pPr>
      <w:rPr>
        <w:rFonts w:hint="default"/>
        <w:b/>
      </w:r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7B82F95"/>
    <w:multiLevelType w:val="multilevel"/>
    <w:tmpl w:val="67AA52E8"/>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AC52100"/>
    <w:multiLevelType w:val="multilevel"/>
    <w:tmpl w:val="53E87054"/>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7E100F2A"/>
    <w:multiLevelType w:val="hybridMultilevel"/>
    <w:tmpl w:val="C5BE8E54"/>
    <w:lvl w:ilvl="0" w:tplc="58D8DC54">
      <w:start w:val="1"/>
      <w:numFmt w:val="arabicAbjad"/>
      <w:pStyle w:val="Header4"/>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1808664577">
    <w:abstractNumId w:val="1"/>
  </w:num>
  <w:num w:numId="2" w16cid:durableId="936450957">
    <w:abstractNumId w:val="0"/>
  </w:num>
  <w:num w:numId="3" w16cid:durableId="1668440767">
    <w:abstractNumId w:val="11"/>
  </w:num>
  <w:num w:numId="4" w16cid:durableId="1667854031">
    <w:abstractNumId w:val="19"/>
  </w:num>
  <w:num w:numId="5" w16cid:durableId="1318270324">
    <w:abstractNumId w:val="21"/>
  </w:num>
  <w:num w:numId="6" w16cid:durableId="2133593865">
    <w:abstractNumId w:val="29"/>
  </w:num>
  <w:num w:numId="7" w16cid:durableId="1935045211">
    <w:abstractNumId w:val="14"/>
  </w:num>
  <w:num w:numId="8" w16cid:durableId="609164184">
    <w:abstractNumId w:val="9"/>
  </w:num>
  <w:num w:numId="9" w16cid:durableId="1517842111">
    <w:abstractNumId w:val="7"/>
  </w:num>
  <w:num w:numId="10" w16cid:durableId="1746341624">
    <w:abstractNumId w:val="13"/>
  </w:num>
  <w:num w:numId="11" w16cid:durableId="1271624402">
    <w:abstractNumId w:val="8"/>
  </w:num>
  <w:num w:numId="12" w16cid:durableId="1034962520">
    <w:abstractNumId w:val="6"/>
  </w:num>
  <w:num w:numId="13" w16cid:durableId="1839423303">
    <w:abstractNumId w:val="5"/>
  </w:num>
  <w:num w:numId="14" w16cid:durableId="1613632126">
    <w:abstractNumId w:val="4"/>
  </w:num>
  <w:num w:numId="15" w16cid:durableId="758524110">
    <w:abstractNumId w:val="25"/>
  </w:num>
  <w:num w:numId="16" w16cid:durableId="318657235">
    <w:abstractNumId w:val="15"/>
  </w:num>
  <w:num w:numId="17" w16cid:durableId="241069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9610858">
    <w:abstractNumId w:val="30"/>
  </w:num>
  <w:num w:numId="19" w16cid:durableId="1394964665">
    <w:abstractNumId w:val="12"/>
  </w:num>
  <w:num w:numId="20" w16cid:durableId="900677528">
    <w:abstractNumId w:val="23"/>
  </w:num>
  <w:num w:numId="21" w16cid:durableId="1606768259">
    <w:abstractNumId w:val="20"/>
  </w:num>
  <w:num w:numId="22" w16cid:durableId="422191497">
    <w:abstractNumId w:val="18"/>
  </w:num>
  <w:num w:numId="23" w16cid:durableId="17763194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8009387">
    <w:abstractNumId w:val="2"/>
  </w:num>
  <w:num w:numId="25" w16cid:durableId="375351026">
    <w:abstractNumId w:val="26"/>
  </w:num>
  <w:num w:numId="26" w16cid:durableId="527253173">
    <w:abstractNumId w:val="22"/>
  </w:num>
  <w:num w:numId="27" w16cid:durableId="14888650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8772725">
    <w:abstractNumId w:val="27"/>
  </w:num>
  <w:num w:numId="29" w16cid:durableId="18449324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3882658">
    <w:abstractNumId w:val="17"/>
  </w:num>
  <w:num w:numId="31" w16cid:durableId="2061853542">
    <w:abstractNumId w:val="1"/>
    <w:lvlOverride w:ilvl="0">
      <w:startOverride w:val="1"/>
    </w:lvlOverride>
    <w:lvlOverride w:ilvl="1">
      <w:startOverride w:val="1"/>
    </w:lvlOverride>
    <w:lvlOverride w:ilvl="2">
      <w:startOverride w:val="2"/>
    </w:lvlOverride>
  </w:num>
  <w:num w:numId="32" w16cid:durableId="1908610561">
    <w:abstractNumId w:val="3"/>
  </w:num>
  <w:num w:numId="33" w16cid:durableId="1254437460">
    <w:abstractNumId w:val="10"/>
  </w:num>
  <w:num w:numId="34" w16cid:durableId="1422482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791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5044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7399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95862415">
    <w:abstractNumId w:val="1"/>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7835711">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37520376">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40147946">
    <w:abstractNumId w:val="1"/>
    <w:lvlOverride w:ilvl="0">
      <w:startOverride w:val="1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963005">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23891123">
    <w:abstractNumId w:val="1"/>
    <w:lvlOverride w:ilvl="0">
      <w:startOverride w:val="1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8026840">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7864718">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496577">
    <w:abstractNumId w:val="1"/>
    <w:lvlOverride w:ilvl="0">
      <w:startOverride w:val="1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96967604">
    <w:abstractNumId w:val="1"/>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19581935">
    <w:abstractNumId w:val="1"/>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06631497">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52840295">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16106996">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591437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15102694">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1400703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23629359">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0081240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344751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49613830">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84168784">
    <w:abstractNumId w:val="1"/>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85761193">
    <w:abstractNumId w:val="1"/>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64648713">
    <w:abstractNumId w:val="1"/>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5659927">
    <w:abstractNumId w:val="1"/>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17855686">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67413425">
    <w:abstractNumId w:val="16"/>
  </w:num>
  <w:num w:numId="65" w16cid:durableId="753867236">
    <w:abstractNumId w:val="28"/>
  </w:num>
  <w:num w:numId="66" w16cid:durableId="212083152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42037076">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3542024">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30801366">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96655515">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01543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11503593">
    <w:abstractNumId w:val="24"/>
  </w:num>
  <w:num w:numId="73" w16cid:durableId="164975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3933834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06603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69627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352773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579892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94106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718494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72688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18777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32483555">
    <w:abstractNumId w:val="29"/>
  </w:num>
  <w:num w:numId="84" w16cid:durableId="22559844">
    <w:abstractNumId w:val="29"/>
  </w:num>
  <w:num w:numId="85" w16cid:durableId="15526140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478455613">
    <w:abstractNumId w:val="29"/>
    <w:lvlOverride w:ilvl="0">
      <w:startOverride w:val="1"/>
    </w:lvlOverride>
  </w:num>
  <w:num w:numId="87" w16cid:durableId="1761096404">
    <w:abstractNumId w:val="29"/>
    <w:lvlOverride w:ilvl="0">
      <w:startOverride w:val="2"/>
    </w:lvlOverride>
  </w:num>
  <w:num w:numId="88" w16cid:durableId="180630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81"/>
    <w:rsid w:val="00013372"/>
    <w:rsid w:val="00017133"/>
    <w:rsid w:val="000346C1"/>
    <w:rsid w:val="0004254A"/>
    <w:rsid w:val="00067B89"/>
    <w:rsid w:val="000861FE"/>
    <w:rsid w:val="000A1C2A"/>
    <w:rsid w:val="000C2FE8"/>
    <w:rsid w:val="001C6A39"/>
    <w:rsid w:val="001D2B45"/>
    <w:rsid w:val="001F15C6"/>
    <w:rsid w:val="00214463"/>
    <w:rsid w:val="002B08E2"/>
    <w:rsid w:val="002B535E"/>
    <w:rsid w:val="002E6A6F"/>
    <w:rsid w:val="002E7EF7"/>
    <w:rsid w:val="002F505F"/>
    <w:rsid w:val="0030488A"/>
    <w:rsid w:val="0035441C"/>
    <w:rsid w:val="00354B3C"/>
    <w:rsid w:val="00374FFA"/>
    <w:rsid w:val="003C2739"/>
    <w:rsid w:val="003F2852"/>
    <w:rsid w:val="00416AD7"/>
    <w:rsid w:val="00476321"/>
    <w:rsid w:val="004C5B74"/>
    <w:rsid w:val="005019E6"/>
    <w:rsid w:val="005B65DF"/>
    <w:rsid w:val="005C7D4A"/>
    <w:rsid w:val="005D7D4C"/>
    <w:rsid w:val="005E1561"/>
    <w:rsid w:val="00624AEF"/>
    <w:rsid w:val="00630B91"/>
    <w:rsid w:val="0066271B"/>
    <w:rsid w:val="00662A73"/>
    <w:rsid w:val="00680A7C"/>
    <w:rsid w:val="006C34BF"/>
    <w:rsid w:val="006F2A2C"/>
    <w:rsid w:val="00702662"/>
    <w:rsid w:val="007708A3"/>
    <w:rsid w:val="00786775"/>
    <w:rsid w:val="00791A1A"/>
    <w:rsid w:val="007C6EF9"/>
    <w:rsid w:val="007D141D"/>
    <w:rsid w:val="007D567C"/>
    <w:rsid w:val="007E5D09"/>
    <w:rsid w:val="00827A66"/>
    <w:rsid w:val="00885865"/>
    <w:rsid w:val="008C2065"/>
    <w:rsid w:val="008E3DF3"/>
    <w:rsid w:val="00983FD1"/>
    <w:rsid w:val="009C46B2"/>
    <w:rsid w:val="00A44778"/>
    <w:rsid w:val="00A755B6"/>
    <w:rsid w:val="00AB4886"/>
    <w:rsid w:val="00B11DB6"/>
    <w:rsid w:val="00B40E87"/>
    <w:rsid w:val="00B81E83"/>
    <w:rsid w:val="00BA69B2"/>
    <w:rsid w:val="00BD7045"/>
    <w:rsid w:val="00BE5959"/>
    <w:rsid w:val="00C0337B"/>
    <w:rsid w:val="00C12737"/>
    <w:rsid w:val="00C12B9D"/>
    <w:rsid w:val="00C27B58"/>
    <w:rsid w:val="00C55EF2"/>
    <w:rsid w:val="00C714F7"/>
    <w:rsid w:val="00CA783A"/>
    <w:rsid w:val="00D45C4D"/>
    <w:rsid w:val="00E043B2"/>
    <w:rsid w:val="00E04F01"/>
    <w:rsid w:val="00E1360E"/>
    <w:rsid w:val="00E17B49"/>
    <w:rsid w:val="00E50235"/>
    <w:rsid w:val="00E50B66"/>
    <w:rsid w:val="00E86EBE"/>
    <w:rsid w:val="00E95119"/>
    <w:rsid w:val="00EC108E"/>
    <w:rsid w:val="00F64581"/>
    <w:rsid w:val="00F83C61"/>
    <w:rsid w:val="00F87A0D"/>
    <w:rsid w:val="00F936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BD3C1B"/>
  <w15:docId w15:val="{8D6F0FB3-E629-46DB-907A-05C0DA5A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link w:val="Heading4Char"/>
    <w:qFormat/>
    <w:pPr>
      <w:keepNext/>
      <w:spacing w:before="240" w:after="60"/>
      <w:outlineLvl w:val="3"/>
    </w:pPr>
  </w:style>
  <w:style w:type="paragraph" w:styleId="Heading5">
    <w:name w:val="heading 5"/>
    <w:basedOn w:val="Normal"/>
    <w:next w:val="Normal"/>
    <w:qFormat/>
    <w:pPr>
      <w:keepNext/>
      <w:numPr>
        <w:numId w:val="7"/>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
    <w:basedOn w:val="DefaultParagraphFont"/>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F64581"/>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F64581"/>
    <w:rPr>
      <w:sz w:val="24"/>
      <w:lang w:val="en-GB" w:bidi="ar-DZ"/>
    </w:rPr>
  </w:style>
  <w:style w:type="paragraph" w:styleId="ListParagraph">
    <w:name w:val="List Paragraph"/>
    <w:aliases w:val="列出段落YUAN"/>
    <w:basedOn w:val="Normal"/>
    <w:link w:val="ListParagraphChar"/>
    <w:uiPriority w:val="34"/>
    <w:qFormat/>
    <w:rsid w:val="00F64581"/>
    <w:pPr>
      <w:ind w:left="720"/>
      <w:contextualSpacing/>
    </w:pPr>
    <w:rPr>
      <w:sz w:val="22"/>
      <w:szCs w:val="22"/>
      <w:lang w:eastAsia="ar-EG" w:bidi="ar-SA"/>
    </w:rPr>
  </w:style>
  <w:style w:type="character" w:customStyle="1" w:styleId="ListParagraphChar">
    <w:name w:val="List Paragraph Char"/>
    <w:aliases w:val="列出段落YUAN Char"/>
    <w:link w:val="ListParagraph"/>
    <w:uiPriority w:val="34"/>
    <w:locked/>
    <w:rsid w:val="00F64581"/>
    <w:rPr>
      <w:sz w:val="22"/>
      <w:szCs w:val="22"/>
      <w:lang w:val="en-GB" w:eastAsia="ar-EG"/>
    </w:rPr>
  </w:style>
  <w:style w:type="character" w:customStyle="1" w:styleId="Heading4Char">
    <w:name w:val="Heading 4 Char"/>
    <w:aliases w:val="Heading 11 Char,para 4 Char,Título 41 Char,Heading 41 Char,heading 4 Char,标题 41 Char,He=ding 41 Char,标 题  41 Char"/>
    <w:basedOn w:val="DefaultParagraphFont"/>
    <w:link w:val="Heading4"/>
    <w:rsid w:val="00F64581"/>
    <w:rPr>
      <w:sz w:val="24"/>
      <w:lang w:val="en-GB" w:bidi="ar-DZ"/>
    </w:rPr>
  </w:style>
  <w:style w:type="table" w:customStyle="1" w:styleId="TableGrid10">
    <w:name w:val="Table Grid1"/>
    <w:basedOn w:val="TableNormal"/>
    <w:next w:val="TableGrid"/>
    <w:qFormat/>
    <w:rsid w:val="00F64581"/>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4581"/>
    <w:rPr>
      <w:sz w:val="22"/>
      <w:szCs w:val="22"/>
      <w:lang w:val="en-CA" w:eastAsia="ar-EG"/>
    </w:rPr>
  </w:style>
  <w:style w:type="character" w:customStyle="1" w:styleId="bumpedfont15">
    <w:name w:val="bumpedfont15"/>
    <w:basedOn w:val="DefaultParagraphFont"/>
    <w:rsid w:val="00F64581"/>
  </w:style>
  <w:style w:type="character" w:customStyle="1" w:styleId="Heading3CharChar1CharChar">
    <w:name w:val="Heading 3 Char Char1 Char Char"/>
    <w:aliases w:val="Heading 3 Char3 Char"/>
    <w:semiHidden/>
    <w:locked/>
    <w:rsid w:val="00F64581"/>
    <w:rPr>
      <w:sz w:val="22"/>
      <w:szCs w:val="22"/>
      <w:lang w:val="en-CA"/>
    </w:rPr>
  </w:style>
  <w:style w:type="character" w:customStyle="1" w:styleId="HeaderChar">
    <w:name w:val="Header Char"/>
    <w:basedOn w:val="DefaultParagraphFont"/>
    <w:link w:val="Header"/>
    <w:rsid w:val="00F64581"/>
    <w:rPr>
      <w:sz w:val="24"/>
      <w:lang w:val="en-GB" w:bidi="ar-DZ"/>
    </w:rPr>
  </w:style>
  <w:style w:type="character" w:customStyle="1" w:styleId="ListParagraph1">
    <w:name w:val="List Paragraph 1"/>
    <w:basedOn w:val="DefaultParagraphFont"/>
    <w:rsid w:val="00F64581"/>
    <w:rPr>
      <w:b/>
      <w:bCs/>
    </w:rPr>
  </w:style>
  <w:style w:type="paragraph" w:styleId="ListBullet">
    <w:name w:val="List Bullet"/>
    <w:basedOn w:val="Normal"/>
    <w:uiPriority w:val="99"/>
    <w:unhideWhenUsed/>
    <w:rsid w:val="005E1561"/>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3F9423800CEB45BD36380D41C45461" ma:contentTypeVersion="2" ma:contentTypeDescription="Create a new document." ma:contentTypeScope="" ma:versionID="793ef63d9a22001c55b11a98028a5386">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UNEP/OzL.Pro/ExCom/91/1/Add.1</Document_x0020_Number>
    <DocumentType xmlns="48d2d36d-b4e3-478b-a344-cdbeebaca89a">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FE431389-1A21-42D0-9840-99FDFD5D0F09}"/>
</file>

<file path=customXml/itemProps3.xml><?xml version="1.0" encoding="utf-8"?>
<ds:datastoreItem xmlns:ds="http://schemas.openxmlformats.org/officeDocument/2006/customXml" ds:itemID="{5587B21F-C7A6-417E-AD2C-E88661C5F420}"/>
</file>

<file path=customXml/itemProps4.xml><?xml version="1.0" encoding="utf-8"?>
<ds:datastoreItem xmlns:ds="http://schemas.openxmlformats.org/officeDocument/2006/customXml" ds:itemID="{6C8C7A20-C378-4222-A703-5C2C9C1B4637}"/>
</file>

<file path=docProps/app.xml><?xml version="1.0" encoding="utf-8"?>
<Properties xmlns="http://schemas.openxmlformats.org/officeDocument/2006/extended-properties" xmlns:vt="http://schemas.openxmlformats.org/officeDocument/2006/docPropsVTypes">
  <Template>A91-template</Template>
  <TotalTime>140</TotalTime>
  <Pages>47</Pages>
  <Words>13981</Words>
  <Characters>81589</Characters>
  <Application>Microsoft Office Word</Application>
  <DocSecurity>0</DocSecurity>
  <Lines>679</Lines>
  <Paragraphs>190</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95380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Fathi Abdelraouf Ahmed</dc:creator>
  <cp:lastModifiedBy>HBE</cp:lastModifiedBy>
  <cp:revision>8</cp:revision>
  <cp:lastPrinted>2001-05-26T16:40:00Z</cp:lastPrinted>
  <dcterms:created xsi:type="dcterms:W3CDTF">2022-11-30T20:35:00Z</dcterms:created>
  <dcterms:modified xsi:type="dcterms:W3CDTF">2022-12-01T02:12:00Z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UNEP/OzL.Pro/ExCom/91/1/Add.1</vt:lpwstr>
  </property>
  <property fmtid="{D5CDD505-2E9C-101B-9397-08002B2CF9AE}" pid="3" name="Revision date">
    <vt:lpwstr>11/20/2022</vt:lpwstr>
  </property>
  <property fmtid="{D5CDD505-2E9C-101B-9397-08002B2CF9AE}" pid="4" name="GrammarlyDocumentId">
    <vt:lpwstr>f4ca1cefdea8414b86aae62729599aec629f3a62147b3dcf6a90542175097250</vt:lpwstr>
  </property>
  <property fmtid="{D5CDD505-2E9C-101B-9397-08002B2CF9AE}" pid="5" name="ContentTypeId">
    <vt:lpwstr>0x0101001E3F9423800CEB45BD36380D41C45461</vt:lpwstr>
  </property>
</Properties>
</file>