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7A26E3" w14:paraId="0530D1D0" w14:textId="77777777">
        <w:trPr>
          <w:trHeight w:val="720"/>
        </w:trPr>
        <w:tc>
          <w:tcPr>
            <w:tcW w:w="4410" w:type="dxa"/>
            <w:gridSpan w:val="2"/>
            <w:tcBorders>
              <w:bottom w:val="single" w:sz="18" w:space="0" w:color="auto"/>
            </w:tcBorders>
          </w:tcPr>
          <w:p w14:paraId="37DFBCC3" w14:textId="77777777" w:rsidR="007E5D09" w:rsidRPr="00D55D29" w:rsidRDefault="00E1360E">
            <w:pPr>
              <w:jc w:val="left"/>
              <w:rPr>
                <w:rFonts w:asciiTheme="minorBidi" w:hAnsiTheme="minorBidi" w:cstheme="minorBidi"/>
                <w:b/>
                <w:bCs/>
                <w:lang w:val="en-US"/>
              </w:rPr>
            </w:pPr>
            <w:r w:rsidRPr="00D55D29">
              <w:rPr>
                <w:rFonts w:asciiTheme="minorBidi" w:hAnsiTheme="minorBidi" w:cstheme="minorBidi"/>
                <w:b/>
                <w:bCs/>
                <w:sz w:val="72"/>
                <w:szCs w:val="72"/>
                <w:lang w:val="en-US"/>
              </w:rPr>
              <w:t>EP</w:t>
            </w:r>
            <w:r w:rsidRPr="00D55D29">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D594821" w14:textId="77777777" w:rsidR="007E5D09" w:rsidRPr="007A26E3" w:rsidRDefault="00E1360E">
            <w:pPr>
              <w:pStyle w:val="Heading3"/>
              <w:numPr>
                <w:ilvl w:val="0"/>
                <w:numId w:val="0"/>
              </w:numPr>
              <w:bidi/>
              <w:ind w:left="270" w:right="1384"/>
              <w:rPr>
                <w:b/>
                <w:bCs/>
                <w:sz w:val="48"/>
                <w:szCs w:val="48"/>
              </w:rPr>
            </w:pPr>
            <w:r w:rsidRPr="007A26E3">
              <w:rPr>
                <w:b/>
                <w:bCs/>
                <w:sz w:val="48"/>
                <w:szCs w:val="48"/>
                <w:rtl/>
              </w:rPr>
              <w:t>الأمم المتحدة</w:t>
            </w:r>
          </w:p>
        </w:tc>
      </w:tr>
      <w:tr w:rsidR="007E5D09" w:rsidRPr="007A26E3" w14:paraId="4932D1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EDD867" w14:textId="77777777" w:rsidR="007E5D09" w:rsidRPr="007A26E3" w:rsidRDefault="00E1360E">
            <w:pPr>
              <w:spacing w:before="120"/>
              <w:jc w:val="left"/>
              <w:rPr>
                <w:lang w:val="en-US"/>
              </w:rPr>
            </w:pPr>
            <w:r w:rsidRPr="007A26E3">
              <w:rPr>
                <w:noProof/>
                <w:lang w:val="en-CA" w:eastAsia="en-CA" w:bidi="ar-SA"/>
              </w:rPr>
              <w:drawing>
                <wp:anchor distT="0" distB="0" distL="114300" distR="114300" simplePos="0" relativeHeight="251660288" behindDoc="0" locked="0" layoutInCell="0" allowOverlap="1" wp14:anchorId="5CA4755D" wp14:editId="2C3754D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26E3">
              <w:rPr>
                <w:noProof/>
                <w:lang w:val="en-CA" w:eastAsia="en-CA" w:bidi="ar-SA"/>
              </w:rPr>
              <w:drawing>
                <wp:anchor distT="0" distB="0" distL="114300" distR="114300" simplePos="0" relativeHeight="251659264" behindDoc="1" locked="0" layoutInCell="0" allowOverlap="1" wp14:anchorId="61BD9C35" wp14:editId="421E85A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26E3">
              <w:rPr>
                <w:lang w:val="en-US"/>
              </w:rPr>
              <w:t>Distr.</w:t>
            </w:r>
          </w:p>
          <w:p w14:paraId="0B93B7F8" w14:textId="77777777" w:rsidR="007E5D09" w:rsidRPr="007A26E3" w:rsidRDefault="00E1360E">
            <w:pPr>
              <w:spacing w:before="120"/>
              <w:jc w:val="left"/>
              <w:rPr>
                <w:lang w:val="en-US"/>
              </w:rPr>
            </w:pPr>
            <w:r w:rsidRPr="007A26E3">
              <w:rPr>
                <w:lang w:val="en-US"/>
              </w:rPr>
              <w:t>GENERAL</w:t>
            </w:r>
          </w:p>
          <w:p w14:paraId="3D0562AF" w14:textId="77777777" w:rsidR="007E5D09" w:rsidRPr="007A26E3" w:rsidRDefault="007E5D09">
            <w:pPr>
              <w:spacing w:before="120"/>
              <w:jc w:val="left"/>
              <w:rPr>
                <w:lang w:val="en-US"/>
              </w:rPr>
            </w:pPr>
          </w:p>
          <w:p w14:paraId="12A7B941" w14:textId="4520804C" w:rsidR="007E5D09" w:rsidRPr="007A26E3" w:rsidRDefault="006C4FC5">
            <w:pPr>
              <w:rPr>
                <w:rtl/>
              </w:rPr>
            </w:pPr>
            <w:fldSimple w:instr=" DOCPROPERTY &quot;Document number&quot;  \* MERGEFORMAT ">
              <w:r w:rsidRPr="007A26E3">
                <w:t>UNEP/OzL.Pro/ExCom/92/12</w:t>
              </w:r>
            </w:fldSimple>
          </w:p>
          <w:p w14:paraId="477AB8BF" w14:textId="3159B5DF" w:rsidR="00662A73" w:rsidRPr="007A26E3" w:rsidRDefault="00662A73" w:rsidP="00662A73">
            <w:pPr>
              <w:spacing w:before="120"/>
              <w:jc w:val="left"/>
            </w:pPr>
            <w:r w:rsidRPr="007A26E3">
              <w:rPr>
                <w:lang w:val="en-US"/>
              </w:rPr>
              <w:fldChar w:fldCharType="begin"/>
            </w:r>
            <w:r w:rsidRPr="007A26E3">
              <w:rPr>
                <w:lang w:val="en-US"/>
              </w:rPr>
              <w:instrText xml:space="preserve"> DOCPROPERTY "Revision date" \@ "d MMMM YYYY"  \* MERGEFORMAT </w:instrText>
            </w:r>
            <w:r w:rsidRPr="007A26E3">
              <w:rPr>
                <w:lang w:val="en-US"/>
              </w:rPr>
              <w:fldChar w:fldCharType="separate"/>
            </w:r>
            <w:r w:rsidR="00674A36" w:rsidRPr="007A26E3">
              <w:rPr>
                <w:lang w:val="en-US"/>
              </w:rPr>
              <w:t>4</w:t>
            </w:r>
            <w:r w:rsidR="00674A36" w:rsidRPr="007A26E3">
              <w:t xml:space="preserve"> </w:t>
            </w:r>
            <w:r w:rsidR="008630FD" w:rsidRPr="007A26E3">
              <w:rPr>
                <w:lang w:val="en-US"/>
              </w:rPr>
              <w:t>May</w:t>
            </w:r>
            <w:r w:rsidR="00674A36" w:rsidRPr="007A26E3">
              <w:t xml:space="preserve"> 2023</w:t>
            </w:r>
            <w:r w:rsidRPr="007A26E3">
              <w:fldChar w:fldCharType="end"/>
            </w:r>
          </w:p>
          <w:p w14:paraId="4A0E51D3" w14:textId="77777777" w:rsidR="00662A73" w:rsidRPr="007A26E3" w:rsidRDefault="00662A73">
            <w:pPr>
              <w:spacing w:before="120"/>
              <w:jc w:val="left"/>
              <w:rPr>
                <w:rtl/>
                <w:lang w:val="en-US" w:bidi="ar-AE"/>
              </w:rPr>
            </w:pPr>
          </w:p>
          <w:p w14:paraId="2265EEB6" w14:textId="77777777" w:rsidR="007E5D09" w:rsidRPr="007A26E3" w:rsidRDefault="00E1360E">
            <w:pPr>
              <w:spacing w:before="120"/>
              <w:jc w:val="left"/>
              <w:rPr>
                <w:lang w:val="en-US"/>
              </w:rPr>
            </w:pPr>
            <w:r w:rsidRPr="007A26E3">
              <w:rPr>
                <w:lang w:val="en-US"/>
              </w:rPr>
              <w:t>ARABIC</w:t>
            </w:r>
          </w:p>
          <w:p w14:paraId="3B83748A" w14:textId="77777777" w:rsidR="007E5D09" w:rsidRPr="007A26E3" w:rsidRDefault="00E1360E">
            <w:pPr>
              <w:spacing w:before="120"/>
              <w:jc w:val="left"/>
              <w:rPr>
                <w:lang w:val="en-US"/>
              </w:rPr>
            </w:pPr>
            <w:r w:rsidRPr="007A26E3">
              <w:rPr>
                <w:lang w:val="en-US"/>
              </w:rPr>
              <w:t>ORIGINAL: ENGLISH</w:t>
            </w:r>
          </w:p>
        </w:tc>
        <w:tc>
          <w:tcPr>
            <w:tcW w:w="3402" w:type="dxa"/>
            <w:gridSpan w:val="2"/>
            <w:tcBorders>
              <w:top w:val="nil"/>
              <w:left w:val="nil"/>
              <w:bottom w:val="single" w:sz="36" w:space="0" w:color="auto"/>
              <w:right w:val="nil"/>
            </w:tcBorders>
          </w:tcPr>
          <w:p w14:paraId="3D1AA35B" w14:textId="77777777" w:rsidR="007E5D09" w:rsidRPr="007A26E3" w:rsidRDefault="00E1360E" w:rsidP="0081451A">
            <w:pPr>
              <w:pStyle w:val="Heading4"/>
              <w:numPr>
                <w:ilvl w:val="0"/>
                <w:numId w:val="0"/>
              </w:numPr>
              <w:bidi/>
              <w:spacing w:before="0" w:after="0"/>
              <w:ind w:right="459"/>
              <w:jc w:val="left"/>
              <w:rPr>
                <w:bCs/>
                <w:sz w:val="52"/>
                <w:szCs w:val="52"/>
                <w:rtl/>
              </w:rPr>
            </w:pPr>
            <w:r w:rsidRPr="007A26E3">
              <w:rPr>
                <w:bCs/>
                <w:sz w:val="52"/>
                <w:szCs w:val="52"/>
                <w:rtl/>
              </w:rPr>
              <w:t>برنامج</w:t>
            </w:r>
          </w:p>
          <w:p w14:paraId="41F9B000" w14:textId="77777777" w:rsidR="007E5D09" w:rsidRPr="007A26E3" w:rsidRDefault="00E1360E" w:rsidP="0081451A">
            <w:pPr>
              <w:pStyle w:val="Heading4"/>
              <w:numPr>
                <w:ilvl w:val="0"/>
                <w:numId w:val="0"/>
              </w:numPr>
              <w:bidi/>
              <w:spacing w:before="0" w:after="0"/>
              <w:ind w:right="459"/>
              <w:jc w:val="left"/>
              <w:rPr>
                <w:bCs/>
                <w:sz w:val="52"/>
                <w:szCs w:val="52"/>
                <w:rtl/>
              </w:rPr>
            </w:pPr>
            <w:r w:rsidRPr="007A26E3">
              <w:rPr>
                <w:bCs/>
                <w:sz w:val="52"/>
                <w:szCs w:val="52"/>
                <w:rtl/>
              </w:rPr>
              <w:t>الأمم المتحدة</w:t>
            </w:r>
          </w:p>
          <w:p w14:paraId="22E1D6F4" w14:textId="77777777" w:rsidR="007E5D09" w:rsidRPr="007A26E3" w:rsidRDefault="00E1360E" w:rsidP="0081451A">
            <w:pPr>
              <w:pStyle w:val="Heading4"/>
              <w:numPr>
                <w:ilvl w:val="0"/>
                <w:numId w:val="0"/>
              </w:numPr>
              <w:bidi/>
              <w:spacing w:before="0" w:after="0"/>
              <w:ind w:right="459"/>
              <w:jc w:val="left"/>
              <w:rPr>
                <w:bCs/>
                <w:sz w:val="52"/>
                <w:szCs w:val="52"/>
                <w:rtl/>
              </w:rPr>
            </w:pPr>
            <w:r w:rsidRPr="007A26E3">
              <w:rPr>
                <w:bCs/>
                <w:sz w:val="52"/>
                <w:szCs w:val="52"/>
                <w:rtl/>
              </w:rPr>
              <w:t>للبيئة</w:t>
            </w:r>
          </w:p>
          <w:p w14:paraId="4D001825" w14:textId="77777777" w:rsidR="007E5D09" w:rsidRPr="007A26E3" w:rsidRDefault="00E1360E">
            <w:pPr>
              <w:pStyle w:val="Heading7"/>
              <w:spacing w:before="0" w:after="0"/>
              <w:ind w:right="4997"/>
              <w:rPr>
                <w:rFonts w:ascii="Times New Roman" w:hAnsi="Times New Roman"/>
                <w:b/>
                <w:bCs/>
                <w:sz w:val="52"/>
                <w:szCs w:val="52"/>
                <w:lang w:val="en-US"/>
              </w:rPr>
            </w:pPr>
            <w:r w:rsidRPr="007A26E3">
              <w:rPr>
                <w:rFonts w:ascii="Times New Roman" w:hAnsi="Times New Roman"/>
                <w:b/>
                <w:bCs/>
                <w:sz w:val="52"/>
                <w:szCs w:val="52"/>
                <w:rtl/>
              </w:rPr>
              <w:t>ل</w:t>
            </w:r>
          </w:p>
        </w:tc>
        <w:tc>
          <w:tcPr>
            <w:tcW w:w="2079" w:type="dxa"/>
            <w:tcBorders>
              <w:top w:val="nil"/>
              <w:left w:val="nil"/>
              <w:bottom w:val="single" w:sz="36" w:space="0" w:color="auto"/>
              <w:right w:val="nil"/>
            </w:tcBorders>
          </w:tcPr>
          <w:p w14:paraId="17AB248D" w14:textId="77777777" w:rsidR="007E5D09" w:rsidRPr="007A26E3" w:rsidRDefault="007E5D09">
            <w:pPr>
              <w:rPr>
                <w:caps/>
                <w:lang w:val="en-US"/>
              </w:rPr>
            </w:pPr>
          </w:p>
          <w:p w14:paraId="1BA5F849" w14:textId="77777777" w:rsidR="007E5D09" w:rsidRPr="007A26E3" w:rsidRDefault="007E5D09">
            <w:pPr>
              <w:rPr>
                <w:lang w:val="en-US"/>
              </w:rPr>
            </w:pPr>
          </w:p>
        </w:tc>
      </w:tr>
    </w:tbl>
    <w:p w14:paraId="3DA771AD" w14:textId="77777777" w:rsidR="007E5D09" w:rsidRPr="007A26E3" w:rsidRDefault="007E5D09">
      <w:pPr>
        <w:pStyle w:val="Caption"/>
        <w:spacing w:line="200" w:lineRule="exact"/>
        <w:ind w:left="187" w:right="187" w:hanging="187"/>
        <w:jc w:val="both"/>
        <w:rPr>
          <w:rFonts w:cs="Times New Roman"/>
          <w:b/>
          <w:bCs/>
          <w:sz w:val="28"/>
          <w:szCs w:val="28"/>
          <w:rtl/>
        </w:rPr>
      </w:pPr>
    </w:p>
    <w:p w14:paraId="5BC0C945" w14:textId="77777777" w:rsidR="00702662" w:rsidRPr="007A26E3" w:rsidRDefault="00702662" w:rsidP="00702662">
      <w:pPr>
        <w:pStyle w:val="Caption"/>
        <w:ind w:left="0" w:right="180"/>
        <w:jc w:val="both"/>
        <w:rPr>
          <w:rFonts w:cs="Times New Roman"/>
          <w:b/>
          <w:bCs/>
          <w:sz w:val="28"/>
          <w:szCs w:val="28"/>
          <w:rtl/>
        </w:rPr>
      </w:pPr>
      <w:r w:rsidRPr="007A26E3">
        <w:rPr>
          <w:rFonts w:cs="Times New Roman"/>
          <w:b/>
          <w:bCs/>
          <w:sz w:val="28"/>
          <w:szCs w:val="28"/>
          <w:rtl/>
        </w:rPr>
        <w:t>اللجنــة التنفيـذيــــة للصنــدوق المــتعــدد الأطـــراف</w:t>
      </w:r>
    </w:p>
    <w:p w14:paraId="0DF64A97" w14:textId="78E89985" w:rsidR="00702662" w:rsidRPr="007A26E3" w:rsidRDefault="00702662" w:rsidP="00702662">
      <w:pPr>
        <w:bidi/>
        <w:ind w:left="180" w:hanging="180"/>
        <w:jc w:val="lowKashida"/>
        <w:rPr>
          <w:b/>
          <w:bCs/>
          <w:sz w:val="28"/>
          <w:szCs w:val="28"/>
          <w:rtl/>
          <w:lang w:val="en-US" w:eastAsia="en-CA"/>
        </w:rPr>
      </w:pPr>
      <w:r w:rsidRPr="007A26E3">
        <w:rPr>
          <w:b/>
          <w:bCs/>
          <w:sz w:val="28"/>
          <w:szCs w:val="28"/>
          <w:rtl/>
          <w:lang w:val="en-US" w:eastAsia="en-CA"/>
        </w:rPr>
        <w:t>لتنفيـــذ بروتوكـول مونتريــال</w:t>
      </w:r>
    </w:p>
    <w:p w14:paraId="3C983342" w14:textId="3291F6D5" w:rsidR="00702662" w:rsidRPr="007A26E3" w:rsidRDefault="00702662" w:rsidP="00702662">
      <w:pPr>
        <w:bidi/>
        <w:ind w:left="4"/>
        <w:jc w:val="lowKashida"/>
        <w:rPr>
          <w:sz w:val="28"/>
          <w:szCs w:val="28"/>
          <w:rtl/>
          <w:lang w:val="en-US" w:eastAsia="en-CA"/>
        </w:rPr>
      </w:pPr>
      <w:r w:rsidRPr="007A26E3">
        <w:rPr>
          <w:sz w:val="28"/>
          <w:szCs w:val="28"/>
          <w:rtl/>
          <w:lang w:val="en-US" w:eastAsia="en-CA"/>
        </w:rPr>
        <w:t xml:space="preserve">الاجتمــــــاع </w:t>
      </w:r>
      <w:r w:rsidR="0053096E" w:rsidRPr="007A26E3">
        <w:rPr>
          <w:sz w:val="28"/>
          <w:szCs w:val="28"/>
          <w:rtl/>
          <w:lang w:val="en-US" w:eastAsia="en-CA"/>
        </w:rPr>
        <w:t xml:space="preserve">الثاني و </w:t>
      </w:r>
      <w:r w:rsidRPr="007A26E3">
        <w:rPr>
          <w:sz w:val="28"/>
          <w:szCs w:val="28"/>
          <w:rtl/>
          <w:lang w:val="en-US" w:eastAsia="en-CA" w:bidi="ar-EG"/>
        </w:rPr>
        <w:t>التسع</w:t>
      </w:r>
      <w:r w:rsidR="007C6EF9" w:rsidRPr="007A26E3">
        <w:rPr>
          <w:sz w:val="28"/>
          <w:szCs w:val="28"/>
          <w:rtl/>
          <w:lang w:val="en-US" w:eastAsia="en-CA" w:bidi="ar-EG"/>
        </w:rPr>
        <w:t>ــــون</w:t>
      </w:r>
    </w:p>
    <w:p w14:paraId="35F351DB" w14:textId="5BFA3378" w:rsidR="00702662" w:rsidRPr="007A26E3" w:rsidRDefault="00702662" w:rsidP="00702662">
      <w:pPr>
        <w:pStyle w:val="0Heading0"/>
        <w:bidi/>
        <w:ind w:left="4"/>
        <w:rPr>
          <w:sz w:val="26"/>
          <w:szCs w:val="26"/>
          <w:rtl/>
          <w:lang w:bidi="ar-SY"/>
        </w:rPr>
      </w:pPr>
      <w:r w:rsidRPr="007A26E3">
        <w:rPr>
          <w:sz w:val="28"/>
          <w:szCs w:val="28"/>
          <w:rtl/>
        </w:rPr>
        <w:t xml:space="preserve">مونتريال، </w:t>
      </w:r>
      <w:r w:rsidR="007C6EF9" w:rsidRPr="007A26E3">
        <w:rPr>
          <w:sz w:val="28"/>
          <w:szCs w:val="28"/>
          <w:rtl/>
        </w:rPr>
        <w:t>2</w:t>
      </w:r>
      <w:r w:rsidR="00D006A9" w:rsidRPr="007A26E3">
        <w:rPr>
          <w:sz w:val="28"/>
          <w:szCs w:val="28"/>
          <w:rtl/>
          <w:lang w:bidi="ar-SY"/>
        </w:rPr>
        <w:t>9</w:t>
      </w:r>
      <w:r w:rsidRPr="007A26E3">
        <w:rPr>
          <w:sz w:val="28"/>
          <w:szCs w:val="28"/>
          <w:rtl/>
        </w:rPr>
        <w:t xml:space="preserve"> </w:t>
      </w:r>
      <w:r w:rsidR="00D006A9" w:rsidRPr="007A26E3">
        <w:rPr>
          <w:sz w:val="28"/>
          <w:szCs w:val="28"/>
          <w:rtl/>
        </w:rPr>
        <w:t>مايو</w:t>
      </w:r>
      <w:r w:rsidR="00D006A9" w:rsidRPr="007A26E3">
        <w:rPr>
          <w:sz w:val="28"/>
          <w:szCs w:val="28"/>
          <w:lang w:val="en-CA"/>
        </w:rPr>
        <w:t>/</w:t>
      </w:r>
      <w:r w:rsidR="00D006A9" w:rsidRPr="007A26E3">
        <w:rPr>
          <w:sz w:val="28"/>
          <w:szCs w:val="28"/>
          <w:rtl/>
        </w:rPr>
        <w:t xml:space="preserve"> أيار </w:t>
      </w:r>
      <w:r w:rsidR="0053096E" w:rsidRPr="007A26E3">
        <w:rPr>
          <w:sz w:val="28"/>
          <w:szCs w:val="28"/>
          <w:rtl/>
        </w:rPr>
        <w:t xml:space="preserve">- </w:t>
      </w:r>
      <w:r w:rsidR="007C6EF9" w:rsidRPr="007A26E3">
        <w:rPr>
          <w:sz w:val="28"/>
          <w:szCs w:val="28"/>
          <w:rtl/>
        </w:rPr>
        <w:t>2</w:t>
      </w:r>
      <w:r w:rsidRPr="007A26E3">
        <w:rPr>
          <w:sz w:val="28"/>
          <w:szCs w:val="28"/>
          <w:rtl/>
        </w:rPr>
        <w:t xml:space="preserve"> </w:t>
      </w:r>
      <w:r w:rsidR="00416AD7" w:rsidRPr="007A26E3">
        <w:rPr>
          <w:sz w:val="28"/>
          <w:szCs w:val="28"/>
          <w:rtl/>
        </w:rPr>
        <w:t>يوني</w:t>
      </w:r>
      <w:r w:rsidR="008630FD" w:rsidRPr="007A26E3">
        <w:rPr>
          <w:sz w:val="28"/>
          <w:szCs w:val="28"/>
          <w:rtl/>
        </w:rPr>
        <w:t>و</w:t>
      </w:r>
      <w:r w:rsidR="00416AD7" w:rsidRPr="007A26E3">
        <w:rPr>
          <w:sz w:val="28"/>
          <w:szCs w:val="28"/>
          <w:rtl/>
        </w:rPr>
        <w:t xml:space="preserve"> </w:t>
      </w:r>
      <w:bookmarkStart w:id="0" w:name="_Hlk128756171"/>
      <w:r w:rsidR="00416AD7" w:rsidRPr="007A26E3">
        <w:rPr>
          <w:sz w:val="28"/>
          <w:szCs w:val="28"/>
          <w:lang w:val="en-CA"/>
        </w:rPr>
        <w:t>/</w:t>
      </w:r>
      <w:bookmarkEnd w:id="0"/>
      <w:r w:rsidRPr="007A26E3">
        <w:rPr>
          <w:sz w:val="28"/>
          <w:szCs w:val="28"/>
          <w:rtl/>
        </w:rPr>
        <w:t xml:space="preserve"> </w:t>
      </w:r>
      <w:r w:rsidR="00416AD7" w:rsidRPr="007A26E3">
        <w:rPr>
          <w:sz w:val="28"/>
          <w:szCs w:val="28"/>
          <w:rtl/>
        </w:rPr>
        <w:t xml:space="preserve">حزيران </w:t>
      </w:r>
      <w:r w:rsidRPr="007A26E3">
        <w:rPr>
          <w:sz w:val="26"/>
          <w:szCs w:val="26"/>
          <w:rtl/>
          <w:lang w:bidi="ar-SY"/>
        </w:rPr>
        <w:t>202</w:t>
      </w:r>
      <w:r w:rsidR="00D006A9" w:rsidRPr="007A26E3">
        <w:rPr>
          <w:sz w:val="26"/>
          <w:szCs w:val="26"/>
          <w:rtl/>
          <w:lang w:bidi="ar-SY"/>
        </w:rPr>
        <w:t>3</w:t>
      </w:r>
    </w:p>
    <w:p w14:paraId="33605CD1" w14:textId="2FC9F0FD" w:rsidR="008630FD" w:rsidRPr="007A26E3" w:rsidRDefault="008630FD" w:rsidP="008630FD">
      <w:pPr>
        <w:pStyle w:val="0Heading0"/>
        <w:bidi/>
        <w:ind w:left="4"/>
        <w:rPr>
          <w:sz w:val="26"/>
          <w:szCs w:val="26"/>
          <w:rtl/>
          <w:lang w:bidi="ar-SY"/>
        </w:rPr>
      </w:pPr>
      <w:r w:rsidRPr="007A26E3">
        <w:rPr>
          <w:sz w:val="26"/>
          <w:szCs w:val="26"/>
          <w:rtl/>
          <w:lang w:bidi="ar-SY"/>
        </w:rPr>
        <w:t>البند 8(ب) من جدول الأعمال المؤقت</w:t>
      </w:r>
      <w:r w:rsidRPr="007A26E3">
        <w:rPr>
          <w:rStyle w:val="FootnoteReference"/>
          <w:sz w:val="26"/>
          <w:szCs w:val="26"/>
          <w:rtl/>
          <w:lang w:bidi="ar-SY"/>
        </w:rPr>
        <w:footnoteReference w:id="1"/>
      </w:r>
    </w:p>
    <w:p w14:paraId="52980118" w14:textId="15501169" w:rsidR="00702662" w:rsidRPr="007A26E3" w:rsidRDefault="00702662" w:rsidP="00702662">
      <w:pPr>
        <w:bidi/>
        <w:jc w:val="left"/>
        <w:rPr>
          <w:szCs w:val="24"/>
          <w:rtl/>
          <w:lang w:val="en-US" w:eastAsia="zh-CN" w:bidi="ar-SY"/>
        </w:rPr>
      </w:pPr>
    </w:p>
    <w:p w14:paraId="2C6EDAF3" w14:textId="15D38F2D" w:rsidR="007E5D09" w:rsidRPr="007A26E3" w:rsidRDefault="008630FD" w:rsidP="008630FD">
      <w:pPr>
        <w:bidi/>
        <w:spacing w:before="240" w:after="240" w:line="400" w:lineRule="exact"/>
        <w:ind w:left="357"/>
        <w:jc w:val="center"/>
        <w:rPr>
          <w:b/>
          <w:bCs/>
          <w:sz w:val="32"/>
          <w:szCs w:val="32"/>
          <w:rtl/>
          <w:lang w:val="en-US" w:eastAsia="zh-CN" w:bidi="ar-SY"/>
        </w:rPr>
      </w:pPr>
      <w:r w:rsidRPr="007A26E3">
        <w:rPr>
          <w:b/>
          <w:bCs/>
          <w:sz w:val="32"/>
          <w:szCs w:val="32"/>
          <w:rtl/>
          <w:lang w:val="en-US" w:eastAsia="zh-CN" w:bidi="ar-SY"/>
        </w:rPr>
        <w:t>التأخيرات في تقديم الشرائح</w:t>
      </w:r>
    </w:p>
    <w:p w14:paraId="6ECEDE17" w14:textId="53A94F31" w:rsidR="008630FD" w:rsidRPr="00B607AA" w:rsidRDefault="008630FD" w:rsidP="008630FD">
      <w:pPr>
        <w:bidi/>
        <w:spacing w:before="240" w:after="240" w:line="400" w:lineRule="exact"/>
        <w:ind w:left="4"/>
        <w:jc w:val="left"/>
        <w:rPr>
          <w:b/>
          <w:bCs/>
          <w:sz w:val="26"/>
          <w:szCs w:val="26"/>
          <w:rtl/>
          <w:lang w:val="en-US" w:eastAsia="zh-CN" w:bidi="ar-SY"/>
        </w:rPr>
      </w:pPr>
      <w:r w:rsidRPr="00B607AA">
        <w:rPr>
          <w:b/>
          <w:bCs/>
          <w:sz w:val="26"/>
          <w:szCs w:val="26"/>
          <w:rtl/>
          <w:lang w:val="en-US" w:eastAsia="zh-CN" w:bidi="ar-SY"/>
        </w:rPr>
        <w:t>المقدمة</w:t>
      </w:r>
    </w:p>
    <w:p w14:paraId="125F099B" w14:textId="04D4FBB5" w:rsidR="008630FD" w:rsidRPr="00B607AA" w:rsidRDefault="008630FD" w:rsidP="008630FD">
      <w:pPr>
        <w:pStyle w:val="ListParagraph"/>
        <w:numPr>
          <w:ilvl w:val="0"/>
          <w:numId w:val="23"/>
        </w:numPr>
        <w:bidi/>
        <w:spacing w:after="120" w:line="360" w:lineRule="exact"/>
        <w:ind w:left="0" w:firstLine="0"/>
        <w:contextualSpacing w:val="0"/>
        <w:rPr>
          <w:sz w:val="26"/>
          <w:szCs w:val="26"/>
          <w:lang w:val="en-CA" w:bidi="ar-SA"/>
        </w:rPr>
      </w:pPr>
      <w:r w:rsidRPr="00B607AA">
        <w:rPr>
          <w:sz w:val="26"/>
          <w:szCs w:val="26"/>
          <w:rtl/>
          <w:lang w:val="en-CA" w:bidi="ar-SA"/>
        </w:rPr>
        <w:t>عملا بالمقرر 47/50(د)،</w:t>
      </w:r>
      <w:r w:rsidRPr="00B607AA">
        <w:rPr>
          <w:rStyle w:val="FootnoteReference"/>
          <w:sz w:val="26"/>
          <w:szCs w:val="26"/>
          <w:rtl/>
          <w:lang w:val="en-CA" w:bidi="ar-SA"/>
        </w:rPr>
        <w:footnoteReference w:id="2"/>
      </w:r>
      <w:r w:rsidRPr="00B607AA">
        <w:rPr>
          <w:sz w:val="26"/>
          <w:szCs w:val="26"/>
          <w:rtl/>
          <w:lang w:val="en-CA" w:bidi="ar-SA"/>
        </w:rPr>
        <w:t xml:space="preserve"> أعدت الأمانة هذه الوثيقة. </w:t>
      </w:r>
      <w:r w:rsidR="009A13DB" w:rsidRPr="00B607AA">
        <w:rPr>
          <w:sz w:val="26"/>
          <w:szCs w:val="26"/>
          <w:rtl/>
          <w:lang w:val="en-CA" w:bidi="ar-SA"/>
        </w:rPr>
        <w:t xml:space="preserve">وهي تقدم </w:t>
      </w:r>
      <w:r w:rsidRPr="00B607AA">
        <w:rPr>
          <w:sz w:val="26"/>
          <w:szCs w:val="26"/>
          <w:rtl/>
          <w:lang w:val="en-CA" w:bidi="ar-SA"/>
        </w:rPr>
        <w:t xml:space="preserve">الإجراءات المتخذة استجابة </w:t>
      </w:r>
      <w:r w:rsidR="009A13DB" w:rsidRPr="00B607AA">
        <w:rPr>
          <w:sz w:val="26"/>
          <w:szCs w:val="26"/>
          <w:rtl/>
          <w:lang w:val="en-CA" w:bidi="ar-SA"/>
        </w:rPr>
        <w:t>للمقررات</w:t>
      </w:r>
      <w:r w:rsidRPr="00B607AA">
        <w:rPr>
          <w:sz w:val="26"/>
          <w:szCs w:val="26"/>
          <w:rtl/>
          <w:lang w:val="en-CA" w:bidi="ar-SA"/>
        </w:rPr>
        <w:t xml:space="preserve"> المتعلقة ب</w:t>
      </w:r>
      <w:r w:rsidR="009A13DB" w:rsidRPr="00B607AA">
        <w:rPr>
          <w:sz w:val="26"/>
          <w:szCs w:val="26"/>
          <w:rtl/>
          <w:lang w:val="en-CA" w:bidi="ar-SA"/>
        </w:rPr>
        <w:t>ال</w:t>
      </w:r>
      <w:r w:rsidRPr="00B607AA">
        <w:rPr>
          <w:sz w:val="26"/>
          <w:szCs w:val="26"/>
          <w:rtl/>
          <w:lang w:val="en-CA" w:bidi="ar-SA"/>
        </w:rPr>
        <w:t>تأخيرات</w:t>
      </w:r>
      <w:r w:rsidR="009A13DB" w:rsidRPr="00B607AA">
        <w:rPr>
          <w:sz w:val="26"/>
          <w:szCs w:val="26"/>
          <w:rtl/>
          <w:lang w:val="en-CA" w:bidi="ar-SA"/>
        </w:rPr>
        <w:t xml:space="preserve"> في</w:t>
      </w:r>
      <w:r w:rsidRPr="00B607AA">
        <w:rPr>
          <w:sz w:val="26"/>
          <w:szCs w:val="26"/>
          <w:rtl/>
          <w:lang w:val="en-CA" w:bidi="ar-SA"/>
        </w:rPr>
        <w:t xml:space="preserve"> تقديم الشرائح المعتمدة في الاجتماع الحادي والتسعين؛ </w:t>
      </w:r>
      <w:r w:rsidR="009A13DB" w:rsidRPr="00B607AA">
        <w:rPr>
          <w:sz w:val="26"/>
          <w:szCs w:val="26"/>
          <w:rtl/>
          <w:lang w:val="en-CA" w:bidi="ar-SA"/>
        </w:rPr>
        <w:t>و</w:t>
      </w:r>
      <w:r w:rsidRPr="00B607AA">
        <w:rPr>
          <w:sz w:val="26"/>
          <w:szCs w:val="26"/>
          <w:rtl/>
          <w:lang w:val="en-CA" w:bidi="ar-SA"/>
        </w:rPr>
        <w:t xml:space="preserve">تحليل لكل شريحة كانت </w:t>
      </w:r>
      <w:r w:rsidR="009A13DB" w:rsidRPr="00B607AA">
        <w:rPr>
          <w:sz w:val="26"/>
          <w:szCs w:val="26"/>
          <w:rtl/>
          <w:lang w:val="en-CA" w:bidi="ar-SA"/>
        </w:rPr>
        <w:t>مستحقة،</w:t>
      </w:r>
      <w:r w:rsidRPr="00B607AA">
        <w:rPr>
          <w:sz w:val="26"/>
          <w:szCs w:val="26"/>
          <w:rtl/>
          <w:lang w:val="en-CA" w:bidi="ar-SA"/>
        </w:rPr>
        <w:t xml:space="preserve"> ولكن لم يتم تقديمها </w:t>
      </w:r>
      <w:r w:rsidR="009A13DB" w:rsidRPr="00B607AA">
        <w:rPr>
          <w:sz w:val="26"/>
          <w:szCs w:val="26"/>
          <w:rtl/>
          <w:lang w:val="en-CA" w:bidi="ar-SA"/>
        </w:rPr>
        <w:t>في</w:t>
      </w:r>
      <w:r w:rsidRPr="00B607AA">
        <w:rPr>
          <w:sz w:val="26"/>
          <w:szCs w:val="26"/>
          <w:rtl/>
          <w:lang w:val="en-CA" w:bidi="ar-SA"/>
        </w:rPr>
        <w:t xml:space="preserve"> الاجتماع الثاني والتسعين والشرائح التي تم </w:t>
      </w:r>
      <w:r w:rsidR="009A13DB" w:rsidRPr="00B607AA">
        <w:rPr>
          <w:sz w:val="26"/>
          <w:szCs w:val="26"/>
          <w:rtl/>
          <w:lang w:val="en-CA" w:bidi="ar-SA"/>
        </w:rPr>
        <w:t>تقديمها،</w:t>
      </w:r>
      <w:r w:rsidRPr="00B607AA">
        <w:rPr>
          <w:sz w:val="26"/>
          <w:szCs w:val="26"/>
          <w:rtl/>
          <w:lang w:val="en-CA" w:bidi="ar-SA"/>
        </w:rPr>
        <w:t xml:space="preserve"> ولكن تم سحبها لاحقًا أثناء عملية استعراض المشروع. </w:t>
      </w:r>
      <w:r w:rsidR="009A13DB" w:rsidRPr="00B607AA">
        <w:rPr>
          <w:sz w:val="26"/>
          <w:szCs w:val="26"/>
          <w:rtl/>
          <w:lang w:val="en-CA" w:bidi="ar-SA"/>
        </w:rPr>
        <w:t>وت</w:t>
      </w:r>
      <w:r w:rsidRPr="00B607AA">
        <w:rPr>
          <w:sz w:val="26"/>
          <w:szCs w:val="26"/>
          <w:rtl/>
          <w:lang w:val="en-CA" w:bidi="ar-SA"/>
        </w:rPr>
        <w:t>قدم</w:t>
      </w:r>
      <w:r w:rsidR="009A13DB" w:rsidRPr="00B607AA">
        <w:rPr>
          <w:sz w:val="26"/>
          <w:szCs w:val="26"/>
          <w:rtl/>
          <w:lang w:val="en-CA" w:bidi="ar-SA"/>
        </w:rPr>
        <w:t xml:space="preserve"> أيضا</w:t>
      </w:r>
      <w:r w:rsidRPr="00B607AA">
        <w:rPr>
          <w:sz w:val="26"/>
          <w:szCs w:val="26"/>
          <w:rtl/>
          <w:lang w:val="en-CA" w:bidi="ar-SA"/>
        </w:rPr>
        <w:t xml:space="preserve"> لمحة عامة عن أسباب التأخير وتأثير ذلك على الامتثال لالتزامات البلدان بموجب بروتوكول مونتريال، وتوصية الأمانة.</w:t>
      </w:r>
    </w:p>
    <w:p w14:paraId="7365DCEC" w14:textId="4ED42534" w:rsidR="009A13DB" w:rsidRPr="00B607AA" w:rsidRDefault="00517C91" w:rsidP="009A13DB">
      <w:pPr>
        <w:bidi/>
        <w:spacing w:before="240" w:after="240" w:line="400" w:lineRule="exact"/>
        <w:ind w:left="4"/>
        <w:jc w:val="left"/>
        <w:rPr>
          <w:sz w:val="26"/>
          <w:szCs w:val="26"/>
          <w:lang w:val="en-CA" w:bidi="ar-SA"/>
        </w:rPr>
      </w:pPr>
      <w:r w:rsidRPr="00B607AA">
        <w:rPr>
          <w:b/>
          <w:bCs/>
          <w:sz w:val="26"/>
          <w:szCs w:val="26"/>
          <w:rtl/>
          <w:lang w:val="en-US" w:eastAsia="zh-CN" w:bidi="ar-SY"/>
        </w:rPr>
        <w:t xml:space="preserve">أولا. </w:t>
      </w:r>
      <w:r w:rsidR="009A13DB" w:rsidRPr="00B607AA">
        <w:rPr>
          <w:b/>
          <w:bCs/>
          <w:sz w:val="26"/>
          <w:szCs w:val="26"/>
          <w:rtl/>
          <w:lang w:val="en-US" w:eastAsia="zh-CN" w:bidi="ar-SY"/>
        </w:rPr>
        <w:t>متابعة القرارات المتخذة بشأن التأخيرات في تقديم الشرائح في الاجتماع الحادي والتسعين</w:t>
      </w:r>
    </w:p>
    <w:p w14:paraId="31348251" w14:textId="0969C07C" w:rsidR="009A13DB" w:rsidRPr="00B607AA" w:rsidRDefault="009A13DB" w:rsidP="009A13DB">
      <w:pPr>
        <w:pStyle w:val="ListParagraph"/>
        <w:numPr>
          <w:ilvl w:val="0"/>
          <w:numId w:val="23"/>
        </w:numPr>
        <w:bidi/>
        <w:spacing w:after="120" w:line="360" w:lineRule="exact"/>
        <w:ind w:left="0" w:firstLine="0"/>
        <w:contextualSpacing w:val="0"/>
        <w:rPr>
          <w:sz w:val="26"/>
          <w:szCs w:val="26"/>
          <w:lang w:val="en-CA" w:bidi="ar-SA"/>
        </w:rPr>
      </w:pPr>
      <w:r w:rsidRPr="00B607AA">
        <w:rPr>
          <w:sz w:val="26"/>
          <w:szCs w:val="26"/>
          <w:rtl/>
          <w:lang w:val="en-CA" w:bidi="ar-SA"/>
        </w:rPr>
        <w:t>في الاجتماع الحادي والتسعين، كان هناك 10</w:t>
      </w:r>
      <w:r w:rsidR="00FD3BC0" w:rsidRPr="00B607AA">
        <w:rPr>
          <w:rStyle w:val="FootnoteReference"/>
          <w:sz w:val="26"/>
          <w:szCs w:val="26"/>
          <w:rtl/>
          <w:lang w:val="en-CA" w:bidi="ar-SA"/>
        </w:rPr>
        <w:footnoteReference w:id="3"/>
      </w:r>
      <w:r w:rsidRPr="00B607AA">
        <w:rPr>
          <w:sz w:val="26"/>
          <w:szCs w:val="26"/>
          <w:rtl/>
          <w:lang w:val="en-CA" w:bidi="ar-SA"/>
        </w:rPr>
        <w:t xml:space="preserve"> بلاد من أصل 27 بلدا كان من المقرر أن تقدم طلبات الشرائح، ولكنها لم تفعل ذلك في الوقت المحدد، وهو ما يمثل معدل عدم التقديم بنسبة 37 في المائة. وبعد ذلك، طلبت اللجنة التنفيذية، من ضمن جملة أمور، من الأمانة إرسال رسائل إلى الحكومات المعنية فيما يتعلق بالمقررات الخاصة بالتأخيرات في تقديم الشرائح الواردة في الملحق الحادي عشر لتقرير الاجتماع الحادي والتسعين (المقرر 91/30(ب)).</w:t>
      </w:r>
    </w:p>
    <w:p w14:paraId="1AAB335C" w14:textId="0A6C715C" w:rsidR="00FD3BC0" w:rsidRPr="00B607AA" w:rsidRDefault="00FD3BC0" w:rsidP="00FD3BC0">
      <w:pPr>
        <w:pStyle w:val="ListParagraph"/>
        <w:numPr>
          <w:ilvl w:val="0"/>
          <w:numId w:val="23"/>
        </w:numPr>
        <w:bidi/>
        <w:spacing w:after="120" w:line="360" w:lineRule="exact"/>
        <w:ind w:left="0" w:firstLine="0"/>
        <w:contextualSpacing w:val="0"/>
        <w:rPr>
          <w:sz w:val="26"/>
          <w:szCs w:val="26"/>
          <w:lang w:val="en-CA" w:bidi="ar-SA"/>
        </w:rPr>
      </w:pPr>
      <w:r w:rsidRPr="00B607AA">
        <w:rPr>
          <w:sz w:val="26"/>
          <w:szCs w:val="26"/>
          <w:rtl/>
          <w:lang w:val="en-CA" w:bidi="ar-SA"/>
        </w:rPr>
        <w:lastRenderedPageBreak/>
        <w:t>وإعمالا للمقرر 91/30 (ب)، أرسلت الأمانة رسائل إلى حكومات 11 بلدا من البلدان المدرجة في المادة 5 للحث على تقديم الشريحة التالية لخطط إدارة التخلص التدريجي من المواد الهيدروكلوروفلوروكربونية. ونتيجة لذلك، قدمت حكومات الأرجنتين،</w:t>
      </w:r>
      <w:r w:rsidRPr="00B607AA">
        <w:rPr>
          <w:rStyle w:val="FootnoteReference"/>
          <w:sz w:val="26"/>
          <w:szCs w:val="26"/>
          <w:rtl/>
          <w:lang w:val="en-CA" w:bidi="ar-SA"/>
        </w:rPr>
        <w:footnoteReference w:id="4"/>
      </w:r>
      <w:r w:rsidRPr="00B607AA">
        <w:rPr>
          <w:sz w:val="26"/>
          <w:szCs w:val="26"/>
          <w:rtl/>
          <w:lang w:val="en-CA" w:bidi="ar-SA"/>
        </w:rPr>
        <w:t xml:space="preserve"> وغيانا،</w:t>
      </w:r>
      <w:r w:rsidRPr="00B607AA">
        <w:rPr>
          <w:rStyle w:val="FootnoteReference"/>
          <w:sz w:val="26"/>
          <w:szCs w:val="26"/>
          <w:rtl/>
          <w:lang w:val="en-CA" w:bidi="ar-SA"/>
        </w:rPr>
        <w:footnoteReference w:id="5"/>
      </w:r>
      <w:r w:rsidRPr="00B607AA">
        <w:rPr>
          <w:sz w:val="26"/>
          <w:szCs w:val="26"/>
          <w:rtl/>
          <w:lang w:val="en-CA" w:bidi="ar-SA"/>
        </w:rPr>
        <w:t xml:space="preserve"> ومالي،</w:t>
      </w:r>
      <w:r w:rsidRPr="00B607AA">
        <w:rPr>
          <w:rStyle w:val="FootnoteReference"/>
          <w:sz w:val="26"/>
          <w:szCs w:val="26"/>
          <w:rtl/>
          <w:lang w:val="en-CA" w:bidi="ar-SA"/>
        </w:rPr>
        <w:footnoteReference w:id="6"/>
      </w:r>
      <w:r w:rsidRPr="00B607AA">
        <w:rPr>
          <w:sz w:val="26"/>
          <w:szCs w:val="26"/>
          <w:rtl/>
          <w:lang w:val="en-CA" w:bidi="ar-SA"/>
        </w:rPr>
        <w:t xml:space="preserve"> و</w:t>
      </w:r>
      <w:r w:rsidRPr="00B607AA">
        <w:rPr>
          <w:sz w:val="26"/>
          <w:szCs w:val="26"/>
          <w:rtl/>
          <w:lang w:val="en-CA"/>
        </w:rPr>
        <w:t>سانت كيتس ونيفس</w:t>
      </w:r>
      <w:r w:rsidRPr="00B607AA">
        <w:rPr>
          <w:sz w:val="26"/>
          <w:szCs w:val="26"/>
          <w:rtl/>
          <w:lang w:val="en-CA" w:bidi="ar-SA"/>
        </w:rPr>
        <w:t>، وسورينام،</w:t>
      </w:r>
      <w:r w:rsidRPr="00B607AA">
        <w:rPr>
          <w:rStyle w:val="FootnoteReference"/>
          <w:sz w:val="26"/>
          <w:szCs w:val="26"/>
          <w:rtl/>
          <w:lang w:val="en-CA" w:bidi="ar-SA"/>
        </w:rPr>
        <w:footnoteReference w:id="7"/>
      </w:r>
      <w:r w:rsidRPr="00B607AA">
        <w:rPr>
          <w:sz w:val="26"/>
          <w:szCs w:val="26"/>
          <w:rtl/>
          <w:lang w:val="en-CA" w:bidi="ar-SA"/>
        </w:rPr>
        <w:t xml:space="preserve"> وتايلاند،</w:t>
      </w:r>
      <w:r w:rsidRPr="00B607AA">
        <w:rPr>
          <w:rStyle w:val="FootnoteReference"/>
          <w:sz w:val="26"/>
          <w:szCs w:val="26"/>
          <w:rtl/>
          <w:lang w:val="en-CA" w:bidi="ar-SA"/>
        </w:rPr>
        <w:footnoteReference w:id="8"/>
      </w:r>
      <w:r w:rsidRPr="00B607AA">
        <w:rPr>
          <w:sz w:val="26"/>
          <w:szCs w:val="26"/>
          <w:rtl/>
          <w:lang w:val="en-CA" w:bidi="ar-SA"/>
        </w:rPr>
        <w:t xml:space="preserve"> وتونس</w:t>
      </w:r>
      <w:r w:rsidRPr="00B607AA">
        <w:rPr>
          <w:rStyle w:val="FootnoteReference"/>
          <w:sz w:val="26"/>
          <w:szCs w:val="26"/>
          <w:rtl/>
          <w:lang w:val="en-CA" w:bidi="ar-SA"/>
        </w:rPr>
        <w:footnoteReference w:id="9"/>
      </w:r>
      <w:r w:rsidRPr="00B607AA">
        <w:rPr>
          <w:sz w:val="26"/>
          <w:szCs w:val="26"/>
          <w:rtl/>
          <w:lang w:val="en-CA" w:bidi="ar-SA"/>
        </w:rPr>
        <w:t xml:space="preserve"> الشرائح المعنية لخطط إدارة التخلص التدريجي من المواد الهيدروكلوروفلوروكربونية إلى الاجتماع الثاني والتسعين.</w:t>
      </w:r>
    </w:p>
    <w:p w14:paraId="16A5F9C7" w14:textId="50C16A21" w:rsidR="00517C91" w:rsidRPr="00B607AA" w:rsidRDefault="00517C91" w:rsidP="00517C91">
      <w:pPr>
        <w:pStyle w:val="ListParagraph"/>
        <w:numPr>
          <w:ilvl w:val="0"/>
          <w:numId w:val="23"/>
        </w:numPr>
        <w:bidi/>
        <w:spacing w:after="120" w:line="360" w:lineRule="exact"/>
        <w:ind w:left="0" w:firstLine="0"/>
        <w:contextualSpacing w:val="0"/>
        <w:rPr>
          <w:sz w:val="26"/>
          <w:szCs w:val="26"/>
          <w:lang w:val="en-CA" w:bidi="ar-SA"/>
        </w:rPr>
      </w:pPr>
      <w:r w:rsidRPr="00B607AA">
        <w:rPr>
          <w:sz w:val="26"/>
          <w:szCs w:val="26"/>
          <w:rtl/>
          <w:lang w:val="en-CA" w:bidi="ar-SA"/>
        </w:rPr>
        <w:t>ومع ذلك، لم تقدم حكومات بوروندي والعراق ونيجيريا وتركيا طلبات الشرائح.</w:t>
      </w:r>
    </w:p>
    <w:p w14:paraId="5E95C7AB" w14:textId="3BA41548" w:rsidR="00517C91" w:rsidRPr="00B607AA" w:rsidRDefault="00517C91" w:rsidP="00517C91">
      <w:pPr>
        <w:bidi/>
        <w:spacing w:before="240" w:after="240" w:line="400" w:lineRule="exact"/>
        <w:ind w:left="4"/>
        <w:jc w:val="left"/>
        <w:rPr>
          <w:b/>
          <w:bCs/>
          <w:sz w:val="26"/>
          <w:szCs w:val="26"/>
          <w:rtl/>
          <w:lang w:val="en-US" w:eastAsia="zh-CN" w:bidi="ar-SY"/>
        </w:rPr>
      </w:pPr>
      <w:r w:rsidRPr="00B607AA">
        <w:rPr>
          <w:b/>
          <w:bCs/>
          <w:sz w:val="26"/>
          <w:szCs w:val="26"/>
          <w:rtl/>
          <w:lang w:val="en-US" w:eastAsia="zh-CN" w:bidi="ar-SY"/>
        </w:rPr>
        <w:t>ثانيا. تحليل الشرائح التي لم تُقدم للاجتماع الثاني والتسعين</w:t>
      </w:r>
    </w:p>
    <w:p w14:paraId="199ABB57" w14:textId="3610C73B" w:rsidR="008630FD" w:rsidRPr="00B607AA" w:rsidRDefault="00A63F3A" w:rsidP="00A63F3A">
      <w:pPr>
        <w:pStyle w:val="ListParagraph"/>
        <w:numPr>
          <w:ilvl w:val="0"/>
          <w:numId w:val="23"/>
        </w:numPr>
        <w:bidi/>
        <w:spacing w:after="120" w:line="360" w:lineRule="exact"/>
        <w:ind w:left="0" w:firstLine="0"/>
        <w:contextualSpacing w:val="0"/>
        <w:rPr>
          <w:sz w:val="26"/>
          <w:szCs w:val="26"/>
          <w:lang w:val="en-CA" w:bidi="ar-SA"/>
        </w:rPr>
      </w:pPr>
      <w:r w:rsidRPr="00B607AA">
        <w:rPr>
          <w:sz w:val="26"/>
          <w:szCs w:val="26"/>
          <w:rtl/>
          <w:lang w:val="en-CA" w:bidi="ar-SA"/>
        </w:rPr>
        <w:t xml:space="preserve">لم يتم تقديم خمسة وعشرين نشاطا مرتبطا بشرائح خطط إدارة التخلص التدريجي من المواد الهيدروكلوروفلوروكربونية لـ 16 بلدا بما في ذلك تلك الواردة في الفقرة 4، بقيمة إجمالية قدرها </w:t>
      </w:r>
      <w:r w:rsidR="00C21DDA" w:rsidRPr="00B607AA">
        <w:rPr>
          <w:sz w:val="26"/>
          <w:szCs w:val="26"/>
          <w:lang w:val="en-CA" w:bidi="ar-SA"/>
        </w:rPr>
        <w:t xml:space="preserve">13,012,285 </w:t>
      </w:r>
      <w:r w:rsidR="00C21DDA" w:rsidRPr="00B607AA">
        <w:rPr>
          <w:sz w:val="26"/>
          <w:szCs w:val="26"/>
          <w:rtl/>
          <w:lang w:val="en-CA" w:bidi="ar-SA"/>
        </w:rPr>
        <w:t>دولارا</w:t>
      </w:r>
      <w:r w:rsidRPr="00B607AA">
        <w:rPr>
          <w:sz w:val="26"/>
          <w:szCs w:val="26"/>
          <w:rtl/>
          <w:lang w:val="en-CA" w:bidi="ar-SA"/>
        </w:rPr>
        <w:t xml:space="preserve"> أمريكيا (بما في ذلك تكاليف دعم الوكالة)، </w:t>
      </w:r>
      <w:r w:rsidR="00C21DDA" w:rsidRPr="00B607AA">
        <w:rPr>
          <w:sz w:val="26"/>
          <w:szCs w:val="26"/>
          <w:rtl/>
          <w:lang w:val="en-CA" w:bidi="ar-SA"/>
        </w:rPr>
        <w:t xml:space="preserve">وكان </w:t>
      </w:r>
      <w:r w:rsidRPr="00B607AA">
        <w:rPr>
          <w:sz w:val="26"/>
          <w:szCs w:val="26"/>
          <w:rtl/>
          <w:lang w:val="en-CA" w:bidi="ar-SA"/>
        </w:rPr>
        <w:t>مقرر</w:t>
      </w:r>
      <w:r w:rsidR="00C21DDA" w:rsidRPr="00B607AA">
        <w:rPr>
          <w:sz w:val="26"/>
          <w:szCs w:val="26"/>
          <w:rtl/>
          <w:lang w:val="en-CA" w:bidi="ar-SA"/>
        </w:rPr>
        <w:t>ا</w:t>
      </w:r>
      <w:r w:rsidRPr="00B607AA">
        <w:rPr>
          <w:sz w:val="26"/>
          <w:szCs w:val="26"/>
          <w:rtl/>
          <w:lang w:val="en-CA" w:bidi="ar-SA"/>
        </w:rPr>
        <w:t xml:space="preserve"> تقديمها</w:t>
      </w:r>
      <w:r w:rsidR="00C21DDA" w:rsidRPr="00B607AA">
        <w:rPr>
          <w:sz w:val="26"/>
          <w:szCs w:val="26"/>
          <w:rtl/>
          <w:lang w:val="en-CA" w:bidi="ar-SA"/>
        </w:rPr>
        <w:t>،</w:t>
      </w:r>
      <w:r w:rsidRPr="00B607AA">
        <w:rPr>
          <w:sz w:val="26"/>
          <w:szCs w:val="26"/>
          <w:rtl/>
          <w:lang w:val="en-CA" w:bidi="ar-SA"/>
        </w:rPr>
        <w:t xml:space="preserve"> إلى الاجتماع الثاني والتسعين، كما هو مبين في المرفق الأول. لهذه الوثيقة</w:t>
      </w:r>
      <w:r w:rsidR="00517C91" w:rsidRPr="00B607AA">
        <w:rPr>
          <w:sz w:val="26"/>
          <w:szCs w:val="26"/>
          <w:rtl/>
          <w:lang w:val="en-CA" w:bidi="ar-SA"/>
        </w:rPr>
        <w:t>.</w:t>
      </w:r>
      <w:r w:rsidRPr="00B607AA">
        <w:rPr>
          <w:rStyle w:val="FootnoteReference"/>
          <w:sz w:val="26"/>
          <w:szCs w:val="26"/>
          <w:rtl/>
          <w:lang w:val="en-CA" w:bidi="ar-SA"/>
        </w:rPr>
        <w:footnoteReference w:id="10"/>
      </w:r>
    </w:p>
    <w:p w14:paraId="2BF4C884" w14:textId="10E58800" w:rsidR="00517C91" w:rsidRPr="00B607AA" w:rsidRDefault="00517C91" w:rsidP="00D231DA">
      <w:pPr>
        <w:pStyle w:val="ListParagraph"/>
        <w:numPr>
          <w:ilvl w:val="0"/>
          <w:numId w:val="23"/>
        </w:numPr>
        <w:bidi/>
        <w:spacing w:after="120" w:line="360" w:lineRule="exact"/>
        <w:ind w:left="0" w:firstLine="0"/>
        <w:contextualSpacing w:val="0"/>
        <w:rPr>
          <w:sz w:val="26"/>
          <w:szCs w:val="26"/>
          <w:lang w:val="en-CA" w:bidi="ar-SA"/>
        </w:rPr>
      </w:pPr>
      <w:r w:rsidRPr="00B607AA">
        <w:rPr>
          <w:sz w:val="26"/>
          <w:szCs w:val="26"/>
          <w:rtl/>
          <w:lang w:val="en-CA" w:bidi="ar-SA"/>
        </w:rPr>
        <w:t xml:space="preserve">وبالإضافة إلى ذلك، </w:t>
      </w:r>
      <w:r w:rsidR="00D231DA" w:rsidRPr="00B607AA">
        <w:rPr>
          <w:sz w:val="26"/>
          <w:szCs w:val="26"/>
          <w:rtl/>
          <w:lang w:val="en-CA" w:bidi="ar-SA"/>
        </w:rPr>
        <w:t xml:space="preserve">فقد </w:t>
      </w:r>
      <w:r w:rsidRPr="00B607AA">
        <w:rPr>
          <w:sz w:val="26"/>
          <w:szCs w:val="26"/>
          <w:rtl/>
          <w:lang w:val="en-CA" w:bidi="ar-SA"/>
        </w:rPr>
        <w:t xml:space="preserve">تم تقديم الشريحة الثالثة من المرحلة الأولى من خطة إدارة </w:t>
      </w:r>
      <w:r w:rsidR="00D231DA" w:rsidRPr="00B607AA">
        <w:rPr>
          <w:sz w:val="26"/>
          <w:szCs w:val="26"/>
          <w:rtl/>
          <w:lang w:val="en-CA" w:bidi="ar-SA"/>
        </w:rPr>
        <w:t>التخلص التدريجي من</w:t>
      </w:r>
      <w:r w:rsidRPr="00B607AA">
        <w:rPr>
          <w:sz w:val="26"/>
          <w:szCs w:val="26"/>
          <w:rtl/>
          <w:lang w:val="en-CA" w:bidi="ar-SA"/>
        </w:rPr>
        <w:t xml:space="preserve"> المواد الهيدروكلوروفلوروكربونية لسانت كيتس ونيفيس، والتي تبلغ </w:t>
      </w:r>
      <w:r w:rsidR="00D231DA" w:rsidRPr="00B607AA">
        <w:rPr>
          <w:sz w:val="26"/>
          <w:szCs w:val="26"/>
          <w:lang w:val="en-CA" w:bidi="ar-SA"/>
        </w:rPr>
        <w:t>19,097</w:t>
      </w:r>
      <w:r w:rsidR="00D231DA" w:rsidRPr="00B607AA">
        <w:rPr>
          <w:sz w:val="26"/>
          <w:szCs w:val="26"/>
          <w:rtl/>
          <w:lang w:val="en-CA" w:bidi="ar-SA"/>
        </w:rPr>
        <w:t xml:space="preserve"> </w:t>
      </w:r>
      <w:r w:rsidRPr="00B607AA">
        <w:rPr>
          <w:sz w:val="26"/>
          <w:szCs w:val="26"/>
          <w:rtl/>
          <w:lang w:val="en-CA" w:bidi="ar-SA"/>
        </w:rPr>
        <w:t xml:space="preserve">دولارا أمريكيا (بما في ذلك تكاليف دعم الوكالة)، إلى الاجتماع الثاني والتسعين، ولكن تم سحبها لاحقًا من قبل الوكالة المنفذة </w:t>
      </w:r>
      <w:r w:rsidR="00D231DA" w:rsidRPr="00B607AA">
        <w:rPr>
          <w:sz w:val="26"/>
          <w:szCs w:val="26"/>
          <w:rtl/>
          <w:lang w:val="en-CA" w:bidi="ar-SA"/>
        </w:rPr>
        <w:t>المعنية</w:t>
      </w:r>
      <w:r w:rsidRPr="00B607AA">
        <w:rPr>
          <w:sz w:val="26"/>
          <w:szCs w:val="26"/>
          <w:rtl/>
          <w:lang w:val="en-CA" w:bidi="ar-SA"/>
        </w:rPr>
        <w:t xml:space="preserve"> أثناء </w:t>
      </w:r>
      <w:r w:rsidR="00D231DA" w:rsidRPr="00B607AA">
        <w:rPr>
          <w:sz w:val="26"/>
          <w:szCs w:val="26"/>
          <w:rtl/>
          <w:lang w:val="en-CA" w:bidi="ar-SA"/>
        </w:rPr>
        <w:t xml:space="preserve">عملية </w:t>
      </w:r>
      <w:r w:rsidRPr="00B607AA">
        <w:rPr>
          <w:sz w:val="26"/>
          <w:szCs w:val="26"/>
          <w:rtl/>
          <w:lang w:val="en-CA" w:bidi="ar-SA"/>
        </w:rPr>
        <w:t xml:space="preserve">استعراض المشروع. </w:t>
      </w:r>
      <w:r w:rsidR="00D231DA" w:rsidRPr="00B607AA">
        <w:rPr>
          <w:sz w:val="26"/>
          <w:szCs w:val="26"/>
          <w:rtl/>
          <w:lang w:val="en-CA" w:bidi="ar-SA"/>
        </w:rPr>
        <w:t>و</w:t>
      </w:r>
      <w:r w:rsidRPr="00B607AA">
        <w:rPr>
          <w:sz w:val="26"/>
          <w:szCs w:val="26"/>
          <w:rtl/>
          <w:lang w:val="en-CA" w:bidi="ar-SA"/>
        </w:rPr>
        <w:t>هذه الشريحة مدرجة أيضا في المرفق الأول لهذا التقرير.</w:t>
      </w:r>
    </w:p>
    <w:p w14:paraId="05356EBE" w14:textId="2734D6C1" w:rsidR="00D231DA" w:rsidRPr="00B607AA" w:rsidRDefault="00D231DA" w:rsidP="00D231DA">
      <w:pPr>
        <w:bidi/>
        <w:spacing w:before="240" w:after="240" w:line="400" w:lineRule="exact"/>
        <w:ind w:left="4"/>
        <w:jc w:val="left"/>
        <w:rPr>
          <w:b/>
          <w:bCs/>
          <w:sz w:val="26"/>
          <w:szCs w:val="26"/>
          <w:lang w:val="en-US" w:eastAsia="zh-CN" w:bidi="ar-SY"/>
        </w:rPr>
      </w:pPr>
      <w:r w:rsidRPr="00B607AA">
        <w:rPr>
          <w:b/>
          <w:bCs/>
          <w:sz w:val="26"/>
          <w:szCs w:val="26"/>
          <w:rtl/>
          <w:lang w:val="en-US" w:eastAsia="zh-CN" w:bidi="ar-SY"/>
        </w:rPr>
        <w:t>ثالثا. أسباب التأخير وتأثيرها على الامتثال</w:t>
      </w:r>
    </w:p>
    <w:p w14:paraId="1C8CAD90" w14:textId="2DE20362" w:rsidR="00D231DA" w:rsidRPr="00B607AA" w:rsidRDefault="00D231DA" w:rsidP="00D231DA">
      <w:pPr>
        <w:pStyle w:val="ListParagraph"/>
        <w:numPr>
          <w:ilvl w:val="0"/>
          <w:numId w:val="23"/>
        </w:numPr>
        <w:bidi/>
        <w:spacing w:after="120" w:line="360" w:lineRule="exact"/>
        <w:ind w:left="0" w:firstLine="0"/>
        <w:contextualSpacing w:val="0"/>
        <w:rPr>
          <w:sz w:val="26"/>
          <w:szCs w:val="26"/>
          <w:lang w:val="en-CA" w:bidi="ar-SA"/>
        </w:rPr>
      </w:pPr>
      <w:r w:rsidRPr="00B607AA">
        <w:rPr>
          <w:sz w:val="26"/>
          <w:szCs w:val="26"/>
          <w:rtl/>
          <w:lang w:val="en-CA" w:bidi="ar-SA"/>
        </w:rPr>
        <w:t xml:space="preserve">تتضمن أسباب التأخير في تقديم شرائح خطط إدارة التخلص التدريجي من </w:t>
      </w:r>
      <w:bookmarkStart w:id="1" w:name="_Hlk134116735"/>
      <w:r w:rsidRPr="00B607AA">
        <w:rPr>
          <w:sz w:val="26"/>
          <w:szCs w:val="26"/>
          <w:rtl/>
          <w:lang w:val="en-CA" w:bidi="ar-SA"/>
        </w:rPr>
        <w:t xml:space="preserve">المواد الهيدروكلوروفلوروكربونية </w:t>
      </w:r>
      <w:bookmarkEnd w:id="1"/>
      <w:r w:rsidRPr="00B607AA">
        <w:rPr>
          <w:sz w:val="26"/>
          <w:szCs w:val="26"/>
          <w:rtl/>
          <w:lang w:val="en-CA" w:bidi="ar-SA"/>
        </w:rPr>
        <w:t>ما يلي: الصرف بجدود أقل من عتبة 20 في المائة من الأموال الموافق عليها للشريحة السابقة (16)؛ وقرارات الحكومة و/ أو المصادقات و/ أو التغييرات في وحدة الأوزون الوطنية و/ أو التغيير الهيكلي (10)؛ وصعوبات داخلية أو خارجية (4)؛ والقيود التي فرضها جائحة كوفيد-19 (2)؛ ووجود أموال كافية من الشريحة السابقة الموافق عليها (3)؛ وعدم وجود تقرير التحقق (2)؛ وتوقيع اتفاقية أو وثيقة المشروع (2)؛ تأخيرات المؤسسة (2) ؛ ووجود وكالة متعاونة غير جاهزة للتقديم (1)؛ والوضع السياسي أو القضايا الأمنية (1)؛ وتقديم التقارير المرحلية والمالية (1)؛ وقرارات اللجنة التنفيذية (1). وقد يكون هناك أكثر من سبب واحد للتأخير في التقديمات.</w:t>
      </w:r>
    </w:p>
    <w:p w14:paraId="57616475" w14:textId="7687F291" w:rsidR="00D231DA" w:rsidRPr="00B607AA" w:rsidRDefault="00572992" w:rsidP="00D231DA">
      <w:pPr>
        <w:pStyle w:val="ListParagraph"/>
        <w:numPr>
          <w:ilvl w:val="0"/>
          <w:numId w:val="23"/>
        </w:numPr>
        <w:bidi/>
        <w:spacing w:after="120" w:line="360" w:lineRule="exact"/>
        <w:ind w:left="0" w:firstLine="0"/>
        <w:contextualSpacing w:val="0"/>
        <w:rPr>
          <w:sz w:val="26"/>
          <w:szCs w:val="26"/>
          <w:lang w:val="en-CA" w:bidi="ar-SA"/>
        </w:rPr>
      </w:pPr>
      <w:r w:rsidRPr="00B607AA">
        <w:rPr>
          <w:sz w:val="26"/>
          <w:szCs w:val="26"/>
          <w:rtl/>
          <w:lang w:val="en-CA" w:bidi="ar-SA"/>
        </w:rPr>
        <w:t>و</w:t>
      </w:r>
      <w:r w:rsidR="00D231DA" w:rsidRPr="00B607AA">
        <w:rPr>
          <w:sz w:val="26"/>
          <w:szCs w:val="26"/>
          <w:rtl/>
          <w:lang w:val="en-CA" w:bidi="ar-SA"/>
        </w:rPr>
        <w:t xml:space="preserve">كما </w:t>
      </w:r>
      <w:r w:rsidRPr="00B607AA">
        <w:rPr>
          <w:sz w:val="26"/>
          <w:szCs w:val="26"/>
          <w:rtl/>
          <w:lang w:val="en-CA" w:bidi="ar-SA"/>
        </w:rPr>
        <w:t>أبلغت عنه</w:t>
      </w:r>
      <w:r w:rsidR="00D231DA" w:rsidRPr="00B607AA">
        <w:rPr>
          <w:sz w:val="26"/>
          <w:szCs w:val="26"/>
          <w:rtl/>
          <w:lang w:val="en-CA" w:bidi="ar-SA"/>
        </w:rPr>
        <w:t xml:space="preserve"> الوكالات المنفذة </w:t>
      </w:r>
      <w:r w:rsidRPr="00B607AA">
        <w:rPr>
          <w:sz w:val="26"/>
          <w:szCs w:val="26"/>
          <w:rtl/>
          <w:lang w:val="en-CA" w:bidi="ar-SA"/>
        </w:rPr>
        <w:t>المعنية</w:t>
      </w:r>
      <w:r w:rsidR="00D231DA" w:rsidRPr="00B607AA">
        <w:rPr>
          <w:sz w:val="26"/>
          <w:szCs w:val="26"/>
          <w:rtl/>
          <w:lang w:val="en-CA" w:bidi="ar-SA"/>
        </w:rPr>
        <w:t xml:space="preserve">، فإن التأخير في تقديم الشرائح التي فات موعد استحقاقها لن يكون له أي تأثير على الامتثال لالتزامات البلدان بموجب بروتوكول مونتريال. ومن المتوقع تقديم جميع الشرائح </w:t>
      </w:r>
      <w:r w:rsidRPr="00B607AA">
        <w:rPr>
          <w:sz w:val="26"/>
          <w:szCs w:val="26"/>
          <w:rtl/>
          <w:lang w:val="en-CA" w:bidi="ar-SA"/>
        </w:rPr>
        <w:t>المستحقة</w:t>
      </w:r>
      <w:r w:rsidR="00D231DA" w:rsidRPr="00B607AA">
        <w:rPr>
          <w:sz w:val="26"/>
          <w:szCs w:val="26"/>
          <w:rtl/>
          <w:lang w:val="en-CA" w:bidi="ar-SA"/>
        </w:rPr>
        <w:t xml:space="preserve"> إلى الاجتماع الثالث والتسعين.</w:t>
      </w:r>
    </w:p>
    <w:p w14:paraId="179BF959" w14:textId="3C4FC3F7" w:rsidR="00572992" w:rsidRPr="00B607AA" w:rsidRDefault="00572992" w:rsidP="00770822">
      <w:pPr>
        <w:tabs>
          <w:tab w:val="center" w:pos="4682"/>
        </w:tabs>
        <w:bidi/>
        <w:spacing w:before="240" w:after="240" w:line="400" w:lineRule="exact"/>
        <w:ind w:left="4"/>
        <w:jc w:val="left"/>
        <w:rPr>
          <w:sz w:val="26"/>
          <w:szCs w:val="26"/>
          <w:lang w:val="en-CA" w:bidi="ar-SA"/>
        </w:rPr>
      </w:pPr>
      <w:r w:rsidRPr="00B607AA">
        <w:rPr>
          <w:b/>
          <w:bCs/>
          <w:sz w:val="26"/>
          <w:szCs w:val="26"/>
          <w:rtl/>
          <w:lang w:val="en-US" w:eastAsia="zh-CN" w:bidi="ar-SY"/>
        </w:rPr>
        <w:lastRenderedPageBreak/>
        <w:t>رابعا. التوصية</w:t>
      </w:r>
      <w:r w:rsidR="00770822">
        <w:rPr>
          <w:b/>
          <w:bCs/>
          <w:sz w:val="26"/>
          <w:szCs w:val="26"/>
          <w:rtl/>
          <w:lang w:val="en-US" w:eastAsia="zh-CN" w:bidi="ar-SY"/>
        </w:rPr>
        <w:tab/>
      </w:r>
    </w:p>
    <w:p w14:paraId="2D7F6A2E" w14:textId="67D2B159" w:rsidR="00572992" w:rsidRPr="00B607AA" w:rsidRDefault="00572992" w:rsidP="00572992">
      <w:pPr>
        <w:pStyle w:val="ListParagraph"/>
        <w:numPr>
          <w:ilvl w:val="0"/>
          <w:numId w:val="23"/>
        </w:numPr>
        <w:bidi/>
        <w:spacing w:after="120" w:line="360" w:lineRule="exact"/>
        <w:ind w:left="0" w:firstLine="0"/>
        <w:contextualSpacing w:val="0"/>
        <w:rPr>
          <w:sz w:val="26"/>
          <w:szCs w:val="26"/>
          <w:lang w:val="en-CA" w:bidi="ar-SA"/>
        </w:rPr>
      </w:pPr>
      <w:r w:rsidRPr="00B607AA">
        <w:rPr>
          <w:sz w:val="26"/>
          <w:szCs w:val="26"/>
          <w:rtl/>
          <w:lang w:val="en-CA" w:bidi="ar-SA"/>
        </w:rPr>
        <w:t>ويمكن أن ترغب اللجنة التنفيذية في:</w:t>
      </w:r>
    </w:p>
    <w:p w14:paraId="79E18F59" w14:textId="03332B3C" w:rsidR="00572992" w:rsidRPr="00B607AA" w:rsidRDefault="00572992" w:rsidP="00572992">
      <w:pPr>
        <w:pStyle w:val="ListParagraph"/>
        <w:numPr>
          <w:ilvl w:val="0"/>
          <w:numId w:val="24"/>
        </w:numPr>
        <w:bidi/>
        <w:spacing w:after="120" w:line="360" w:lineRule="exact"/>
        <w:ind w:left="1422" w:hanging="709"/>
        <w:contextualSpacing w:val="0"/>
        <w:rPr>
          <w:sz w:val="26"/>
          <w:szCs w:val="26"/>
          <w:lang w:val="en-CA" w:bidi="ar-SA"/>
        </w:rPr>
      </w:pPr>
      <w:r w:rsidRPr="00B607AA">
        <w:rPr>
          <w:sz w:val="26"/>
          <w:szCs w:val="26"/>
          <w:rtl/>
          <w:lang w:val="en-CA" w:bidi="ar-SA"/>
        </w:rPr>
        <w:t>الإشارة إلى:</w:t>
      </w:r>
    </w:p>
    <w:p w14:paraId="07AC104F" w14:textId="6FF2A802" w:rsidR="00572992" w:rsidRPr="00B607AA" w:rsidRDefault="00572992" w:rsidP="00572992">
      <w:pPr>
        <w:pStyle w:val="ListParagraph"/>
        <w:numPr>
          <w:ilvl w:val="0"/>
          <w:numId w:val="25"/>
        </w:numPr>
        <w:bidi/>
        <w:spacing w:after="120" w:line="360" w:lineRule="exact"/>
        <w:ind w:left="2272" w:hanging="850"/>
        <w:contextualSpacing w:val="0"/>
        <w:rPr>
          <w:sz w:val="26"/>
          <w:szCs w:val="26"/>
          <w:lang w:val="en-CA" w:bidi="ar-SA"/>
        </w:rPr>
      </w:pPr>
      <w:r w:rsidRPr="00B607AA">
        <w:rPr>
          <w:sz w:val="26"/>
          <w:szCs w:val="26"/>
          <w:rtl/>
          <w:lang w:val="en-CA" w:bidi="ar-SA"/>
        </w:rPr>
        <w:t>التقرير الخاص بالتأخيرات في تقديم الشرائح الوارد في الوثيقة</w:t>
      </w:r>
      <w:r w:rsidRPr="00B607AA">
        <w:rPr>
          <w:sz w:val="26"/>
          <w:szCs w:val="26"/>
          <w:lang w:val="en-CA" w:bidi="ar-SA"/>
        </w:rPr>
        <w:t xml:space="preserve"> </w:t>
      </w:r>
      <w:r w:rsidR="0081451A" w:rsidRPr="00B607AA">
        <w:rPr>
          <w:sz w:val="26"/>
          <w:szCs w:val="26"/>
          <w:rtl/>
          <w:lang w:val="en-CA" w:bidi="ar-SA"/>
        </w:rPr>
        <w:t>برنامج الأمم المتحدة للبيئة</w:t>
      </w:r>
      <w:r w:rsidRPr="00B607AA">
        <w:rPr>
          <w:sz w:val="26"/>
          <w:szCs w:val="26"/>
          <w:lang w:val="en-CA" w:bidi="ar-SA"/>
        </w:rPr>
        <w:t>/OzL.Pro/ExCom/92/12</w:t>
      </w:r>
      <w:r w:rsidRPr="00B607AA">
        <w:rPr>
          <w:sz w:val="26"/>
          <w:szCs w:val="26"/>
          <w:rtl/>
          <w:lang w:val="en-CA" w:bidi="ar-SA"/>
        </w:rPr>
        <w:t>؛</w:t>
      </w:r>
    </w:p>
    <w:p w14:paraId="4F4016C2" w14:textId="5141D76B" w:rsidR="00572992" w:rsidRPr="00B607AA" w:rsidRDefault="00572992" w:rsidP="00572992">
      <w:pPr>
        <w:pStyle w:val="ListParagraph"/>
        <w:numPr>
          <w:ilvl w:val="0"/>
          <w:numId w:val="25"/>
        </w:numPr>
        <w:bidi/>
        <w:spacing w:after="120" w:line="360" w:lineRule="exact"/>
        <w:ind w:left="2272" w:hanging="850"/>
        <w:contextualSpacing w:val="0"/>
        <w:rPr>
          <w:sz w:val="26"/>
          <w:szCs w:val="26"/>
          <w:lang w:val="en-CA" w:bidi="ar-SA"/>
        </w:rPr>
      </w:pPr>
      <w:r w:rsidRPr="00B607AA">
        <w:rPr>
          <w:sz w:val="26"/>
          <w:szCs w:val="26"/>
          <w:rtl/>
          <w:lang w:val="en-CA" w:bidi="ar-SA"/>
        </w:rPr>
        <w:t>المعلومات المتعلقة بالتأخيرات في تقديم الشرائح بموجب خطط إدارة التخلص التدريجي من المواد الهيدروكلوروفلوروكربونية المقدمة من برنامج الأمم المتحدة الإنمائي وبرنامج الأمم المتحدة للبيئة ومنظمة الأمم المتحدة للتنمية الصناعية؛</w:t>
      </w:r>
    </w:p>
    <w:p w14:paraId="10039C44" w14:textId="6A27627C" w:rsidR="0060424A" w:rsidRPr="00B607AA" w:rsidRDefault="0060424A" w:rsidP="0060424A">
      <w:pPr>
        <w:pStyle w:val="ListParagraph"/>
        <w:numPr>
          <w:ilvl w:val="0"/>
          <w:numId w:val="25"/>
        </w:numPr>
        <w:bidi/>
        <w:spacing w:after="120" w:line="360" w:lineRule="exact"/>
        <w:ind w:left="2272" w:hanging="850"/>
        <w:contextualSpacing w:val="0"/>
        <w:rPr>
          <w:sz w:val="26"/>
          <w:szCs w:val="26"/>
          <w:lang w:val="en-CA" w:bidi="ar-SA"/>
        </w:rPr>
      </w:pPr>
      <w:r w:rsidRPr="00B607AA">
        <w:rPr>
          <w:sz w:val="26"/>
          <w:szCs w:val="26"/>
          <w:rtl/>
          <w:lang w:val="en-CA" w:bidi="ar-SA"/>
        </w:rPr>
        <w:t>أن هناك 28 نشاطا من أصل 53 نشاطا (18 بلدا من 34 بلدا) تتعلق بشرائح خطط إدارة التخلص التدريجي من المواد الهيدروكلوروفلوروكربونية مقرر تقديمها في الاجتماع الثاني والتسعين قد تم تقديمها في الوقت المحدد؛</w:t>
      </w:r>
    </w:p>
    <w:p w14:paraId="1BCD0A9F" w14:textId="52802AA2" w:rsidR="0060424A" w:rsidRPr="00B607AA" w:rsidRDefault="00C21DDA" w:rsidP="0060424A">
      <w:pPr>
        <w:pStyle w:val="ListParagraph"/>
        <w:numPr>
          <w:ilvl w:val="0"/>
          <w:numId w:val="25"/>
        </w:numPr>
        <w:bidi/>
        <w:spacing w:after="120" w:line="360" w:lineRule="exact"/>
        <w:ind w:left="2272" w:hanging="850"/>
        <w:contextualSpacing w:val="0"/>
        <w:rPr>
          <w:sz w:val="26"/>
          <w:szCs w:val="26"/>
          <w:lang w:val="en-CA" w:bidi="ar-SA"/>
        </w:rPr>
      </w:pPr>
      <w:r w:rsidRPr="00B607AA">
        <w:rPr>
          <w:sz w:val="26"/>
          <w:szCs w:val="26"/>
          <w:rtl/>
          <w:lang w:val="en-CA" w:bidi="ar-SA"/>
        </w:rPr>
        <w:t>إلى أن</w:t>
      </w:r>
      <w:r w:rsidR="0060424A" w:rsidRPr="00B607AA">
        <w:rPr>
          <w:sz w:val="26"/>
          <w:szCs w:val="26"/>
          <w:rtl/>
          <w:lang w:val="en-CA" w:bidi="ar-SA"/>
        </w:rPr>
        <w:t xml:space="preserve"> الوكالات المنفذة المعنية </w:t>
      </w:r>
      <w:r w:rsidRPr="00B607AA">
        <w:rPr>
          <w:sz w:val="26"/>
          <w:szCs w:val="26"/>
          <w:rtl/>
          <w:lang w:val="en-CA" w:bidi="ar-SA"/>
        </w:rPr>
        <w:t xml:space="preserve">أشارت </w:t>
      </w:r>
      <w:r w:rsidR="0060424A" w:rsidRPr="00B607AA">
        <w:rPr>
          <w:sz w:val="26"/>
          <w:szCs w:val="26"/>
          <w:rtl/>
          <w:lang w:val="en-CA" w:bidi="ar-SA"/>
        </w:rPr>
        <w:t>إلى أن التقديم المتأخر لشرائح خطط إدارة التخلص التدريجي من المواد الهيدروكلوروفلوروكربونية المقرر تقديمها في الاجتماع الأول لعام 2023 لن يكون له أي تأثير على امتثال البلدان لبروتوكول مونتريال، وأنه لا يوجد ما يشير إلى أن أي من البلدان المعنية كانت في حالة عدم امتثال لتدابير الرقابة لبروتوكول مونتريال؛</w:t>
      </w:r>
    </w:p>
    <w:p w14:paraId="3A79CC45" w14:textId="0490D1F7" w:rsidR="0060424A" w:rsidRPr="00B607AA" w:rsidRDefault="0060424A" w:rsidP="0060424A">
      <w:pPr>
        <w:pStyle w:val="ListParagraph"/>
        <w:numPr>
          <w:ilvl w:val="0"/>
          <w:numId w:val="24"/>
        </w:numPr>
        <w:bidi/>
        <w:spacing w:after="120" w:line="360" w:lineRule="exact"/>
        <w:ind w:left="1422" w:hanging="709"/>
        <w:contextualSpacing w:val="0"/>
        <w:rPr>
          <w:sz w:val="26"/>
          <w:szCs w:val="26"/>
          <w:rtl/>
          <w:lang w:val="en-CA" w:bidi="ar-SA"/>
        </w:rPr>
      </w:pPr>
      <w:r w:rsidRPr="00B607AA">
        <w:rPr>
          <w:sz w:val="26"/>
          <w:szCs w:val="26"/>
          <w:rtl/>
          <w:lang w:val="en-CA" w:bidi="ar-SA"/>
        </w:rPr>
        <w:t>أن تطلب من الأمانة إرسال رسائل إلى الحكومات المعنية بشأن المقررات المتعلقة بتأخيرات تقديم الشرائح الواردة في المرفق الأول لهذا التقرير.</w:t>
      </w:r>
    </w:p>
    <w:p w14:paraId="33D25EF7" w14:textId="77777777" w:rsidR="007E5D09" w:rsidRPr="007A26E3" w:rsidRDefault="007E5D09">
      <w:pPr>
        <w:pStyle w:val="StyleHeader4Para4Left0Firstline0"/>
        <w:numPr>
          <w:ilvl w:val="0"/>
          <w:numId w:val="0"/>
        </w:numPr>
      </w:pPr>
    </w:p>
    <w:p w14:paraId="4DAB2747" w14:textId="77777777" w:rsidR="0060424A" w:rsidRPr="007A26E3" w:rsidRDefault="0060424A">
      <w:pPr>
        <w:pStyle w:val="StyleHeader4Para4Left0Firstline0"/>
        <w:numPr>
          <w:ilvl w:val="0"/>
          <w:numId w:val="0"/>
        </w:numPr>
      </w:pPr>
    </w:p>
    <w:p w14:paraId="02ABA038" w14:textId="77777777" w:rsidR="007E5D09" w:rsidRPr="007A26E3" w:rsidRDefault="007E5D09">
      <w:pPr>
        <w:pStyle w:val="StyleHeader4Para4Left0Firstline0"/>
        <w:numPr>
          <w:ilvl w:val="0"/>
          <w:numId w:val="0"/>
        </w:numPr>
      </w:pPr>
    </w:p>
    <w:p w14:paraId="0D2E2B89" w14:textId="77777777" w:rsidR="007E5D09" w:rsidRPr="007A26E3" w:rsidRDefault="007E5D09">
      <w:pPr>
        <w:pStyle w:val="StyleHeader4Para4Left0Firstline0"/>
        <w:numPr>
          <w:ilvl w:val="0"/>
          <w:numId w:val="0"/>
        </w:numPr>
      </w:pPr>
    </w:p>
    <w:p w14:paraId="68E6ABAE" w14:textId="77777777" w:rsidR="007E5D09" w:rsidRPr="007A26E3" w:rsidRDefault="00E1360E">
      <w:pPr>
        <w:pStyle w:val="Heading3"/>
        <w:numPr>
          <w:ilvl w:val="0"/>
          <w:numId w:val="0"/>
        </w:numPr>
        <w:ind w:left="1361"/>
        <w:sectPr w:rsidR="007E5D09" w:rsidRPr="007A26E3">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cols w:space="720"/>
          <w:titlePg/>
        </w:sectPr>
      </w:pPr>
      <w:r w:rsidRPr="007A26E3">
        <w:br w:type="page"/>
      </w:r>
    </w:p>
    <w:p w14:paraId="006281E1" w14:textId="7D739AAE" w:rsidR="007E5D09" w:rsidRPr="00B607AA" w:rsidRDefault="00E1360E" w:rsidP="003920CE">
      <w:pPr>
        <w:bidi/>
        <w:spacing w:before="240" w:after="240" w:line="400" w:lineRule="exact"/>
        <w:ind w:left="4"/>
        <w:jc w:val="center"/>
        <w:rPr>
          <w:b/>
          <w:bCs/>
          <w:sz w:val="26"/>
          <w:szCs w:val="26"/>
          <w:lang w:val="en-US" w:eastAsia="zh-CN" w:bidi="ar-SY"/>
        </w:rPr>
      </w:pPr>
      <w:r w:rsidRPr="00B607AA">
        <w:rPr>
          <w:b/>
          <w:bCs/>
          <w:sz w:val="26"/>
          <w:szCs w:val="26"/>
          <w:rtl/>
          <w:lang w:val="en-US" w:eastAsia="zh-CN" w:bidi="ar-SY"/>
        </w:rPr>
        <w:lastRenderedPageBreak/>
        <w:t>المرفق الأول</w:t>
      </w:r>
    </w:p>
    <w:p w14:paraId="5E1D3A6D" w14:textId="7E2BB8C0" w:rsidR="007E5D09" w:rsidRPr="00B607AA" w:rsidRDefault="003920CE" w:rsidP="003920CE">
      <w:pPr>
        <w:bidi/>
        <w:spacing w:before="240" w:after="240" w:line="400" w:lineRule="exact"/>
        <w:ind w:left="4"/>
        <w:jc w:val="center"/>
        <w:rPr>
          <w:b/>
          <w:bCs/>
          <w:sz w:val="26"/>
          <w:szCs w:val="26"/>
          <w:lang w:val="en-US" w:eastAsia="zh-CN" w:bidi="ar-SY"/>
        </w:rPr>
      </w:pPr>
      <w:r w:rsidRPr="00B607AA">
        <w:rPr>
          <w:b/>
          <w:bCs/>
          <w:sz w:val="26"/>
          <w:szCs w:val="26"/>
          <w:rtl/>
          <w:lang w:val="en-US" w:eastAsia="zh-CN" w:bidi="ar-SY"/>
        </w:rPr>
        <w:t>الشرائح التي لم يتم تقديمها إلى الاجتماع الثاني والتسعين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1271"/>
        <w:gridCol w:w="876"/>
        <w:gridCol w:w="1270"/>
        <w:gridCol w:w="3389"/>
        <w:gridCol w:w="5890"/>
      </w:tblGrid>
      <w:tr w:rsidR="003920CE" w:rsidRPr="007A26E3" w14:paraId="450017F9" w14:textId="77777777" w:rsidTr="00D73259">
        <w:trPr>
          <w:tblHeader/>
          <w:jc w:val="center"/>
        </w:trPr>
        <w:tc>
          <w:tcPr>
            <w:tcW w:w="1550" w:type="dxa"/>
            <w:tcMar>
              <w:left w:w="72" w:type="dxa"/>
              <w:right w:w="72" w:type="dxa"/>
            </w:tcMar>
            <w:vAlign w:val="center"/>
            <w:hideMark/>
          </w:tcPr>
          <w:p w14:paraId="0D46FACD" w14:textId="4B2580D7" w:rsidR="003920CE" w:rsidRPr="007A26E3" w:rsidRDefault="0081451A" w:rsidP="0081451A">
            <w:pPr>
              <w:bidi/>
              <w:ind w:left="-108" w:firstLine="108"/>
              <w:jc w:val="left"/>
              <w:rPr>
                <w:b/>
                <w:bCs/>
                <w:sz w:val="20"/>
                <w:lang w:val="en-CA" w:eastAsia="en-CA" w:bidi="ar-SA"/>
              </w:rPr>
            </w:pPr>
            <w:r w:rsidRPr="007A26E3">
              <w:rPr>
                <w:b/>
                <w:bCs/>
                <w:sz w:val="20"/>
                <w:rtl/>
                <w:lang w:val="en-CA" w:eastAsia="en-CA" w:bidi="ar-SA"/>
              </w:rPr>
              <w:t>البلد</w:t>
            </w:r>
          </w:p>
        </w:tc>
        <w:tc>
          <w:tcPr>
            <w:tcW w:w="1271" w:type="dxa"/>
            <w:tcMar>
              <w:left w:w="72" w:type="dxa"/>
              <w:right w:w="72" w:type="dxa"/>
            </w:tcMar>
            <w:vAlign w:val="center"/>
            <w:hideMark/>
          </w:tcPr>
          <w:p w14:paraId="77105134" w14:textId="38B28837" w:rsidR="003920CE" w:rsidRPr="007A26E3" w:rsidRDefault="0081451A" w:rsidP="0081451A">
            <w:pPr>
              <w:bidi/>
              <w:jc w:val="center"/>
              <w:rPr>
                <w:b/>
                <w:bCs/>
                <w:sz w:val="20"/>
                <w:lang w:val="en-CA" w:eastAsia="en-CA" w:bidi="ar-SA"/>
              </w:rPr>
            </w:pPr>
            <w:r w:rsidRPr="007A26E3">
              <w:rPr>
                <w:b/>
                <w:bCs/>
                <w:sz w:val="20"/>
                <w:rtl/>
                <w:lang w:val="en-CA" w:eastAsia="en-CA" w:bidi="ar-SA"/>
              </w:rPr>
              <w:t>الوكالة</w:t>
            </w:r>
          </w:p>
        </w:tc>
        <w:tc>
          <w:tcPr>
            <w:tcW w:w="876" w:type="dxa"/>
            <w:tcMar>
              <w:left w:w="72" w:type="dxa"/>
              <w:right w:w="72" w:type="dxa"/>
            </w:tcMar>
            <w:vAlign w:val="center"/>
            <w:hideMark/>
          </w:tcPr>
          <w:p w14:paraId="480823B6" w14:textId="5116E598" w:rsidR="003920CE" w:rsidRPr="007A26E3" w:rsidRDefault="0081451A" w:rsidP="0081451A">
            <w:pPr>
              <w:bidi/>
              <w:ind w:left="-108" w:right="-128"/>
              <w:jc w:val="center"/>
              <w:rPr>
                <w:b/>
                <w:bCs/>
                <w:sz w:val="20"/>
                <w:lang w:val="en-CA" w:eastAsia="en-CA" w:bidi="ar-SA"/>
              </w:rPr>
            </w:pPr>
            <w:r w:rsidRPr="007A26E3">
              <w:rPr>
                <w:b/>
                <w:bCs/>
                <w:sz w:val="20"/>
                <w:rtl/>
                <w:lang w:val="en-CA" w:eastAsia="en-CA" w:bidi="ar-SA"/>
              </w:rPr>
              <w:t>الشريحة</w:t>
            </w:r>
          </w:p>
        </w:tc>
        <w:tc>
          <w:tcPr>
            <w:tcW w:w="1270" w:type="dxa"/>
            <w:tcMar>
              <w:left w:w="72" w:type="dxa"/>
              <w:right w:w="72" w:type="dxa"/>
            </w:tcMar>
            <w:vAlign w:val="center"/>
            <w:hideMark/>
          </w:tcPr>
          <w:p w14:paraId="64DE431E" w14:textId="77777777" w:rsidR="0081451A" w:rsidRPr="007A26E3" w:rsidRDefault="0081451A" w:rsidP="0081451A">
            <w:pPr>
              <w:bidi/>
              <w:ind w:left="-108" w:right="-108"/>
              <w:jc w:val="center"/>
              <w:rPr>
                <w:b/>
                <w:bCs/>
                <w:sz w:val="20"/>
                <w:rtl/>
                <w:lang w:val="en-CA" w:eastAsia="en-CA" w:bidi="ar-SA"/>
              </w:rPr>
            </w:pPr>
            <w:r w:rsidRPr="007A26E3">
              <w:rPr>
                <w:b/>
                <w:bCs/>
                <w:sz w:val="20"/>
                <w:rtl/>
                <w:lang w:val="en-CA" w:eastAsia="en-CA" w:bidi="ar-SA"/>
              </w:rPr>
              <w:t>المبلغ (مع تكاليف الدعم)</w:t>
            </w:r>
          </w:p>
          <w:p w14:paraId="1CCCAD55" w14:textId="7E460EC7" w:rsidR="003920CE" w:rsidRPr="007A26E3" w:rsidRDefault="0081451A" w:rsidP="0081451A">
            <w:pPr>
              <w:bidi/>
              <w:jc w:val="center"/>
              <w:rPr>
                <w:b/>
                <w:bCs/>
                <w:sz w:val="20"/>
                <w:lang w:val="en-CA" w:eastAsia="en-CA" w:bidi="ar-SA"/>
              </w:rPr>
            </w:pPr>
            <w:r w:rsidRPr="007A26E3">
              <w:rPr>
                <w:b/>
                <w:bCs/>
                <w:sz w:val="20"/>
                <w:rtl/>
                <w:lang w:val="en-CA" w:eastAsia="en-CA" w:bidi="ar-SA"/>
              </w:rPr>
              <w:t>(دولار أمريكي)</w:t>
            </w:r>
          </w:p>
        </w:tc>
        <w:tc>
          <w:tcPr>
            <w:tcW w:w="3389" w:type="dxa"/>
            <w:tcMar>
              <w:left w:w="72" w:type="dxa"/>
              <w:right w:w="72" w:type="dxa"/>
            </w:tcMar>
            <w:vAlign w:val="center"/>
            <w:hideMark/>
          </w:tcPr>
          <w:p w14:paraId="732246F4" w14:textId="61513D33" w:rsidR="003920CE" w:rsidRPr="007A26E3" w:rsidRDefault="0081451A" w:rsidP="0081451A">
            <w:pPr>
              <w:bidi/>
              <w:jc w:val="center"/>
              <w:rPr>
                <w:b/>
                <w:bCs/>
                <w:sz w:val="20"/>
                <w:lang w:val="en-CA" w:eastAsia="en-CA" w:bidi="ar-SA"/>
              </w:rPr>
            </w:pPr>
            <w:r w:rsidRPr="007A26E3">
              <w:rPr>
                <w:b/>
                <w:bCs/>
                <w:sz w:val="20"/>
                <w:rtl/>
                <w:lang w:val="en-CA" w:eastAsia="en-CA" w:bidi="ar-SA"/>
              </w:rPr>
              <w:t>سبب التأخير/ الانسحاب</w:t>
            </w:r>
          </w:p>
        </w:tc>
        <w:tc>
          <w:tcPr>
            <w:tcW w:w="5890" w:type="dxa"/>
            <w:tcMar>
              <w:left w:w="72" w:type="dxa"/>
              <w:right w:w="72" w:type="dxa"/>
            </w:tcMar>
            <w:vAlign w:val="center"/>
          </w:tcPr>
          <w:p w14:paraId="0508FDDF" w14:textId="7C990C7D" w:rsidR="003920CE" w:rsidRPr="007A26E3" w:rsidRDefault="0081451A" w:rsidP="0081451A">
            <w:pPr>
              <w:bidi/>
              <w:jc w:val="center"/>
              <w:rPr>
                <w:bCs/>
                <w:sz w:val="20"/>
                <w:lang w:val="en-CA" w:eastAsia="en-CA" w:bidi="ar-SA"/>
              </w:rPr>
            </w:pPr>
            <w:r w:rsidRPr="007A26E3">
              <w:rPr>
                <w:bCs/>
                <w:sz w:val="20"/>
                <w:rtl/>
                <w:lang w:val="en-CA" w:bidi="ar-SA"/>
              </w:rPr>
              <w:t>التوصيات</w:t>
            </w:r>
          </w:p>
        </w:tc>
      </w:tr>
      <w:tr w:rsidR="00D73259" w:rsidRPr="007A26E3" w14:paraId="4A38F8BE" w14:textId="77777777" w:rsidTr="00D73259">
        <w:trPr>
          <w:trHeight w:val="869"/>
          <w:jc w:val="center"/>
        </w:trPr>
        <w:tc>
          <w:tcPr>
            <w:tcW w:w="1550" w:type="dxa"/>
            <w:vMerge w:val="restart"/>
            <w:tcMar>
              <w:left w:w="72" w:type="dxa"/>
              <w:right w:w="72" w:type="dxa"/>
            </w:tcMar>
          </w:tcPr>
          <w:p w14:paraId="1EC27A0C" w14:textId="77777777" w:rsidR="00D73259" w:rsidRPr="007A26E3" w:rsidRDefault="00D73259" w:rsidP="00D73259">
            <w:pPr>
              <w:keepNext/>
              <w:bidi/>
              <w:jc w:val="left"/>
              <w:rPr>
                <w:sz w:val="20"/>
                <w:lang w:val="en-CA" w:eastAsia="en-CA" w:bidi="ar-SA"/>
              </w:rPr>
            </w:pPr>
            <w:r w:rsidRPr="007A26E3">
              <w:rPr>
                <w:sz w:val="20"/>
                <w:rtl/>
              </w:rPr>
              <w:t>أفغانستان (المرحلة الثانية)</w:t>
            </w:r>
          </w:p>
          <w:p w14:paraId="2FA47BA2" w14:textId="2344BAE4" w:rsidR="00D73259" w:rsidRPr="007A26E3" w:rsidRDefault="00D73259" w:rsidP="00D73259">
            <w:pPr>
              <w:keepNext/>
              <w:bidi/>
              <w:jc w:val="left"/>
              <w:rPr>
                <w:sz w:val="20"/>
                <w:lang w:val="en-CA" w:eastAsia="en-CA" w:bidi="ar-SA"/>
              </w:rPr>
            </w:pPr>
          </w:p>
        </w:tc>
        <w:tc>
          <w:tcPr>
            <w:tcW w:w="1271" w:type="dxa"/>
            <w:tcMar>
              <w:left w:w="72" w:type="dxa"/>
              <w:right w:w="72" w:type="dxa"/>
            </w:tcMar>
          </w:tcPr>
          <w:p w14:paraId="5427B6F7" w14:textId="0E5D5560" w:rsidR="00D73259" w:rsidRPr="007A26E3" w:rsidRDefault="00D73259" w:rsidP="00D73259">
            <w:pPr>
              <w:bidi/>
              <w:jc w:val="left"/>
              <w:rPr>
                <w:sz w:val="20"/>
                <w:lang w:val="en-CA" w:eastAsia="en-CA" w:bidi="ar-SA"/>
              </w:rPr>
            </w:pPr>
            <w:r w:rsidRPr="007A26E3">
              <w:rPr>
                <w:sz w:val="20"/>
                <w:rtl/>
                <w:lang w:val="en-CA" w:eastAsia="en-CA" w:bidi="ar-SA"/>
              </w:rPr>
              <w:t>برنامج الأمم المتحدة للبيئة</w:t>
            </w:r>
          </w:p>
        </w:tc>
        <w:tc>
          <w:tcPr>
            <w:tcW w:w="876" w:type="dxa"/>
            <w:tcMar>
              <w:left w:w="72" w:type="dxa"/>
              <w:right w:w="72" w:type="dxa"/>
            </w:tcMar>
          </w:tcPr>
          <w:p w14:paraId="12A2F5A7" w14:textId="77777777" w:rsidR="00D73259" w:rsidRPr="007A26E3" w:rsidRDefault="00D73259" w:rsidP="00D73259">
            <w:pPr>
              <w:keepNext/>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10B6CBEE" w14:textId="77777777" w:rsidR="00D73259" w:rsidRPr="007A26E3" w:rsidRDefault="00D73259" w:rsidP="00D73259">
            <w:pPr>
              <w:keepNext/>
              <w:bidi/>
              <w:jc w:val="right"/>
              <w:rPr>
                <w:sz w:val="20"/>
                <w:lang w:val="en-CA" w:eastAsia="en-CA" w:bidi="ar-SA"/>
              </w:rPr>
            </w:pPr>
            <w:r w:rsidRPr="007A26E3">
              <w:rPr>
                <w:sz w:val="20"/>
                <w:lang w:val="en-CA" w:eastAsia="en-CA" w:bidi="ar-SA"/>
              </w:rPr>
              <w:t>215,265</w:t>
            </w:r>
          </w:p>
        </w:tc>
        <w:tc>
          <w:tcPr>
            <w:tcW w:w="3389" w:type="dxa"/>
            <w:tcMar>
              <w:left w:w="72" w:type="dxa"/>
              <w:right w:w="72" w:type="dxa"/>
            </w:tcMar>
          </w:tcPr>
          <w:p w14:paraId="4FBA2F25" w14:textId="3F76C7CE" w:rsidR="00D73259" w:rsidRPr="007A26E3" w:rsidRDefault="002B1443" w:rsidP="002B1443">
            <w:pPr>
              <w:bidi/>
              <w:jc w:val="left"/>
              <w:rPr>
                <w:sz w:val="20"/>
                <w:lang w:val="en-CA" w:bidi="ar-SA"/>
              </w:rPr>
            </w:pPr>
            <w:r w:rsidRPr="007A26E3">
              <w:rPr>
                <w:sz w:val="20"/>
                <w:rtl/>
                <w:lang w:val="en-CA" w:bidi="ar-SA"/>
              </w:rPr>
              <w:t>قرارات / مصادقات / تغييرات الحكومة في وحدة الأوزون الوطنية / الصعوبات الداخلية أو الخارجية</w:t>
            </w:r>
          </w:p>
        </w:tc>
        <w:tc>
          <w:tcPr>
            <w:tcW w:w="5890" w:type="dxa"/>
            <w:vMerge w:val="restart"/>
            <w:tcMar>
              <w:left w:w="72" w:type="dxa"/>
              <w:right w:w="72" w:type="dxa"/>
            </w:tcMar>
          </w:tcPr>
          <w:p w14:paraId="34AF756F" w14:textId="54CF7DA0" w:rsidR="00D73259" w:rsidRPr="007A26E3" w:rsidRDefault="002B1443" w:rsidP="000C2485">
            <w:pPr>
              <w:bidi/>
              <w:jc w:val="left"/>
              <w:rPr>
                <w:b/>
                <w:sz w:val="20"/>
                <w:lang w:val="en-CA" w:bidi="ar-SA"/>
              </w:rPr>
            </w:pPr>
            <w:r w:rsidRPr="007A26E3">
              <w:rPr>
                <w:sz w:val="20"/>
                <w:rtl/>
                <w:lang w:val="en-CA" w:bidi="ar-SA"/>
              </w:rPr>
              <w:t xml:space="preserve">الإشارة إلى التأخيرات بسبب عدم الاستقرار السياسي والتغيرات في وحدة الأوزون الوطنية، وأن معدل الصرف الإجمالي للشريحة الأولى (2020) من المرحلة الثانية من خطة إدارة التخلص التدريجي من المواد الهيدروكلوروفلوروكربونية كان أقل من عتبة الصرف البالغة 20 في المائة ، وحث حكومة أفغانستان على مع برنامج الأمم المتحدة للبيئة ومنظمة الأمم المتحدة للتنمية الصناعية حتى يمكن تقديم الشريحة الثانية (2023) من المرحلة الثانية من خطة إدارة التخلص التدريجي من المواد الهيدروكلوروفلوروكربونية إلى الاجتماع الثالث والتسعين، على أساس أن عتبة الصرف البالغة 20 في المائة لتمويل الشريحة السابقة </w:t>
            </w:r>
            <w:r w:rsidR="000C2485" w:rsidRPr="007A26E3">
              <w:rPr>
                <w:sz w:val="20"/>
                <w:rtl/>
                <w:lang w:val="en-CA" w:bidi="ar-SA"/>
              </w:rPr>
              <w:t>قد تم بلوغها</w:t>
            </w:r>
            <w:r w:rsidRPr="007A26E3">
              <w:rPr>
                <w:sz w:val="20"/>
                <w:rtl/>
                <w:lang w:val="en-CA" w:bidi="ar-SA"/>
              </w:rPr>
              <w:t>.</w:t>
            </w:r>
          </w:p>
        </w:tc>
      </w:tr>
      <w:tr w:rsidR="00D73259" w:rsidRPr="007A26E3" w14:paraId="0C6C5DAB" w14:textId="77777777" w:rsidTr="00D73259">
        <w:trPr>
          <w:trHeight w:val="869"/>
          <w:jc w:val="center"/>
        </w:trPr>
        <w:tc>
          <w:tcPr>
            <w:tcW w:w="1550" w:type="dxa"/>
            <w:vMerge/>
            <w:tcMar>
              <w:left w:w="72" w:type="dxa"/>
              <w:right w:w="72" w:type="dxa"/>
            </w:tcMar>
          </w:tcPr>
          <w:p w14:paraId="06AB6D90" w14:textId="77777777" w:rsidR="00D73259" w:rsidRPr="007A26E3" w:rsidRDefault="00D73259" w:rsidP="00D73259">
            <w:pPr>
              <w:keepNext/>
              <w:bidi/>
              <w:jc w:val="left"/>
              <w:rPr>
                <w:sz w:val="20"/>
                <w:lang w:val="en-CA" w:eastAsia="en-CA" w:bidi="ar-SA"/>
              </w:rPr>
            </w:pPr>
          </w:p>
        </w:tc>
        <w:tc>
          <w:tcPr>
            <w:tcW w:w="1271" w:type="dxa"/>
            <w:tcMar>
              <w:left w:w="72" w:type="dxa"/>
              <w:right w:w="72" w:type="dxa"/>
            </w:tcMar>
          </w:tcPr>
          <w:p w14:paraId="7996ED4C" w14:textId="2B311AA5" w:rsidR="00D73259" w:rsidRPr="007A26E3" w:rsidRDefault="00D73259" w:rsidP="00D73259">
            <w:pPr>
              <w:bidi/>
              <w:jc w:val="left"/>
              <w:rPr>
                <w:sz w:val="20"/>
                <w:lang w:val="en-CA" w:eastAsia="en-CA" w:bidi="ar-SA"/>
              </w:rPr>
            </w:pPr>
            <w:r w:rsidRPr="007A26E3">
              <w:rPr>
                <w:sz w:val="20"/>
                <w:rtl/>
                <w:lang w:val="en-CA" w:eastAsia="en-CA" w:bidi="ar-SA"/>
              </w:rPr>
              <w:t>منظمة الأمم المتحدة للتنمية الصناعية</w:t>
            </w:r>
          </w:p>
        </w:tc>
        <w:tc>
          <w:tcPr>
            <w:tcW w:w="876" w:type="dxa"/>
            <w:tcMar>
              <w:left w:w="72" w:type="dxa"/>
              <w:right w:w="72" w:type="dxa"/>
            </w:tcMar>
          </w:tcPr>
          <w:p w14:paraId="2E1A8175" w14:textId="77777777" w:rsidR="00D73259" w:rsidRPr="007A26E3" w:rsidRDefault="00D73259" w:rsidP="00D73259">
            <w:pPr>
              <w:keepNext/>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49E5414A" w14:textId="77777777" w:rsidR="00D73259" w:rsidRPr="007A26E3" w:rsidRDefault="00D73259" w:rsidP="00D73259">
            <w:pPr>
              <w:keepNext/>
              <w:bidi/>
              <w:jc w:val="right"/>
              <w:rPr>
                <w:sz w:val="20"/>
                <w:lang w:val="en-CA" w:eastAsia="en-CA" w:bidi="ar-SA"/>
              </w:rPr>
            </w:pPr>
            <w:r w:rsidRPr="007A26E3">
              <w:rPr>
                <w:sz w:val="20"/>
                <w:lang w:val="en-CA" w:eastAsia="en-CA" w:bidi="ar-SA"/>
              </w:rPr>
              <w:t>98,100</w:t>
            </w:r>
          </w:p>
        </w:tc>
        <w:tc>
          <w:tcPr>
            <w:tcW w:w="3389" w:type="dxa"/>
            <w:tcMar>
              <w:left w:w="72" w:type="dxa"/>
              <w:right w:w="72" w:type="dxa"/>
            </w:tcMar>
          </w:tcPr>
          <w:p w14:paraId="7B06A146" w14:textId="56086B5E" w:rsidR="00D73259" w:rsidRPr="007A26E3" w:rsidRDefault="002B1443" w:rsidP="00D73259">
            <w:pPr>
              <w:bidi/>
              <w:jc w:val="left"/>
              <w:rPr>
                <w:sz w:val="20"/>
                <w:lang w:val="en-CA" w:bidi="ar-SA"/>
              </w:rPr>
            </w:pPr>
            <w:r w:rsidRPr="007A26E3">
              <w:rPr>
                <w:sz w:val="20"/>
                <w:rtl/>
                <w:lang w:val="en-CA" w:bidi="ar-SA"/>
              </w:rPr>
              <w:t>الوضع السياسي أو القضايا الأمنية / 20 في المائة هي عتبة الصرف</w:t>
            </w:r>
          </w:p>
        </w:tc>
        <w:tc>
          <w:tcPr>
            <w:tcW w:w="5890" w:type="dxa"/>
            <w:vMerge/>
            <w:tcMar>
              <w:left w:w="72" w:type="dxa"/>
              <w:right w:w="72" w:type="dxa"/>
            </w:tcMar>
            <w:vAlign w:val="center"/>
          </w:tcPr>
          <w:p w14:paraId="48660220" w14:textId="77777777" w:rsidR="00D73259" w:rsidRPr="007A26E3" w:rsidRDefault="00D73259" w:rsidP="00D73259">
            <w:pPr>
              <w:bidi/>
              <w:jc w:val="center"/>
              <w:rPr>
                <w:b/>
                <w:sz w:val="20"/>
                <w:lang w:val="en-CA" w:bidi="ar-SA"/>
              </w:rPr>
            </w:pPr>
          </w:p>
        </w:tc>
      </w:tr>
      <w:tr w:rsidR="00D73259" w:rsidRPr="007A26E3" w14:paraId="11518504" w14:textId="77777777" w:rsidTr="00D73259">
        <w:trPr>
          <w:jc w:val="center"/>
        </w:trPr>
        <w:tc>
          <w:tcPr>
            <w:tcW w:w="1550" w:type="dxa"/>
            <w:tcMar>
              <w:left w:w="72" w:type="dxa"/>
              <w:right w:w="72" w:type="dxa"/>
            </w:tcMar>
          </w:tcPr>
          <w:p w14:paraId="34522D02" w14:textId="595C15E7" w:rsidR="00D73259" w:rsidRPr="007A26E3" w:rsidRDefault="00D73259" w:rsidP="00D73259">
            <w:pPr>
              <w:bidi/>
              <w:ind w:right="-131"/>
              <w:jc w:val="left"/>
              <w:rPr>
                <w:sz w:val="20"/>
                <w:lang w:val="en-CA" w:eastAsia="en-CA" w:bidi="ar-SA"/>
              </w:rPr>
            </w:pPr>
            <w:r w:rsidRPr="007A26E3">
              <w:rPr>
                <w:sz w:val="20"/>
                <w:rtl/>
              </w:rPr>
              <w:t>الجزائر (المرحلة الأولى)</w:t>
            </w:r>
          </w:p>
        </w:tc>
        <w:tc>
          <w:tcPr>
            <w:tcW w:w="1271" w:type="dxa"/>
            <w:tcMar>
              <w:left w:w="72" w:type="dxa"/>
              <w:right w:w="72" w:type="dxa"/>
            </w:tcMar>
          </w:tcPr>
          <w:p w14:paraId="4F956EEE" w14:textId="1B207E4E" w:rsidR="00D73259" w:rsidRPr="007A26E3" w:rsidRDefault="00D73259" w:rsidP="00D73259">
            <w:pPr>
              <w:bidi/>
              <w:jc w:val="left"/>
              <w:rPr>
                <w:sz w:val="20"/>
                <w:lang w:val="en-CA" w:eastAsia="en-CA" w:bidi="ar-SA"/>
              </w:rPr>
            </w:pPr>
            <w:r w:rsidRPr="007A26E3">
              <w:rPr>
                <w:sz w:val="20"/>
                <w:rtl/>
                <w:lang w:val="en-CA" w:eastAsia="en-CA" w:bidi="ar-SA"/>
              </w:rPr>
              <w:t>منظمة الأمم المتحدة للتنمية الصناعية</w:t>
            </w:r>
          </w:p>
        </w:tc>
        <w:tc>
          <w:tcPr>
            <w:tcW w:w="876" w:type="dxa"/>
            <w:tcMar>
              <w:left w:w="72" w:type="dxa"/>
              <w:right w:w="72" w:type="dxa"/>
            </w:tcMar>
          </w:tcPr>
          <w:p w14:paraId="32CD8C0F" w14:textId="77777777" w:rsidR="00D73259" w:rsidRPr="007A26E3" w:rsidRDefault="00D73259" w:rsidP="00D73259">
            <w:pPr>
              <w:bidi/>
              <w:ind w:left="-83" w:right="-108"/>
              <w:jc w:val="center"/>
              <w:rPr>
                <w:sz w:val="20"/>
                <w:lang w:val="en-CA" w:eastAsia="en-CA" w:bidi="ar-SA"/>
              </w:rPr>
            </w:pPr>
            <w:r w:rsidRPr="007A26E3">
              <w:rPr>
                <w:sz w:val="20"/>
                <w:lang w:val="en-CA" w:eastAsia="en-CA" w:bidi="ar-SA"/>
              </w:rPr>
              <w:t>2014 and 2017</w:t>
            </w:r>
          </w:p>
        </w:tc>
        <w:tc>
          <w:tcPr>
            <w:tcW w:w="1270" w:type="dxa"/>
            <w:tcMar>
              <w:left w:w="72" w:type="dxa"/>
              <w:right w:w="72" w:type="dxa"/>
            </w:tcMar>
          </w:tcPr>
          <w:p w14:paraId="1282EEFF" w14:textId="77777777" w:rsidR="00D73259" w:rsidRPr="007A26E3" w:rsidRDefault="00D73259" w:rsidP="00D73259">
            <w:pPr>
              <w:bidi/>
              <w:jc w:val="right"/>
              <w:rPr>
                <w:sz w:val="20"/>
                <w:lang w:val="en-CA" w:eastAsia="en-CA" w:bidi="ar-SA"/>
              </w:rPr>
            </w:pPr>
            <w:r w:rsidRPr="007A26E3">
              <w:rPr>
                <w:sz w:val="20"/>
                <w:lang w:val="en-CA" w:eastAsia="en-CA" w:bidi="ar-SA"/>
              </w:rPr>
              <w:t>197,898</w:t>
            </w:r>
          </w:p>
        </w:tc>
        <w:tc>
          <w:tcPr>
            <w:tcW w:w="3389" w:type="dxa"/>
            <w:tcMar>
              <w:left w:w="72" w:type="dxa"/>
              <w:right w:w="72" w:type="dxa"/>
            </w:tcMar>
          </w:tcPr>
          <w:p w14:paraId="4417746B" w14:textId="5DADDEB1" w:rsidR="00D73259" w:rsidRPr="007A26E3" w:rsidRDefault="002B1443" w:rsidP="00D73259">
            <w:pPr>
              <w:bidi/>
              <w:jc w:val="left"/>
              <w:rPr>
                <w:sz w:val="20"/>
                <w:lang w:val="en-CA" w:eastAsia="en-CA" w:bidi="ar-SA"/>
              </w:rPr>
            </w:pPr>
            <w:r w:rsidRPr="007A26E3">
              <w:rPr>
                <w:sz w:val="20"/>
                <w:rtl/>
                <w:lang w:val="en-CA" w:eastAsia="en-CA" w:bidi="ar-SA"/>
              </w:rPr>
              <w:t>تأخيرات المؤسسة</w:t>
            </w:r>
          </w:p>
        </w:tc>
        <w:tc>
          <w:tcPr>
            <w:tcW w:w="5890" w:type="dxa"/>
            <w:shd w:val="clear" w:color="auto" w:fill="auto"/>
            <w:tcMar>
              <w:left w:w="72" w:type="dxa"/>
              <w:right w:w="72" w:type="dxa"/>
            </w:tcMar>
          </w:tcPr>
          <w:p w14:paraId="52DA0729" w14:textId="4402C820" w:rsidR="00D73259" w:rsidRPr="007A26E3" w:rsidRDefault="002B1443" w:rsidP="002B1443">
            <w:pPr>
              <w:bidi/>
              <w:jc w:val="left"/>
              <w:rPr>
                <w:sz w:val="20"/>
                <w:lang w:val="en-CA" w:bidi="ar-SA"/>
              </w:rPr>
            </w:pPr>
            <w:r w:rsidRPr="007A26E3">
              <w:rPr>
                <w:sz w:val="20"/>
                <w:rtl/>
                <w:lang w:val="en-CA" w:bidi="ar-SA"/>
              </w:rPr>
              <w:t>الإشارة إلى تأخيرات المؤسسة بسبب التحديات في إنتاج وحدات تكييف الهواء القائمة على الهيدروكلوروفلوروكربون-32، وحث حكومة الجزائر على العمل مع منظمة الأمم المتحدة للتنمية الصناعية حتى يمكن للشريحتين الثالثة (2014) والرابعة (2017) من المرحلة الأولى من خطة إدارة التخلص التدريجي من المواد الهيدروكلوروفلوروكربونية أن تُقدما إلى الاجتماع الثالث والتسعين مع خطة عمل منقحة لمراعاة إعادة تخصيص عام 2014 والشرائح اللاحقة.</w:t>
            </w:r>
          </w:p>
        </w:tc>
      </w:tr>
      <w:tr w:rsidR="002B1443" w:rsidRPr="007A26E3" w14:paraId="00D3EE9E" w14:textId="77777777" w:rsidTr="00D73259">
        <w:trPr>
          <w:jc w:val="center"/>
        </w:trPr>
        <w:tc>
          <w:tcPr>
            <w:tcW w:w="1550" w:type="dxa"/>
            <w:vMerge w:val="restart"/>
            <w:tcMar>
              <w:left w:w="72" w:type="dxa"/>
              <w:right w:w="72" w:type="dxa"/>
            </w:tcMar>
          </w:tcPr>
          <w:p w14:paraId="291EF3F2" w14:textId="77777777" w:rsidR="002B1443" w:rsidRPr="007A26E3" w:rsidRDefault="002B1443" w:rsidP="002B1443">
            <w:pPr>
              <w:bidi/>
              <w:ind w:right="-131"/>
              <w:jc w:val="left"/>
              <w:rPr>
                <w:sz w:val="20"/>
                <w:lang w:val="en-CA" w:eastAsia="en-CA" w:bidi="ar-SA"/>
              </w:rPr>
            </w:pPr>
            <w:r w:rsidRPr="007A26E3">
              <w:rPr>
                <w:sz w:val="20"/>
                <w:rtl/>
              </w:rPr>
              <w:t>البحرين (المرحلة الثانية)</w:t>
            </w:r>
          </w:p>
          <w:p w14:paraId="7F68AB1D" w14:textId="08C92F0E" w:rsidR="002B1443" w:rsidRPr="007A26E3" w:rsidRDefault="002B1443" w:rsidP="002B1443">
            <w:pPr>
              <w:bidi/>
              <w:ind w:right="-131"/>
              <w:jc w:val="left"/>
              <w:rPr>
                <w:sz w:val="20"/>
                <w:lang w:val="en-CA" w:eastAsia="en-CA" w:bidi="ar-SA"/>
              </w:rPr>
            </w:pPr>
          </w:p>
        </w:tc>
        <w:tc>
          <w:tcPr>
            <w:tcW w:w="1271" w:type="dxa"/>
            <w:tcMar>
              <w:left w:w="72" w:type="dxa"/>
              <w:right w:w="72" w:type="dxa"/>
            </w:tcMar>
          </w:tcPr>
          <w:p w14:paraId="6D796E5E" w14:textId="3222A13F" w:rsidR="002B1443" w:rsidRPr="007A26E3" w:rsidRDefault="002B1443" w:rsidP="002B1443">
            <w:pPr>
              <w:bidi/>
              <w:jc w:val="left"/>
              <w:rPr>
                <w:sz w:val="20"/>
                <w:lang w:val="en-CA" w:eastAsia="en-CA" w:bidi="ar-SA"/>
              </w:rPr>
            </w:pPr>
            <w:r w:rsidRPr="007A26E3">
              <w:rPr>
                <w:sz w:val="20"/>
                <w:rtl/>
                <w:lang w:val="en-CA" w:eastAsia="en-CA" w:bidi="ar-SA"/>
              </w:rPr>
              <w:t>برنامج الأمم المتحدة للبيئة</w:t>
            </w:r>
          </w:p>
        </w:tc>
        <w:tc>
          <w:tcPr>
            <w:tcW w:w="876" w:type="dxa"/>
            <w:tcMar>
              <w:left w:w="72" w:type="dxa"/>
              <w:right w:w="72" w:type="dxa"/>
            </w:tcMar>
          </w:tcPr>
          <w:p w14:paraId="668C0FA5" w14:textId="77777777" w:rsidR="002B1443" w:rsidRPr="007A26E3" w:rsidRDefault="002B1443" w:rsidP="002B1443">
            <w:pPr>
              <w:keepNext/>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264124C1" w14:textId="77777777" w:rsidR="002B1443" w:rsidRPr="007A26E3" w:rsidRDefault="002B1443" w:rsidP="002B1443">
            <w:pPr>
              <w:keepNext/>
              <w:bidi/>
              <w:jc w:val="right"/>
              <w:rPr>
                <w:sz w:val="20"/>
                <w:lang w:val="en-CA" w:eastAsia="en-CA" w:bidi="ar-SA"/>
              </w:rPr>
            </w:pPr>
            <w:r w:rsidRPr="007A26E3">
              <w:rPr>
                <w:sz w:val="20"/>
                <w:lang w:val="en-CA" w:eastAsia="en-CA" w:bidi="ar-SA"/>
              </w:rPr>
              <w:t>89,835</w:t>
            </w:r>
          </w:p>
        </w:tc>
        <w:tc>
          <w:tcPr>
            <w:tcW w:w="3389" w:type="dxa"/>
            <w:tcMar>
              <w:left w:w="72" w:type="dxa"/>
              <w:right w:w="72" w:type="dxa"/>
            </w:tcMar>
          </w:tcPr>
          <w:p w14:paraId="2C2BC499" w14:textId="0BBE093A" w:rsidR="002B1443" w:rsidRPr="007A26E3" w:rsidRDefault="002B1443" w:rsidP="002B1443">
            <w:pPr>
              <w:bidi/>
              <w:jc w:val="left"/>
              <w:rPr>
                <w:sz w:val="20"/>
                <w:lang w:val="en-CA" w:eastAsia="en-CA" w:bidi="ar-SA"/>
              </w:rPr>
            </w:pPr>
            <w:r w:rsidRPr="007A26E3">
              <w:rPr>
                <w:sz w:val="20"/>
                <w:rtl/>
              </w:rPr>
              <w:t>وجود أموال كافية من الشريحة السابقة الموافق عليها</w:t>
            </w:r>
          </w:p>
        </w:tc>
        <w:tc>
          <w:tcPr>
            <w:tcW w:w="5890" w:type="dxa"/>
            <w:vMerge w:val="restart"/>
            <w:shd w:val="clear" w:color="auto" w:fill="auto"/>
            <w:tcMar>
              <w:left w:w="72" w:type="dxa"/>
              <w:right w:w="72" w:type="dxa"/>
            </w:tcMar>
          </w:tcPr>
          <w:p w14:paraId="2621FC2C" w14:textId="2FE35585" w:rsidR="002B1443" w:rsidRPr="007A26E3" w:rsidRDefault="002B1443" w:rsidP="002B1443">
            <w:pPr>
              <w:bidi/>
              <w:jc w:val="left"/>
              <w:rPr>
                <w:sz w:val="20"/>
                <w:lang w:val="en-CA" w:bidi="ar-SA"/>
              </w:rPr>
            </w:pPr>
            <w:r w:rsidRPr="007A26E3">
              <w:rPr>
                <w:sz w:val="20"/>
                <w:rtl/>
                <w:lang w:val="en-CA" w:bidi="ar-SA"/>
              </w:rPr>
              <w:t>الإشارة إلى التأخيرات بسبب الصعوبات الداخلية أو الخارجية وحث حكومة البحرين على العمل مع برنامج الأمم المتحدة للبيئة ومنظمة الأمم المتحدة للتنمية الصناعية حتى يمكن تقديم الشريحة الثانية (2023) من المرحلة الثانية من خطة إدارة التخلص التدريجي من المواد الهيدروكلوروفلوروكربونية إلى الاجتماع الثالث والتسعين.</w:t>
            </w:r>
          </w:p>
        </w:tc>
      </w:tr>
      <w:tr w:rsidR="002B1443" w:rsidRPr="007A26E3" w14:paraId="6A211EAB" w14:textId="77777777" w:rsidTr="00D73259">
        <w:trPr>
          <w:jc w:val="center"/>
        </w:trPr>
        <w:tc>
          <w:tcPr>
            <w:tcW w:w="1550" w:type="dxa"/>
            <w:vMerge/>
            <w:tcMar>
              <w:left w:w="72" w:type="dxa"/>
              <w:right w:w="72" w:type="dxa"/>
            </w:tcMar>
          </w:tcPr>
          <w:p w14:paraId="5D75D393" w14:textId="77777777" w:rsidR="002B1443" w:rsidRPr="007A26E3" w:rsidRDefault="002B1443" w:rsidP="002B1443">
            <w:pPr>
              <w:bidi/>
              <w:ind w:right="-131"/>
              <w:jc w:val="left"/>
              <w:rPr>
                <w:sz w:val="20"/>
                <w:lang w:val="en-CA" w:eastAsia="en-CA" w:bidi="ar-SA"/>
              </w:rPr>
            </w:pPr>
          </w:p>
        </w:tc>
        <w:tc>
          <w:tcPr>
            <w:tcW w:w="1271" w:type="dxa"/>
            <w:tcMar>
              <w:left w:w="72" w:type="dxa"/>
              <w:right w:w="72" w:type="dxa"/>
            </w:tcMar>
          </w:tcPr>
          <w:p w14:paraId="0C42A6BE" w14:textId="7C08D5BA" w:rsidR="002B1443" w:rsidRPr="007A26E3" w:rsidRDefault="002B1443" w:rsidP="002B1443">
            <w:pPr>
              <w:bidi/>
              <w:jc w:val="left"/>
              <w:rPr>
                <w:sz w:val="20"/>
                <w:lang w:val="en-CA" w:eastAsia="en-CA" w:bidi="ar-SA"/>
              </w:rPr>
            </w:pPr>
            <w:r w:rsidRPr="007A26E3">
              <w:rPr>
                <w:sz w:val="20"/>
                <w:rtl/>
                <w:lang w:val="en-CA" w:eastAsia="en-CA" w:bidi="ar-SA"/>
              </w:rPr>
              <w:t>منظمة الأمم المتحدة للتنمية الصناعية</w:t>
            </w:r>
          </w:p>
        </w:tc>
        <w:tc>
          <w:tcPr>
            <w:tcW w:w="876" w:type="dxa"/>
            <w:tcMar>
              <w:left w:w="72" w:type="dxa"/>
              <w:right w:w="72" w:type="dxa"/>
            </w:tcMar>
          </w:tcPr>
          <w:p w14:paraId="74037B05" w14:textId="77777777" w:rsidR="002B1443" w:rsidRPr="007A26E3" w:rsidRDefault="002B1443" w:rsidP="002B1443">
            <w:pPr>
              <w:keepNext/>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44937144" w14:textId="77777777" w:rsidR="002B1443" w:rsidRPr="007A26E3" w:rsidRDefault="002B1443" w:rsidP="002B1443">
            <w:pPr>
              <w:keepNext/>
              <w:bidi/>
              <w:jc w:val="right"/>
              <w:rPr>
                <w:sz w:val="20"/>
                <w:lang w:val="en-CA" w:eastAsia="en-CA" w:bidi="ar-SA"/>
              </w:rPr>
            </w:pPr>
            <w:r w:rsidRPr="007A26E3">
              <w:rPr>
                <w:sz w:val="20"/>
                <w:lang w:val="en-CA" w:eastAsia="en-CA" w:bidi="ar-SA"/>
              </w:rPr>
              <w:t>57,780</w:t>
            </w:r>
          </w:p>
        </w:tc>
        <w:tc>
          <w:tcPr>
            <w:tcW w:w="3389" w:type="dxa"/>
            <w:tcMar>
              <w:left w:w="72" w:type="dxa"/>
              <w:right w:w="72" w:type="dxa"/>
            </w:tcMar>
          </w:tcPr>
          <w:p w14:paraId="676D20AE" w14:textId="115524A6" w:rsidR="002B1443" w:rsidRPr="007A26E3" w:rsidRDefault="002B1443" w:rsidP="002B1443">
            <w:pPr>
              <w:bidi/>
              <w:jc w:val="left"/>
              <w:rPr>
                <w:sz w:val="20"/>
                <w:lang w:val="en-CA" w:eastAsia="en-CA" w:bidi="ar-SA"/>
              </w:rPr>
            </w:pPr>
            <w:r w:rsidRPr="007A26E3">
              <w:rPr>
                <w:sz w:val="20"/>
                <w:rtl/>
              </w:rPr>
              <w:t>صعوبات داخلية أو خارجية / 20 في المائة هي عتبة الصرف</w:t>
            </w:r>
          </w:p>
        </w:tc>
        <w:tc>
          <w:tcPr>
            <w:tcW w:w="5890" w:type="dxa"/>
            <w:vMerge/>
            <w:shd w:val="clear" w:color="auto" w:fill="auto"/>
            <w:tcMar>
              <w:left w:w="72" w:type="dxa"/>
              <w:right w:w="72" w:type="dxa"/>
            </w:tcMar>
          </w:tcPr>
          <w:p w14:paraId="608BB163" w14:textId="77777777" w:rsidR="002B1443" w:rsidRPr="007A26E3" w:rsidRDefault="002B1443" w:rsidP="002B1443">
            <w:pPr>
              <w:bidi/>
              <w:jc w:val="left"/>
              <w:rPr>
                <w:sz w:val="20"/>
                <w:lang w:val="en-CA" w:bidi="ar-SA"/>
              </w:rPr>
            </w:pPr>
          </w:p>
        </w:tc>
      </w:tr>
      <w:tr w:rsidR="00D73259" w:rsidRPr="007A26E3" w14:paraId="5BBB4E99" w14:textId="77777777" w:rsidTr="00D73259">
        <w:trPr>
          <w:jc w:val="center"/>
        </w:trPr>
        <w:tc>
          <w:tcPr>
            <w:tcW w:w="1550" w:type="dxa"/>
            <w:tcMar>
              <w:left w:w="72" w:type="dxa"/>
              <w:right w:w="72" w:type="dxa"/>
            </w:tcMar>
          </w:tcPr>
          <w:p w14:paraId="5C641732" w14:textId="68535AD3" w:rsidR="00D73259" w:rsidRPr="007A26E3" w:rsidRDefault="00D73259" w:rsidP="00D73259">
            <w:pPr>
              <w:bidi/>
              <w:ind w:right="-131"/>
              <w:jc w:val="left"/>
              <w:rPr>
                <w:sz w:val="20"/>
                <w:lang w:val="en-CA" w:eastAsia="en-CA" w:bidi="ar-SA"/>
              </w:rPr>
            </w:pPr>
            <w:r w:rsidRPr="007A26E3">
              <w:rPr>
                <w:sz w:val="20"/>
                <w:rtl/>
              </w:rPr>
              <w:t xml:space="preserve">البوسنة </w:t>
            </w:r>
            <w:r w:rsidR="000D032B" w:rsidRPr="007A26E3">
              <w:rPr>
                <w:sz w:val="20"/>
                <w:rtl/>
              </w:rPr>
              <w:t>والهرسك (المرحلة الثانية)</w:t>
            </w:r>
          </w:p>
        </w:tc>
        <w:tc>
          <w:tcPr>
            <w:tcW w:w="1271" w:type="dxa"/>
            <w:tcMar>
              <w:left w:w="72" w:type="dxa"/>
              <w:right w:w="72" w:type="dxa"/>
            </w:tcMar>
          </w:tcPr>
          <w:p w14:paraId="06DAB747" w14:textId="5D6D5C54" w:rsidR="00D73259" w:rsidRPr="007A26E3" w:rsidRDefault="00D73259" w:rsidP="00D73259">
            <w:pPr>
              <w:bidi/>
              <w:jc w:val="left"/>
              <w:rPr>
                <w:sz w:val="20"/>
                <w:lang w:val="en-CA" w:eastAsia="en-CA" w:bidi="ar-SA"/>
              </w:rPr>
            </w:pPr>
            <w:r w:rsidRPr="007A26E3">
              <w:rPr>
                <w:sz w:val="20"/>
                <w:rtl/>
                <w:lang w:val="en-CA" w:eastAsia="en-CA" w:bidi="ar-SA"/>
              </w:rPr>
              <w:t>منظمة الأمم المتحدة للتنمية الصناعية</w:t>
            </w:r>
          </w:p>
        </w:tc>
        <w:tc>
          <w:tcPr>
            <w:tcW w:w="876" w:type="dxa"/>
            <w:tcMar>
              <w:left w:w="72" w:type="dxa"/>
              <w:right w:w="72" w:type="dxa"/>
            </w:tcMar>
          </w:tcPr>
          <w:p w14:paraId="0FB5D7AB" w14:textId="77777777" w:rsidR="00D73259" w:rsidRPr="007A26E3" w:rsidRDefault="00D73259" w:rsidP="00D73259">
            <w:pPr>
              <w:keepNext/>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4E1F696D" w14:textId="77777777" w:rsidR="00D73259" w:rsidRPr="007A26E3" w:rsidRDefault="00D73259" w:rsidP="00D73259">
            <w:pPr>
              <w:keepNext/>
              <w:bidi/>
              <w:jc w:val="right"/>
              <w:rPr>
                <w:sz w:val="20"/>
                <w:lang w:val="en-CA" w:eastAsia="en-CA" w:bidi="ar-SA"/>
              </w:rPr>
            </w:pPr>
            <w:r w:rsidRPr="007A26E3">
              <w:rPr>
                <w:sz w:val="20"/>
                <w:lang w:val="en-CA" w:eastAsia="en-CA" w:bidi="ar-SA"/>
              </w:rPr>
              <w:t>318,640</w:t>
            </w:r>
          </w:p>
        </w:tc>
        <w:tc>
          <w:tcPr>
            <w:tcW w:w="3389" w:type="dxa"/>
            <w:tcMar>
              <w:left w:w="72" w:type="dxa"/>
              <w:right w:w="72" w:type="dxa"/>
            </w:tcMar>
          </w:tcPr>
          <w:p w14:paraId="261C5E2E" w14:textId="3C558DEE" w:rsidR="00D73259" w:rsidRPr="007A26E3" w:rsidRDefault="002B1443" w:rsidP="00D73259">
            <w:pPr>
              <w:bidi/>
              <w:jc w:val="left"/>
              <w:rPr>
                <w:sz w:val="20"/>
                <w:lang w:val="en-CA" w:bidi="ar-SA"/>
              </w:rPr>
            </w:pPr>
            <w:r w:rsidRPr="007A26E3">
              <w:rPr>
                <w:sz w:val="20"/>
                <w:lang w:val="en-CA" w:bidi="ar-SA"/>
              </w:rPr>
              <w:t>20</w:t>
            </w:r>
            <w:r w:rsidRPr="007A26E3">
              <w:rPr>
                <w:sz w:val="20"/>
                <w:rtl/>
                <w:lang w:val="en-CA" w:bidi="ar-SA"/>
              </w:rPr>
              <w:t xml:space="preserve"> في المائة هي عتبة الصرف / الصعوبات الداخلية أو الخارجية</w:t>
            </w:r>
          </w:p>
        </w:tc>
        <w:tc>
          <w:tcPr>
            <w:tcW w:w="5890" w:type="dxa"/>
            <w:shd w:val="clear" w:color="auto" w:fill="auto"/>
            <w:tcMar>
              <w:left w:w="72" w:type="dxa"/>
              <w:right w:w="72" w:type="dxa"/>
            </w:tcMar>
          </w:tcPr>
          <w:p w14:paraId="2955CD8C" w14:textId="7DA74CDD" w:rsidR="00D73259" w:rsidRPr="007A26E3" w:rsidRDefault="002B1443" w:rsidP="000C2485">
            <w:pPr>
              <w:bidi/>
              <w:ind w:right="-84"/>
              <w:jc w:val="left"/>
              <w:rPr>
                <w:sz w:val="20"/>
                <w:lang w:val="en-CA" w:bidi="ar-SA"/>
              </w:rPr>
            </w:pPr>
            <w:r w:rsidRPr="007A26E3">
              <w:rPr>
                <w:sz w:val="20"/>
                <w:rtl/>
                <w:lang w:val="en-CA" w:bidi="ar-SA"/>
              </w:rPr>
              <w:t xml:space="preserve">الإشارة إلى أن معدل الصرف الإجمالي للشريحة الأولى (2021) من المرحلة الثانية من خطة إدارة التخلص التدريجي من المواد الهيدروكلوروفلوروكربونية كان أقل من عتبة الصرف البالغة 20 في المائة، وحث حكومة البوسنة والهرسك على العمل مع منظمة الأمم المتحدة للتنمية الصناعية بحيث يمكن تقديم الشريحة الثانية (2023) من المرحلة الثانية من خطة إدارة التخلص التدريجي من المواد الهيدروكلوروفلوروكربونية إلى الاجتماع الثالث والتسعين، على أساس أن عتبة الصرف البالغة 20 في المائة لتمويل الشريحة السابقة </w:t>
            </w:r>
            <w:r w:rsidR="000C2485" w:rsidRPr="007A26E3">
              <w:rPr>
                <w:sz w:val="20"/>
                <w:rtl/>
                <w:lang w:val="en-CA" w:bidi="ar-SA"/>
              </w:rPr>
              <w:t>قد تم بلوغها</w:t>
            </w:r>
            <w:r w:rsidRPr="007A26E3">
              <w:rPr>
                <w:sz w:val="20"/>
                <w:rtl/>
                <w:lang w:val="en-CA" w:bidi="ar-SA"/>
              </w:rPr>
              <w:t>.</w:t>
            </w:r>
          </w:p>
        </w:tc>
      </w:tr>
      <w:tr w:rsidR="00D73259" w:rsidRPr="007A26E3" w14:paraId="7CFE4F71" w14:textId="77777777" w:rsidTr="00D73259">
        <w:trPr>
          <w:jc w:val="center"/>
        </w:trPr>
        <w:tc>
          <w:tcPr>
            <w:tcW w:w="1550" w:type="dxa"/>
            <w:vMerge w:val="restart"/>
            <w:tcMar>
              <w:left w:w="72" w:type="dxa"/>
              <w:right w:w="72" w:type="dxa"/>
            </w:tcMar>
          </w:tcPr>
          <w:p w14:paraId="471BAC1B" w14:textId="70F5CBC2" w:rsidR="00D73259" w:rsidRPr="007A26E3" w:rsidRDefault="000D032B" w:rsidP="00D73259">
            <w:pPr>
              <w:bidi/>
              <w:ind w:right="-131"/>
              <w:jc w:val="left"/>
              <w:rPr>
                <w:sz w:val="20"/>
                <w:lang w:val="en-CA" w:eastAsia="en-CA" w:bidi="ar-SA"/>
              </w:rPr>
            </w:pPr>
            <w:r w:rsidRPr="007A26E3">
              <w:rPr>
                <w:sz w:val="20"/>
                <w:rtl/>
              </w:rPr>
              <w:t>بوتسوانا (المرحلة الثانية)</w:t>
            </w:r>
          </w:p>
        </w:tc>
        <w:tc>
          <w:tcPr>
            <w:tcW w:w="1271" w:type="dxa"/>
            <w:tcMar>
              <w:left w:w="72" w:type="dxa"/>
              <w:right w:w="72" w:type="dxa"/>
            </w:tcMar>
          </w:tcPr>
          <w:p w14:paraId="0BA65A88" w14:textId="2F1724ED" w:rsidR="00D73259" w:rsidRPr="007A26E3" w:rsidRDefault="00D73259" w:rsidP="00D73259">
            <w:pPr>
              <w:bidi/>
              <w:jc w:val="left"/>
              <w:rPr>
                <w:sz w:val="20"/>
                <w:lang w:val="en-CA" w:eastAsia="en-CA" w:bidi="ar-SA"/>
              </w:rPr>
            </w:pPr>
            <w:r w:rsidRPr="007A26E3">
              <w:rPr>
                <w:sz w:val="20"/>
                <w:rtl/>
                <w:lang w:val="en-CA" w:eastAsia="en-CA" w:bidi="ar-SA"/>
              </w:rPr>
              <w:t>برنامج الأمم المتحدة للبيئة</w:t>
            </w:r>
          </w:p>
        </w:tc>
        <w:tc>
          <w:tcPr>
            <w:tcW w:w="876" w:type="dxa"/>
            <w:tcMar>
              <w:left w:w="72" w:type="dxa"/>
              <w:right w:w="72" w:type="dxa"/>
            </w:tcMar>
          </w:tcPr>
          <w:p w14:paraId="07EBDB44" w14:textId="77777777" w:rsidR="00D73259" w:rsidRPr="007A26E3" w:rsidRDefault="00D73259" w:rsidP="00D73259">
            <w:pPr>
              <w:keepNext/>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7E477A98" w14:textId="77777777" w:rsidR="00D73259" w:rsidRPr="007A26E3" w:rsidRDefault="00D73259" w:rsidP="00D73259">
            <w:pPr>
              <w:keepNext/>
              <w:bidi/>
              <w:jc w:val="right"/>
              <w:rPr>
                <w:sz w:val="20"/>
                <w:lang w:val="en-CA" w:eastAsia="en-CA" w:bidi="ar-SA"/>
              </w:rPr>
            </w:pPr>
            <w:r w:rsidRPr="007A26E3">
              <w:rPr>
                <w:sz w:val="20"/>
                <w:lang w:val="en-CA" w:eastAsia="en-CA" w:bidi="ar-SA"/>
              </w:rPr>
              <w:t>216,683</w:t>
            </w:r>
          </w:p>
        </w:tc>
        <w:tc>
          <w:tcPr>
            <w:tcW w:w="3389" w:type="dxa"/>
            <w:tcMar>
              <w:left w:w="72" w:type="dxa"/>
              <w:right w:w="72" w:type="dxa"/>
            </w:tcMar>
          </w:tcPr>
          <w:p w14:paraId="17371095" w14:textId="6ACC183C" w:rsidR="00D73259" w:rsidRPr="007A26E3" w:rsidRDefault="00991A2E" w:rsidP="00D73259">
            <w:pPr>
              <w:bidi/>
              <w:jc w:val="left"/>
              <w:rPr>
                <w:sz w:val="20"/>
                <w:lang w:val="en-CA" w:bidi="ar-SA"/>
              </w:rPr>
            </w:pPr>
            <w:r w:rsidRPr="007A26E3">
              <w:rPr>
                <w:sz w:val="20"/>
                <w:rtl/>
                <w:lang w:val="en-CA" w:bidi="ar-SA"/>
              </w:rPr>
              <w:t>قرارات / مصادقات / تغييرات الحكومة في وحدة الأوزون الوطنية / 20 في المائة هي عتبة الصرف</w:t>
            </w:r>
          </w:p>
        </w:tc>
        <w:tc>
          <w:tcPr>
            <w:tcW w:w="5890" w:type="dxa"/>
            <w:vMerge w:val="restart"/>
            <w:shd w:val="clear" w:color="auto" w:fill="auto"/>
            <w:tcMar>
              <w:left w:w="72" w:type="dxa"/>
              <w:right w:w="72" w:type="dxa"/>
            </w:tcMar>
          </w:tcPr>
          <w:p w14:paraId="3683E53E" w14:textId="3F5937AE" w:rsidR="00D73259" w:rsidRPr="007A26E3" w:rsidRDefault="00991A2E" w:rsidP="00D73259">
            <w:pPr>
              <w:bidi/>
              <w:ind w:right="-84"/>
              <w:jc w:val="left"/>
              <w:rPr>
                <w:sz w:val="20"/>
                <w:lang w:val="en-CA" w:bidi="ar-SA"/>
              </w:rPr>
            </w:pPr>
            <w:r w:rsidRPr="007A26E3">
              <w:rPr>
                <w:sz w:val="20"/>
                <w:rtl/>
                <w:lang w:val="en-CA" w:bidi="ar-SA"/>
              </w:rPr>
              <w:t xml:space="preserve">الإشارة إلى التأخيرات بسبب التغييرات في وحدة الأوزون الوطنية، وأن معدل الصرف الإجمالي للشريحة الأولى (2020) من المرحلة الثانية من خطة إدارة التخلص التدريجي من المواد الهيدروكلوروفلوروكربونية كان أقل من عتبة الصرف البالغة 20 في المائة، وحث حكومة بوتسوانا على العمل مع برنامج الأمم المتحدة للبيئة ومنظمة الأمم المتحدة للتنمية الصناعية حتى يمكن تقديم الشريحة الثانية (2023) من المرحلة الثانية من خطة إدارة التخلص </w:t>
            </w:r>
            <w:r w:rsidRPr="007A26E3">
              <w:rPr>
                <w:sz w:val="20"/>
                <w:rtl/>
                <w:lang w:val="en-CA" w:bidi="ar-SA"/>
              </w:rPr>
              <w:lastRenderedPageBreak/>
              <w:t>التدريجي من المواد الهيدروكلوروفلوروكربونية إلى الاجتماع الثالث والتسعين، على أساس بأنه قد تم بلوغ عتبة الصرف البالغة 20 في المائة لتمويل الشريحة السابقة.</w:t>
            </w:r>
          </w:p>
        </w:tc>
      </w:tr>
      <w:tr w:rsidR="003920CE" w:rsidRPr="007A26E3" w14:paraId="4934C704" w14:textId="77777777" w:rsidTr="00D73259">
        <w:trPr>
          <w:jc w:val="center"/>
        </w:trPr>
        <w:tc>
          <w:tcPr>
            <w:tcW w:w="1550" w:type="dxa"/>
            <w:vMerge/>
            <w:tcMar>
              <w:left w:w="72" w:type="dxa"/>
              <w:right w:w="72" w:type="dxa"/>
            </w:tcMar>
          </w:tcPr>
          <w:p w14:paraId="433A8CAD" w14:textId="77777777" w:rsidR="003920CE" w:rsidRPr="007A26E3" w:rsidRDefault="003920CE" w:rsidP="0081451A">
            <w:pPr>
              <w:bidi/>
              <w:ind w:right="-131"/>
              <w:jc w:val="left"/>
              <w:rPr>
                <w:sz w:val="20"/>
                <w:lang w:val="en-CA" w:eastAsia="en-CA" w:bidi="ar-SA"/>
              </w:rPr>
            </w:pPr>
          </w:p>
        </w:tc>
        <w:tc>
          <w:tcPr>
            <w:tcW w:w="1271" w:type="dxa"/>
            <w:tcMar>
              <w:left w:w="72" w:type="dxa"/>
              <w:right w:w="72" w:type="dxa"/>
            </w:tcMar>
          </w:tcPr>
          <w:p w14:paraId="38338E9B" w14:textId="332412C8" w:rsidR="003920CE" w:rsidRPr="007A26E3" w:rsidRDefault="0081451A" w:rsidP="0081451A">
            <w:pPr>
              <w:bidi/>
              <w:jc w:val="left"/>
              <w:rPr>
                <w:sz w:val="20"/>
                <w:lang w:val="en-CA" w:eastAsia="en-CA" w:bidi="ar-SA"/>
              </w:rPr>
            </w:pPr>
            <w:r w:rsidRPr="007A26E3">
              <w:rPr>
                <w:sz w:val="20"/>
                <w:rtl/>
                <w:lang w:val="en-CA" w:eastAsia="en-CA" w:bidi="ar-SA"/>
              </w:rPr>
              <w:t>منظمة الأمم المتحدة للتنمية الصناعية</w:t>
            </w:r>
          </w:p>
        </w:tc>
        <w:tc>
          <w:tcPr>
            <w:tcW w:w="876" w:type="dxa"/>
            <w:tcMar>
              <w:left w:w="72" w:type="dxa"/>
              <w:right w:w="72" w:type="dxa"/>
            </w:tcMar>
          </w:tcPr>
          <w:p w14:paraId="2CF2AE45" w14:textId="77777777" w:rsidR="003920CE" w:rsidRPr="007A26E3" w:rsidRDefault="003920CE" w:rsidP="0081451A">
            <w:pPr>
              <w:keepNext/>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75145E5C" w14:textId="77777777" w:rsidR="003920CE" w:rsidRPr="007A26E3" w:rsidRDefault="003920CE" w:rsidP="0081451A">
            <w:pPr>
              <w:keepNext/>
              <w:bidi/>
              <w:jc w:val="right"/>
              <w:rPr>
                <w:sz w:val="20"/>
                <w:lang w:val="en-CA" w:eastAsia="en-CA" w:bidi="ar-SA"/>
              </w:rPr>
            </w:pPr>
            <w:r w:rsidRPr="007A26E3">
              <w:rPr>
                <w:sz w:val="20"/>
                <w:lang w:val="en-CA" w:eastAsia="en-CA" w:bidi="ar-SA"/>
              </w:rPr>
              <w:t>160,500</w:t>
            </w:r>
          </w:p>
        </w:tc>
        <w:tc>
          <w:tcPr>
            <w:tcW w:w="3389" w:type="dxa"/>
            <w:tcMar>
              <w:left w:w="72" w:type="dxa"/>
              <w:right w:w="72" w:type="dxa"/>
            </w:tcMar>
          </w:tcPr>
          <w:p w14:paraId="2974F2B3" w14:textId="619EA5CD" w:rsidR="003920CE" w:rsidRPr="007A26E3" w:rsidRDefault="00991A2E" w:rsidP="00991A2E">
            <w:pPr>
              <w:bidi/>
              <w:jc w:val="left"/>
              <w:rPr>
                <w:sz w:val="20"/>
                <w:lang w:val="en-CA" w:bidi="ar-SA"/>
              </w:rPr>
            </w:pPr>
            <w:r w:rsidRPr="007A26E3">
              <w:rPr>
                <w:sz w:val="20"/>
                <w:rtl/>
                <w:lang w:val="en-CA" w:bidi="ar-SA"/>
              </w:rPr>
              <w:t>قرارات / مصادقات / تغييرات الحكومة في وحدة الأوزون الوطنية / 20 في المائة هي عتبة الصرف</w:t>
            </w:r>
          </w:p>
        </w:tc>
        <w:tc>
          <w:tcPr>
            <w:tcW w:w="5890" w:type="dxa"/>
            <w:vMerge/>
            <w:shd w:val="clear" w:color="auto" w:fill="auto"/>
            <w:tcMar>
              <w:left w:w="72" w:type="dxa"/>
              <w:right w:w="72" w:type="dxa"/>
            </w:tcMar>
          </w:tcPr>
          <w:p w14:paraId="068F7980" w14:textId="77777777" w:rsidR="003920CE" w:rsidRPr="007A26E3" w:rsidRDefault="003920CE" w:rsidP="0081451A">
            <w:pPr>
              <w:bidi/>
              <w:ind w:right="-84"/>
              <w:jc w:val="left"/>
              <w:rPr>
                <w:sz w:val="20"/>
                <w:lang w:val="en-CA" w:bidi="ar-SA"/>
              </w:rPr>
            </w:pPr>
          </w:p>
        </w:tc>
      </w:tr>
      <w:tr w:rsidR="003920CE" w:rsidRPr="007A26E3" w14:paraId="3C94F52A" w14:textId="77777777" w:rsidTr="00D73259">
        <w:trPr>
          <w:jc w:val="center"/>
        </w:trPr>
        <w:tc>
          <w:tcPr>
            <w:tcW w:w="1550" w:type="dxa"/>
            <w:tcMar>
              <w:left w:w="72" w:type="dxa"/>
              <w:right w:w="72" w:type="dxa"/>
            </w:tcMar>
          </w:tcPr>
          <w:p w14:paraId="08C3C20B" w14:textId="091075BC" w:rsidR="003920CE" w:rsidRPr="007A26E3" w:rsidRDefault="000D032B" w:rsidP="0081451A">
            <w:pPr>
              <w:keepNext/>
              <w:bidi/>
              <w:jc w:val="left"/>
              <w:rPr>
                <w:sz w:val="20"/>
                <w:lang w:val="en-CA" w:eastAsia="en-CA" w:bidi="ar-SA"/>
              </w:rPr>
            </w:pPr>
            <w:r w:rsidRPr="007A26E3">
              <w:rPr>
                <w:sz w:val="20"/>
                <w:rtl/>
                <w:lang w:val="en-CA" w:eastAsia="en-CA" w:bidi="ar-SA"/>
              </w:rPr>
              <w:t>بوروندي (المرحلة الأولى)</w:t>
            </w:r>
          </w:p>
        </w:tc>
        <w:tc>
          <w:tcPr>
            <w:tcW w:w="1271" w:type="dxa"/>
            <w:tcMar>
              <w:left w:w="72" w:type="dxa"/>
              <w:right w:w="72" w:type="dxa"/>
            </w:tcMar>
          </w:tcPr>
          <w:p w14:paraId="58F7CE73" w14:textId="7F936D19" w:rsidR="003920CE" w:rsidRPr="007A26E3" w:rsidRDefault="0081451A" w:rsidP="0081451A">
            <w:pPr>
              <w:keepNext/>
              <w:bidi/>
              <w:jc w:val="left"/>
              <w:rPr>
                <w:sz w:val="20"/>
                <w:lang w:val="en-CA" w:eastAsia="en-CA" w:bidi="ar-SA"/>
              </w:rPr>
            </w:pPr>
            <w:r w:rsidRPr="007A26E3">
              <w:rPr>
                <w:sz w:val="20"/>
                <w:rtl/>
                <w:lang w:val="en-CA" w:eastAsia="en-CA" w:bidi="ar-SA"/>
              </w:rPr>
              <w:t>برنامج الأمم المتحدة للبيئة</w:t>
            </w:r>
          </w:p>
        </w:tc>
        <w:tc>
          <w:tcPr>
            <w:tcW w:w="876" w:type="dxa"/>
            <w:tcMar>
              <w:left w:w="72" w:type="dxa"/>
              <w:right w:w="72" w:type="dxa"/>
            </w:tcMar>
          </w:tcPr>
          <w:p w14:paraId="35B8034B" w14:textId="77777777" w:rsidR="003920CE" w:rsidRPr="007A26E3" w:rsidRDefault="003920CE" w:rsidP="0081451A">
            <w:pPr>
              <w:keepNext/>
              <w:bidi/>
              <w:jc w:val="center"/>
              <w:rPr>
                <w:sz w:val="20"/>
                <w:lang w:val="en-CA" w:eastAsia="en-CA" w:bidi="ar-SA"/>
              </w:rPr>
            </w:pPr>
            <w:r w:rsidRPr="007A26E3">
              <w:rPr>
                <w:sz w:val="20"/>
                <w:lang w:val="en-CA" w:eastAsia="en-CA" w:bidi="ar-SA"/>
              </w:rPr>
              <w:t>2020</w:t>
            </w:r>
          </w:p>
        </w:tc>
        <w:tc>
          <w:tcPr>
            <w:tcW w:w="1270" w:type="dxa"/>
            <w:tcMar>
              <w:left w:w="72" w:type="dxa"/>
              <w:right w:w="72" w:type="dxa"/>
            </w:tcMar>
          </w:tcPr>
          <w:p w14:paraId="6F633533" w14:textId="77777777" w:rsidR="003920CE" w:rsidRPr="007A26E3" w:rsidRDefault="003920CE" w:rsidP="0081451A">
            <w:pPr>
              <w:keepNext/>
              <w:bidi/>
              <w:jc w:val="right"/>
              <w:rPr>
                <w:sz w:val="20"/>
                <w:lang w:val="en-CA" w:eastAsia="en-CA" w:bidi="ar-SA"/>
              </w:rPr>
            </w:pPr>
            <w:r w:rsidRPr="007A26E3">
              <w:rPr>
                <w:sz w:val="20"/>
                <w:lang w:val="en-CA" w:eastAsia="en-CA" w:bidi="ar-SA"/>
              </w:rPr>
              <w:t>37,516</w:t>
            </w:r>
          </w:p>
        </w:tc>
        <w:tc>
          <w:tcPr>
            <w:tcW w:w="3389" w:type="dxa"/>
            <w:tcMar>
              <w:left w:w="72" w:type="dxa"/>
              <w:right w:w="72" w:type="dxa"/>
            </w:tcMar>
          </w:tcPr>
          <w:p w14:paraId="4BFCE761" w14:textId="63620FCE" w:rsidR="003920CE" w:rsidRPr="007A26E3" w:rsidRDefault="000D032B" w:rsidP="0081451A">
            <w:pPr>
              <w:keepNext/>
              <w:bidi/>
              <w:jc w:val="left"/>
              <w:rPr>
                <w:sz w:val="20"/>
                <w:lang w:val="en-CA" w:eastAsia="en-CA" w:bidi="ar-SA"/>
              </w:rPr>
            </w:pPr>
            <w:r w:rsidRPr="007A26E3">
              <w:rPr>
                <w:sz w:val="20"/>
                <w:rtl/>
                <w:lang w:val="en-CA" w:eastAsia="en-CA" w:bidi="ar-SA"/>
              </w:rPr>
              <w:t>عدم وجود تقرير تحقق / قرارات / موافقات / تغييرات حكومية في وحدة الأوزون الوطنية</w:t>
            </w:r>
          </w:p>
        </w:tc>
        <w:tc>
          <w:tcPr>
            <w:tcW w:w="5890" w:type="dxa"/>
            <w:tcMar>
              <w:left w:w="72" w:type="dxa"/>
              <w:right w:w="72" w:type="dxa"/>
            </w:tcMar>
          </w:tcPr>
          <w:p w14:paraId="404545D6" w14:textId="2141651D" w:rsidR="003920CE" w:rsidRPr="007A26E3" w:rsidRDefault="000D032B" w:rsidP="000D032B">
            <w:pPr>
              <w:keepNext/>
              <w:bidi/>
              <w:jc w:val="left"/>
              <w:rPr>
                <w:sz w:val="20"/>
                <w:lang w:val="en-CA" w:bidi="ar-SA"/>
              </w:rPr>
            </w:pPr>
            <w:r w:rsidRPr="007A26E3">
              <w:rPr>
                <w:sz w:val="20"/>
                <w:rtl/>
                <w:lang w:val="en-CA" w:bidi="ar-SA"/>
              </w:rPr>
              <w:t xml:space="preserve">الإشارة إلى التأخيرات بسبب التغييرات في وحدة الأوزون الوطنية وأن التحقق الإلزامي من أهداف استهلاك المواد الهيدروكلوروفلوروكربونية لم يكتمل، وحث حكومة بوروندي على العمل مع برنامج الأمم المتحدة للبيئة لإكمال عملية التحقق بحيث </w:t>
            </w:r>
            <w:r w:rsidR="00094D41" w:rsidRPr="007A26E3">
              <w:rPr>
                <w:sz w:val="20"/>
                <w:rtl/>
                <w:lang w:val="en-CA" w:bidi="ar-SA"/>
              </w:rPr>
              <w:t>يمكن تقديم</w:t>
            </w:r>
            <w:r w:rsidRPr="007A26E3">
              <w:rPr>
                <w:sz w:val="20"/>
                <w:rtl/>
                <w:lang w:val="en-CA" w:bidi="ar-SA"/>
              </w:rPr>
              <w:t xml:space="preserve"> الشريحة الرابعة (2020) من المرحلة الأولى من خطة إدارة التخلص التدريجي من المواد الهيدروكلوروفلوروكربونية إلى الاجتماع الثالث والتسعين مع خطة عمل منقحة لمراعاة إعادة تخصيص شريحة 2020.</w:t>
            </w:r>
          </w:p>
        </w:tc>
      </w:tr>
      <w:tr w:rsidR="000D032B" w:rsidRPr="007A26E3" w14:paraId="2BBB7839" w14:textId="77777777" w:rsidTr="00D73259">
        <w:trPr>
          <w:jc w:val="center"/>
        </w:trPr>
        <w:tc>
          <w:tcPr>
            <w:tcW w:w="1550" w:type="dxa"/>
            <w:tcMar>
              <w:left w:w="72" w:type="dxa"/>
              <w:right w:w="72" w:type="dxa"/>
            </w:tcMar>
          </w:tcPr>
          <w:p w14:paraId="1C38EBB0" w14:textId="2B3F9467" w:rsidR="000D032B" w:rsidRPr="007A26E3" w:rsidRDefault="000D032B" w:rsidP="000D032B">
            <w:pPr>
              <w:keepNext/>
              <w:bidi/>
              <w:jc w:val="left"/>
              <w:rPr>
                <w:sz w:val="20"/>
                <w:lang w:val="en-CA" w:eastAsia="en-CA" w:bidi="ar-SA"/>
              </w:rPr>
            </w:pPr>
            <w:r w:rsidRPr="007A26E3">
              <w:rPr>
                <w:sz w:val="20"/>
                <w:rtl/>
                <w:lang w:val="en-CA" w:eastAsia="en-CA" w:bidi="ar-SA"/>
              </w:rPr>
              <w:t>دومينيكا (المرحلة الأولى)</w:t>
            </w:r>
          </w:p>
        </w:tc>
        <w:tc>
          <w:tcPr>
            <w:tcW w:w="1271" w:type="dxa"/>
            <w:tcMar>
              <w:left w:w="72" w:type="dxa"/>
              <w:right w:w="72" w:type="dxa"/>
            </w:tcMar>
          </w:tcPr>
          <w:p w14:paraId="4EB68E70" w14:textId="1E4C875D" w:rsidR="000D032B" w:rsidRPr="007A26E3" w:rsidRDefault="000D032B" w:rsidP="000D032B">
            <w:pPr>
              <w:keepNext/>
              <w:bidi/>
              <w:jc w:val="left"/>
              <w:rPr>
                <w:sz w:val="20"/>
                <w:lang w:val="en-CA" w:eastAsia="en-CA" w:bidi="ar-SA"/>
              </w:rPr>
            </w:pPr>
            <w:r w:rsidRPr="007A26E3">
              <w:rPr>
                <w:sz w:val="20"/>
                <w:rtl/>
                <w:lang w:val="en-CA" w:eastAsia="en-CA" w:bidi="ar-SA"/>
              </w:rPr>
              <w:t>برنامج الأمم المتحدة للبيئة</w:t>
            </w:r>
          </w:p>
        </w:tc>
        <w:tc>
          <w:tcPr>
            <w:tcW w:w="876" w:type="dxa"/>
            <w:tcMar>
              <w:left w:w="72" w:type="dxa"/>
              <w:right w:w="72" w:type="dxa"/>
            </w:tcMar>
          </w:tcPr>
          <w:p w14:paraId="4C832DD0" w14:textId="77777777" w:rsidR="000D032B" w:rsidRPr="007A26E3" w:rsidRDefault="000D032B" w:rsidP="000D032B">
            <w:pPr>
              <w:keepNext/>
              <w:bidi/>
              <w:jc w:val="center"/>
              <w:rPr>
                <w:sz w:val="20"/>
                <w:lang w:val="en-CA" w:eastAsia="en-CA" w:bidi="ar-SA"/>
              </w:rPr>
            </w:pPr>
            <w:r w:rsidRPr="007A26E3">
              <w:rPr>
                <w:sz w:val="20"/>
                <w:lang w:val="en-CA" w:eastAsia="en-CA" w:bidi="ar-SA"/>
              </w:rPr>
              <w:t>2020</w:t>
            </w:r>
          </w:p>
        </w:tc>
        <w:tc>
          <w:tcPr>
            <w:tcW w:w="1270" w:type="dxa"/>
            <w:tcMar>
              <w:left w:w="72" w:type="dxa"/>
              <w:right w:w="72" w:type="dxa"/>
            </w:tcMar>
          </w:tcPr>
          <w:p w14:paraId="5F815735" w14:textId="77777777" w:rsidR="000D032B" w:rsidRPr="007A26E3" w:rsidRDefault="000D032B" w:rsidP="000D032B">
            <w:pPr>
              <w:keepNext/>
              <w:bidi/>
              <w:jc w:val="right"/>
              <w:rPr>
                <w:sz w:val="20"/>
                <w:lang w:val="en-CA" w:eastAsia="en-CA" w:bidi="ar-SA"/>
              </w:rPr>
            </w:pPr>
            <w:r w:rsidRPr="007A26E3">
              <w:rPr>
                <w:sz w:val="20"/>
                <w:lang w:val="en-CA" w:eastAsia="en-CA" w:bidi="ar-SA"/>
              </w:rPr>
              <w:t>18,588</w:t>
            </w:r>
          </w:p>
        </w:tc>
        <w:tc>
          <w:tcPr>
            <w:tcW w:w="3389" w:type="dxa"/>
            <w:tcMar>
              <w:left w:w="72" w:type="dxa"/>
              <w:right w:w="72" w:type="dxa"/>
            </w:tcMar>
          </w:tcPr>
          <w:p w14:paraId="7FFB7380" w14:textId="58398BD6" w:rsidR="000D032B" w:rsidRPr="007A26E3" w:rsidRDefault="000F597A" w:rsidP="000D032B">
            <w:pPr>
              <w:keepNext/>
              <w:bidi/>
              <w:jc w:val="left"/>
              <w:rPr>
                <w:sz w:val="20"/>
                <w:lang w:val="en-CA" w:eastAsia="en-CA" w:bidi="ar-SA"/>
              </w:rPr>
            </w:pPr>
            <w:r w:rsidRPr="007A26E3">
              <w:rPr>
                <w:sz w:val="20"/>
                <w:rtl/>
                <w:lang w:val="en-CA" w:eastAsia="en-CA" w:bidi="ar-SA"/>
              </w:rPr>
              <w:t>التعطيل التي تسببت به جائحة كوفيد-19 / قرارات / موافقات / تغييرات الحكومة في وحدة الأوزون الوطنية / عدم وجود تقرير تحقق / اعتماد أموال كافية من الشريحة السابقة / تقديم تقارير مرحلية ومالية</w:t>
            </w:r>
          </w:p>
        </w:tc>
        <w:tc>
          <w:tcPr>
            <w:tcW w:w="5890" w:type="dxa"/>
            <w:tcMar>
              <w:left w:w="72" w:type="dxa"/>
              <w:right w:w="72" w:type="dxa"/>
            </w:tcMar>
          </w:tcPr>
          <w:p w14:paraId="6C8B013D" w14:textId="3B111BB8" w:rsidR="000D032B" w:rsidRPr="007A26E3" w:rsidRDefault="000F597A" w:rsidP="000F597A">
            <w:pPr>
              <w:keepNext/>
              <w:bidi/>
              <w:jc w:val="left"/>
              <w:rPr>
                <w:sz w:val="20"/>
                <w:lang w:val="en-CA" w:bidi="ar-SA"/>
              </w:rPr>
            </w:pPr>
            <w:r w:rsidRPr="007A26E3">
              <w:rPr>
                <w:sz w:val="20"/>
                <w:rtl/>
                <w:lang w:val="en-CA" w:bidi="ar-SA"/>
              </w:rPr>
              <w:t>الإشارة إلى التأخيرات بسبب التغييرات في وحدة الأوزون الوطنية وعدم تقديم التقارير المرحلية والمالية، وأن التحقق الإلزامي من أهداف استهلاك المواد الهيدروكلوروفلوروكربونية لم يكتمل، وحث حكومة دومينيكا على تقديم التقدم المطلوب والتقارير المالية ؛ والعمل مع برنامج الأمم المتحدة للبيئة لإكمال عملية التحقق بحيث يمكن تقديم الشريحة الثالثة (2020) من المرحلة الأولى من خطة إدارة التخلص التدريجي من المواد الهيدروكلوروفلوروكربونية إلى الاجتماع الثالث والتسعين مع خطة عمل منقحة لمراعاة إعادة تخصيص شريحة 2020.</w:t>
            </w:r>
          </w:p>
        </w:tc>
      </w:tr>
      <w:tr w:rsidR="000D032B" w:rsidRPr="007A26E3" w14:paraId="1659D493" w14:textId="77777777" w:rsidTr="00D73259">
        <w:trPr>
          <w:trHeight w:val="485"/>
          <w:jc w:val="center"/>
        </w:trPr>
        <w:tc>
          <w:tcPr>
            <w:tcW w:w="1550" w:type="dxa"/>
            <w:vMerge w:val="restart"/>
            <w:tcMar>
              <w:left w:w="72" w:type="dxa"/>
              <w:right w:w="72" w:type="dxa"/>
            </w:tcMar>
          </w:tcPr>
          <w:p w14:paraId="51FFEE4F" w14:textId="7EBD6630" w:rsidR="000D032B" w:rsidRPr="007A26E3" w:rsidRDefault="000D032B" w:rsidP="000D032B">
            <w:pPr>
              <w:keepNext/>
              <w:bidi/>
              <w:jc w:val="left"/>
              <w:rPr>
                <w:sz w:val="20"/>
                <w:lang w:val="en-CA" w:eastAsia="en-CA" w:bidi="ar-SA"/>
              </w:rPr>
            </w:pPr>
            <w:r w:rsidRPr="007A26E3">
              <w:rPr>
                <w:sz w:val="20"/>
                <w:rtl/>
                <w:lang w:val="en-CA" w:eastAsia="en-CA" w:bidi="ar-SA"/>
              </w:rPr>
              <w:t>مصر (المرحلة الثانية)</w:t>
            </w:r>
          </w:p>
        </w:tc>
        <w:tc>
          <w:tcPr>
            <w:tcW w:w="1271" w:type="dxa"/>
            <w:tcMar>
              <w:left w:w="72" w:type="dxa"/>
              <w:right w:w="72" w:type="dxa"/>
            </w:tcMar>
          </w:tcPr>
          <w:p w14:paraId="6266311A" w14:textId="7C6AA61D" w:rsidR="000D032B" w:rsidRPr="007A26E3" w:rsidRDefault="000D032B" w:rsidP="000D032B">
            <w:pPr>
              <w:keepNext/>
              <w:bidi/>
              <w:jc w:val="left"/>
              <w:rPr>
                <w:sz w:val="20"/>
                <w:lang w:val="en-CA" w:eastAsia="en-CA" w:bidi="ar-SA"/>
              </w:rPr>
            </w:pPr>
            <w:r w:rsidRPr="007A26E3">
              <w:rPr>
                <w:sz w:val="20"/>
                <w:rtl/>
                <w:lang w:val="en-CA" w:eastAsia="en-CA" w:bidi="ar-SA"/>
              </w:rPr>
              <w:t>برنامج الأمم المتحدة للبيئة</w:t>
            </w:r>
          </w:p>
        </w:tc>
        <w:tc>
          <w:tcPr>
            <w:tcW w:w="876" w:type="dxa"/>
            <w:tcMar>
              <w:left w:w="72" w:type="dxa"/>
              <w:right w:w="72" w:type="dxa"/>
            </w:tcMar>
          </w:tcPr>
          <w:p w14:paraId="05769B93" w14:textId="77777777" w:rsidR="000D032B" w:rsidRPr="007A26E3" w:rsidRDefault="000D032B" w:rsidP="000D032B">
            <w:pPr>
              <w:keepNext/>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323B03CF" w14:textId="77777777" w:rsidR="000D032B" w:rsidRPr="007A26E3" w:rsidRDefault="000D032B" w:rsidP="000D032B">
            <w:pPr>
              <w:keepNext/>
              <w:bidi/>
              <w:jc w:val="right"/>
              <w:rPr>
                <w:sz w:val="20"/>
                <w:lang w:val="en-CA" w:eastAsia="en-CA" w:bidi="ar-SA"/>
              </w:rPr>
            </w:pPr>
            <w:r w:rsidRPr="007A26E3">
              <w:rPr>
                <w:sz w:val="20"/>
                <w:lang w:val="en-CA" w:eastAsia="en-CA" w:bidi="ar-SA"/>
              </w:rPr>
              <w:t>201,506</w:t>
            </w:r>
          </w:p>
        </w:tc>
        <w:tc>
          <w:tcPr>
            <w:tcW w:w="3389" w:type="dxa"/>
            <w:tcMar>
              <w:left w:w="72" w:type="dxa"/>
              <w:right w:w="72" w:type="dxa"/>
            </w:tcMar>
          </w:tcPr>
          <w:p w14:paraId="1D0DF8E3" w14:textId="7C0BC71B" w:rsidR="000D032B" w:rsidRPr="007A26E3" w:rsidRDefault="000F597A" w:rsidP="000D032B">
            <w:pPr>
              <w:keepNext/>
              <w:bidi/>
              <w:jc w:val="left"/>
              <w:rPr>
                <w:sz w:val="20"/>
                <w:lang w:val="en-CA" w:eastAsia="en-CA" w:bidi="ar-SA"/>
              </w:rPr>
            </w:pPr>
            <w:r w:rsidRPr="007A26E3">
              <w:rPr>
                <w:sz w:val="20"/>
                <w:rtl/>
                <w:lang w:val="en-CA" w:eastAsia="en-CA" w:bidi="ar-SA"/>
              </w:rPr>
              <w:t>التوقيع على الاتفاق / وثيقة المشروع</w:t>
            </w:r>
          </w:p>
        </w:tc>
        <w:tc>
          <w:tcPr>
            <w:tcW w:w="5890" w:type="dxa"/>
            <w:vMerge w:val="restart"/>
            <w:tcMar>
              <w:left w:w="72" w:type="dxa"/>
              <w:right w:w="72" w:type="dxa"/>
            </w:tcMar>
          </w:tcPr>
          <w:p w14:paraId="3C11EA64" w14:textId="79886925" w:rsidR="000D032B" w:rsidRPr="007A26E3" w:rsidRDefault="000F597A" w:rsidP="000C2485">
            <w:pPr>
              <w:keepNext/>
              <w:bidi/>
              <w:jc w:val="left"/>
              <w:rPr>
                <w:sz w:val="20"/>
                <w:lang w:val="en-CA" w:bidi="ar-SA"/>
              </w:rPr>
            </w:pPr>
            <w:r w:rsidRPr="007A26E3">
              <w:rPr>
                <w:sz w:val="20"/>
                <w:rtl/>
                <w:lang w:val="en-CA" w:bidi="ar-SA"/>
              </w:rPr>
              <w:t xml:space="preserve">الإشارة إلى أن معدل الصرف الإجمالي للشريحة الثالثة (2021) من المرحلة الثانية من خطة إدارة التخلص التدريجي من المواد الهيدروكلوروفلوروكربونية كان أقل من عتبة الصرف البالغة 20 في المائة، وحث حكومة مصر على العمل مع برنامج الأمم المتحدة للبيئة ومنظمة الأمم المتحدة للتنمية الصناعية بحيث يمكن تقديم الشريحة الرابعة (2023) من المرحلة الثانية من خطة إدارة التخلص التدريجي من المواد الهيدروكلوروفلوروكربونية إلى الاجتماع الثالث والتسعين، على أساس أن عتبة الصرف البالغة 20 في المائة لتمويل الشريحة السابقة </w:t>
            </w:r>
            <w:r w:rsidR="000C2485" w:rsidRPr="007A26E3">
              <w:rPr>
                <w:sz w:val="20"/>
                <w:rtl/>
                <w:lang w:val="en-CA" w:bidi="ar-SA"/>
              </w:rPr>
              <w:t>قد تم بلوغها</w:t>
            </w:r>
            <w:r w:rsidRPr="007A26E3">
              <w:rPr>
                <w:sz w:val="20"/>
                <w:rtl/>
                <w:lang w:val="en-CA" w:bidi="ar-SA"/>
              </w:rPr>
              <w:t>.</w:t>
            </w:r>
          </w:p>
        </w:tc>
      </w:tr>
      <w:tr w:rsidR="000D032B" w:rsidRPr="007A26E3" w14:paraId="4E93C1A0" w14:textId="77777777" w:rsidTr="00D73259">
        <w:trPr>
          <w:jc w:val="center"/>
        </w:trPr>
        <w:tc>
          <w:tcPr>
            <w:tcW w:w="1550" w:type="dxa"/>
            <w:vMerge/>
            <w:tcMar>
              <w:left w:w="72" w:type="dxa"/>
              <w:right w:w="72" w:type="dxa"/>
            </w:tcMar>
          </w:tcPr>
          <w:p w14:paraId="0F3CC181" w14:textId="77777777" w:rsidR="000D032B" w:rsidRPr="007A26E3" w:rsidRDefault="000D032B" w:rsidP="000D032B">
            <w:pPr>
              <w:keepNext/>
              <w:bidi/>
              <w:jc w:val="left"/>
              <w:rPr>
                <w:sz w:val="20"/>
                <w:lang w:val="en-CA" w:eastAsia="en-CA" w:bidi="ar-SA"/>
              </w:rPr>
            </w:pPr>
          </w:p>
        </w:tc>
        <w:tc>
          <w:tcPr>
            <w:tcW w:w="1271" w:type="dxa"/>
            <w:tcMar>
              <w:left w:w="72" w:type="dxa"/>
              <w:right w:w="72" w:type="dxa"/>
            </w:tcMar>
          </w:tcPr>
          <w:p w14:paraId="28D82AE3" w14:textId="36A14202" w:rsidR="000D032B" w:rsidRPr="007A26E3" w:rsidRDefault="000D032B" w:rsidP="000D032B">
            <w:pPr>
              <w:keepNext/>
              <w:bidi/>
              <w:jc w:val="left"/>
              <w:rPr>
                <w:sz w:val="20"/>
                <w:lang w:val="en-CA" w:eastAsia="en-CA" w:bidi="ar-SA"/>
              </w:rPr>
            </w:pPr>
            <w:r w:rsidRPr="007A26E3">
              <w:rPr>
                <w:sz w:val="20"/>
                <w:rtl/>
                <w:lang w:val="en-CA" w:eastAsia="en-CA" w:bidi="ar-SA"/>
              </w:rPr>
              <w:t>منظمة الأمم المتحدة للتنمية الصناعية</w:t>
            </w:r>
          </w:p>
        </w:tc>
        <w:tc>
          <w:tcPr>
            <w:tcW w:w="876" w:type="dxa"/>
            <w:tcMar>
              <w:left w:w="72" w:type="dxa"/>
              <w:right w:w="72" w:type="dxa"/>
            </w:tcMar>
          </w:tcPr>
          <w:p w14:paraId="07F202B6" w14:textId="77777777" w:rsidR="000D032B" w:rsidRPr="007A26E3" w:rsidRDefault="000D032B" w:rsidP="000D032B">
            <w:pPr>
              <w:keepNext/>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6A5EB517" w14:textId="77777777" w:rsidR="000D032B" w:rsidRPr="007A26E3" w:rsidRDefault="000D032B" w:rsidP="000D032B">
            <w:pPr>
              <w:keepNext/>
              <w:bidi/>
              <w:jc w:val="right"/>
              <w:rPr>
                <w:sz w:val="20"/>
                <w:lang w:val="en-CA" w:eastAsia="en-CA" w:bidi="ar-SA"/>
              </w:rPr>
            </w:pPr>
            <w:r w:rsidRPr="007A26E3">
              <w:rPr>
                <w:sz w:val="20"/>
                <w:lang w:val="en-CA" w:eastAsia="en-CA" w:bidi="ar-SA"/>
              </w:rPr>
              <w:t>4,322,172</w:t>
            </w:r>
          </w:p>
        </w:tc>
        <w:tc>
          <w:tcPr>
            <w:tcW w:w="3389" w:type="dxa"/>
            <w:tcMar>
              <w:left w:w="72" w:type="dxa"/>
              <w:right w:w="72" w:type="dxa"/>
            </w:tcMar>
          </w:tcPr>
          <w:p w14:paraId="4E561D4E" w14:textId="7B882D1F" w:rsidR="000D032B" w:rsidRPr="007A26E3" w:rsidRDefault="000F597A" w:rsidP="000D032B">
            <w:pPr>
              <w:keepNext/>
              <w:bidi/>
              <w:jc w:val="left"/>
              <w:rPr>
                <w:sz w:val="20"/>
                <w:lang w:val="en-CA" w:eastAsia="en-CA" w:bidi="ar-SA"/>
              </w:rPr>
            </w:pPr>
            <w:r w:rsidRPr="007A26E3">
              <w:rPr>
                <w:sz w:val="20"/>
                <w:rtl/>
                <w:lang w:val="en-CA" w:eastAsia="en-CA" w:bidi="ar-SA"/>
              </w:rPr>
              <w:t xml:space="preserve">عتبة الصرف البالغة </w:t>
            </w:r>
            <w:r w:rsidRPr="007A26E3">
              <w:rPr>
                <w:sz w:val="20"/>
                <w:lang w:val="en-CA" w:eastAsia="en-CA" w:bidi="ar-SA"/>
              </w:rPr>
              <w:t>20</w:t>
            </w:r>
            <w:r w:rsidRPr="007A26E3">
              <w:rPr>
                <w:sz w:val="20"/>
                <w:rtl/>
                <w:lang w:val="en-CA" w:eastAsia="en-CA" w:bidi="ar-SA"/>
              </w:rPr>
              <w:t xml:space="preserve"> في المائة / تأخير المشروع</w:t>
            </w:r>
          </w:p>
        </w:tc>
        <w:tc>
          <w:tcPr>
            <w:tcW w:w="5890" w:type="dxa"/>
            <w:vMerge/>
            <w:tcMar>
              <w:left w:w="72" w:type="dxa"/>
              <w:right w:w="72" w:type="dxa"/>
            </w:tcMar>
          </w:tcPr>
          <w:p w14:paraId="58AF0D08" w14:textId="77777777" w:rsidR="000D032B" w:rsidRPr="007A26E3" w:rsidRDefault="000D032B" w:rsidP="000D032B">
            <w:pPr>
              <w:keepNext/>
              <w:bidi/>
              <w:jc w:val="left"/>
              <w:rPr>
                <w:sz w:val="20"/>
                <w:lang w:val="en-CA" w:bidi="ar-SA"/>
              </w:rPr>
            </w:pPr>
          </w:p>
        </w:tc>
      </w:tr>
      <w:tr w:rsidR="000D032B" w:rsidRPr="007A26E3" w14:paraId="3C373074" w14:textId="77777777" w:rsidTr="00D73259">
        <w:trPr>
          <w:trHeight w:val="759"/>
          <w:jc w:val="center"/>
        </w:trPr>
        <w:tc>
          <w:tcPr>
            <w:tcW w:w="1550" w:type="dxa"/>
            <w:vMerge w:val="restart"/>
            <w:tcMar>
              <w:left w:w="72" w:type="dxa"/>
              <w:right w:w="72" w:type="dxa"/>
            </w:tcMar>
          </w:tcPr>
          <w:p w14:paraId="1577E92D" w14:textId="68D871F0" w:rsidR="000D032B" w:rsidRPr="007A26E3" w:rsidRDefault="000D032B" w:rsidP="000D032B">
            <w:pPr>
              <w:bidi/>
              <w:jc w:val="left"/>
              <w:rPr>
                <w:sz w:val="20"/>
                <w:lang w:val="en-CA" w:eastAsia="en-CA" w:bidi="ar-SA"/>
              </w:rPr>
            </w:pPr>
            <w:r w:rsidRPr="007A26E3">
              <w:rPr>
                <w:sz w:val="20"/>
                <w:rtl/>
                <w:lang w:val="en-CA" w:eastAsia="en-CA" w:bidi="ar-SA"/>
              </w:rPr>
              <w:t>العراق (المرحلة الثانية)</w:t>
            </w:r>
          </w:p>
        </w:tc>
        <w:tc>
          <w:tcPr>
            <w:tcW w:w="1271" w:type="dxa"/>
            <w:tcMar>
              <w:left w:w="72" w:type="dxa"/>
              <w:right w:w="72" w:type="dxa"/>
            </w:tcMar>
          </w:tcPr>
          <w:p w14:paraId="343912DA" w14:textId="2F4E4978" w:rsidR="000D032B" w:rsidRPr="007A26E3" w:rsidRDefault="000D032B" w:rsidP="000D032B">
            <w:pPr>
              <w:bidi/>
              <w:jc w:val="left"/>
              <w:rPr>
                <w:sz w:val="20"/>
                <w:lang w:val="en-CA" w:eastAsia="en-CA" w:bidi="ar-SA"/>
              </w:rPr>
            </w:pPr>
            <w:r w:rsidRPr="007A26E3">
              <w:rPr>
                <w:sz w:val="20"/>
                <w:rtl/>
                <w:lang w:val="en-CA" w:eastAsia="en-CA" w:bidi="ar-SA"/>
              </w:rPr>
              <w:t>برنامج الأمم المتحدة للبيئة</w:t>
            </w:r>
          </w:p>
        </w:tc>
        <w:tc>
          <w:tcPr>
            <w:tcW w:w="876" w:type="dxa"/>
            <w:tcMar>
              <w:left w:w="72" w:type="dxa"/>
              <w:right w:w="72" w:type="dxa"/>
            </w:tcMar>
          </w:tcPr>
          <w:p w14:paraId="0C95152F" w14:textId="77777777" w:rsidR="000D032B" w:rsidRPr="007A26E3" w:rsidRDefault="000D032B" w:rsidP="000D032B">
            <w:pPr>
              <w:keepNext/>
              <w:bidi/>
              <w:jc w:val="center"/>
              <w:rPr>
                <w:sz w:val="20"/>
                <w:lang w:val="en-CA" w:eastAsia="en-CA" w:bidi="ar-SA"/>
              </w:rPr>
            </w:pPr>
            <w:r w:rsidRPr="007A26E3">
              <w:rPr>
                <w:sz w:val="20"/>
                <w:lang w:val="en-CA" w:eastAsia="en-CA" w:bidi="ar-SA"/>
              </w:rPr>
              <w:t>2022</w:t>
            </w:r>
          </w:p>
        </w:tc>
        <w:tc>
          <w:tcPr>
            <w:tcW w:w="1270" w:type="dxa"/>
            <w:tcMar>
              <w:left w:w="72" w:type="dxa"/>
              <w:right w:w="72" w:type="dxa"/>
            </w:tcMar>
          </w:tcPr>
          <w:p w14:paraId="4E5A5356" w14:textId="77777777" w:rsidR="000D032B" w:rsidRPr="007A26E3" w:rsidRDefault="000D032B" w:rsidP="000D032B">
            <w:pPr>
              <w:keepNext/>
              <w:bidi/>
              <w:jc w:val="right"/>
              <w:rPr>
                <w:sz w:val="20"/>
                <w:lang w:val="en-CA" w:eastAsia="en-CA" w:bidi="ar-SA"/>
              </w:rPr>
            </w:pPr>
            <w:r w:rsidRPr="007A26E3">
              <w:rPr>
                <w:sz w:val="20"/>
                <w:lang w:val="en-CA" w:eastAsia="en-CA" w:bidi="ar-SA"/>
              </w:rPr>
              <w:t>652,529</w:t>
            </w:r>
          </w:p>
        </w:tc>
        <w:tc>
          <w:tcPr>
            <w:tcW w:w="3389" w:type="dxa"/>
            <w:tcMar>
              <w:left w:w="72" w:type="dxa"/>
              <w:right w:w="72" w:type="dxa"/>
            </w:tcMar>
          </w:tcPr>
          <w:p w14:paraId="7A3BEAF9" w14:textId="5F967C7B" w:rsidR="000D032B" w:rsidRPr="007A26E3" w:rsidRDefault="000F597A" w:rsidP="000D032B">
            <w:pPr>
              <w:keepNext/>
              <w:bidi/>
              <w:jc w:val="left"/>
              <w:rPr>
                <w:sz w:val="20"/>
                <w:lang w:val="en-CA" w:eastAsia="en-CA" w:bidi="ar-SA"/>
              </w:rPr>
            </w:pPr>
            <w:r w:rsidRPr="007A26E3">
              <w:rPr>
                <w:sz w:val="20"/>
                <w:rtl/>
                <w:lang w:val="en-CA" w:eastAsia="en-CA" w:bidi="ar-SA"/>
              </w:rPr>
              <w:t>الوكالة المتعاونة ليست جاهزة للتقديم</w:t>
            </w:r>
            <w:r w:rsidR="0021584A" w:rsidRPr="007A26E3">
              <w:rPr>
                <w:sz w:val="20"/>
                <w:rtl/>
                <w:lang w:val="en-CA" w:eastAsia="en-CA" w:bidi="ar-SA"/>
              </w:rPr>
              <w:t xml:space="preserve"> </w:t>
            </w:r>
          </w:p>
        </w:tc>
        <w:tc>
          <w:tcPr>
            <w:tcW w:w="5890" w:type="dxa"/>
            <w:vMerge w:val="restart"/>
            <w:tcMar>
              <w:left w:w="72" w:type="dxa"/>
              <w:right w:w="72" w:type="dxa"/>
            </w:tcMar>
          </w:tcPr>
          <w:p w14:paraId="67B23F67" w14:textId="0A41B989" w:rsidR="000D032B" w:rsidRPr="007A26E3" w:rsidRDefault="0021584A" w:rsidP="000D032B">
            <w:pPr>
              <w:keepNext/>
              <w:bidi/>
              <w:jc w:val="left"/>
              <w:rPr>
                <w:sz w:val="20"/>
                <w:lang w:val="en-CA" w:bidi="ar-SA"/>
              </w:rPr>
            </w:pPr>
            <w:r w:rsidRPr="007A26E3">
              <w:rPr>
                <w:sz w:val="20"/>
                <w:rtl/>
                <w:lang w:val="en-CA" w:bidi="ar-SA"/>
              </w:rPr>
              <w:t xml:space="preserve">الإشارة إلى التأخيرات بسبب عدم استعداد الوكالة المتعاونة للتقديم وأن طلب الشريحة لا يفي بالشروط المنصوص عليها في المقرر 87/40 (ج)، وحث حكومة العراق على العمل مع برنامج الأمم المتحدة للبيئة ومنظمة الأمم المتحدة للتنمية الصناعية </w:t>
            </w:r>
            <w:r w:rsidR="000B6FB5" w:rsidRPr="007A26E3">
              <w:rPr>
                <w:sz w:val="20"/>
                <w:rtl/>
                <w:lang w:val="en-CA" w:bidi="ar-SA"/>
              </w:rPr>
              <w:t>بحيث</w:t>
            </w:r>
            <w:r w:rsidRPr="007A26E3">
              <w:rPr>
                <w:sz w:val="20"/>
                <w:rtl/>
                <w:lang w:val="en-CA" w:bidi="ar-SA"/>
              </w:rPr>
              <w:t xml:space="preserve"> يمكن تقديم الشريحة الثانية (2022) من المرحلة الثانية من خطة إدارة التخلص التدريجي من المواد الهيدروكلوروفلوروكربونية إلى الاجتماع الثالث والتسعين مع خطة عمل منقحة لمراعاة إعادة تخصيص شرائح 2022 والشرائح اللاحقة، على أساس أن شروط المقرر 87/40 (ج) تم استيفاؤها.</w:t>
            </w:r>
          </w:p>
        </w:tc>
      </w:tr>
      <w:tr w:rsidR="000D032B" w:rsidRPr="007A26E3" w14:paraId="6F8D0083" w14:textId="77777777" w:rsidTr="00D73259">
        <w:trPr>
          <w:trHeight w:val="760"/>
          <w:jc w:val="center"/>
        </w:trPr>
        <w:tc>
          <w:tcPr>
            <w:tcW w:w="1550" w:type="dxa"/>
            <w:vMerge/>
            <w:tcMar>
              <w:left w:w="72" w:type="dxa"/>
              <w:right w:w="72" w:type="dxa"/>
            </w:tcMar>
          </w:tcPr>
          <w:p w14:paraId="2C4AAA68" w14:textId="77777777" w:rsidR="000D032B" w:rsidRPr="007A26E3" w:rsidRDefault="000D032B" w:rsidP="000D032B">
            <w:pPr>
              <w:bidi/>
              <w:jc w:val="left"/>
              <w:rPr>
                <w:sz w:val="20"/>
                <w:lang w:val="en-CA" w:eastAsia="en-CA" w:bidi="ar-SA"/>
              </w:rPr>
            </w:pPr>
          </w:p>
        </w:tc>
        <w:tc>
          <w:tcPr>
            <w:tcW w:w="1271" w:type="dxa"/>
            <w:tcMar>
              <w:left w:w="72" w:type="dxa"/>
              <w:right w:w="72" w:type="dxa"/>
            </w:tcMar>
          </w:tcPr>
          <w:p w14:paraId="47783092" w14:textId="156E8120" w:rsidR="000D032B" w:rsidRPr="007A26E3" w:rsidRDefault="000D032B" w:rsidP="000D032B">
            <w:pPr>
              <w:bidi/>
              <w:jc w:val="left"/>
              <w:rPr>
                <w:sz w:val="20"/>
                <w:lang w:val="en-CA" w:eastAsia="en-CA" w:bidi="ar-SA"/>
              </w:rPr>
            </w:pPr>
            <w:r w:rsidRPr="007A26E3">
              <w:rPr>
                <w:sz w:val="20"/>
                <w:rtl/>
                <w:lang w:val="en-CA" w:eastAsia="en-CA" w:bidi="ar-SA"/>
              </w:rPr>
              <w:t>منظمة الأمم المتحدة للتنمية الصناعية</w:t>
            </w:r>
          </w:p>
        </w:tc>
        <w:tc>
          <w:tcPr>
            <w:tcW w:w="876" w:type="dxa"/>
            <w:tcMar>
              <w:left w:w="72" w:type="dxa"/>
              <w:right w:w="72" w:type="dxa"/>
            </w:tcMar>
          </w:tcPr>
          <w:p w14:paraId="68EC343E" w14:textId="77777777" w:rsidR="000D032B" w:rsidRPr="007A26E3" w:rsidRDefault="000D032B" w:rsidP="000D032B">
            <w:pPr>
              <w:keepNext/>
              <w:bidi/>
              <w:jc w:val="center"/>
              <w:rPr>
                <w:sz w:val="20"/>
                <w:lang w:val="en-CA" w:eastAsia="en-CA" w:bidi="ar-SA"/>
              </w:rPr>
            </w:pPr>
            <w:r w:rsidRPr="007A26E3">
              <w:rPr>
                <w:sz w:val="20"/>
                <w:lang w:val="en-CA" w:eastAsia="en-CA" w:bidi="ar-SA"/>
              </w:rPr>
              <w:t>2022</w:t>
            </w:r>
          </w:p>
        </w:tc>
        <w:tc>
          <w:tcPr>
            <w:tcW w:w="1270" w:type="dxa"/>
            <w:tcMar>
              <w:left w:w="72" w:type="dxa"/>
              <w:right w:w="72" w:type="dxa"/>
            </w:tcMar>
          </w:tcPr>
          <w:p w14:paraId="489D1B3F" w14:textId="77777777" w:rsidR="000D032B" w:rsidRPr="007A26E3" w:rsidRDefault="000D032B" w:rsidP="000D032B">
            <w:pPr>
              <w:keepNext/>
              <w:bidi/>
              <w:jc w:val="right"/>
              <w:rPr>
                <w:sz w:val="20"/>
                <w:lang w:val="en-CA" w:eastAsia="en-CA" w:bidi="ar-SA"/>
              </w:rPr>
            </w:pPr>
            <w:r w:rsidRPr="007A26E3">
              <w:rPr>
                <w:sz w:val="20"/>
                <w:lang w:val="en-CA" w:eastAsia="en-CA" w:bidi="ar-SA"/>
              </w:rPr>
              <w:t>342,400</w:t>
            </w:r>
          </w:p>
        </w:tc>
        <w:tc>
          <w:tcPr>
            <w:tcW w:w="3389" w:type="dxa"/>
            <w:tcMar>
              <w:left w:w="72" w:type="dxa"/>
              <w:right w:w="72" w:type="dxa"/>
            </w:tcMar>
          </w:tcPr>
          <w:p w14:paraId="4E2B08DE" w14:textId="131A19C1" w:rsidR="000D032B" w:rsidRPr="007A26E3" w:rsidRDefault="0021584A" w:rsidP="000D032B">
            <w:pPr>
              <w:keepNext/>
              <w:bidi/>
              <w:jc w:val="left"/>
              <w:rPr>
                <w:sz w:val="20"/>
                <w:lang w:val="en-CA" w:eastAsia="en-CA" w:bidi="ar-SA"/>
              </w:rPr>
            </w:pPr>
            <w:r w:rsidRPr="007A26E3">
              <w:rPr>
                <w:sz w:val="20"/>
                <w:rtl/>
                <w:lang w:val="en-CA" w:eastAsia="en-CA" w:bidi="ar-SA"/>
              </w:rPr>
              <w:t>الشروط المنصوص عليها في المقرر 87/40 (ج) / عتبة الصرف البالغة 20 في المائة</w:t>
            </w:r>
          </w:p>
        </w:tc>
        <w:tc>
          <w:tcPr>
            <w:tcW w:w="5890" w:type="dxa"/>
            <w:vMerge/>
            <w:tcMar>
              <w:left w:w="72" w:type="dxa"/>
              <w:right w:w="72" w:type="dxa"/>
            </w:tcMar>
          </w:tcPr>
          <w:p w14:paraId="64000357" w14:textId="77777777" w:rsidR="000D032B" w:rsidRPr="007A26E3" w:rsidRDefault="000D032B" w:rsidP="000D032B">
            <w:pPr>
              <w:keepNext/>
              <w:bidi/>
              <w:jc w:val="left"/>
              <w:rPr>
                <w:sz w:val="20"/>
                <w:lang w:val="en-CA" w:bidi="ar-SA"/>
              </w:rPr>
            </w:pPr>
          </w:p>
        </w:tc>
      </w:tr>
      <w:tr w:rsidR="0021584A" w:rsidRPr="007A26E3" w14:paraId="7A04EABA" w14:textId="77777777" w:rsidTr="00D73259">
        <w:trPr>
          <w:jc w:val="center"/>
        </w:trPr>
        <w:tc>
          <w:tcPr>
            <w:tcW w:w="1550" w:type="dxa"/>
            <w:vMerge w:val="restart"/>
            <w:tcMar>
              <w:left w:w="72" w:type="dxa"/>
              <w:right w:w="72" w:type="dxa"/>
            </w:tcMar>
            <w:hideMark/>
          </w:tcPr>
          <w:p w14:paraId="0F598E9D" w14:textId="6490A268" w:rsidR="0021584A" w:rsidRPr="007A26E3" w:rsidRDefault="0021584A" w:rsidP="0021584A">
            <w:pPr>
              <w:bidi/>
              <w:jc w:val="left"/>
              <w:rPr>
                <w:sz w:val="20"/>
                <w:lang w:val="en-CA" w:eastAsia="en-CA" w:bidi="ar-SA"/>
              </w:rPr>
            </w:pPr>
            <w:r w:rsidRPr="007A26E3">
              <w:rPr>
                <w:sz w:val="20"/>
                <w:rtl/>
                <w:lang w:val="en-CA" w:eastAsia="en-CA" w:bidi="ar-SA"/>
              </w:rPr>
              <w:t>الكويت (المرحلة الثانية)</w:t>
            </w:r>
          </w:p>
        </w:tc>
        <w:tc>
          <w:tcPr>
            <w:tcW w:w="1271" w:type="dxa"/>
            <w:tcMar>
              <w:left w:w="72" w:type="dxa"/>
              <w:right w:w="72" w:type="dxa"/>
            </w:tcMar>
            <w:hideMark/>
          </w:tcPr>
          <w:p w14:paraId="79C0DB99" w14:textId="73124A5D" w:rsidR="0021584A" w:rsidRPr="007A26E3" w:rsidRDefault="0021584A" w:rsidP="0021584A">
            <w:pPr>
              <w:bidi/>
              <w:jc w:val="left"/>
              <w:rPr>
                <w:sz w:val="20"/>
                <w:lang w:val="en-CA" w:eastAsia="en-CA" w:bidi="ar-SA"/>
              </w:rPr>
            </w:pPr>
            <w:r w:rsidRPr="007A26E3">
              <w:rPr>
                <w:sz w:val="20"/>
                <w:rtl/>
                <w:lang w:val="en-CA" w:eastAsia="en-CA" w:bidi="ar-SA"/>
              </w:rPr>
              <w:t>برنامج الأمم المتحدة للبيئة</w:t>
            </w:r>
          </w:p>
        </w:tc>
        <w:tc>
          <w:tcPr>
            <w:tcW w:w="876" w:type="dxa"/>
            <w:tcMar>
              <w:left w:w="72" w:type="dxa"/>
              <w:right w:w="72" w:type="dxa"/>
            </w:tcMar>
            <w:hideMark/>
          </w:tcPr>
          <w:p w14:paraId="76B5701E" w14:textId="77777777" w:rsidR="0021584A" w:rsidRPr="007A26E3" w:rsidRDefault="0021584A" w:rsidP="0021584A">
            <w:pPr>
              <w:bidi/>
              <w:jc w:val="center"/>
              <w:rPr>
                <w:sz w:val="20"/>
                <w:lang w:val="en-CA" w:eastAsia="en-CA" w:bidi="ar-SA"/>
              </w:rPr>
            </w:pPr>
            <w:r w:rsidRPr="007A26E3">
              <w:rPr>
                <w:sz w:val="20"/>
                <w:lang w:val="en-CA" w:eastAsia="en-CA" w:bidi="ar-SA"/>
              </w:rPr>
              <w:t>2023</w:t>
            </w:r>
          </w:p>
        </w:tc>
        <w:tc>
          <w:tcPr>
            <w:tcW w:w="1270" w:type="dxa"/>
            <w:tcMar>
              <w:left w:w="72" w:type="dxa"/>
              <w:right w:w="72" w:type="dxa"/>
            </w:tcMar>
            <w:hideMark/>
          </w:tcPr>
          <w:p w14:paraId="299B32B3" w14:textId="77777777" w:rsidR="0021584A" w:rsidRPr="007A26E3" w:rsidRDefault="0021584A" w:rsidP="0021584A">
            <w:pPr>
              <w:bidi/>
              <w:jc w:val="right"/>
              <w:rPr>
                <w:sz w:val="20"/>
                <w:lang w:val="en-CA" w:eastAsia="en-CA" w:bidi="ar-SA"/>
              </w:rPr>
            </w:pPr>
            <w:r w:rsidRPr="007A26E3">
              <w:rPr>
                <w:sz w:val="20"/>
                <w:lang w:val="en-CA" w:eastAsia="en-CA" w:bidi="ar-SA"/>
              </w:rPr>
              <w:t>1,130,242</w:t>
            </w:r>
          </w:p>
        </w:tc>
        <w:tc>
          <w:tcPr>
            <w:tcW w:w="3389" w:type="dxa"/>
            <w:tcMar>
              <w:left w:w="72" w:type="dxa"/>
              <w:right w:w="72" w:type="dxa"/>
            </w:tcMar>
            <w:hideMark/>
          </w:tcPr>
          <w:p w14:paraId="41F4C3FC" w14:textId="044205A8" w:rsidR="0021584A" w:rsidRPr="007A26E3" w:rsidRDefault="0021584A" w:rsidP="0021584A">
            <w:pPr>
              <w:bidi/>
              <w:jc w:val="left"/>
              <w:rPr>
                <w:sz w:val="20"/>
                <w:lang w:val="en-CA" w:eastAsia="en-CA" w:bidi="ar-SA"/>
              </w:rPr>
            </w:pPr>
            <w:r w:rsidRPr="007A26E3">
              <w:rPr>
                <w:sz w:val="20"/>
                <w:rtl/>
              </w:rPr>
              <w:t>عتبة الصرف البالغة 20 في المائة / وجود أموال كافية من الشريحة السابقة الموافق عليها</w:t>
            </w:r>
          </w:p>
        </w:tc>
        <w:tc>
          <w:tcPr>
            <w:tcW w:w="5890" w:type="dxa"/>
            <w:vMerge w:val="restart"/>
            <w:tcMar>
              <w:left w:w="72" w:type="dxa"/>
              <w:right w:w="72" w:type="dxa"/>
            </w:tcMar>
          </w:tcPr>
          <w:p w14:paraId="660F74E9" w14:textId="43CB48E3" w:rsidR="0021584A" w:rsidRPr="007A26E3" w:rsidRDefault="000B6FB5" w:rsidP="000C2485">
            <w:pPr>
              <w:bidi/>
              <w:jc w:val="left"/>
              <w:rPr>
                <w:sz w:val="20"/>
                <w:lang w:val="en-CA" w:eastAsia="en-CA" w:bidi="ar-SA"/>
              </w:rPr>
            </w:pPr>
            <w:r w:rsidRPr="007A26E3">
              <w:rPr>
                <w:sz w:val="20"/>
                <w:rtl/>
                <w:lang w:val="en-CA" w:bidi="ar-SA"/>
              </w:rPr>
              <w:t xml:space="preserve">الإشارة إلى أن معدل الصرف الإجمالي للشريحة الأولى (2021) من المرحلة الثانية من خطة إدارة التخلص التدريجي من المواد الهيدروكلوروفلوروكربونية كان أقل من عتبة الصرف البالغة 20 في المائة، وحث حكومة الكويت على العمل مع برنامج الأمم المتحدة للبيئة ومنظمة الأمم المتحدة للتنمية الصناعية بحيث يمكن تقديم الشريحة الثانية (2023) من المرحلة الثانية من خطة إدارة التخلص التدريجي من المواد الهيدروكلوروفلوروكربونية إلى </w:t>
            </w:r>
            <w:r w:rsidRPr="007A26E3">
              <w:rPr>
                <w:sz w:val="20"/>
                <w:rtl/>
                <w:lang w:val="en-CA" w:bidi="ar-SA"/>
              </w:rPr>
              <w:lastRenderedPageBreak/>
              <w:t xml:space="preserve">الاجتماع الثالث والتسعين، على أساس أن عتبة الصرف البالغة 20 في المائة لتمويل الشريحة السابقة </w:t>
            </w:r>
            <w:r w:rsidR="000C2485" w:rsidRPr="007A26E3">
              <w:rPr>
                <w:sz w:val="20"/>
                <w:rtl/>
                <w:lang w:val="en-CA" w:bidi="ar-SA"/>
              </w:rPr>
              <w:t>قد تم بلوغها</w:t>
            </w:r>
            <w:r w:rsidRPr="007A26E3">
              <w:rPr>
                <w:sz w:val="20"/>
                <w:rtl/>
                <w:lang w:val="en-CA" w:bidi="ar-SA"/>
              </w:rPr>
              <w:t>.</w:t>
            </w:r>
          </w:p>
        </w:tc>
      </w:tr>
      <w:tr w:rsidR="0021584A" w:rsidRPr="007A26E3" w14:paraId="45EBC758" w14:textId="77777777" w:rsidTr="00D73259">
        <w:trPr>
          <w:trHeight w:val="683"/>
          <w:jc w:val="center"/>
        </w:trPr>
        <w:tc>
          <w:tcPr>
            <w:tcW w:w="1550" w:type="dxa"/>
            <w:vMerge/>
            <w:tcMar>
              <w:left w:w="72" w:type="dxa"/>
              <w:right w:w="72" w:type="dxa"/>
            </w:tcMar>
            <w:hideMark/>
          </w:tcPr>
          <w:p w14:paraId="29ADEAD7" w14:textId="77777777" w:rsidR="0021584A" w:rsidRPr="007A26E3" w:rsidRDefault="0021584A" w:rsidP="0021584A">
            <w:pPr>
              <w:bidi/>
              <w:jc w:val="left"/>
              <w:rPr>
                <w:sz w:val="20"/>
                <w:lang w:val="en-CA" w:eastAsia="en-CA" w:bidi="ar-SA"/>
              </w:rPr>
            </w:pPr>
          </w:p>
        </w:tc>
        <w:tc>
          <w:tcPr>
            <w:tcW w:w="1271" w:type="dxa"/>
            <w:tcMar>
              <w:left w:w="72" w:type="dxa"/>
              <w:right w:w="72" w:type="dxa"/>
            </w:tcMar>
            <w:hideMark/>
          </w:tcPr>
          <w:p w14:paraId="10170AF5" w14:textId="0C414E74" w:rsidR="0021584A" w:rsidRPr="007A26E3" w:rsidRDefault="0021584A" w:rsidP="0021584A">
            <w:pPr>
              <w:bidi/>
              <w:jc w:val="left"/>
              <w:rPr>
                <w:sz w:val="20"/>
                <w:lang w:val="en-CA" w:eastAsia="en-CA" w:bidi="ar-SA"/>
              </w:rPr>
            </w:pPr>
            <w:r w:rsidRPr="007A26E3">
              <w:rPr>
                <w:sz w:val="20"/>
                <w:rtl/>
                <w:lang w:val="en-CA" w:eastAsia="en-CA" w:bidi="ar-SA"/>
              </w:rPr>
              <w:t>منظمة الأمم المتحدة للتنمية الصناعية</w:t>
            </w:r>
          </w:p>
        </w:tc>
        <w:tc>
          <w:tcPr>
            <w:tcW w:w="876" w:type="dxa"/>
            <w:tcMar>
              <w:left w:w="72" w:type="dxa"/>
              <w:right w:w="72" w:type="dxa"/>
            </w:tcMar>
            <w:hideMark/>
          </w:tcPr>
          <w:p w14:paraId="5F0C0C1A" w14:textId="77777777" w:rsidR="0021584A" w:rsidRPr="007A26E3" w:rsidRDefault="0021584A" w:rsidP="0021584A">
            <w:pPr>
              <w:bidi/>
              <w:jc w:val="center"/>
              <w:rPr>
                <w:sz w:val="20"/>
                <w:lang w:val="en-CA" w:eastAsia="en-CA" w:bidi="ar-SA"/>
              </w:rPr>
            </w:pPr>
            <w:r w:rsidRPr="007A26E3">
              <w:rPr>
                <w:sz w:val="20"/>
                <w:lang w:val="en-CA" w:eastAsia="en-CA" w:bidi="ar-SA"/>
              </w:rPr>
              <w:t>2023</w:t>
            </w:r>
          </w:p>
        </w:tc>
        <w:tc>
          <w:tcPr>
            <w:tcW w:w="1270" w:type="dxa"/>
            <w:tcMar>
              <w:left w:w="72" w:type="dxa"/>
              <w:right w:w="72" w:type="dxa"/>
            </w:tcMar>
            <w:hideMark/>
          </w:tcPr>
          <w:p w14:paraId="6C393D00" w14:textId="77777777" w:rsidR="0021584A" w:rsidRPr="007A26E3" w:rsidRDefault="0021584A" w:rsidP="0021584A">
            <w:pPr>
              <w:bidi/>
              <w:jc w:val="right"/>
              <w:rPr>
                <w:sz w:val="20"/>
                <w:lang w:val="en-CA" w:eastAsia="en-CA" w:bidi="ar-SA"/>
              </w:rPr>
            </w:pPr>
            <w:r w:rsidRPr="007A26E3">
              <w:rPr>
                <w:sz w:val="20"/>
                <w:lang w:val="en-CA" w:eastAsia="en-CA" w:bidi="ar-SA"/>
              </w:rPr>
              <w:t>307,732</w:t>
            </w:r>
          </w:p>
        </w:tc>
        <w:tc>
          <w:tcPr>
            <w:tcW w:w="3389" w:type="dxa"/>
            <w:tcMar>
              <w:left w:w="72" w:type="dxa"/>
              <w:right w:w="72" w:type="dxa"/>
            </w:tcMar>
            <w:hideMark/>
          </w:tcPr>
          <w:p w14:paraId="6AE616FE" w14:textId="332900AE" w:rsidR="0021584A" w:rsidRPr="007A26E3" w:rsidRDefault="0021584A" w:rsidP="0021584A">
            <w:pPr>
              <w:bidi/>
              <w:jc w:val="left"/>
              <w:rPr>
                <w:sz w:val="20"/>
                <w:rtl/>
                <w:lang w:val="en-CA" w:eastAsia="en-CA" w:bidi="ar-SY"/>
              </w:rPr>
            </w:pPr>
            <w:r w:rsidRPr="007A26E3">
              <w:rPr>
                <w:sz w:val="20"/>
                <w:rtl/>
              </w:rPr>
              <w:t>عتبة الصرف البالغة 20 في المائة</w:t>
            </w:r>
            <w:r w:rsidR="000B6FB5" w:rsidRPr="007A26E3">
              <w:rPr>
                <w:sz w:val="20"/>
              </w:rPr>
              <w:t xml:space="preserve">     </w:t>
            </w:r>
            <w:r w:rsidR="000B6FB5" w:rsidRPr="007A26E3">
              <w:rPr>
                <w:sz w:val="20"/>
                <w:rtl/>
                <w:lang w:bidi="ar-SY"/>
              </w:rPr>
              <w:t xml:space="preserve"> </w:t>
            </w:r>
          </w:p>
        </w:tc>
        <w:tc>
          <w:tcPr>
            <w:tcW w:w="5890" w:type="dxa"/>
            <w:vMerge/>
            <w:tcMar>
              <w:left w:w="72" w:type="dxa"/>
              <w:right w:w="72" w:type="dxa"/>
            </w:tcMar>
          </w:tcPr>
          <w:p w14:paraId="180D00FE" w14:textId="77777777" w:rsidR="0021584A" w:rsidRPr="007A26E3" w:rsidRDefault="0021584A" w:rsidP="0021584A">
            <w:pPr>
              <w:bidi/>
              <w:jc w:val="left"/>
              <w:rPr>
                <w:sz w:val="20"/>
                <w:lang w:val="en-CA" w:eastAsia="en-CA" w:bidi="ar-SA"/>
              </w:rPr>
            </w:pPr>
          </w:p>
        </w:tc>
      </w:tr>
      <w:tr w:rsidR="000B6FB5" w:rsidRPr="007A26E3" w14:paraId="29C6ADEE" w14:textId="77777777" w:rsidTr="00D73259">
        <w:trPr>
          <w:trHeight w:val="874"/>
          <w:jc w:val="center"/>
        </w:trPr>
        <w:tc>
          <w:tcPr>
            <w:tcW w:w="1550" w:type="dxa"/>
            <w:vMerge w:val="restart"/>
            <w:tcMar>
              <w:left w:w="72" w:type="dxa"/>
              <w:right w:w="72" w:type="dxa"/>
            </w:tcMar>
          </w:tcPr>
          <w:p w14:paraId="44E9D960" w14:textId="208B6B21" w:rsidR="000B6FB5" w:rsidRPr="007A26E3" w:rsidRDefault="000B6FB5" w:rsidP="000B6FB5">
            <w:pPr>
              <w:keepNext/>
              <w:bidi/>
              <w:jc w:val="left"/>
              <w:rPr>
                <w:sz w:val="20"/>
                <w:lang w:val="en-CA" w:eastAsia="en-CA" w:bidi="ar-SA"/>
              </w:rPr>
            </w:pPr>
            <w:r w:rsidRPr="007A26E3">
              <w:rPr>
                <w:sz w:val="20"/>
                <w:rtl/>
                <w:lang w:val="en-CA" w:eastAsia="en-CA" w:bidi="ar-SA"/>
              </w:rPr>
              <w:t>جمهورية لاو الديمقراطية الشعبية (المرحلة الثانية)</w:t>
            </w:r>
          </w:p>
        </w:tc>
        <w:tc>
          <w:tcPr>
            <w:tcW w:w="1271" w:type="dxa"/>
            <w:tcMar>
              <w:left w:w="72" w:type="dxa"/>
              <w:right w:w="72" w:type="dxa"/>
            </w:tcMar>
          </w:tcPr>
          <w:p w14:paraId="5A451815" w14:textId="4ABC786C" w:rsidR="000B6FB5" w:rsidRPr="007A26E3" w:rsidRDefault="007248F5" w:rsidP="000B6FB5">
            <w:pPr>
              <w:keepNext/>
              <w:bidi/>
              <w:jc w:val="left"/>
              <w:rPr>
                <w:sz w:val="20"/>
                <w:lang w:val="en-CA" w:eastAsia="en-CA" w:bidi="ar-SA"/>
              </w:rPr>
            </w:pPr>
            <w:r w:rsidRPr="007A26E3">
              <w:rPr>
                <w:sz w:val="20"/>
                <w:rtl/>
                <w:lang w:val="en-CA" w:eastAsia="en-CA" w:bidi="ar-SA"/>
              </w:rPr>
              <w:t>برنامج الأمم المتحدة الإنمائي</w:t>
            </w:r>
          </w:p>
        </w:tc>
        <w:tc>
          <w:tcPr>
            <w:tcW w:w="876" w:type="dxa"/>
            <w:tcMar>
              <w:left w:w="72" w:type="dxa"/>
              <w:right w:w="72" w:type="dxa"/>
            </w:tcMar>
          </w:tcPr>
          <w:p w14:paraId="27B9CBA0" w14:textId="77777777" w:rsidR="000B6FB5" w:rsidRPr="007A26E3" w:rsidRDefault="000B6FB5" w:rsidP="000B6FB5">
            <w:pPr>
              <w:keepNext/>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1DC5857B" w14:textId="77777777" w:rsidR="000B6FB5" w:rsidRPr="007A26E3" w:rsidRDefault="000B6FB5" w:rsidP="000B6FB5">
            <w:pPr>
              <w:keepNext/>
              <w:bidi/>
              <w:jc w:val="right"/>
              <w:rPr>
                <w:sz w:val="20"/>
                <w:lang w:val="en-CA" w:eastAsia="en-CA" w:bidi="ar-SA"/>
              </w:rPr>
            </w:pPr>
            <w:r w:rsidRPr="007A26E3">
              <w:rPr>
                <w:sz w:val="20"/>
                <w:lang w:val="en-CA" w:eastAsia="en-CA" w:bidi="ar-SA"/>
              </w:rPr>
              <w:t>70,283</w:t>
            </w:r>
          </w:p>
        </w:tc>
        <w:tc>
          <w:tcPr>
            <w:tcW w:w="3389" w:type="dxa"/>
            <w:tcMar>
              <w:left w:w="72" w:type="dxa"/>
              <w:right w:w="72" w:type="dxa"/>
            </w:tcMar>
          </w:tcPr>
          <w:p w14:paraId="3D9E76AE" w14:textId="6E00D647" w:rsidR="000B6FB5" w:rsidRPr="007A26E3" w:rsidRDefault="007248F5" w:rsidP="007248F5">
            <w:pPr>
              <w:keepNext/>
              <w:bidi/>
              <w:jc w:val="left"/>
              <w:rPr>
                <w:sz w:val="20"/>
                <w:lang w:val="en-CA" w:eastAsia="en-CA" w:bidi="ar-SA"/>
              </w:rPr>
            </w:pPr>
            <w:r w:rsidRPr="007A26E3">
              <w:rPr>
                <w:sz w:val="20"/>
                <w:rtl/>
                <w:lang w:val="en-CA" w:eastAsia="en-CA" w:bidi="ar-SA"/>
              </w:rPr>
              <w:t xml:space="preserve">قرارات / موافقات / تغييرات الحكومة في وحدة الأوزون الوطنية/ </w:t>
            </w:r>
            <w:r w:rsidRPr="007A26E3">
              <w:rPr>
                <w:sz w:val="20"/>
                <w:rtl/>
                <w:lang w:val="en-CA" w:eastAsia="en-CA"/>
              </w:rPr>
              <w:t>عتبة الصرف البالغة 20 في المائة</w:t>
            </w:r>
            <w:r w:rsidRPr="007A26E3">
              <w:rPr>
                <w:sz w:val="20"/>
                <w:lang w:eastAsia="en-CA" w:bidi="ar-SA"/>
              </w:rPr>
              <w:t xml:space="preserve">     </w:t>
            </w:r>
            <w:r w:rsidRPr="007A26E3">
              <w:rPr>
                <w:sz w:val="20"/>
                <w:rtl/>
                <w:lang w:val="en-CA" w:eastAsia="en-CA" w:bidi="ar-SY"/>
              </w:rPr>
              <w:t xml:space="preserve"> </w:t>
            </w:r>
          </w:p>
        </w:tc>
        <w:tc>
          <w:tcPr>
            <w:tcW w:w="5890" w:type="dxa"/>
            <w:vMerge w:val="restart"/>
            <w:tcMar>
              <w:left w:w="72" w:type="dxa"/>
              <w:right w:w="72" w:type="dxa"/>
            </w:tcMar>
          </w:tcPr>
          <w:p w14:paraId="033BD77E" w14:textId="254D60D9" w:rsidR="000B6FB5" w:rsidRPr="007A26E3" w:rsidRDefault="00650B99" w:rsidP="000B6FB5">
            <w:pPr>
              <w:keepNext/>
              <w:bidi/>
              <w:jc w:val="left"/>
              <w:rPr>
                <w:sz w:val="20"/>
                <w:lang w:val="en-CA" w:bidi="ar-SA"/>
              </w:rPr>
            </w:pPr>
            <w:r w:rsidRPr="007A26E3">
              <w:rPr>
                <w:sz w:val="20"/>
                <w:rtl/>
                <w:lang w:val="en-CA" w:bidi="ar-SA"/>
              </w:rPr>
              <w:t>الإشارة إلى التأخيرات بسبب القيود التي فرض</w:t>
            </w:r>
            <w:r w:rsidR="006C4FC5" w:rsidRPr="007A26E3">
              <w:rPr>
                <w:sz w:val="20"/>
                <w:rtl/>
                <w:lang w:val="en-CA" w:bidi="ar-SA"/>
              </w:rPr>
              <w:t>ت</w:t>
            </w:r>
            <w:r w:rsidRPr="007A26E3">
              <w:rPr>
                <w:sz w:val="20"/>
                <w:rtl/>
                <w:lang w:val="en-CA" w:bidi="ar-SA"/>
              </w:rPr>
              <w:t xml:space="preserve">ها </w:t>
            </w:r>
            <w:r w:rsidR="006C4FC5" w:rsidRPr="007A26E3">
              <w:rPr>
                <w:sz w:val="20"/>
                <w:rtl/>
                <w:lang w:val="en-CA" w:bidi="ar-SA"/>
              </w:rPr>
              <w:t>جائحة كوفيد-19</w:t>
            </w:r>
            <w:r w:rsidRPr="007A26E3">
              <w:rPr>
                <w:sz w:val="20"/>
                <w:rtl/>
                <w:lang w:val="en-CA" w:bidi="ar-SA"/>
              </w:rPr>
              <w:t xml:space="preserve"> والتغييرات في وحدة الأوزون الوطنية ، وأن معدل الصرف الإجمالي للشريحة الأولى (2020) من المرحلة الثانية من خطة إدارة </w:t>
            </w:r>
            <w:r w:rsidR="006C4FC5" w:rsidRPr="007A26E3">
              <w:rPr>
                <w:sz w:val="20"/>
                <w:rtl/>
                <w:lang w:val="en-CA" w:bidi="ar-SA"/>
              </w:rPr>
              <w:t>التخلص التدريجي من</w:t>
            </w:r>
            <w:r w:rsidRPr="007A26E3">
              <w:rPr>
                <w:sz w:val="20"/>
                <w:rtl/>
                <w:lang w:val="en-CA" w:bidi="ar-SA"/>
              </w:rPr>
              <w:t xml:space="preserve"> المواد الهيدروكلوروفلوروكربونية كان أقل من عتبة الصرف البالغة 20 في المائة، وحث حكومة جمهورية لاو الديمقراطية الشعبية للعمل مع برنامج الأمم المتحدة الإنمائي وبرنامج الأمم المتحدة للبيئة بحيث يمكن تقديم الشريحة الثانية (2023) من المرحلة الثانية من خطة إدارة </w:t>
            </w:r>
            <w:r w:rsidR="006C4FC5" w:rsidRPr="007A26E3">
              <w:rPr>
                <w:sz w:val="20"/>
                <w:rtl/>
                <w:lang w:val="en-CA" w:bidi="ar-SA"/>
              </w:rPr>
              <w:t>التخلص التدريجي من</w:t>
            </w:r>
            <w:r w:rsidRPr="007A26E3">
              <w:rPr>
                <w:sz w:val="20"/>
                <w:rtl/>
                <w:lang w:val="en-CA" w:bidi="ar-SA"/>
              </w:rPr>
              <w:t xml:space="preserve"> المواد الهيدروكلوروفلوروكربونية إلى الاجتماع الثالث والتسعين، على أساس أن عتبة الصرف البالغة 20 في المائة لتمويل المرحلة الثانية من خطة إدارة </w:t>
            </w:r>
            <w:r w:rsidR="006C4FC5" w:rsidRPr="007A26E3">
              <w:rPr>
                <w:sz w:val="20"/>
                <w:rtl/>
                <w:lang w:val="en-CA" w:bidi="ar-SA"/>
              </w:rPr>
              <w:t>التخلص التدريجي من</w:t>
            </w:r>
            <w:r w:rsidRPr="007A26E3">
              <w:rPr>
                <w:sz w:val="20"/>
                <w:rtl/>
                <w:lang w:val="en-CA" w:bidi="ar-SA"/>
              </w:rPr>
              <w:t xml:space="preserve"> المواد الهيدروكلوروفلوروكربونية </w:t>
            </w:r>
            <w:r w:rsidR="006C4FC5" w:rsidRPr="007A26E3">
              <w:rPr>
                <w:sz w:val="20"/>
                <w:rtl/>
                <w:lang w:val="en-CA" w:bidi="ar-SA"/>
              </w:rPr>
              <w:t xml:space="preserve">قد </w:t>
            </w:r>
            <w:r w:rsidRPr="007A26E3">
              <w:rPr>
                <w:sz w:val="20"/>
                <w:rtl/>
                <w:lang w:val="en-CA" w:bidi="ar-SA"/>
              </w:rPr>
              <w:t xml:space="preserve">تم </w:t>
            </w:r>
            <w:r w:rsidR="006C4FC5" w:rsidRPr="007A26E3">
              <w:rPr>
                <w:sz w:val="20"/>
                <w:rtl/>
                <w:lang w:val="en-CA" w:bidi="ar-SA"/>
              </w:rPr>
              <w:t>بلوغها</w:t>
            </w:r>
            <w:r w:rsidRPr="007A26E3">
              <w:rPr>
                <w:sz w:val="20"/>
                <w:rtl/>
                <w:lang w:val="en-CA" w:bidi="ar-SA"/>
              </w:rPr>
              <w:t>.</w:t>
            </w:r>
          </w:p>
        </w:tc>
      </w:tr>
      <w:tr w:rsidR="000B6FB5" w:rsidRPr="007A26E3" w14:paraId="335CAE51" w14:textId="77777777" w:rsidTr="00D73259">
        <w:trPr>
          <w:trHeight w:val="874"/>
          <w:jc w:val="center"/>
        </w:trPr>
        <w:tc>
          <w:tcPr>
            <w:tcW w:w="1550" w:type="dxa"/>
            <w:vMerge/>
            <w:tcMar>
              <w:left w:w="72" w:type="dxa"/>
              <w:right w:w="72" w:type="dxa"/>
            </w:tcMar>
          </w:tcPr>
          <w:p w14:paraId="460B3CEF" w14:textId="77777777" w:rsidR="000B6FB5" w:rsidRPr="007A26E3" w:rsidRDefault="000B6FB5" w:rsidP="000B6FB5">
            <w:pPr>
              <w:keepNext/>
              <w:bidi/>
              <w:ind w:right="-131"/>
              <w:jc w:val="left"/>
              <w:rPr>
                <w:sz w:val="20"/>
                <w:lang w:val="en-CA" w:eastAsia="en-CA" w:bidi="ar-SA"/>
              </w:rPr>
            </w:pPr>
          </w:p>
        </w:tc>
        <w:tc>
          <w:tcPr>
            <w:tcW w:w="1271" w:type="dxa"/>
            <w:tcMar>
              <w:left w:w="72" w:type="dxa"/>
              <w:right w:w="72" w:type="dxa"/>
            </w:tcMar>
          </w:tcPr>
          <w:p w14:paraId="382D7384" w14:textId="00875F01" w:rsidR="000B6FB5" w:rsidRPr="007A26E3" w:rsidRDefault="000B6FB5" w:rsidP="000B6FB5">
            <w:pPr>
              <w:keepNext/>
              <w:bidi/>
              <w:jc w:val="left"/>
              <w:rPr>
                <w:sz w:val="20"/>
                <w:lang w:val="en-CA" w:eastAsia="en-CA" w:bidi="ar-SA"/>
              </w:rPr>
            </w:pPr>
            <w:r w:rsidRPr="007A26E3">
              <w:rPr>
                <w:sz w:val="20"/>
                <w:rtl/>
                <w:lang w:val="en-CA" w:eastAsia="en-CA" w:bidi="ar-SA"/>
              </w:rPr>
              <w:t>برنامج الأمم المتحدة للبيئة</w:t>
            </w:r>
          </w:p>
        </w:tc>
        <w:tc>
          <w:tcPr>
            <w:tcW w:w="876" w:type="dxa"/>
            <w:tcMar>
              <w:left w:w="72" w:type="dxa"/>
              <w:right w:w="72" w:type="dxa"/>
            </w:tcMar>
          </w:tcPr>
          <w:p w14:paraId="42B56EDD" w14:textId="77777777" w:rsidR="000B6FB5" w:rsidRPr="007A26E3" w:rsidRDefault="000B6FB5" w:rsidP="000B6FB5">
            <w:pPr>
              <w:keepNext/>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456ADAF1" w14:textId="77777777" w:rsidR="000B6FB5" w:rsidRPr="007A26E3" w:rsidRDefault="000B6FB5" w:rsidP="000B6FB5">
            <w:pPr>
              <w:keepNext/>
              <w:bidi/>
              <w:jc w:val="right"/>
              <w:rPr>
                <w:sz w:val="20"/>
                <w:lang w:val="en-CA" w:eastAsia="en-CA" w:bidi="ar-SA"/>
              </w:rPr>
            </w:pPr>
            <w:r w:rsidRPr="007A26E3">
              <w:rPr>
                <w:sz w:val="20"/>
                <w:lang w:val="en-CA" w:eastAsia="en-CA" w:bidi="ar-SA"/>
              </w:rPr>
              <w:t>98,423</w:t>
            </w:r>
          </w:p>
        </w:tc>
        <w:tc>
          <w:tcPr>
            <w:tcW w:w="3389" w:type="dxa"/>
            <w:tcMar>
              <w:left w:w="72" w:type="dxa"/>
              <w:right w:w="72" w:type="dxa"/>
            </w:tcMar>
          </w:tcPr>
          <w:p w14:paraId="2F5E3468" w14:textId="709FEA00" w:rsidR="000B6FB5" w:rsidRPr="007A26E3" w:rsidRDefault="007248F5" w:rsidP="007248F5">
            <w:pPr>
              <w:keepNext/>
              <w:bidi/>
              <w:jc w:val="left"/>
              <w:rPr>
                <w:sz w:val="20"/>
                <w:lang w:val="en-CA" w:eastAsia="en-CA" w:bidi="ar-SA"/>
              </w:rPr>
            </w:pPr>
            <w:r w:rsidRPr="007A26E3">
              <w:rPr>
                <w:sz w:val="20"/>
                <w:rtl/>
                <w:lang w:val="en-CA" w:eastAsia="en-CA" w:bidi="ar-SA"/>
              </w:rPr>
              <w:t xml:space="preserve">التعطيل التي تسببت به جائحة كوفيد-19 / قرارات / موافقات / تغييرات الحكومة في وحدة الأوزون الوطنية/ </w:t>
            </w:r>
            <w:r w:rsidRPr="007A26E3">
              <w:rPr>
                <w:sz w:val="20"/>
                <w:rtl/>
                <w:lang w:val="en-CA" w:eastAsia="en-CA"/>
              </w:rPr>
              <w:t>عتبة الصرف البالغة 20 في المائة</w:t>
            </w:r>
            <w:r w:rsidRPr="007A26E3">
              <w:rPr>
                <w:sz w:val="20"/>
                <w:lang w:eastAsia="en-CA" w:bidi="ar-SA"/>
              </w:rPr>
              <w:t xml:space="preserve">     </w:t>
            </w:r>
            <w:r w:rsidRPr="007A26E3">
              <w:rPr>
                <w:sz w:val="20"/>
                <w:rtl/>
                <w:lang w:val="en-CA" w:eastAsia="en-CA" w:bidi="ar-SY"/>
              </w:rPr>
              <w:t xml:space="preserve"> </w:t>
            </w:r>
          </w:p>
        </w:tc>
        <w:tc>
          <w:tcPr>
            <w:tcW w:w="5890" w:type="dxa"/>
            <w:vMerge/>
            <w:tcMar>
              <w:left w:w="72" w:type="dxa"/>
              <w:right w:w="72" w:type="dxa"/>
            </w:tcMar>
          </w:tcPr>
          <w:p w14:paraId="4C0D3FFD" w14:textId="77777777" w:rsidR="000B6FB5" w:rsidRPr="007A26E3" w:rsidRDefault="000B6FB5" w:rsidP="000B6FB5">
            <w:pPr>
              <w:keepNext/>
              <w:bidi/>
              <w:jc w:val="left"/>
              <w:rPr>
                <w:sz w:val="20"/>
                <w:lang w:val="en-CA" w:bidi="ar-SA"/>
              </w:rPr>
            </w:pPr>
          </w:p>
        </w:tc>
      </w:tr>
      <w:tr w:rsidR="000B6FB5" w:rsidRPr="007A26E3" w14:paraId="3D684CC1" w14:textId="77777777" w:rsidTr="00D73259">
        <w:trPr>
          <w:jc w:val="center"/>
        </w:trPr>
        <w:tc>
          <w:tcPr>
            <w:tcW w:w="1550" w:type="dxa"/>
            <w:tcMar>
              <w:left w:w="72" w:type="dxa"/>
              <w:right w:w="72" w:type="dxa"/>
            </w:tcMar>
          </w:tcPr>
          <w:p w14:paraId="3BB70095" w14:textId="52428CEE" w:rsidR="000B6FB5" w:rsidRPr="007A26E3" w:rsidRDefault="000B6FB5" w:rsidP="000B6FB5">
            <w:pPr>
              <w:keepNext/>
              <w:bidi/>
              <w:ind w:right="-131"/>
              <w:jc w:val="left"/>
              <w:rPr>
                <w:sz w:val="20"/>
                <w:lang w:val="en-CA" w:eastAsia="en-CA" w:bidi="ar-SA"/>
              </w:rPr>
            </w:pPr>
            <w:r w:rsidRPr="007A26E3">
              <w:rPr>
                <w:sz w:val="20"/>
                <w:rtl/>
                <w:lang w:val="en-CA" w:eastAsia="en-CA" w:bidi="ar-SA"/>
              </w:rPr>
              <w:t>المغرب (المرحلة الثانية)</w:t>
            </w:r>
          </w:p>
        </w:tc>
        <w:tc>
          <w:tcPr>
            <w:tcW w:w="1271" w:type="dxa"/>
            <w:tcMar>
              <w:left w:w="72" w:type="dxa"/>
              <w:right w:w="72" w:type="dxa"/>
            </w:tcMar>
          </w:tcPr>
          <w:p w14:paraId="769E21D4" w14:textId="743A5C00" w:rsidR="000B6FB5" w:rsidRPr="007A26E3" w:rsidRDefault="000B6FB5" w:rsidP="000B6FB5">
            <w:pPr>
              <w:bidi/>
              <w:jc w:val="left"/>
              <w:rPr>
                <w:sz w:val="20"/>
                <w:lang w:val="en-CA" w:eastAsia="en-CA" w:bidi="ar-SA"/>
              </w:rPr>
            </w:pPr>
            <w:r w:rsidRPr="007A26E3">
              <w:rPr>
                <w:sz w:val="20"/>
                <w:rtl/>
                <w:lang w:val="en-CA" w:eastAsia="en-CA" w:bidi="ar-SA"/>
              </w:rPr>
              <w:t>منظمة الأمم المتحدة للتنمية الصناعية</w:t>
            </w:r>
          </w:p>
        </w:tc>
        <w:tc>
          <w:tcPr>
            <w:tcW w:w="876" w:type="dxa"/>
            <w:tcMar>
              <w:left w:w="72" w:type="dxa"/>
              <w:right w:w="72" w:type="dxa"/>
            </w:tcMar>
          </w:tcPr>
          <w:p w14:paraId="2B84A9B8" w14:textId="77777777" w:rsidR="000B6FB5" w:rsidRPr="007A26E3" w:rsidRDefault="000B6FB5" w:rsidP="000B6FB5">
            <w:pPr>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1B6FBA4F" w14:textId="77777777" w:rsidR="000B6FB5" w:rsidRPr="007A26E3" w:rsidRDefault="000B6FB5" w:rsidP="000B6FB5">
            <w:pPr>
              <w:bidi/>
              <w:jc w:val="right"/>
              <w:rPr>
                <w:sz w:val="20"/>
                <w:lang w:val="en-CA" w:eastAsia="en-CA" w:bidi="ar-SA"/>
              </w:rPr>
            </w:pPr>
            <w:r w:rsidRPr="007A26E3">
              <w:rPr>
                <w:sz w:val="20"/>
                <w:lang w:val="en-CA" w:eastAsia="en-CA" w:bidi="ar-SA"/>
              </w:rPr>
              <w:t>326,350</w:t>
            </w:r>
          </w:p>
        </w:tc>
        <w:tc>
          <w:tcPr>
            <w:tcW w:w="3389" w:type="dxa"/>
            <w:tcMar>
              <w:left w:w="72" w:type="dxa"/>
              <w:right w:w="72" w:type="dxa"/>
            </w:tcMar>
          </w:tcPr>
          <w:p w14:paraId="284B2099" w14:textId="78586896" w:rsidR="000B6FB5" w:rsidRPr="007A26E3" w:rsidRDefault="007248F5" w:rsidP="007248F5">
            <w:pPr>
              <w:keepNext/>
              <w:bidi/>
              <w:jc w:val="left"/>
              <w:rPr>
                <w:sz w:val="20"/>
                <w:lang w:val="en-CA" w:bidi="ar-SA"/>
              </w:rPr>
            </w:pPr>
            <w:r w:rsidRPr="007A26E3">
              <w:rPr>
                <w:sz w:val="20"/>
                <w:rtl/>
                <w:lang w:val="en-CA" w:eastAsia="en-CA"/>
              </w:rPr>
              <w:t>عتبة الصرف البالغة 20 في المائة</w:t>
            </w:r>
            <w:r w:rsidRPr="007A26E3">
              <w:rPr>
                <w:sz w:val="20"/>
                <w:lang w:eastAsia="en-CA" w:bidi="ar-SA"/>
              </w:rPr>
              <w:t xml:space="preserve">     </w:t>
            </w:r>
            <w:r w:rsidRPr="007A26E3">
              <w:rPr>
                <w:sz w:val="20"/>
                <w:rtl/>
                <w:lang w:val="en-CA" w:eastAsia="en-CA" w:bidi="ar-SY"/>
              </w:rPr>
              <w:t xml:space="preserve"> </w:t>
            </w:r>
          </w:p>
        </w:tc>
        <w:tc>
          <w:tcPr>
            <w:tcW w:w="5890" w:type="dxa"/>
            <w:tcMar>
              <w:left w:w="72" w:type="dxa"/>
              <w:right w:w="72" w:type="dxa"/>
            </w:tcMar>
          </w:tcPr>
          <w:p w14:paraId="652E5463" w14:textId="45D3FAF1" w:rsidR="000B6FB5" w:rsidRPr="007A26E3" w:rsidRDefault="00650B99" w:rsidP="000C2485">
            <w:pPr>
              <w:keepNext/>
              <w:bidi/>
              <w:jc w:val="left"/>
              <w:rPr>
                <w:sz w:val="20"/>
                <w:lang w:val="en-CA" w:bidi="ar-SA"/>
              </w:rPr>
            </w:pPr>
            <w:r w:rsidRPr="007A26E3">
              <w:rPr>
                <w:sz w:val="20"/>
                <w:rtl/>
                <w:lang w:val="en-CA" w:bidi="ar-SA"/>
              </w:rPr>
              <w:t xml:space="preserve">الإشارة إلى أن معدل الصرف الإجمالي للشريحة الأولى (2021) من المرحلة الثانية من خطة إدارة التخلص التدريجي من المواد الهيدروكلوروفلوروكربونية كان أقل من عتبة الصرف البالغة 20 في المائة، وحث حكومة المغرب على العمل مع </w:t>
            </w:r>
            <w:r w:rsidR="000C2485" w:rsidRPr="007A26E3">
              <w:rPr>
                <w:sz w:val="20"/>
                <w:rtl/>
                <w:lang w:val="en-CA" w:bidi="ar-SA"/>
              </w:rPr>
              <w:t xml:space="preserve">منظمة الأمم المتحدة للتنمية الصناعية </w:t>
            </w:r>
            <w:r w:rsidRPr="007A26E3">
              <w:rPr>
                <w:sz w:val="20"/>
                <w:rtl/>
                <w:lang w:val="en-CA" w:bidi="ar-SA"/>
              </w:rPr>
              <w:t xml:space="preserve">بحيث </w:t>
            </w:r>
            <w:r w:rsidR="000C2485" w:rsidRPr="007A26E3">
              <w:rPr>
                <w:sz w:val="20"/>
                <w:rtl/>
                <w:lang w:val="en-CA" w:bidi="ar-SA"/>
              </w:rPr>
              <w:t>يمكن تقديم</w:t>
            </w:r>
            <w:r w:rsidRPr="007A26E3">
              <w:rPr>
                <w:sz w:val="20"/>
                <w:rtl/>
                <w:lang w:val="en-CA" w:bidi="ar-SA"/>
              </w:rPr>
              <w:t xml:space="preserve"> الشريحة الثانية (2023) من المرحلة الثانية من خطة إدارة </w:t>
            </w:r>
            <w:r w:rsidR="000C2485" w:rsidRPr="007A26E3">
              <w:rPr>
                <w:sz w:val="20"/>
                <w:rtl/>
                <w:lang w:val="en-CA" w:bidi="ar-SA"/>
              </w:rPr>
              <w:t>التخلص التدريجي من</w:t>
            </w:r>
            <w:r w:rsidRPr="007A26E3">
              <w:rPr>
                <w:sz w:val="20"/>
                <w:rtl/>
                <w:lang w:val="en-CA" w:bidi="ar-SA"/>
              </w:rPr>
              <w:t xml:space="preserve"> المواد الهيدروكلوروفلوروكربونية إلى الاجتماع الثالث والتسعين، على أساس أن عتبة الصرف البالغة 20 في المائة لتمويل الشريحة السابقة </w:t>
            </w:r>
            <w:r w:rsidR="000C2485" w:rsidRPr="007A26E3">
              <w:rPr>
                <w:sz w:val="20"/>
                <w:rtl/>
                <w:lang w:val="en-CA" w:bidi="ar-SA"/>
              </w:rPr>
              <w:t>قد تم بلوغها</w:t>
            </w:r>
            <w:r w:rsidRPr="007A26E3">
              <w:rPr>
                <w:sz w:val="20"/>
                <w:rtl/>
                <w:lang w:val="en-CA" w:bidi="ar-SA"/>
              </w:rPr>
              <w:t>.</w:t>
            </w:r>
          </w:p>
        </w:tc>
      </w:tr>
      <w:tr w:rsidR="000B6FB5" w:rsidRPr="007A26E3" w14:paraId="13DFCEA5" w14:textId="77777777" w:rsidTr="00D73259">
        <w:trPr>
          <w:jc w:val="center"/>
        </w:trPr>
        <w:tc>
          <w:tcPr>
            <w:tcW w:w="1550" w:type="dxa"/>
            <w:tcMar>
              <w:left w:w="72" w:type="dxa"/>
              <w:right w:w="72" w:type="dxa"/>
            </w:tcMar>
          </w:tcPr>
          <w:p w14:paraId="65556C71" w14:textId="3EA6DCE1" w:rsidR="000B6FB5" w:rsidRPr="007A26E3" w:rsidRDefault="000B6FB5" w:rsidP="000B6FB5">
            <w:pPr>
              <w:keepNext/>
              <w:bidi/>
              <w:ind w:right="-131"/>
              <w:jc w:val="left"/>
              <w:rPr>
                <w:sz w:val="20"/>
                <w:lang w:val="en-CA" w:eastAsia="en-CA" w:bidi="ar-SA"/>
              </w:rPr>
            </w:pPr>
            <w:r w:rsidRPr="007A26E3">
              <w:rPr>
                <w:sz w:val="20"/>
                <w:rtl/>
                <w:lang w:val="en-CA" w:eastAsia="en-CA" w:bidi="ar-SA"/>
              </w:rPr>
              <w:t>نيجيريا (المرحلة الثانية)</w:t>
            </w:r>
          </w:p>
        </w:tc>
        <w:tc>
          <w:tcPr>
            <w:tcW w:w="1271" w:type="dxa"/>
            <w:tcMar>
              <w:left w:w="72" w:type="dxa"/>
              <w:right w:w="72" w:type="dxa"/>
            </w:tcMar>
          </w:tcPr>
          <w:p w14:paraId="192E0D36" w14:textId="3DC515F5" w:rsidR="000B6FB5" w:rsidRPr="007A26E3" w:rsidRDefault="000B6FB5" w:rsidP="000B6FB5">
            <w:pPr>
              <w:keepNext/>
              <w:bidi/>
              <w:jc w:val="left"/>
              <w:rPr>
                <w:sz w:val="20"/>
                <w:lang w:val="en-CA" w:eastAsia="en-CA" w:bidi="ar-SA"/>
              </w:rPr>
            </w:pPr>
            <w:r w:rsidRPr="007A26E3">
              <w:rPr>
                <w:sz w:val="20"/>
                <w:rtl/>
                <w:lang w:val="en-CA" w:eastAsia="en-CA" w:bidi="ar-SA"/>
              </w:rPr>
              <w:t>برنامج الأمم المتحدة الإنمائي</w:t>
            </w:r>
          </w:p>
        </w:tc>
        <w:tc>
          <w:tcPr>
            <w:tcW w:w="876" w:type="dxa"/>
            <w:tcMar>
              <w:left w:w="72" w:type="dxa"/>
              <w:right w:w="72" w:type="dxa"/>
            </w:tcMar>
          </w:tcPr>
          <w:p w14:paraId="16BD8226" w14:textId="77777777" w:rsidR="000B6FB5" w:rsidRPr="007A26E3" w:rsidRDefault="000B6FB5" w:rsidP="000B6FB5">
            <w:pPr>
              <w:keepNext/>
              <w:bidi/>
              <w:jc w:val="center"/>
              <w:rPr>
                <w:sz w:val="20"/>
                <w:lang w:val="en-CA" w:eastAsia="en-CA" w:bidi="ar-SA"/>
              </w:rPr>
            </w:pPr>
            <w:r w:rsidRPr="007A26E3">
              <w:rPr>
                <w:sz w:val="20"/>
                <w:lang w:val="en-CA" w:eastAsia="en-CA" w:bidi="ar-SA"/>
              </w:rPr>
              <w:t>2021</w:t>
            </w:r>
          </w:p>
        </w:tc>
        <w:tc>
          <w:tcPr>
            <w:tcW w:w="1270" w:type="dxa"/>
            <w:tcMar>
              <w:left w:w="72" w:type="dxa"/>
              <w:right w:w="72" w:type="dxa"/>
            </w:tcMar>
          </w:tcPr>
          <w:p w14:paraId="7F36A1C0" w14:textId="77777777" w:rsidR="000B6FB5" w:rsidRPr="007A26E3" w:rsidRDefault="000B6FB5" w:rsidP="000B6FB5">
            <w:pPr>
              <w:keepNext/>
              <w:bidi/>
              <w:jc w:val="right"/>
              <w:rPr>
                <w:sz w:val="20"/>
                <w:lang w:val="en-CA" w:eastAsia="en-CA" w:bidi="ar-SA"/>
              </w:rPr>
            </w:pPr>
            <w:r w:rsidRPr="007A26E3">
              <w:rPr>
                <w:sz w:val="20"/>
                <w:lang w:val="en-CA" w:eastAsia="en-CA" w:bidi="ar-SA"/>
              </w:rPr>
              <w:t>2,782,000</w:t>
            </w:r>
          </w:p>
        </w:tc>
        <w:tc>
          <w:tcPr>
            <w:tcW w:w="3389" w:type="dxa"/>
            <w:tcMar>
              <w:left w:w="72" w:type="dxa"/>
              <w:right w:w="72" w:type="dxa"/>
            </w:tcMar>
          </w:tcPr>
          <w:p w14:paraId="6DE83A8F" w14:textId="401B0B98" w:rsidR="000B6FB5" w:rsidRPr="007A26E3" w:rsidRDefault="007248F5" w:rsidP="000B6FB5">
            <w:pPr>
              <w:keepNext/>
              <w:bidi/>
              <w:jc w:val="left"/>
              <w:rPr>
                <w:sz w:val="20"/>
                <w:lang w:val="en-CA" w:bidi="ar-SA"/>
              </w:rPr>
            </w:pPr>
            <w:r w:rsidRPr="007A26E3">
              <w:rPr>
                <w:sz w:val="20"/>
                <w:rtl/>
                <w:lang w:val="en-CA" w:bidi="ar-SA"/>
              </w:rPr>
              <w:t>الصعوبات الداخلية والخارجية</w:t>
            </w:r>
          </w:p>
        </w:tc>
        <w:tc>
          <w:tcPr>
            <w:tcW w:w="5890" w:type="dxa"/>
            <w:tcMar>
              <w:left w:w="72" w:type="dxa"/>
              <w:right w:w="72" w:type="dxa"/>
            </w:tcMar>
          </w:tcPr>
          <w:p w14:paraId="011B6AE0" w14:textId="367A5805" w:rsidR="000B6FB5" w:rsidRPr="007A26E3" w:rsidRDefault="000C2485" w:rsidP="000B6FB5">
            <w:pPr>
              <w:keepNext/>
              <w:bidi/>
              <w:jc w:val="left"/>
              <w:rPr>
                <w:sz w:val="20"/>
                <w:lang w:val="en-CA" w:bidi="ar-SA"/>
              </w:rPr>
            </w:pPr>
            <w:r w:rsidRPr="007A26E3">
              <w:rPr>
                <w:sz w:val="20"/>
                <w:rtl/>
                <w:lang w:val="en-CA" w:bidi="ar-SA"/>
              </w:rPr>
              <w:t xml:space="preserve">الإشارة إلى التأخيرات بسبب العوامل الخارجية وحث حكومة نيجيريا على العمل مع برنامج الأمم المتحدة الإنمائي بحيث يمكن تقديم الشريحة الثالثة (2021) من المرحلة الثانية من خطة إدارة التخلص التدريجي من المواد الهيدروكلوروفلوروكربونية إلى الاجتماع الثالث والتسعين مع خطة عمل منقحة لمراعاة إعادة تخصيص </w:t>
            </w:r>
            <w:r w:rsidR="00F8481F" w:rsidRPr="007A26E3">
              <w:rPr>
                <w:sz w:val="20"/>
                <w:rtl/>
                <w:lang w:val="en-CA" w:bidi="ar-SA"/>
              </w:rPr>
              <w:t>شريحة</w:t>
            </w:r>
            <w:r w:rsidRPr="007A26E3">
              <w:rPr>
                <w:sz w:val="20"/>
                <w:rtl/>
                <w:lang w:val="en-CA" w:bidi="ar-SA"/>
              </w:rPr>
              <w:t xml:space="preserve"> 2021 والشرائح اللاحقة.</w:t>
            </w:r>
          </w:p>
        </w:tc>
      </w:tr>
      <w:tr w:rsidR="007248F5" w:rsidRPr="007A26E3" w14:paraId="5BE1F1A1" w14:textId="77777777" w:rsidTr="006B4726">
        <w:trPr>
          <w:trHeight w:val="655"/>
          <w:jc w:val="center"/>
        </w:trPr>
        <w:tc>
          <w:tcPr>
            <w:tcW w:w="1550" w:type="dxa"/>
            <w:vMerge w:val="restart"/>
            <w:tcMar>
              <w:left w:w="72" w:type="dxa"/>
              <w:right w:w="72" w:type="dxa"/>
            </w:tcMar>
          </w:tcPr>
          <w:p w14:paraId="1197B02C" w14:textId="0BD6106B" w:rsidR="007248F5" w:rsidRPr="007A26E3" w:rsidRDefault="007248F5" w:rsidP="007248F5">
            <w:pPr>
              <w:bidi/>
              <w:jc w:val="left"/>
              <w:rPr>
                <w:sz w:val="20"/>
                <w:lang w:val="en-CA" w:eastAsia="en-CA" w:bidi="ar-SA"/>
              </w:rPr>
            </w:pPr>
            <w:r w:rsidRPr="007A26E3">
              <w:rPr>
                <w:sz w:val="20"/>
                <w:rtl/>
                <w:lang w:val="en-CA" w:eastAsia="en-CA" w:bidi="ar-SA"/>
              </w:rPr>
              <w:t>قطر (المرحلة الثانية)</w:t>
            </w:r>
          </w:p>
        </w:tc>
        <w:tc>
          <w:tcPr>
            <w:tcW w:w="1271" w:type="dxa"/>
            <w:shd w:val="clear" w:color="auto" w:fill="auto"/>
            <w:tcMar>
              <w:left w:w="72" w:type="dxa"/>
              <w:right w:w="72" w:type="dxa"/>
            </w:tcMar>
          </w:tcPr>
          <w:p w14:paraId="034E3F19" w14:textId="14ED4519" w:rsidR="007248F5" w:rsidRPr="007A26E3" w:rsidRDefault="007248F5" w:rsidP="007248F5">
            <w:pPr>
              <w:bidi/>
              <w:rPr>
                <w:sz w:val="20"/>
                <w:lang w:val="en-CA" w:eastAsia="en-CA" w:bidi="ar-SA"/>
              </w:rPr>
            </w:pPr>
            <w:r w:rsidRPr="007A26E3">
              <w:rPr>
                <w:sz w:val="20"/>
                <w:rtl/>
                <w:lang w:val="en-CA" w:eastAsia="en-CA" w:bidi="ar-SA"/>
              </w:rPr>
              <w:t>برنامج الأمم المتحدة للبيئة</w:t>
            </w:r>
          </w:p>
        </w:tc>
        <w:tc>
          <w:tcPr>
            <w:tcW w:w="876" w:type="dxa"/>
            <w:shd w:val="clear" w:color="auto" w:fill="auto"/>
            <w:tcMar>
              <w:left w:w="72" w:type="dxa"/>
              <w:right w:w="72" w:type="dxa"/>
            </w:tcMar>
          </w:tcPr>
          <w:p w14:paraId="6BD75944" w14:textId="77777777" w:rsidR="007248F5" w:rsidRPr="007A26E3" w:rsidRDefault="007248F5" w:rsidP="007248F5">
            <w:pPr>
              <w:keepNext/>
              <w:bidi/>
              <w:jc w:val="center"/>
              <w:rPr>
                <w:sz w:val="20"/>
                <w:lang w:val="en-CA" w:eastAsia="en-CA" w:bidi="ar-SA"/>
              </w:rPr>
            </w:pPr>
            <w:r w:rsidRPr="007A26E3">
              <w:rPr>
                <w:sz w:val="20"/>
                <w:lang w:val="en-CA" w:eastAsia="en-CA" w:bidi="ar-SA"/>
              </w:rPr>
              <w:t>2023</w:t>
            </w:r>
          </w:p>
        </w:tc>
        <w:tc>
          <w:tcPr>
            <w:tcW w:w="1270" w:type="dxa"/>
            <w:shd w:val="clear" w:color="auto" w:fill="auto"/>
            <w:tcMar>
              <w:left w:w="72" w:type="dxa"/>
              <w:right w:w="72" w:type="dxa"/>
            </w:tcMar>
          </w:tcPr>
          <w:p w14:paraId="3F886A39" w14:textId="77777777" w:rsidR="007248F5" w:rsidRPr="007A26E3" w:rsidRDefault="007248F5" w:rsidP="007248F5">
            <w:pPr>
              <w:keepNext/>
              <w:bidi/>
              <w:jc w:val="right"/>
              <w:rPr>
                <w:sz w:val="20"/>
                <w:lang w:val="en-CA" w:eastAsia="en-CA" w:bidi="ar-SA"/>
              </w:rPr>
            </w:pPr>
            <w:r w:rsidRPr="007A26E3">
              <w:rPr>
                <w:sz w:val="20"/>
                <w:lang w:val="en-CA" w:eastAsia="en-CA" w:bidi="ar-SA"/>
              </w:rPr>
              <w:t>163,285</w:t>
            </w:r>
          </w:p>
        </w:tc>
        <w:tc>
          <w:tcPr>
            <w:tcW w:w="3389" w:type="dxa"/>
            <w:tcMar>
              <w:left w:w="72" w:type="dxa"/>
              <w:right w:w="72" w:type="dxa"/>
            </w:tcMar>
          </w:tcPr>
          <w:p w14:paraId="6F5FDDDA" w14:textId="4696E378" w:rsidR="007248F5" w:rsidRPr="007A26E3" w:rsidRDefault="007248F5" w:rsidP="007248F5">
            <w:pPr>
              <w:keepNext/>
              <w:bidi/>
              <w:jc w:val="left"/>
              <w:rPr>
                <w:sz w:val="20"/>
                <w:lang w:val="en-CA" w:bidi="ar-SA"/>
              </w:rPr>
            </w:pPr>
            <w:r w:rsidRPr="007A26E3">
              <w:rPr>
                <w:sz w:val="20"/>
                <w:rtl/>
              </w:rPr>
              <w:t>التوقيع على الاتفاق / وثيقة المشروع / عتبة الصرف البالغة 20 في المائة</w:t>
            </w:r>
          </w:p>
        </w:tc>
        <w:tc>
          <w:tcPr>
            <w:tcW w:w="5890" w:type="dxa"/>
            <w:vMerge w:val="restart"/>
            <w:shd w:val="clear" w:color="auto" w:fill="auto"/>
            <w:tcMar>
              <w:left w:w="72" w:type="dxa"/>
              <w:right w:w="72" w:type="dxa"/>
            </w:tcMar>
          </w:tcPr>
          <w:p w14:paraId="4BCEE988" w14:textId="6EA0FC35" w:rsidR="007248F5" w:rsidRPr="007A26E3" w:rsidRDefault="000C2485" w:rsidP="007248F5">
            <w:pPr>
              <w:bidi/>
              <w:jc w:val="left"/>
              <w:rPr>
                <w:sz w:val="20"/>
                <w:lang w:val="en-CA" w:bidi="ar-SA"/>
              </w:rPr>
            </w:pPr>
            <w:r w:rsidRPr="007A26E3">
              <w:rPr>
                <w:sz w:val="20"/>
                <w:rtl/>
                <w:lang w:val="en-CA" w:bidi="ar-SA"/>
              </w:rPr>
              <w:t>الإشارة إلى أن معدل الصرف الإجمالي للشريحة الأولى (2021) من المرحلة الثانية من خطة إدارة التخلص التدريجي من المواد الهيدروكلوروفلوروكربونية كان أقل من عتبة الصرف البالغة 20 في المائة، وحث حكومة قطر على العمل مع برنامج الأمم المتحدة للبيئة ومنظمة الأمم المتحدة للتنمية الصناعية بحيث يمكن تقديم الشريحة الثانية (2023) من المرحلة الثانية من خطة إدارة التخلص التدريجي من المواد الهيدروكلوروفلوروكربونية إلى الاجتماع الثالث والتسعين ، على أساس أن عتبة الصرف البالغة 20 في المائة لتمويل الشريحة السابقة قد تم بلوغها.</w:t>
            </w:r>
          </w:p>
        </w:tc>
      </w:tr>
      <w:tr w:rsidR="007248F5" w:rsidRPr="007A26E3" w14:paraId="545FB9BC" w14:textId="77777777" w:rsidTr="00D73259">
        <w:trPr>
          <w:trHeight w:val="655"/>
          <w:jc w:val="center"/>
        </w:trPr>
        <w:tc>
          <w:tcPr>
            <w:tcW w:w="1550" w:type="dxa"/>
            <w:vMerge/>
            <w:tcMar>
              <w:left w:w="72" w:type="dxa"/>
              <w:right w:w="72" w:type="dxa"/>
            </w:tcMar>
          </w:tcPr>
          <w:p w14:paraId="05FF848F" w14:textId="77777777" w:rsidR="007248F5" w:rsidRPr="007A26E3" w:rsidRDefault="007248F5" w:rsidP="007248F5">
            <w:pPr>
              <w:bidi/>
              <w:jc w:val="left"/>
              <w:rPr>
                <w:sz w:val="20"/>
                <w:lang w:val="en-CA" w:eastAsia="en-CA" w:bidi="ar-SA"/>
              </w:rPr>
            </w:pPr>
          </w:p>
        </w:tc>
        <w:tc>
          <w:tcPr>
            <w:tcW w:w="1271" w:type="dxa"/>
            <w:tcMar>
              <w:left w:w="72" w:type="dxa"/>
              <w:right w:w="72" w:type="dxa"/>
            </w:tcMar>
          </w:tcPr>
          <w:p w14:paraId="368D17F9" w14:textId="20DDB9B6" w:rsidR="007248F5" w:rsidRPr="007A26E3" w:rsidRDefault="007248F5" w:rsidP="007248F5">
            <w:pPr>
              <w:bidi/>
              <w:rPr>
                <w:sz w:val="20"/>
                <w:lang w:val="en-CA" w:eastAsia="en-CA" w:bidi="ar-SA"/>
              </w:rPr>
            </w:pPr>
            <w:r w:rsidRPr="007A26E3">
              <w:rPr>
                <w:sz w:val="20"/>
                <w:rtl/>
                <w:lang w:val="en-CA" w:eastAsia="en-CA" w:bidi="ar-SA"/>
              </w:rPr>
              <w:t>منظمة الأمم المتحدة للتنمية الصناعية</w:t>
            </w:r>
          </w:p>
        </w:tc>
        <w:tc>
          <w:tcPr>
            <w:tcW w:w="876" w:type="dxa"/>
            <w:tcMar>
              <w:left w:w="72" w:type="dxa"/>
              <w:right w:w="72" w:type="dxa"/>
            </w:tcMar>
          </w:tcPr>
          <w:p w14:paraId="5DDD83DF" w14:textId="77777777" w:rsidR="007248F5" w:rsidRPr="007A26E3" w:rsidRDefault="007248F5" w:rsidP="007248F5">
            <w:pPr>
              <w:keepNext/>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1618E8BE" w14:textId="77777777" w:rsidR="007248F5" w:rsidRPr="007A26E3" w:rsidRDefault="007248F5" w:rsidP="007248F5">
            <w:pPr>
              <w:keepNext/>
              <w:bidi/>
              <w:jc w:val="right"/>
              <w:rPr>
                <w:sz w:val="20"/>
                <w:lang w:val="en-CA" w:eastAsia="en-CA" w:bidi="ar-SA"/>
              </w:rPr>
            </w:pPr>
            <w:r w:rsidRPr="007A26E3">
              <w:rPr>
                <w:sz w:val="20"/>
                <w:lang w:val="en-CA" w:eastAsia="en-CA" w:bidi="ar-SA"/>
              </w:rPr>
              <w:t>107,000</w:t>
            </w:r>
          </w:p>
        </w:tc>
        <w:tc>
          <w:tcPr>
            <w:tcW w:w="3389" w:type="dxa"/>
            <w:tcMar>
              <w:left w:w="72" w:type="dxa"/>
              <w:right w:w="72" w:type="dxa"/>
            </w:tcMar>
          </w:tcPr>
          <w:p w14:paraId="54A5759F" w14:textId="7FEC7655" w:rsidR="007248F5" w:rsidRPr="007A26E3" w:rsidRDefault="007248F5" w:rsidP="007248F5">
            <w:pPr>
              <w:keepNext/>
              <w:bidi/>
              <w:jc w:val="left"/>
              <w:rPr>
                <w:sz w:val="20"/>
                <w:lang w:val="en-CA" w:bidi="ar-SA"/>
              </w:rPr>
            </w:pPr>
            <w:r w:rsidRPr="007A26E3">
              <w:rPr>
                <w:sz w:val="20"/>
                <w:rtl/>
              </w:rPr>
              <w:t>قرارات / مصادقات / تغييرات الحكومة في وحدة الأوزون الوطنية / التغيير الهيكلي / عتبة الصرف البالغة 20 في المائة</w:t>
            </w:r>
          </w:p>
        </w:tc>
        <w:tc>
          <w:tcPr>
            <w:tcW w:w="5890" w:type="dxa"/>
            <w:vMerge/>
            <w:tcMar>
              <w:left w:w="72" w:type="dxa"/>
              <w:right w:w="72" w:type="dxa"/>
            </w:tcMar>
          </w:tcPr>
          <w:p w14:paraId="6A9E423B" w14:textId="77777777" w:rsidR="007248F5" w:rsidRPr="007A26E3" w:rsidRDefault="007248F5" w:rsidP="007248F5">
            <w:pPr>
              <w:bidi/>
              <w:jc w:val="left"/>
              <w:rPr>
                <w:sz w:val="20"/>
                <w:lang w:val="en-CA" w:bidi="ar-SA"/>
              </w:rPr>
            </w:pPr>
          </w:p>
        </w:tc>
      </w:tr>
      <w:tr w:rsidR="000B6FB5" w:rsidRPr="007A26E3" w14:paraId="61510638" w14:textId="77777777" w:rsidTr="00D73259">
        <w:trPr>
          <w:trHeight w:val="308"/>
          <w:jc w:val="center"/>
        </w:trPr>
        <w:tc>
          <w:tcPr>
            <w:tcW w:w="1550" w:type="dxa"/>
            <w:tcMar>
              <w:left w:w="72" w:type="dxa"/>
              <w:right w:w="72" w:type="dxa"/>
            </w:tcMar>
          </w:tcPr>
          <w:p w14:paraId="77653523" w14:textId="671E1D3C" w:rsidR="000B6FB5" w:rsidRPr="007A26E3" w:rsidRDefault="000B6FB5" w:rsidP="000B6FB5">
            <w:pPr>
              <w:bidi/>
              <w:jc w:val="left"/>
              <w:rPr>
                <w:sz w:val="20"/>
                <w:lang w:val="en-CA" w:eastAsia="en-CA" w:bidi="ar-SA"/>
              </w:rPr>
            </w:pPr>
            <w:r w:rsidRPr="007A26E3">
              <w:rPr>
                <w:sz w:val="20"/>
                <w:rtl/>
                <w:lang w:val="en-CA" w:eastAsia="en-CA" w:bidi="ar-SA"/>
              </w:rPr>
              <w:t>سانت كيتس ونيفيس (المرحلة الأولى)</w:t>
            </w:r>
          </w:p>
        </w:tc>
        <w:tc>
          <w:tcPr>
            <w:tcW w:w="1271" w:type="dxa"/>
            <w:tcMar>
              <w:left w:w="72" w:type="dxa"/>
              <w:right w:w="72" w:type="dxa"/>
            </w:tcMar>
          </w:tcPr>
          <w:p w14:paraId="00B489BD" w14:textId="58EF31D1" w:rsidR="000B6FB5" w:rsidRPr="007A26E3" w:rsidRDefault="000B6FB5" w:rsidP="000B6FB5">
            <w:pPr>
              <w:bidi/>
              <w:rPr>
                <w:sz w:val="20"/>
                <w:lang w:val="en-CA" w:eastAsia="en-CA" w:bidi="ar-SA"/>
              </w:rPr>
            </w:pPr>
            <w:r w:rsidRPr="007A26E3">
              <w:rPr>
                <w:sz w:val="20"/>
                <w:rtl/>
                <w:lang w:val="en-CA" w:eastAsia="en-CA" w:bidi="ar-SA"/>
              </w:rPr>
              <w:t>برنامج الأمم المتحدة للبيئة</w:t>
            </w:r>
          </w:p>
        </w:tc>
        <w:tc>
          <w:tcPr>
            <w:tcW w:w="876" w:type="dxa"/>
            <w:tcMar>
              <w:left w:w="72" w:type="dxa"/>
              <w:right w:w="72" w:type="dxa"/>
            </w:tcMar>
          </w:tcPr>
          <w:p w14:paraId="2914BB41" w14:textId="77777777" w:rsidR="000B6FB5" w:rsidRPr="007A26E3" w:rsidRDefault="000B6FB5" w:rsidP="000B6FB5">
            <w:pPr>
              <w:bidi/>
              <w:jc w:val="center"/>
              <w:rPr>
                <w:sz w:val="20"/>
                <w:lang w:val="en-CA" w:eastAsia="en-CA" w:bidi="ar-SA"/>
              </w:rPr>
            </w:pPr>
            <w:r w:rsidRPr="007A26E3">
              <w:rPr>
                <w:sz w:val="20"/>
                <w:lang w:val="en-CA" w:eastAsia="en-CA" w:bidi="ar-SA"/>
              </w:rPr>
              <w:t>2020</w:t>
            </w:r>
          </w:p>
        </w:tc>
        <w:tc>
          <w:tcPr>
            <w:tcW w:w="1270" w:type="dxa"/>
            <w:tcMar>
              <w:left w:w="72" w:type="dxa"/>
              <w:right w:w="72" w:type="dxa"/>
            </w:tcMar>
          </w:tcPr>
          <w:p w14:paraId="1B606ACF" w14:textId="77777777" w:rsidR="000B6FB5" w:rsidRPr="007A26E3" w:rsidRDefault="000B6FB5" w:rsidP="000B6FB5">
            <w:pPr>
              <w:bidi/>
              <w:jc w:val="right"/>
              <w:rPr>
                <w:sz w:val="20"/>
                <w:lang w:val="en-CA" w:eastAsia="en-CA" w:bidi="ar-SA"/>
              </w:rPr>
            </w:pPr>
            <w:r w:rsidRPr="007A26E3">
              <w:rPr>
                <w:sz w:val="20"/>
                <w:lang w:val="en-CA" w:eastAsia="en-CA" w:bidi="ar-SA"/>
              </w:rPr>
              <w:t>19,097</w:t>
            </w:r>
          </w:p>
        </w:tc>
        <w:tc>
          <w:tcPr>
            <w:tcW w:w="3389" w:type="dxa"/>
            <w:tcMar>
              <w:left w:w="72" w:type="dxa"/>
              <w:right w:w="72" w:type="dxa"/>
            </w:tcMar>
          </w:tcPr>
          <w:p w14:paraId="5CEE3D09" w14:textId="696F3F4D" w:rsidR="000B6FB5" w:rsidRPr="007A26E3" w:rsidRDefault="007248F5" w:rsidP="007248F5">
            <w:pPr>
              <w:keepNext/>
              <w:bidi/>
              <w:jc w:val="left"/>
              <w:rPr>
                <w:sz w:val="20"/>
                <w:lang w:val="en-CA" w:bidi="ar-SA"/>
              </w:rPr>
            </w:pPr>
            <w:r w:rsidRPr="007A26E3">
              <w:rPr>
                <w:sz w:val="20"/>
                <w:rtl/>
                <w:lang w:val="en-CA" w:bidi="ar-SA"/>
              </w:rPr>
              <w:t>المسائل المرتبطة بتنفيذ نظام التراخيص والحصص التي تحتاج إلى معالجة لضمان أن النظام قابل للإنفاذ وقادر على ضمان امتثال البلد للجدول الزمني للتخلص التدريجي من المواد الهيدروكلوروفلوروكربونية في بروتوكول مونتريال، بما يتماشى مع المقرر 63/17</w:t>
            </w:r>
          </w:p>
        </w:tc>
        <w:tc>
          <w:tcPr>
            <w:tcW w:w="5890" w:type="dxa"/>
            <w:tcMar>
              <w:left w:w="72" w:type="dxa"/>
              <w:right w:w="72" w:type="dxa"/>
            </w:tcMar>
          </w:tcPr>
          <w:p w14:paraId="57CBB807" w14:textId="041A9193" w:rsidR="000C2485" w:rsidRPr="007A26E3" w:rsidRDefault="000C2485" w:rsidP="00F8481F">
            <w:pPr>
              <w:bidi/>
              <w:spacing w:after="160" w:line="252" w:lineRule="auto"/>
              <w:contextualSpacing/>
              <w:jc w:val="left"/>
              <w:rPr>
                <w:sz w:val="20"/>
                <w:lang w:val="en-CA" w:bidi="ar-SA"/>
              </w:rPr>
            </w:pPr>
            <w:r w:rsidRPr="007A26E3">
              <w:rPr>
                <w:color w:val="000000"/>
                <w:sz w:val="20"/>
                <w:rtl/>
                <w:lang w:val="en-CA" w:eastAsia="en-CA" w:bidi="ar-SA"/>
              </w:rPr>
              <w:t xml:space="preserve">الإشارة إلى أن الشريحة الثالثة (2020) من المرحلة الأولى من خطة إدارة </w:t>
            </w:r>
            <w:r w:rsidR="00F8481F" w:rsidRPr="007A26E3">
              <w:rPr>
                <w:color w:val="000000"/>
                <w:sz w:val="20"/>
                <w:rtl/>
                <w:lang w:val="en-CA" w:eastAsia="en-CA" w:bidi="ar-SA"/>
              </w:rPr>
              <w:t>التخلص التدريجي من</w:t>
            </w:r>
            <w:r w:rsidRPr="007A26E3">
              <w:rPr>
                <w:color w:val="000000"/>
                <w:sz w:val="20"/>
                <w:rtl/>
                <w:lang w:val="en-CA" w:eastAsia="en-CA" w:bidi="ar-SA"/>
              </w:rPr>
              <w:t xml:space="preserve"> المواد الهيدروكلوروفلوروكربونية المقدمة إلى الاجتماع الثاني والتسعين قد تم سحبها، وحث حكومة سانت كيتس ونيفيس على العمل مع برنامج الأمم المتحدة للبيئة لاتخاذ الإجراءات التالية لضمان وجود نظام </w:t>
            </w:r>
            <w:r w:rsidR="00F8481F" w:rsidRPr="007A26E3">
              <w:rPr>
                <w:color w:val="000000"/>
                <w:sz w:val="20"/>
                <w:rtl/>
                <w:lang w:val="en-CA" w:eastAsia="en-CA" w:bidi="ar-SA"/>
              </w:rPr>
              <w:t>لل</w:t>
            </w:r>
            <w:r w:rsidRPr="007A26E3">
              <w:rPr>
                <w:color w:val="000000"/>
                <w:sz w:val="20"/>
                <w:rtl/>
                <w:lang w:val="en-CA" w:eastAsia="en-CA" w:bidi="ar-SA"/>
              </w:rPr>
              <w:t>تر</w:t>
            </w:r>
            <w:r w:rsidR="00F8481F" w:rsidRPr="007A26E3">
              <w:rPr>
                <w:color w:val="000000"/>
                <w:sz w:val="20"/>
                <w:rtl/>
                <w:lang w:val="en-CA" w:eastAsia="en-CA" w:bidi="ar-SA"/>
              </w:rPr>
              <w:t>ا</w:t>
            </w:r>
            <w:r w:rsidRPr="007A26E3">
              <w:rPr>
                <w:color w:val="000000"/>
                <w:sz w:val="20"/>
                <w:rtl/>
                <w:lang w:val="en-CA" w:eastAsia="en-CA" w:bidi="ar-SA"/>
              </w:rPr>
              <w:t xml:space="preserve">خيص </w:t>
            </w:r>
            <w:r w:rsidR="00F8481F" w:rsidRPr="007A26E3">
              <w:rPr>
                <w:color w:val="000000"/>
                <w:sz w:val="20"/>
                <w:rtl/>
                <w:lang w:val="en-CA" w:eastAsia="en-CA" w:bidi="ar-SA"/>
              </w:rPr>
              <w:t xml:space="preserve">والحصص </w:t>
            </w:r>
            <w:r w:rsidRPr="007A26E3">
              <w:rPr>
                <w:color w:val="000000"/>
                <w:sz w:val="20"/>
                <w:rtl/>
                <w:lang w:val="en-CA" w:eastAsia="en-CA" w:bidi="ar-SA"/>
              </w:rPr>
              <w:t xml:space="preserve">وطني </w:t>
            </w:r>
            <w:r w:rsidR="00F8481F" w:rsidRPr="007A26E3">
              <w:rPr>
                <w:color w:val="000000"/>
                <w:sz w:val="20"/>
                <w:rtl/>
                <w:lang w:val="en-CA" w:eastAsia="en-CA" w:bidi="ar-SA"/>
              </w:rPr>
              <w:t>ونافذ</w:t>
            </w:r>
            <w:r w:rsidRPr="007A26E3">
              <w:rPr>
                <w:color w:val="000000"/>
                <w:sz w:val="20"/>
                <w:rtl/>
                <w:lang w:val="en-CA" w:eastAsia="en-CA" w:bidi="ar-SA"/>
              </w:rPr>
              <w:t xml:space="preserve"> </w:t>
            </w:r>
            <w:r w:rsidR="00F8481F" w:rsidRPr="007A26E3">
              <w:rPr>
                <w:color w:val="000000"/>
                <w:sz w:val="20"/>
                <w:rtl/>
                <w:lang w:val="en-CA" w:eastAsia="en-CA" w:bidi="ar-SA"/>
              </w:rPr>
              <w:t>من أجل ال</w:t>
            </w:r>
            <w:r w:rsidRPr="007A26E3">
              <w:rPr>
                <w:color w:val="000000"/>
                <w:sz w:val="20"/>
                <w:rtl/>
                <w:lang w:val="en-CA" w:eastAsia="en-CA" w:bidi="ar-SA"/>
              </w:rPr>
              <w:t xml:space="preserve">واردات </w:t>
            </w:r>
            <w:r w:rsidR="00F8481F" w:rsidRPr="007A26E3">
              <w:rPr>
                <w:color w:val="000000"/>
                <w:sz w:val="20"/>
                <w:rtl/>
                <w:lang w:val="en-CA" w:eastAsia="en-CA" w:bidi="ar-SA"/>
              </w:rPr>
              <w:t>من المواد الهيدروكلوروفلوروكربونية  ي</w:t>
            </w:r>
            <w:r w:rsidRPr="007A26E3">
              <w:rPr>
                <w:color w:val="000000"/>
                <w:sz w:val="20"/>
                <w:rtl/>
                <w:lang w:val="en-CA" w:eastAsia="en-CA" w:bidi="ar-SA"/>
              </w:rPr>
              <w:t>عمل بكامل طاقته وقادر</w:t>
            </w:r>
            <w:r w:rsidR="00F8481F" w:rsidRPr="007A26E3">
              <w:rPr>
                <w:color w:val="000000"/>
                <w:sz w:val="20"/>
                <w:rtl/>
                <w:lang w:val="en-CA" w:eastAsia="en-CA" w:bidi="ar-SA"/>
              </w:rPr>
              <w:t xml:space="preserve"> </w:t>
            </w:r>
            <w:r w:rsidRPr="007A26E3">
              <w:rPr>
                <w:color w:val="000000"/>
                <w:sz w:val="20"/>
                <w:rtl/>
                <w:lang w:val="en-CA" w:eastAsia="en-CA" w:bidi="ar-SA"/>
              </w:rPr>
              <w:t xml:space="preserve">على ضمان امتثال البلد للجدول الزمني للتخلص التدريجي من </w:t>
            </w:r>
            <w:r w:rsidR="00F8481F" w:rsidRPr="007A26E3">
              <w:rPr>
                <w:color w:val="000000"/>
                <w:sz w:val="20"/>
                <w:rtl/>
                <w:lang w:val="en-CA" w:eastAsia="en-CA" w:bidi="ar-SA"/>
              </w:rPr>
              <w:t xml:space="preserve">المواد الهيدروكلوروفلوروكربونية </w:t>
            </w:r>
            <w:r w:rsidRPr="007A26E3">
              <w:rPr>
                <w:color w:val="000000"/>
                <w:sz w:val="20"/>
                <w:rtl/>
                <w:lang w:val="en-CA" w:eastAsia="en-CA" w:bidi="ar-SA"/>
              </w:rPr>
              <w:t xml:space="preserve">في بروتوكول </w:t>
            </w:r>
            <w:r w:rsidRPr="007A26E3">
              <w:rPr>
                <w:color w:val="000000"/>
                <w:sz w:val="20"/>
                <w:rtl/>
                <w:lang w:val="en-CA" w:eastAsia="en-CA" w:bidi="ar-SA"/>
              </w:rPr>
              <w:lastRenderedPageBreak/>
              <w:t xml:space="preserve">مونتريال، بحيث يمكن تقديم الشريحة الثالثة (2020) من المرحلة الأولى من خطة إدارة </w:t>
            </w:r>
            <w:r w:rsidR="00F8481F" w:rsidRPr="007A26E3">
              <w:rPr>
                <w:color w:val="000000"/>
                <w:sz w:val="20"/>
                <w:rtl/>
                <w:lang w:val="en-CA" w:eastAsia="en-CA" w:bidi="ar-SA"/>
              </w:rPr>
              <w:t>التخلص التدريجي من</w:t>
            </w:r>
            <w:r w:rsidRPr="007A26E3">
              <w:rPr>
                <w:color w:val="000000"/>
                <w:sz w:val="20"/>
                <w:rtl/>
                <w:lang w:val="en-CA" w:eastAsia="en-CA" w:bidi="ar-SA"/>
              </w:rPr>
              <w:t xml:space="preserve"> المواد الهيدروكلوروفلوروكربونية إلى الاجتماع الثالث والتسعين مع تعديل خطة عمل لمراعاة إعادة تخصيص شريحة 2020:</w:t>
            </w:r>
          </w:p>
          <w:p w14:paraId="1B0DAD8E" w14:textId="116079C2" w:rsidR="00F8481F" w:rsidRPr="007A26E3" w:rsidRDefault="00BD0B14" w:rsidP="00BD0B14">
            <w:pPr>
              <w:pStyle w:val="ListParagraph"/>
              <w:numPr>
                <w:ilvl w:val="0"/>
                <w:numId w:val="28"/>
              </w:numPr>
              <w:bidi/>
              <w:spacing w:after="160" w:line="252" w:lineRule="auto"/>
              <w:ind w:hanging="573"/>
              <w:contextualSpacing w:val="0"/>
              <w:rPr>
                <w:sz w:val="20"/>
                <w:lang w:val="en-CA" w:bidi="ar-SA"/>
              </w:rPr>
            </w:pPr>
            <w:r w:rsidRPr="007A26E3">
              <w:rPr>
                <w:sz w:val="20"/>
                <w:rtl/>
                <w:lang w:val="en-CA" w:bidi="ar-SA"/>
              </w:rPr>
              <w:t>ول</w:t>
            </w:r>
            <w:r w:rsidR="00F8481F" w:rsidRPr="007A26E3">
              <w:rPr>
                <w:sz w:val="20"/>
                <w:rtl/>
                <w:lang w:val="en-CA" w:bidi="ar-SA"/>
              </w:rPr>
              <w:t xml:space="preserve">إجراء مزيد من التحقيق وتقديم استنتاجات قاطعة بشأن ما تم استيراده بالفعل بموجب الإدخالات التسعة عشر باستخدام </w:t>
            </w:r>
            <w:r w:rsidRPr="007A26E3">
              <w:rPr>
                <w:sz w:val="20"/>
                <w:rtl/>
                <w:lang w:val="en-CA" w:bidi="ar-SA"/>
              </w:rPr>
              <w:t>رموز</w:t>
            </w:r>
            <w:r w:rsidR="00F8481F" w:rsidRPr="007A26E3">
              <w:rPr>
                <w:sz w:val="20"/>
                <w:rtl/>
                <w:lang w:val="en-CA" w:bidi="ar-SA"/>
              </w:rPr>
              <w:t xml:space="preserve"> </w:t>
            </w:r>
            <w:r w:rsidRPr="007A26E3">
              <w:rPr>
                <w:sz w:val="20"/>
                <w:rtl/>
                <w:lang w:val="en-CA" w:bidi="ar-SA"/>
              </w:rPr>
              <w:t xml:space="preserve">المواد الكلوروفلوروكربونية </w:t>
            </w:r>
            <w:r w:rsidR="00F8481F" w:rsidRPr="007A26E3">
              <w:rPr>
                <w:sz w:val="20"/>
                <w:rtl/>
                <w:lang w:val="en-CA" w:bidi="ar-SA"/>
              </w:rPr>
              <w:t xml:space="preserve">المحددة في تقرير التحقق. </w:t>
            </w:r>
            <w:r w:rsidRPr="007A26E3">
              <w:rPr>
                <w:sz w:val="20"/>
                <w:rtl/>
                <w:lang w:val="en-CA" w:bidi="ar-SA"/>
              </w:rPr>
              <w:t>و</w:t>
            </w:r>
            <w:r w:rsidR="00F8481F" w:rsidRPr="007A26E3">
              <w:rPr>
                <w:sz w:val="20"/>
                <w:rtl/>
                <w:lang w:val="en-CA" w:bidi="ar-SA"/>
              </w:rPr>
              <w:t xml:space="preserve">في حالة استيراد </w:t>
            </w:r>
            <w:r w:rsidRPr="007A26E3">
              <w:rPr>
                <w:sz w:val="20"/>
                <w:rtl/>
                <w:lang w:val="en-CA" w:bidi="ar-SA"/>
              </w:rPr>
              <w:t>المواد الهيدروكلوروفلوروكربونية</w:t>
            </w:r>
            <w:r w:rsidR="00F8481F" w:rsidRPr="007A26E3">
              <w:rPr>
                <w:sz w:val="20"/>
                <w:rtl/>
                <w:lang w:val="en-CA" w:bidi="ar-SA"/>
              </w:rPr>
              <w:t xml:space="preserve"> باستخدام تلك الرموز، </w:t>
            </w:r>
            <w:r w:rsidRPr="007A26E3">
              <w:rPr>
                <w:sz w:val="20"/>
                <w:rtl/>
                <w:lang w:val="en-CA" w:bidi="ar-SA"/>
              </w:rPr>
              <w:t>ينبغي</w:t>
            </w:r>
            <w:r w:rsidR="00F8481F" w:rsidRPr="007A26E3">
              <w:rPr>
                <w:sz w:val="20"/>
                <w:rtl/>
                <w:lang w:val="en-CA" w:bidi="ar-SA"/>
              </w:rPr>
              <w:t xml:space="preserve"> إضافة الكميات ذات الصلة إلى الاستهلاك الفعلي </w:t>
            </w:r>
            <w:r w:rsidRPr="007A26E3">
              <w:rPr>
                <w:sz w:val="20"/>
                <w:rtl/>
                <w:lang w:val="en-CA" w:bidi="ar-SA"/>
              </w:rPr>
              <w:t xml:space="preserve">للمواد الهيدروكلوروفلوروكربونية </w:t>
            </w:r>
            <w:r w:rsidR="00F8481F" w:rsidRPr="007A26E3">
              <w:rPr>
                <w:sz w:val="20"/>
                <w:rtl/>
                <w:lang w:val="en-CA" w:bidi="ar-SA"/>
              </w:rPr>
              <w:t xml:space="preserve">وتقديم بيانات المادة 7 المصححة إلى أمانة الأوزون وبيانات البرنامج القطري إلى أمانة الصندوق </w:t>
            </w:r>
            <w:r w:rsidRPr="007A26E3">
              <w:rPr>
                <w:sz w:val="20"/>
                <w:rtl/>
                <w:lang w:val="en-CA" w:bidi="ar-SA"/>
              </w:rPr>
              <w:t>ال</w:t>
            </w:r>
            <w:r w:rsidR="00F8481F" w:rsidRPr="007A26E3">
              <w:rPr>
                <w:sz w:val="20"/>
                <w:rtl/>
                <w:lang w:val="en-CA" w:bidi="ar-SA"/>
              </w:rPr>
              <w:t>متعدد الأطراف للأعوام 2015 و2016 و2017 و2018 و2021؛</w:t>
            </w:r>
          </w:p>
          <w:p w14:paraId="76C7E9A3" w14:textId="74C6EA8F" w:rsidR="00F8481F" w:rsidRPr="007A26E3" w:rsidRDefault="00BD0B14" w:rsidP="00BD0B14">
            <w:pPr>
              <w:pStyle w:val="ListParagraph"/>
              <w:numPr>
                <w:ilvl w:val="0"/>
                <w:numId w:val="28"/>
              </w:numPr>
              <w:bidi/>
              <w:spacing w:after="160" w:line="252" w:lineRule="auto"/>
              <w:ind w:hanging="573"/>
              <w:contextualSpacing w:val="0"/>
              <w:rPr>
                <w:sz w:val="20"/>
                <w:lang w:val="en-CA" w:bidi="ar-SA"/>
              </w:rPr>
            </w:pPr>
            <w:r w:rsidRPr="007A26E3">
              <w:rPr>
                <w:sz w:val="20"/>
                <w:rtl/>
                <w:lang w:val="en-CA" w:bidi="ar-SA"/>
              </w:rPr>
              <w:t>إدراج</w:t>
            </w:r>
            <w:r w:rsidR="00F8481F" w:rsidRPr="007A26E3">
              <w:rPr>
                <w:sz w:val="20"/>
                <w:rtl/>
                <w:lang w:val="en-CA" w:bidi="ar-SA"/>
              </w:rPr>
              <w:t xml:space="preserve"> تدابير للتنبيه عند استخدام رموز المواد التي تم التخلص منها؛</w:t>
            </w:r>
          </w:p>
          <w:p w14:paraId="6E5B163C" w14:textId="321E5FF8" w:rsidR="00F8481F" w:rsidRPr="007A26E3" w:rsidRDefault="00F8481F" w:rsidP="00BD0B14">
            <w:pPr>
              <w:pStyle w:val="ListParagraph"/>
              <w:numPr>
                <w:ilvl w:val="0"/>
                <w:numId w:val="28"/>
              </w:numPr>
              <w:bidi/>
              <w:spacing w:after="160" w:line="252" w:lineRule="auto"/>
              <w:ind w:hanging="573"/>
              <w:contextualSpacing w:val="0"/>
              <w:rPr>
                <w:sz w:val="20"/>
                <w:lang w:val="en-CA" w:bidi="ar-SA"/>
              </w:rPr>
            </w:pPr>
            <w:r w:rsidRPr="007A26E3">
              <w:rPr>
                <w:sz w:val="20"/>
                <w:rtl/>
                <w:lang w:val="en-CA" w:bidi="ar-SA"/>
              </w:rPr>
              <w:t xml:space="preserve">إجراء عمليات تفتيش لتحديد أي استخدامات محتملة </w:t>
            </w:r>
            <w:r w:rsidR="00BD0B14" w:rsidRPr="007A26E3">
              <w:rPr>
                <w:sz w:val="20"/>
                <w:rtl/>
                <w:lang w:val="en-CA" w:bidi="ar-SA"/>
              </w:rPr>
              <w:t>للمواد الكلوروفلوروكربونية</w:t>
            </w:r>
            <w:r w:rsidRPr="007A26E3">
              <w:rPr>
                <w:sz w:val="20"/>
                <w:rtl/>
                <w:lang w:val="en-CA" w:bidi="ar-SA"/>
              </w:rPr>
              <w:t xml:space="preserve"> في سانت كيتس ونيفيس؛</w:t>
            </w:r>
          </w:p>
          <w:p w14:paraId="5566B83C" w14:textId="02BC1CA2" w:rsidR="00F8481F" w:rsidRPr="007A26E3" w:rsidRDefault="00F8481F" w:rsidP="00BD0B14">
            <w:pPr>
              <w:pStyle w:val="ListParagraph"/>
              <w:numPr>
                <w:ilvl w:val="0"/>
                <w:numId w:val="28"/>
              </w:numPr>
              <w:bidi/>
              <w:spacing w:after="160" w:line="252" w:lineRule="auto"/>
              <w:ind w:hanging="573"/>
              <w:contextualSpacing w:val="0"/>
              <w:rPr>
                <w:sz w:val="20"/>
                <w:rtl/>
                <w:lang w:val="en-CA" w:bidi="ar-SA"/>
              </w:rPr>
            </w:pPr>
            <w:r w:rsidRPr="007A26E3">
              <w:rPr>
                <w:sz w:val="20"/>
                <w:rtl/>
                <w:lang w:val="en-CA" w:bidi="ar-SA"/>
              </w:rPr>
              <w:t xml:space="preserve">الشروع في الاستعدادات لإنفاذ حصص استيراد </w:t>
            </w:r>
            <w:r w:rsidR="00BD0B14" w:rsidRPr="007A26E3">
              <w:rPr>
                <w:sz w:val="20"/>
                <w:rtl/>
                <w:lang w:val="en-CA" w:bidi="ar-SA"/>
              </w:rPr>
              <w:t>المواد الهيدروكلوروفلوروكربونية</w:t>
            </w:r>
            <w:r w:rsidRPr="007A26E3">
              <w:rPr>
                <w:sz w:val="20"/>
                <w:rtl/>
                <w:lang w:val="en-CA" w:bidi="ar-SA"/>
              </w:rPr>
              <w:t xml:space="preserve"> الفردية ونشر الحصص في الجريدة الرسمية؛</w:t>
            </w:r>
          </w:p>
          <w:p w14:paraId="4E84669E" w14:textId="208B3F52" w:rsidR="00F8481F" w:rsidRPr="007A26E3" w:rsidRDefault="00F8481F" w:rsidP="00BD0B14">
            <w:pPr>
              <w:pStyle w:val="ListParagraph"/>
              <w:numPr>
                <w:ilvl w:val="0"/>
                <w:numId w:val="28"/>
              </w:numPr>
              <w:bidi/>
              <w:spacing w:after="160" w:line="252" w:lineRule="auto"/>
              <w:ind w:hanging="573"/>
              <w:contextualSpacing w:val="0"/>
              <w:rPr>
                <w:sz w:val="20"/>
                <w:rtl/>
                <w:lang w:val="en-CA" w:bidi="ar-SA"/>
              </w:rPr>
            </w:pPr>
            <w:r w:rsidRPr="007A26E3">
              <w:rPr>
                <w:sz w:val="20"/>
                <w:rtl/>
                <w:lang w:val="en-CA" w:bidi="ar-SA"/>
              </w:rPr>
              <w:t>تضمين خطة العمل المنقحة أنشطة ستنفذ توصيات التحقق.</w:t>
            </w:r>
          </w:p>
          <w:p w14:paraId="48618C52" w14:textId="3B967523" w:rsidR="000B6FB5" w:rsidRPr="007A26E3" w:rsidRDefault="000B6FB5" w:rsidP="00F8481F">
            <w:pPr>
              <w:bidi/>
              <w:spacing w:line="252" w:lineRule="auto"/>
              <w:ind w:left="357"/>
              <w:contextualSpacing/>
              <w:jc w:val="left"/>
              <w:rPr>
                <w:sz w:val="20"/>
                <w:lang w:val="en-CA" w:bidi="ar-SA"/>
              </w:rPr>
            </w:pPr>
          </w:p>
        </w:tc>
      </w:tr>
      <w:tr w:rsidR="005838E1" w:rsidRPr="007A26E3" w14:paraId="41FC1D37" w14:textId="77777777" w:rsidTr="00D73259">
        <w:trPr>
          <w:trHeight w:val="308"/>
          <w:jc w:val="center"/>
        </w:trPr>
        <w:tc>
          <w:tcPr>
            <w:tcW w:w="1550" w:type="dxa"/>
            <w:vMerge w:val="restart"/>
            <w:tcMar>
              <w:left w:w="72" w:type="dxa"/>
              <w:right w:w="72" w:type="dxa"/>
            </w:tcMar>
          </w:tcPr>
          <w:p w14:paraId="7C6889C7" w14:textId="5E580E56" w:rsidR="005838E1" w:rsidRPr="007A26E3" w:rsidRDefault="005838E1" w:rsidP="005838E1">
            <w:pPr>
              <w:bidi/>
              <w:jc w:val="left"/>
              <w:rPr>
                <w:sz w:val="20"/>
                <w:lang w:val="en-CA" w:eastAsia="en-CA" w:bidi="ar-SA"/>
              </w:rPr>
            </w:pPr>
            <w:r w:rsidRPr="007A26E3">
              <w:rPr>
                <w:sz w:val="20"/>
                <w:rtl/>
                <w:lang w:val="en-CA" w:eastAsia="en-CA" w:bidi="ar-SA"/>
              </w:rPr>
              <w:lastRenderedPageBreak/>
              <w:t>سيراليون (المرحلة الثانية)</w:t>
            </w:r>
          </w:p>
        </w:tc>
        <w:tc>
          <w:tcPr>
            <w:tcW w:w="1271" w:type="dxa"/>
            <w:tcMar>
              <w:left w:w="72" w:type="dxa"/>
              <w:right w:w="72" w:type="dxa"/>
            </w:tcMar>
          </w:tcPr>
          <w:p w14:paraId="517A85A9" w14:textId="457CF146" w:rsidR="005838E1" w:rsidRPr="007A26E3" w:rsidRDefault="005838E1" w:rsidP="005838E1">
            <w:pPr>
              <w:bidi/>
              <w:rPr>
                <w:sz w:val="20"/>
                <w:lang w:val="en-CA" w:eastAsia="en-CA" w:bidi="ar-SA"/>
              </w:rPr>
            </w:pPr>
            <w:r w:rsidRPr="007A26E3">
              <w:rPr>
                <w:sz w:val="20"/>
                <w:rtl/>
                <w:lang w:val="en-CA" w:eastAsia="en-CA" w:bidi="ar-SA"/>
              </w:rPr>
              <w:t>برنامج الأمم المتحدة للبيئة</w:t>
            </w:r>
          </w:p>
        </w:tc>
        <w:tc>
          <w:tcPr>
            <w:tcW w:w="876" w:type="dxa"/>
            <w:tcMar>
              <w:left w:w="72" w:type="dxa"/>
              <w:right w:w="72" w:type="dxa"/>
            </w:tcMar>
          </w:tcPr>
          <w:p w14:paraId="646693A9" w14:textId="77777777" w:rsidR="005838E1" w:rsidRPr="007A26E3" w:rsidRDefault="005838E1" w:rsidP="005838E1">
            <w:pPr>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4E3BB07B" w14:textId="77777777" w:rsidR="005838E1" w:rsidRPr="007A26E3" w:rsidRDefault="005838E1" w:rsidP="005838E1">
            <w:pPr>
              <w:bidi/>
              <w:jc w:val="right"/>
              <w:rPr>
                <w:sz w:val="20"/>
                <w:lang w:val="en-CA" w:eastAsia="en-CA" w:bidi="ar-SA"/>
              </w:rPr>
            </w:pPr>
            <w:r w:rsidRPr="007A26E3">
              <w:rPr>
                <w:sz w:val="20"/>
                <w:lang w:val="en-CA" w:eastAsia="en-CA" w:bidi="ar-SA"/>
              </w:rPr>
              <w:t>101,700</w:t>
            </w:r>
          </w:p>
        </w:tc>
        <w:tc>
          <w:tcPr>
            <w:tcW w:w="3389" w:type="dxa"/>
            <w:tcMar>
              <w:left w:w="72" w:type="dxa"/>
              <w:right w:w="72" w:type="dxa"/>
            </w:tcMar>
          </w:tcPr>
          <w:p w14:paraId="62EE42B6" w14:textId="738B792B" w:rsidR="005838E1" w:rsidRPr="007A26E3" w:rsidRDefault="005838E1" w:rsidP="005838E1">
            <w:pPr>
              <w:keepNext/>
              <w:bidi/>
              <w:jc w:val="left"/>
              <w:rPr>
                <w:sz w:val="20"/>
                <w:lang w:val="en-CA" w:bidi="ar-SA"/>
              </w:rPr>
            </w:pPr>
            <w:r w:rsidRPr="007A26E3">
              <w:rPr>
                <w:sz w:val="20"/>
                <w:rtl/>
              </w:rPr>
              <w:t>قرارات / مصادقات / تغييرات الحكومة في وحدة الأوزون الوطنية</w:t>
            </w:r>
          </w:p>
        </w:tc>
        <w:tc>
          <w:tcPr>
            <w:tcW w:w="5890" w:type="dxa"/>
            <w:vMerge w:val="restart"/>
            <w:tcMar>
              <w:left w:w="72" w:type="dxa"/>
              <w:right w:w="72" w:type="dxa"/>
            </w:tcMar>
          </w:tcPr>
          <w:p w14:paraId="69822CC3" w14:textId="0F2AD0E6" w:rsidR="005838E1" w:rsidRPr="007A26E3" w:rsidRDefault="005838E1" w:rsidP="005838E1">
            <w:pPr>
              <w:bidi/>
              <w:jc w:val="left"/>
              <w:rPr>
                <w:sz w:val="20"/>
                <w:lang w:val="en-CA" w:bidi="ar-SA"/>
              </w:rPr>
            </w:pPr>
            <w:r w:rsidRPr="007A26E3">
              <w:rPr>
                <w:sz w:val="20"/>
                <w:rtl/>
                <w:lang w:val="en-CA" w:bidi="ar-SA"/>
              </w:rPr>
              <w:t>ملاحظة التأخير بسبب التغييرات في وحدة الأوزون الوطنية، وحث حكومة سيراليون على العمل مع برنامج الأمم المتحدة للبيئة ومنظمة الأمم المتحدة للتنمية الصناعية بحيث يمكن تقديم الشريحة الثانية (2023) من المرحلة الثانية من خطة إدارة التخلص التدريجي من المواد الهيدروكلوروفلوروكربونية إلى الاجتماع الثالث والتسعين.</w:t>
            </w:r>
          </w:p>
        </w:tc>
      </w:tr>
      <w:tr w:rsidR="005838E1" w:rsidRPr="007A26E3" w14:paraId="29A9D601" w14:textId="77777777" w:rsidTr="00D73259">
        <w:trPr>
          <w:trHeight w:val="647"/>
          <w:jc w:val="center"/>
        </w:trPr>
        <w:tc>
          <w:tcPr>
            <w:tcW w:w="1550" w:type="dxa"/>
            <w:vMerge/>
            <w:tcMar>
              <w:left w:w="72" w:type="dxa"/>
              <w:right w:w="72" w:type="dxa"/>
            </w:tcMar>
          </w:tcPr>
          <w:p w14:paraId="7FF9A1CA" w14:textId="77777777" w:rsidR="005838E1" w:rsidRPr="007A26E3" w:rsidRDefault="005838E1" w:rsidP="005838E1">
            <w:pPr>
              <w:bidi/>
              <w:jc w:val="left"/>
              <w:rPr>
                <w:sz w:val="20"/>
                <w:lang w:val="en-CA" w:eastAsia="en-CA" w:bidi="ar-SA"/>
              </w:rPr>
            </w:pPr>
          </w:p>
        </w:tc>
        <w:tc>
          <w:tcPr>
            <w:tcW w:w="1271" w:type="dxa"/>
            <w:tcMar>
              <w:left w:w="72" w:type="dxa"/>
              <w:right w:w="72" w:type="dxa"/>
            </w:tcMar>
          </w:tcPr>
          <w:p w14:paraId="26C0C848" w14:textId="0A65E310" w:rsidR="005838E1" w:rsidRPr="007A26E3" w:rsidRDefault="005838E1" w:rsidP="005838E1">
            <w:pPr>
              <w:bidi/>
              <w:rPr>
                <w:sz w:val="20"/>
                <w:lang w:val="en-CA" w:eastAsia="en-CA" w:bidi="ar-SA"/>
              </w:rPr>
            </w:pPr>
            <w:r w:rsidRPr="007A26E3">
              <w:rPr>
                <w:sz w:val="20"/>
                <w:rtl/>
                <w:lang w:val="en-CA" w:eastAsia="en-CA" w:bidi="ar-SA"/>
              </w:rPr>
              <w:t>منظمة الأمم المتحدة للتنمية الصناعية</w:t>
            </w:r>
          </w:p>
        </w:tc>
        <w:tc>
          <w:tcPr>
            <w:tcW w:w="876" w:type="dxa"/>
            <w:tcMar>
              <w:left w:w="72" w:type="dxa"/>
              <w:right w:w="72" w:type="dxa"/>
            </w:tcMar>
          </w:tcPr>
          <w:p w14:paraId="4CD03C69" w14:textId="77777777" w:rsidR="005838E1" w:rsidRPr="007A26E3" w:rsidRDefault="005838E1" w:rsidP="005838E1">
            <w:pPr>
              <w:bidi/>
              <w:jc w:val="center"/>
              <w:rPr>
                <w:sz w:val="20"/>
                <w:lang w:val="en-CA" w:eastAsia="en-CA" w:bidi="ar-SA"/>
              </w:rPr>
            </w:pPr>
            <w:r w:rsidRPr="007A26E3">
              <w:rPr>
                <w:sz w:val="20"/>
                <w:lang w:val="en-CA" w:eastAsia="en-CA" w:bidi="ar-SA"/>
              </w:rPr>
              <w:t>2023</w:t>
            </w:r>
          </w:p>
        </w:tc>
        <w:tc>
          <w:tcPr>
            <w:tcW w:w="1270" w:type="dxa"/>
            <w:tcMar>
              <w:left w:w="72" w:type="dxa"/>
              <w:right w:w="72" w:type="dxa"/>
            </w:tcMar>
          </w:tcPr>
          <w:p w14:paraId="6BAA6235" w14:textId="77777777" w:rsidR="005838E1" w:rsidRPr="007A26E3" w:rsidRDefault="005838E1" w:rsidP="005838E1">
            <w:pPr>
              <w:bidi/>
              <w:jc w:val="right"/>
              <w:rPr>
                <w:sz w:val="20"/>
                <w:lang w:val="en-CA" w:eastAsia="en-CA" w:bidi="ar-SA"/>
              </w:rPr>
            </w:pPr>
            <w:r w:rsidRPr="007A26E3">
              <w:rPr>
                <w:sz w:val="20"/>
                <w:lang w:val="en-CA" w:eastAsia="en-CA" w:bidi="ar-SA"/>
              </w:rPr>
              <w:t>76,300</w:t>
            </w:r>
          </w:p>
        </w:tc>
        <w:tc>
          <w:tcPr>
            <w:tcW w:w="3389" w:type="dxa"/>
            <w:tcMar>
              <w:left w:w="72" w:type="dxa"/>
              <w:right w:w="72" w:type="dxa"/>
            </w:tcMar>
          </w:tcPr>
          <w:p w14:paraId="028671D6" w14:textId="51D0265B" w:rsidR="005838E1" w:rsidRPr="007A26E3" w:rsidRDefault="005838E1" w:rsidP="005838E1">
            <w:pPr>
              <w:keepNext/>
              <w:bidi/>
              <w:jc w:val="left"/>
              <w:rPr>
                <w:sz w:val="20"/>
                <w:lang w:val="en-CA" w:bidi="ar-SA"/>
              </w:rPr>
            </w:pPr>
            <w:r w:rsidRPr="007A26E3">
              <w:rPr>
                <w:sz w:val="20"/>
                <w:rtl/>
              </w:rPr>
              <w:t>قرارات / مصادقات / تغييرات الحكومة في وحدة الأوزون الوطنية / عتبة الصرف البالغة 20 في المائة</w:t>
            </w:r>
          </w:p>
        </w:tc>
        <w:tc>
          <w:tcPr>
            <w:tcW w:w="5890" w:type="dxa"/>
            <w:vMerge/>
            <w:tcMar>
              <w:left w:w="72" w:type="dxa"/>
              <w:right w:w="72" w:type="dxa"/>
            </w:tcMar>
          </w:tcPr>
          <w:p w14:paraId="7AC9C57A" w14:textId="77777777" w:rsidR="005838E1" w:rsidRPr="007A26E3" w:rsidRDefault="005838E1" w:rsidP="005838E1">
            <w:pPr>
              <w:bidi/>
              <w:jc w:val="left"/>
              <w:rPr>
                <w:sz w:val="20"/>
                <w:lang w:val="en-CA" w:bidi="ar-SA"/>
              </w:rPr>
            </w:pPr>
          </w:p>
        </w:tc>
      </w:tr>
      <w:tr w:rsidR="005838E1" w:rsidRPr="007A26E3" w14:paraId="1EE4521B" w14:textId="77777777" w:rsidTr="00D73259">
        <w:trPr>
          <w:jc w:val="center"/>
        </w:trPr>
        <w:tc>
          <w:tcPr>
            <w:tcW w:w="1550" w:type="dxa"/>
            <w:tcMar>
              <w:left w:w="72" w:type="dxa"/>
              <w:right w:w="72" w:type="dxa"/>
            </w:tcMar>
          </w:tcPr>
          <w:p w14:paraId="7383B881" w14:textId="2BC6BBE3" w:rsidR="005838E1" w:rsidRPr="007A26E3" w:rsidRDefault="005838E1" w:rsidP="005838E1">
            <w:pPr>
              <w:keepNext/>
              <w:bidi/>
              <w:jc w:val="left"/>
              <w:rPr>
                <w:sz w:val="20"/>
                <w:lang w:val="en-CA" w:eastAsia="en-CA" w:bidi="ar-SA"/>
              </w:rPr>
            </w:pPr>
            <w:r w:rsidRPr="007A26E3">
              <w:rPr>
                <w:sz w:val="20"/>
                <w:rtl/>
                <w:lang w:val="en-CA" w:eastAsia="en-CA" w:bidi="ar-SA"/>
              </w:rPr>
              <w:lastRenderedPageBreak/>
              <w:t>تركيا (المرحلة الأولى)</w:t>
            </w:r>
          </w:p>
        </w:tc>
        <w:tc>
          <w:tcPr>
            <w:tcW w:w="1271" w:type="dxa"/>
            <w:tcMar>
              <w:left w:w="72" w:type="dxa"/>
              <w:right w:w="72" w:type="dxa"/>
            </w:tcMar>
          </w:tcPr>
          <w:p w14:paraId="1F4A2C65" w14:textId="6D225594" w:rsidR="005838E1" w:rsidRPr="007A26E3" w:rsidRDefault="005838E1" w:rsidP="005838E1">
            <w:pPr>
              <w:keepNext/>
              <w:bidi/>
              <w:jc w:val="left"/>
              <w:rPr>
                <w:sz w:val="20"/>
                <w:lang w:val="en-CA" w:eastAsia="en-CA" w:bidi="ar-SA"/>
              </w:rPr>
            </w:pPr>
            <w:r w:rsidRPr="007A26E3">
              <w:rPr>
                <w:sz w:val="20"/>
                <w:rtl/>
                <w:lang w:val="en-CA" w:eastAsia="en-CA" w:bidi="ar-SA"/>
              </w:rPr>
              <w:t>منظمة الأمم المتحدة للتنمية الصناعية</w:t>
            </w:r>
          </w:p>
        </w:tc>
        <w:tc>
          <w:tcPr>
            <w:tcW w:w="876" w:type="dxa"/>
            <w:tcMar>
              <w:left w:w="72" w:type="dxa"/>
              <w:right w:w="72" w:type="dxa"/>
            </w:tcMar>
          </w:tcPr>
          <w:p w14:paraId="7B95D828" w14:textId="77777777" w:rsidR="005838E1" w:rsidRPr="007A26E3" w:rsidRDefault="005838E1" w:rsidP="005838E1">
            <w:pPr>
              <w:keepNext/>
              <w:bidi/>
              <w:jc w:val="center"/>
              <w:rPr>
                <w:sz w:val="20"/>
                <w:lang w:val="en-CA" w:eastAsia="en-CA" w:bidi="ar-SA"/>
              </w:rPr>
            </w:pPr>
            <w:r w:rsidRPr="007A26E3">
              <w:rPr>
                <w:sz w:val="20"/>
                <w:lang w:val="en-CA" w:eastAsia="en-CA" w:bidi="ar-SA"/>
              </w:rPr>
              <w:t>2022</w:t>
            </w:r>
          </w:p>
        </w:tc>
        <w:tc>
          <w:tcPr>
            <w:tcW w:w="1270" w:type="dxa"/>
            <w:tcMar>
              <w:left w:w="72" w:type="dxa"/>
              <w:right w:w="72" w:type="dxa"/>
            </w:tcMar>
          </w:tcPr>
          <w:p w14:paraId="3E9282F3" w14:textId="77777777" w:rsidR="005838E1" w:rsidRPr="007A26E3" w:rsidRDefault="005838E1" w:rsidP="005838E1">
            <w:pPr>
              <w:keepNext/>
              <w:bidi/>
              <w:jc w:val="right"/>
              <w:rPr>
                <w:sz w:val="20"/>
                <w:lang w:val="en-CA" w:eastAsia="en-CA" w:bidi="ar-SA"/>
              </w:rPr>
            </w:pPr>
            <w:r w:rsidRPr="007A26E3">
              <w:rPr>
                <w:sz w:val="20"/>
                <w:lang w:val="en-CA" w:eastAsia="en-CA" w:bidi="ar-SA"/>
              </w:rPr>
              <w:t>919,558</w:t>
            </w:r>
          </w:p>
        </w:tc>
        <w:tc>
          <w:tcPr>
            <w:tcW w:w="3389" w:type="dxa"/>
            <w:tcMar>
              <w:left w:w="72" w:type="dxa"/>
              <w:right w:w="72" w:type="dxa"/>
            </w:tcMar>
          </w:tcPr>
          <w:p w14:paraId="15B6670B" w14:textId="080EE744" w:rsidR="005838E1" w:rsidRPr="007A26E3" w:rsidRDefault="005838E1" w:rsidP="005838E1">
            <w:pPr>
              <w:keepNext/>
              <w:bidi/>
              <w:jc w:val="left"/>
              <w:rPr>
                <w:sz w:val="20"/>
                <w:lang w:val="en-CA" w:bidi="ar-SA"/>
              </w:rPr>
            </w:pPr>
            <w:r w:rsidRPr="007A26E3">
              <w:rPr>
                <w:sz w:val="20"/>
                <w:rtl/>
              </w:rPr>
              <w:t>عتبة الصرف</w:t>
            </w:r>
            <w:r w:rsidRPr="007A26E3">
              <w:rPr>
                <w:sz w:val="20"/>
              </w:rPr>
              <w:t xml:space="preserve"> </w:t>
            </w:r>
            <w:r w:rsidRPr="007A26E3">
              <w:rPr>
                <w:sz w:val="20"/>
                <w:rtl/>
              </w:rPr>
              <w:t>البالغة 20 في المائة</w:t>
            </w:r>
          </w:p>
        </w:tc>
        <w:tc>
          <w:tcPr>
            <w:tcW w:w="5890" w:type="dxa"/>
            <w:tcMar>
              <w:left w:w="72" w:type="dxa"/>
              <w:right w:w="72" w:type="dxa"/>
            </w:tcMar>
          </w:tcPr>
          <w:p w14:paraId="119BBE68" w14:textId="2FE58073" w:rsidR="005838E1" w:rsidRPr="007A26E3" w:rsidRDefault="005838E1" w:rsidP="005838E1">
            <w:pPr>
              <w:keepNext/>
              <w:bidi/>
              <w:jc w:val="left"/>
              <w:rPr>
                <w:sz w:val="20"/>
                <w:lang w:val="en-CA" w:bidi="ar-SA"/>
              </w:rPr>
            </w:pPr>
            <w:r w:rsidRPr="007A26E3">
              <w:rPr>
                <w:sz w:val="20"/>
                <w:rtl/>
                <w:lang w:val="en-CA" w:bidi="ar-SA"/>
              </w:rPr>
              <w:t>الإشارة إلى أن معدل الصرف الإجمالي للشريحة الرابعة (2019) من المرحلة الأولى من خطة إدارة التخلص التدريجي من المواد الهيدروكلوروفلوروكربونية كان أقل من عتبة الصرف البالغة 20 في المائة، وحث حكومة تركيا على العمل مع منظمة الأمم المتحدة للتنمية الصناعية بحيث يمكن تقديم الشريحة الخامسة (2022) من المرحلة الأولى من خطة إدارة التخلص التدريجي من المواد الهيدروكلوروفلوروكربونية إلى الاجتماع الثالث والتسعين مع خطة عمل منقحة من أجل مراعاة إعادة تخصيص شرائح 2022 والشرائح اللاحقة، على أساس أن عتبة الصرف البالغة 20 في المائة لتمويل الشريحة السابقة قد تم بلوغها.</w:t>
            </w:r>
          </w:p>
        </w:tc>
      </w:tr>
      <w:tr w:rsidR="003920CE" w:rsidRPr="007A26E3" w14:paraId="350C574E" w14:textId="77777777" w:rsidTr="00D73259">
        <w:trPr>
          <w:jc w:val="center"/>
        </w:trPr>
        <w:tc>
          <w:tcPr>
            <w:tcW w:w="1550" w:type="dxa"/>
            <w:tcMar>
              <w:left w:w="72" w:type="dxa"/>
              <w:right w:w="72" w:type="dxa"/>
            </w:tcMar>
            <w:hideMark/>
          </w:tcPr>
          <w:p w14:paraId="382EA3BC" w14:textId="3FC8D902" w:rsidR="003920CE" w:rsidRPr="007A26E3" w:rsidRDefault="0081451A" w:rsidP="0081451A">
            <w:pPr>
              <w:keepNext/>
              <w:bidi/>
              <w:jc w:val="left"/>
              <w:rPr>
                <w:bCs/>
                <w:sz w:val="20"/>
                <w:lang w:val="en-CA" w:eastAsia="en-CA" w:bidi="ar-SA"/>
              </w:rPr>
            </w:pPr>
            <w:r w:rsidRPr="007A26E3">
              <w:rPr>
                <w:bCs/>
                <w:sz w:val="20"/>
                <w:rtl/>
                <w:lang w:val="en-CA" w:eastAsia="en-CA" w:bidi="ar-SA"/>
              </w:rPr>
              <w:t>المجموع</w:t>
            </w:r>
          </w:p>
        </w:tc>
        <w:tc>
          <w:tcPr>
            <w:tcW w:w="1271" w:type="dxa"/>
            <w:tcMar>
              <w:left w:w="72" w:type="dxa"/>
              <w:right w:w="72" w:type="dxa"/>
            </w:tcMar>
          </w:tcPr>
          <w:p w14:paraId="704C3989" w14:textId="77777777" w:rsidR="003920CE" w:rsidRPr="007A26E3" w:rsidRDefault="003920CE" w:rsidP="0081451A">
            <w:pPr>
              <w:keepNext/>
              <w:bidi/>
              <w:jc w:val="center"/>
              <w:rPr>
                <w:b/>
                <w:sz w:val="20"/>
                <w:lang w:val="en-CA" w:eastAsia="en-CA" w:bidi="ar-SA"/>
              </w:rPr>
            </w:pPr>
          </w:p>
        </w:tc>
        <w:tc>
          <w:tcPr>
            <w:tcW w:w="876" w:type="dxa"/>
            <w:tcMar>
              <w:left w:w="72" w:type="dxa"/>
              <w:right w:w="72" w:type="dxa"/>
            </w:tcMar>
          </w:tcPr>
          <w:p w14:paraId="37483F98" w14:textId="77777777" w:rsidR="003920CE" w:rsidRPr="007A26E3" w:rsidRDefault="003920CE" w:rsidP="0081451A">
            <w:pPr>
              <w:keepNext/>
              <w:bidi/>
              <w:jc w:val="center"/>
              <w:rPr>
                <w:b/>
                <w:sz w:val="20"/>
                <w:lang w:val="en-CA" w:eastAsia="en-CA" w:bidi="ar-SA"/>
              </w:rPr>
            </w:pPr>
          </w:p>
        </w:tc>
        <w:tc>
          <w:tcPr>
            <w:tcW w:w="1270" w:type="dxa"/>
            <w:tcMar>
              <w:left w:w="72" w:type="dxa"/>
              <w:right w:w="72" w:type="dxa"/>
            </w:tcMar>
            <w:hideMark/>
          </w:tcPr>
          <w:p w14:paraId="69BC89C0" w14:textId="77777777" w:rsidR="003920CE" w:rsidRPr="007A26E3" w:rsidRDefault="003920CE" w:rsidP="0081451A">
            <w:pPr>
              <w:keepNext/>
              <w:bidi/>
              <w:jc w:val="right"/>
              <w:rPr>
                <w:b/>
                <w:bCs/>
                <w:sz w:val="20"/>
                <w:lang w:val="en-CA" w:eastAsia="en-CA" w:bidi="ar-SA"/>
              </w:rPr>
            </w:pPr>
            <w:r w:rsidRPr="007A26E3">
              <w:rPr>
                <w:b/>
                <w:bCs/>
                <w:sz w:val="20"/>
                <w:lang w:val="en-CA" w:eastAsia="en-CA" w:bidi="ar-SA"/>
              </w:rPr>
              <w:t>13,031,382</w:t>
            </w:r>
          </w:p>
        </w:tc>
        <w:tc>
          <w:tcPr>
            <w:tcW w:w="3389" w:type="dxa"/>
            <w:tcMar>
              <w:left w:w="72" w:type="dxa"/>
              <w:right w:w="72" w:type="dxa"/>
            </w:tcMar>
          </w:tcPr>
          <w:p w14:paraId="00FD7B4C" w14:textId="77777777" w:rsidR="003920CE" w:rsidRPr="007A26E3" w:rsidRDefault="003920CE" w:rsidP="0081451A">
            <w:pPr>
              <w:keepNext/>
              <w:bidi/>
              <w:jc w:val="left"/>
              <w:rPr>
                <w:b/>
                <w:sz w:val="20"/>
                <w:lang w:val="en-CA" w:eastAsia="en-CA" w:bidi="ar-SA"/>
              </w:rPr>
            </w:pPr>
          </w:p>
        </w:tc>
        <w:tc>
          <w:tcPr>
            <w:tcW w:w="5890" w:type="dxa"/>
            <w:tcMar>
              <w:left w:w="72" w:type="dxa"/>
              <w:right w:w="72" w:type="dxa"/>
            </w:tcMar>
          </w:tcPr>
          <w:p w14:paraId="176FBF58" w14:textId="77777777" w:rsidR="003920CE" w:rsidRPr="007A26E3" w:rsidRDefault="003920CE" w:rsidP="0081451A">
            <w:pPr>
              <w:keepNext/>
              <w:bidi/>
              <w:jc w:val="left"/>
              <w:rPr>
                <w:b/>
                <w:sz w:val="20"/>
                <w:lang w:val="en-CA" w:eastAsia="en-CA" w:bidi="ar-SA"/>
              </w:rPr>
            </w:pPr>
          </w:p>
        </w:tc>
      </w:tr>
    </w:tbl>
    <w:p w14:paraId="2F81420D" w14:textId="77777777" w:rsidR="007E5D09" w:rsidRDefault="007E5D09">
      <w:pPr>
        <w:rPr>
          <w:lang w:val="en-CA"/>
        </w:rPr>
      </w:pPr>
    </w:p>
    <w:p w14:paraId="5DE7281C" w14:textId="77777777" w:rsidR="00BD0D36" w:rsidRDefault="00BD0D36">
      <w:pPr>
        <w:rPr>
          <w:lang w:val="en-CA"/>
        </w:rPr>
      </w:pPr>
    </w:p>
    <w:p w14:paraId="37FDE6DD" w14:textId="3BA82F3F" w:rsidR="00BD0D36" w:rsidRPr="007A26E3" w:rsidRDefault="00BD0D36" w:rsidP="00BD0D36">
      <w:pPr>
        <w:jc w:val="center"/>
        <w:rPr>
          <w:rtl/>
          <w:lang w:val="en-CA"/>
        </w:rPr>
      </w:pPr>
      <w:r>
        <w:rPr>
          <w:lang w:val="en-CA"/>
        </w:rPr>
        <w:t>_____________________</w:t>
      </w:r>
    </w:p>
    <w:sectPr w:rsidR="00BD0D36" w:rsidRPr="007A26E3" w:rsidSect="003920CE">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33424" w14:textId="77777777" w:rsidR="0058765C" w:rsidRDefault="0058765C">
      <w:r>
        <w:separator/>
      </w:r>
    </w:p>
  </w:endnote>
  <w:endnote w:type="continuationSeparator" w:id="0">
    <w:p w14:paraId="3FF704B9" w14:textId="77777777" w:rsidR="0058765C" w:rsidRDefault="00587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9F6E1"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CD28A" w14:textId="67F45647" w:rsidR="007E5D09" w:rsidRDefault="00E1360E" w:rsidP="004C5550">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5588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A81E08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A25C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4686B"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848F32D" w14:textId="06D4CB87" w:rsidR="007E5D09" w:rsidRDefault="00E1360E" w:rsidP="00892010">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2D7F8" w14:textId="77777777" w:rsidR="0058765C" w:rsidRDefault="0058765C" w:rsidP="008630FD">
      <w:pPr>
        <w:bidi/>
      </w:pPr>
      <w:r>
        <w:separator/>
      </w:r>
    </w:p>
  </w:footnote>
  <w:footnote w:type="continuationSeparator" w:id="0">
    <w:p w14:paraId="199036BA" w14:textId="77777777" w:rsidR="0058765C" w:rsidRDefault="0058765C">
      <w:r>
        <w:continuationSeparator/>
      </w:r>
    </w:p>
  </w:footnote>
  <w:footnote w:id="1">
    <w:p w14:paraId="712EDE2B" w14:textId="4BC492D8" w:rsidR="008630FD" w:rsidRDefault="008630FD" w:rsidP="006C4FC5">
      <w:pPr>
        <w:pStyle w:val="FootnoteText"/>
        <w:bidi/>
        <w:rPr>
          <w:rtl/>
          <w:lang w:bidi="ar-SY"/>
        </w:rPr>
      </w:pPr>
      <w:r>
        <w:rPr>
          <w:rStyle w:val="FootnoteReference"/>
        </w:rPr>
        <w:footnoteRef/>
      </w:r>
      <w:r>
        <w:t xml:space="preserve"> </w:t>
      </w:r>
      <w:r w:rsidR="006C4FC5" w:rsidRPr="006C4FC5">
        <w:rPr>
          <w:lang w:val="en-US"/>
        </w:rPr>
        <w:t>UNEP/OzL.Pro/ExCom/92/1</w:t>
      </w:r>
      <w:r w:rsidR="004C5550">
        <w:rPr>
          <w:lang w:val="en-US"/>
        </w:rPr>
        <w:t xml:space="preserve"> </w:t>
      </w:r>
    </w:p>
  </w:footnote>
  <w:footnote w:id="2">
    <w:p w14:paraId="6EBCD0CF" w14:textId="67FC0D7D" w:rsidR="008630FD" w:rsidRDefault="008630FD" w:rsidP="006C4FC5">
      <w:pPr>
        <w:pStyle w:val="FootnoteText"/>
        <w:bidi/>
        <w:rPr>
          <w:rtl/>
          <w:lang w:bidi="ar-SY"/>
        </w:rPr>
      </w:pPr>
      <w:r>
        <w:rPr>
          <w:rStyle w:val="FootnoteReference"/>
        </w:rPr>
        <w:footnoteRef/>
      </w:r>
      <w:r>
        <w:t xml:space="preserve"> </w:t>
      </w:r>
      <w:r w:rsidR="006C4FC5" w:rsidRPr="006C4FC5">
        <w:rPr>
          <w:rtl/>
        </w:rPr>
        <w:t>قررت اللجنة التنفيذية إدراج بند فرعي منفصل للاجتماعات المقبلة في جدول الأعمال بشأن التأخيرات في تقديم الشرائح السنوية وصرف الأموال للشرائح والالتزامات.</w:t>
      </w:r>
    </w:p>
  </w:footnote>
  <w:footnote w:id="3">
    <w:p w14:paraId="390A1CC1" w14:textId="61B337F4" w:rsidR="00FD3BC0" w:rsidRDefault="00FD3BC0" w:rsidP="006C4FC5">
      <w:pPr>
        <w:pStyle w:val="FootnoteText"/>
        <w:bidi/>
        <w:rPr>
          <w:rtl/>
          <w:lang w:bidi="ar-SY"/>
        </w:rPr>
      </w:pPr>
      <w:r>
        <w:rPr>
          <w:rStyle w:val="FootnoteReference"/>
        </w:rPr>
        <w:footnoteRef/>
      </w:r>
      <w:r>
        <w:t xml:space="preserve"> </w:t>
      </w:r>
      <w:r w:rsidR="006C4FC5" w:rsidRPr="006C4FC5">
        <w:rPr>
          <w:rtl/>
        </w:rPr>
        <w:t xml:space="preserve">باستثناء العراق، الذي تم تقديم طلب شريحته إلى الاجتماع </w:t>
      </w:r>
      <w:r w:rsidR="00A63F3A">
        <w:rPr>
          <w:rFonts w:hint="cs"/>
          <w:rtl/>
        </w:rPr>
        <w:t>الجادي والتسعين</w:t>
      </w:r>
      <w:r w:rsidR="00A63F3A">
        <w:rPr>
          <w:rFonts w:hint="eastAsia"/>
          <w:rtl/>
        </w:rPr>
        <w:t>،</w:t>
      </w:r>
      <w:r w:rsidR="00A63F3A">
        <w:rPr>
          <w:rFonts w:hint="cs"/>
          <w:rtl/>
        </w:rPr>
        <w:t xml:space="preserve"> </w:t>
      </w:r>
      <w:r w:rsidR="006C4FC5" w:rsidRPr="006C4FC5">
        <w:rPr>
          <w:rtl/>
        </w:rPr>
        <w:t>ولكن تم سحبه لاحق</w:t>
      </w:r>
      <w:r w:rsidR="00A63F3A">
        <w:rPr>
          <w:rFonts w:hint="cs"/>
          <w:rtl/>
        </w:rPr>
        <w:t>ا.</w:t>
      </w:r>
    </w:p>
  </w:footnote>
  <w:footnote w:id="4">
    <w:p w14:paraId="615FEBF3" w14:textId="7E310AA1" w:rsidR="00FD3BC0" w:rsidRDefault="00FD3BC0" w:rsidP="00D37C20">
      <w:pPr>
        <w:pStyle w:val="FootnoteText"/>
        <w:bidi/>
        <w:rPr>
          <w:rtl/>
          <w:lang w:bidi="ar-SY"/>
        </w:rPr>
      </w:pPr>
      <w:r>
        <w:rPr>
          <w:rStyle w:val="FootnoteReference"/>
        </w:rPr>
        <w:footnoteRef/>
      </w:r>
      <w:r w:rsidR="00A63F3A" w:rsidRPr="00A63F3A">
        <w:rPr>
          <w:lang w:val="en-US"/>
        </w:rPr>
        <w:t>UNEP/OzL.Pro/ExCom/92/2</w:t>
      </w:r>
      <w:r w:rsidR="00D37C20">
        <w:rPr>
          <w:lang w:val="en-US"/>
        </w:rPr>
        <w:t xml:space="preserve">1 </w:t>
      </w:r>
    </w:p>
  </w:footnote>
  <w:footnote w:id="5">
    <w:p w14:paraId="67D770CF" w14:textId="3A71B2A8" w:rsidR="00FD3BC0" w:rsidRDefault="00FD3BC0" w:rsidP="00A63F3A">
      <w:pPr>
        <w:pStyle w:val="FootnoteText"/>
        <w:bidi/>
        <w:rPr>
          <w:rtl/>
          <w:lang w:bidi="ar-SY"/>
        </w:rPr>
      </w:pPr>
      <w:r>
        <w:rPr>
          <w:rStyle w:val="FootnoteReference"/>
        </w:rPr>
        <w:footnoteRef/>
      </w:r>
      <w:r w:rsidR="00A63F3A">
        <w:rPr>
          <w:rFonts w:hint="cs"/>
          <w:rtl/>
        </w:rPr>
        <w:t xml:space="preserve"> </w:t>
      </w:r>
      <w:r w:rsidR="00A63F3A" w:rsidRPr="00A63F3A">
        <w:rPr>
          <w:lang w:val="en-US"/>
        </w:rPr>
        <w:t>UNEP/OzL.Pro/ExCom/92/27</w:t>
      </w:r>
    </w:p>
  </w:footnote>
  <w:footnote w:id="6">
    <w:p w14:paraId="70FDFF4F" w14:textId="77AC458B" w:rsidR="00FD3BC0" w:rsidRDefault="00FD3BC0" w:rsidP="00A63F3A">
      <w:pPr>
        <w:pStyle w:val="FootnoteText"/>
        <w:bidi/>
        <w:rPr>
          <w:rtl/>
          <w:lang w:bidi="ar-SY"/>
        </w:rPr>
      </w:pPr>
      <w:r>
        <w:rPr>
          <w:rStyle w:val="FootnoteReference"/>
        </w:rPr>
        <w:footnoteRef/>
      </w:r>
      <w:r w:rsidR="00A63F3A">
        <w:rPr>
          <w:rFonts w:hint="cs"/>
          <w:rtl/>
        </w:rPr>
        <w:t xml:space="preserve"> </w:t>
      </w:r>
      <w:r w:rsidR="00A63F3A" w:rsidRPr="00A63F3A">
        <w:rPr>
          <w:lang w:val="en-US"/>
        </w:rPr>
        <w:t>UNEP/OzL.Pro/ExCom/92/33</w:t>
      </w:r>
    </w:p>
  </w:footnote>
  <w:footnote w:id="7">
    <w:p w14:paraId="0133C7E4" w14:textId="26F4E7A6" w:rsidR="00FD3BC0" w:rsidRDefault="00FD3BC0" w:rsidP="00A63F3A">
      <w:pPr>
        <w:pStyle w:val="FootnoteText"/>
        <w:bidi/>
        <w:rPr>
          <w:rtl/>
          <w:lang w:bidi="ar-SY"/>
        </w:rPr>
      </w:pPr>
      <w:r>
        <w:rPr>
          <w:rStyle w:val="FootnoteReference"/>
        </w:rPr>
        <w:footnoteRef/>
      </w:r>
      <w:r w:rsidR="00A63F3A">
        <w:rPr>
          <w:rFonts w:hint="cs"/>
          <w:rtl/>
        </w:rPr>
        <w:t xml:space="preserve"> </w:t>
      </w:r>
      <w:r w:rsidR="00A63F3A" w:rsidRPr="00A63F3A">
        <w:rPr>
          <w:lang w:val="en-US"/>
        </w:rPr>
        <w:t>UNEP/OzL.Pro/ExCom/92/38</w:t>
      </w:r>
    </w:p>
  </w:footnote>
  <w:footnote w:id="8">
    <w:p w14:paraId="799E74E6" w14:textId="36DFADB9" w:rsidR="00FD3BC0" w:rsidRDefault="00FD3BC0" w:rsidP="00A63F3A">
      <w:pPr>
        <w:pStyle w:val="FootnoteText"/>
        <w:bidi/>
        <w:rPr>
          <w:rtl/>
          <w:lang w:bidi="ar-SY"/>
        </w:rPr>
      </w:pPr>
      <w:r>
        <w:rPr>
          <w:rStyle w:val="FootnoteReference"/>
        </w:rPr>
        <w:footnoteRef/>
      </w:r>
      <w:r w:rsidR="00A63F3A">
        <w:rPr>
          <w:rFonts w:hint="cs"/>
          <w:rtl/>
        </w:rPr>
        <w:t xml:space="preserve"> </w:t>
      </w:r>
      <w:r w:rsidR="00A63F3A" w:rsidRPr="00A63F3A">
        <w:rPr>
          <w:lang w:val="en-US"/>
        </w:rPr>
        <w:t>UNEP/OzL.Pro/ExCom/92/39</w:t>
      </w:r>
    </w:p>
  </w:footnote>
  <w:footnote w:id="9">
    <w:p w14:paraId="7D459788" w14:textId="3E18721E" w:rsidR="00FD3BC0" w:rsidRDefault="00FD3BC0" w:rsidP="00A63F3A">
      <w:pPr>
        <w:pStyle w:val="FootnoteText"/>
        <w:bidi/>
        <w:rPr>
          <w:rtl/>
          <w:lang w:bidi="ar-SY"/>
        </w:rPr>
      </w:pPr>
      <w:r>
        <w:rPr>
          <w:rStyle w:val="FootnoteReference"/>
        </w:rPr>
        <w:footnoteRef/>
      </w:r>
      <w:r w:rsidR="00A63F3A">
        <w:rPr>
          <w:rFonts w:hint="cs"/>
          <w:rtl/>
        </w:rPr>
        <w:t xml:space="preserve"> </w:t>
      </w:r>
      <w:r w:rsidR="00A63F3A" w:rsidRPr="00A63F3A">
        <w:rPr>
          <w:lang w:val="en-US"/>
        </w:rPr>
        <w:t>UNEP/OzL.Pro/ExCom/92/40</w:t>
      </w:r>
    </w:p>
  </w:footnote>
  <w:footnote w:id="10">
    <w:p w14:paraId="0C717126" w14:textId="4ADEAF8E" w:rsidR="00A63F3A" w:rsidRDefault="00A63F3A" w:rsidP="00A63F3A">
      <w:pPr>
        <w:pStyle w:val="FootnoteText"/>
        <w:bidi/>
        <w:rPr>
          <w:rtl/>
          <w:lang w:bidi="ar-SY"/>
        </w:rPr>
      </w:pPr>
      <w:r>
        <w:rPr>
          <w:rStyle w:val="FootnoteReference"/>
        </w:rPr>
        <w:footnoteRef/>
      </w:r>
      <w:r>
        <w:t xml:space="preserve"> </w:t>
      </w:r>
      <w:r>
        <w:rPr>
          <w:rFonts w:hint="cs"/>
          <w:rtl/>
          <w:lang w:bidi="ar-SY"/>
        </w:rPr>
        <w:t>من أجل ا</w:t>
      </w:r>
      <w:r w:rsidRPr="00A63F3A">
        <w:rPr>
          <w:rtl/>
          <w:lang w:bidi="ar-SY"/>
        </w:rPr>
        <w:t>لمقارنة، لم يتم تقديم 14 شريحة لعشرة بلدان كان موعد تقديمها</w:t>
      </w:r>
      <w:r>
        <w:rPr>
          <w:rFonts w:hint="cs"/>
          <w:rtl/>
          <w:lang w:bidi="ar-SY"/>
        </w:rPr>
        <w:t>،</w:t>
      </w:r>
      <w:r w:rsidRPr="00A63F3A">
        <w:rPr>
          <w:rtl/>
          <w:lang w:bidi="ar-SY"/>
        </w:rPr>
        <w:t xml:space="preserve"> في الاجتماع الحادي والتسعين</w:t>
      </w:r>
      <w:r>
        <w:rPr>
          <w:rFonts w:hint="cs"/>
          <w:rtl/>
          <w:lang w:bidi="ar-SY"/>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DAFB4" w14:textId="48BFED32" w:rsidR="007E5D09" w:rsidRDefault="0053096E">
    <w:pPr>
      <w:jc w:val="right"/>
    </w:pPr>
    <w:fldSimple w:instr=" DOCPROPERTY &quot;Document number&quot;  \* MERGEFORMAT ">
      <w:r w:rsidR="00674A36">
        <w:t>UNEP/OzL.Pro/ExCom/92/</w:t>
      </w:r>
      <w:r w:rsidR="003920CE">
        <w:t>12</w:t>
      </w:r>
    </w:fldSimple>
  </w:p>
  <w:p w14:paraId="795A3ED0" w14:textId="77777777" w:rsidR="007E5D09" w:rsidRDefault="007E5D09"/>
  <w:p w14:paraId="1628BB23"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8E045" w14:textId="1A570001" w:rsidR="007E5D09" w:rsidRDefault="0053096E">
    <w:pPr>
      <w:jc w:val="left"/>
    </w:pPr>
    <w:fldSimple w:instr=" DOCPROPERTY &quot;Document number&quot;  \* MERGEFORMAT ">
      <w:r w:rsidR="00674A36">
        <w:t>UNEP/OzL.Pro/ExCom/92/</w:t>
      </w:r>
      <w:r w:rsidR="003920CE">
        <w:t>12</w:t>
      </w:r>
    </w:fldSimple>
  </w:p>
  <w:p w14:paraId="0D60641A" w14:textId="77777777" w:rsidR="007E5D09" w:rsidRDefault="007E5D09"/>
  <w:p w14:paraId="45ECF34A" w14:textId="77777777" w:rsidR="007E5D09" w:rsidRDefault="007E5D09" w:rsidP="00770822">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A7C71" w14:textId="77777777" w:rsidR="00892010" w:rsidRDefault="008920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05AB5" w14:textId="77777777" w:rsidR="00892010" w:rsidRDefault="0053096E" w:rsidP="00892010">
    <w:pPr>
      <w:bidi/>
      <w:jc w:val="right"/>
    </w:pPr>
    <w:fldSimple w:instr=" DOCPROPERTY &quot;Document number&quot;  \* MERGEFORMAT ">
      <w:r w:rsidR="00674A36">
        <w:t>UNEP/OzL.Pro/ExCom/92/</w:t>
      </w:r>
      <w:r w:rsidR="005838E1">
        <w:t>12</w:t>
      </w:r>
    </w:fldSimple>
  </w:p>
  <w:p w14:paraId="2478A51C" w14:textId="45D6538E" w:rsidR="00D61DC4" w:rsidRDefault="00D61DC4" w:rsidP="00892010">
    <w:pPr>
      <w:bidi/>
      <w:jc w:val="right"/>
    </w:pPr>
    <w:r>
      <w:t>Annex I</w:t>
    </w:r>
  </w:p>
  <w:p w14:paraId="4A9493FA" w14:textId="77777777" w:rsidR="007E5D09" w:rsidRDefault="007E5D09"/>
  <w:p w14:paraId="40FDB6C3"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B8EE0" w14:textId="047A3544" w:rsidR="007E5D09" w:rsidRDefault="0053096E" w:rsidP="004C5550">
    <w:pPr>
      <w:jc w:val="right"/>
    </w:pPr>
    <w:fldSimple w:instr=" DOCPROPERTY &quot;Document number&quot;  \* MERGEFORMAT ">
      <w:r w:rsidR="00674A36">
        <w:t>UNEP/OzL.Pro/ExCom/92/</w:t>
      </w:r>
      <w:r w:rsidR="005838E1">
        <w:t>12</w:t>
      </w:r>
    </w:fldSimple>
  </w:p>
  <w:p w14:paraId="36FBC63A" w14:textId="77777777" w:rsidR="00D61DC4" w:rsidRDefault="00D61DC4" w:rsidP="004C5550">
    <w:pPr>
      <w:jc w:val="right"/>
    </w:pPr>
    <w:r>
      <w:t>Annex I</w:t>
    </w:r>
  </w:p>
  <w:p w14:paraId="1672263F" w14:textId="77777777" w:rsidR="007E5D09" w:rsidRDefault="007E5D09" w:rsidP="0089201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58AE1" w14:textId="6733DD49" w:rsidR="007E5D09" w:rsidRDefault="0053096E" w:rsidP="00B607AA">
    <w:pPr>
      <w:jc w:val="right"/>
    </w:pPr>
    <w:fldSimple w:instr=" DOCPROPERTY &quot;Document number&quot;  \* MERGEFORMAT ">
      <w:r w:rsidR="00674A36">
        <w:t>UNEP/OzL.Pro/ExCom/92/</w:t>
      </w:r>
      <w:r w:rsidR="003920CE">
        <w:t>12</w:t>
      </w:r>
    </w:fldSimple>
  </w:p>
  <w:p w14:paraId="0ACD9A54" w14:textId="77777777" w:rsidR="007E5D09" w:rsidRDefault="00017133" w:rsidP="00B607AA">
    <w:pPr>
      <w:jc w:val="right"/>
    </w:pPr>
    <w:r>
      <w:t>Annex I</w:t>
    </w:r>
  </w:p>
  <w:p w14:paraId="0CA65206" w14:textId="77777777" w:rsidR="007E5D09" w:rsidRDefault="007E5D09" w:rsidP="0089201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683D52"/>
    <w:multiLevelType w:val="hybridMultilevel"/>
    <w:tmpl w:val="50B6B706"/>
    <w:lvl w:ilvl="0" w:tplc="53AC5ED4">
      <w:start w:val="1"/>
      <w:numFmt w:val="arabicAbjad"/>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96737E8"/>
    <w:multiLevelType w:val="hybridMultilevel"/>
    <w:tmpl w:val="E2E2821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E226FCA"/>
    <w:multiLevelType w:val="hybridMultilevel"/>
    <w:tmpl w:val="AE882E58"/>
    <w:lvl w:ilvl="0" w:tplc="218A05E8">
      <w:start w:val="1"/>
      <w:numFmt w:val="decimal"/>
      <w:lvlText w:val="(%1)"/>
      <w:lvlJc w:val="left"/>
      <w:pPr>
        <w:ind w:left="1073" w:hanging="360"/>
      </w:pPr>
      <w:rPr>
        <w:rFonts w:hint="default"/>
      </w:rPr>
    </w:lvl>
    <w:lvl w:ilvl="1" w:tplc="4970AA8C">
      <w:start w:val="1"/>
      <w:numFmt w:val="arabicAlpha"/>
      <w:lvlText w:val="(%2)"/>
      <w:lvlJc w:val="left"/>
      <w:pPr>
        <w:ind w:left="1793" w:hanging="360"/>
      </w:pPr>
      <w:rPr>
        <w:rFonts w:hint="default"/>
      </w:r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D32F24"/>
    <w:multiLevelType w:val="hybridMultilevel"/>
    <w:tmpl w:val="E2E2821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2D6791"/>
    <w:multiLevelType w:val="hybridMultilevel"/>
    <w:tmpl w:val="AC3C11F6"/>
    <w:lvl w:ilvl="0" w:tplc="7B4CB992">
      <w:start w:val="1"/>
      <w:numFmt w:val="decimal"/>
      <w:lvlText w:val="%1."/>
      <w:lvlJc w:val="left"/>
      <w:pPr>
        <w:ind w:left="720" w:hanging="360"/>
      </w:pPr>
      <w:rPr>
        <w:rFonts w:hint="default"/>
        <w:sz w:val="3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024601"/>
    <w:multiLevelType w:val="hybridMultilevel"/>
    <w:tmpl w:val="42366644"/>
    <w:lvl w:ilvl="0" w:tplc="D494E00C">
      <w:start w:val="1"/>
      <w:numFmt w:val="lowerLetter"/>
      <w:lvlText w:val="(%1)"/>
      <w:lvlJc w:val="left"/>
      <w:pPr>
        <w:ind w:left="360" w:hanging="360"/>
      </w:pPr>
      <w:rPr>
        <w:rFonts w:ascii="Times New Roman" w:eastAsia="Times New Roman" w:hAnsi="Times New Roman" w:cs="Times New Roman"/>
        <w:color w:val="00000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4"/>
  </w:num>
  <w:num w:numId="17" w16cid:durableId="1667854031">
    <w:abstractNumId w:val="18"/>
  </w:num>
  <w:num w:numId="18" w16cid:durableId="1318270324">
    <w:abstractNumId w:val="19"/>
  </w:num>
  <w:num w:numId="19" w16cid:durableId="2133593865">
    <w:abstractNumId w:val="23"/>
  </w:num>
  <w:num w:numId="20" w16cid:durableId="1935045211">
    <w:abstractNumId w:val="16"/>
  </w:num>
  <w:num w:numId="21" w16cid:durableId="1318917148">
    <w:abstractNumId w:val="12"/>
  </w:num>
  <w:num w:numId="22" w16cid:durableId="1824200708">
    <w:abstractNumId w:val="15"/>
  </w:num>
  <w:num w:numId="23" w16cid:durableId="2093619437">
    <w:abstractNumId w:val="21"/>
  </w:num>
  <w:num w:numId="24" w16cid:durableId="512188581">
    <w:abstractNumId w:val="20"/>
  </w:num>
  <w:num w:numId="25" w16cid:durableId="1668366861">
    <w:abstractNumId w:val="17"/>
  </w:num>
  <w:num w:numId="26" w16cid:durableId="17070222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3115906">
    <w:abstractNumId w:val="11"/>
  </w:num>
  <w:num w:numId="28" w16cid:durableId="189065281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A36"/>
    <w:rsid w:val="00013372"/>
    <w:rsid w:val="00017133"/>
    <w:rsid w:val="0004254A"/>
    <w:rsid w:val="000861FE"/>
    <w:rsid w:val="00094D41"/>
    <w:rsid w:val="000B6FB5"/>
    <w:rsid w:val="000C2485"/>
    <w:rsid w:val="000C2FE8"/>
    <w:rsid w:val="000D032B"/>
    <w:rsid w:val="000F597A"/>
    <w:rsid w:val="001D2B45"/>
    <w:rsid w:val="0021584A"/>
    <w:rsid w:val="002B1443"/>
    <w:rsid w:val="002B535E"/>
    <w:rsid w:val="002E6A6F"/>
    <w:rsid w:val="002E7EF7"/>
    <w:rsid w:val="002F505F"/>
    <w:rsid w:val="003220EF"/>
    <w:rsid w:val="0035441C"/>
    <w:rsid w:val="003920CE"/>
    <w:rsid w:val="003C2739"/>
    <w:rsid w:val="003F2852"/>
    <w:rsid w:val="00416AD7"/>
    <w:rsid w:val="004C5550"/>
    <w:rsid w:val="004C5B74"/>
    <w:rsid w:val="00517C91"/>
    <w:rsid w:val="0053096E"/>
    <w:rsid w:val="00565CF7"/>
    <w:rsid w:val="00572992"/>
    <w:rsid w:val="005838E1"/>
    <w:rsid w:val="0058765C"/>
    <w:rsid w:val="005B65DF"/>
    <w:rsid w:val="005C7D4A"/>
    <w:rsid w:val="0060424A"/>
    <w:rsid w:val="00624AEF"/>
    <w:rsid w:val="00650B99"/>
    <w:rsid w:val="00662A73"/>
    <w:rsid w:val="00674A36"/>
    <w:rsid w:val="006C4FC5"/>
    <w:rsid w:val="006F2A2C"/>
    <w:rsid w:val="00702662"/>
    <w:rsid w:val="007248F5"/>
    <w:rsid w:val="00770822"/>
    <w:rsid w:val="00786775"/>
    <w:rsid w:val="00791A1A"/>
    <w:rsid w:val="007A26E3"/>
    <w:rsid w:val="007C6EF9"/>
    <w:rsid w:val="007D141D"/>
    <w:rsid w:val="007D567C"/>
    <w:rsid w:val="007E5D09"/>
    <w:rsid w:val="0081451A"/>
    <w:rsid w:val="008630FD"/>
    <w:rsid w:val="00885865"/>
    <w:rsid w:val="00892010"/>
    <w:rsid w:val="008E3DF3"/>
    <w:rsid w:val="00983FD1"/>
    <w:rsid w:val="00991A2E"/>
    <w:rsid w:val="009A13DB"/>
    <w:rsid w:val="009C46B2"/>
    <w:rsid w:val="00A44778"/>
    <w:rsid w:val="00A63F3A"/>
    <w:rsid w:val="00A755B6"/>
    <w:rsid w:val="00AB4886"/>
    <w:rsid w:val="00B11DB6"/>
    <w:rsid w:val="00B16B52"/>
    <w:rsid w:val="00B40E87"/>
    <w:rsid w:val="00B607AA"/>
    <w:rsid w:val="00B81E83"/>
    <w:rsid w:val="00BD0B14"/>
    <w:rsid w:val="00BD0D36"/>
    <w:rsid w:val="00C0337B"/>
    <w:rsid w:val="00C21DDA"/>
    <w:rsid w:val="00C27B58"/>
    <w:rsid w:val="00C55EF2"/>
    <w:rsid w:val="00D006A9"/>
    <w:rsid w:val="00D21D9D"/>
    <w:rsid w:val="00D231DA"/>
    <w:rsid w:val="00D37C20"/>
    <w:rsid w:val="00D45C4D"/>
    <w:rsid w:val="00D55D29"/>
    <w:rsid w:val="00D61DC4"/>
    <w:rsid w:val="00D73259"/>
    <w:rsid w:val="00E1360E"/>
    <w:rsid w:val="00E86EBE"/>
    <w:rsid w:val="00EB2054"/>
    <w:rsid w:val="00EC108E"/>
    <w:rsid w:val="00EC4FEF"/>
    <w:rsid w:val="00ED7C7E"/>
    <w:rsid w:val="00F8481F"/>
    <w:rsid w:val="00FC71C7"/>
    <w:rsid w:val="00FD3B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712A3"/>
  <w15:docId w15:val="{D9053DE9-0F5B-4B0E-8917-085DDA3E8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8630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2-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34FFDE70F2C474CA0C3247A8DCF8136" ma:contentTypeVersion="5" ma:contentTypeDescription="Create a new document." ma:contentTypeScope="" ma:versionID="ead458c040768301c14ec2a7f6de478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682789C5-1671-41A5-B22D-E6B56FF04E5A}"/>
</file>

<file path=docProps/app.xml><?xml version="1.0" encoding="utf-8"?>
<Properties xmlns="http://schemas.openxmlformats.org/officeDocument/2006/extended-properties" xmlns:vt="http://schemas.openxmlformats.org/officeDocument/2006/docPropsVTypes">
  <Template>A92-template (1)</Template>
  <TotalTime>8</TotalTime>
  <Pages>9</Pages>
  <Words>2708</Words>
  <Characters>15068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التأخيرات في تقديم الشرائح</vt:lpstr>
    </vt:vector>
  </TitlesOfParts>
  <Company>UNMFS</Company>
  <LinksUpToDate>false</LinksUpToDate>
  <CharactersWithSpaces>17741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التأخيرات في تقديم الشرائح                                                                                                                                                                          .</dc:title>
  <dc:creator>Sanaa Al SIOUFI</dc:creator>
  <cp:lastModifiedBy>HBE</cp:lastModifiedBy>
  <cp:revision>4</cp:revision>
  <cp:lastPrinted>2001-05-26T16:40:00Z</cp:lastPrinted>
  <dcterms:created xsi:type="dcterms:W3CDTF">2023-05-15T22:14:00Z</dcterms:created>
  <dcterms:modified xsi:type="dcterms:W3CDTF">2023-05-19T14:29:00Z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UNEP/OzL.Pro/ExCom/92/12</vt:lpwstr>
  </property>
  <property fmtid="{D5CDD505-2E9C-101B-9397-08002B2CF9AE}" pid="3" name="Revision date">
    <vt:lpwstr>4/4/2023</vt:lpwstr>
  </property>
  <property fmtid="{D5CDD505-2E9C-101B-9397-08002B2CF9AE}" pid="4" name="ContentTypeId">
    <vt:lpwstr>0x010100A34FFDE70F2C474CA0C3247A8DCF8136</vt:lpwstr>
  </property>
  <property fmtid="{D5CDD505-2E9C-101B-9397-08002B2CF9AE}" pid="5" name="Order">
    <vt:r8>147400</vt:r8>
  </property>
  <property fmtid="{D5CDD505-2E9C-101B-9397-08002B2CF9AE}" pid="6" name="MediaServiceImageTags">
    <vt:lpwstr/>
  </property>
  <property fmtid="{D5CDD505-2E9C-101B-9397-08002B2CF9AE}" pid="7" name="lcf76f155ced4ddcb4097134ff3c332f">
    <vt:lpwstr/>
  </property>
  <property fmtid="{D5CDD505-2E9C-101B-9397-08002B2CF9AE}" pid="9" name="SharedWithUsers">
    <vt:lpwstr/>
  </property>
</Properties>
</file>