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360" w:type="dxa"/>
        <w:tblLayout w:type="fixed"/>
        <w:tblLook w:val="04A0" w:firstRow="1" w:lastRow="0" w:firstColumn="1" w:lastColumn="0" w:noHBand="0" w:noVBand="1"/>
      </w:tblPr>
      <w:tblGrid>
        <w:gridCol w:w="2232"/>
        <w:gridCol w:w="3582"/>
        <w:gridCol w:w="136"/>
        <w:gridCol w:w="4130"/>
      </w:tblGrid>
      <w:tr w:rsidR="008343B1" w14:paraId="46D35A50" w14:textId="77777777" w:rsidTr="00400341">
        <w:trPr>
          <w:trHeight w:val="720"/>
        </w:trPr>
        <w:tc>
          <w:tcPr>
            <w:tcW w:w="5950" w:type="dxa"/>
            <w:gridSpan w:val="3"/>
            <w:tcBorders>
              <w:bottom w:val="single" w:sz="18" w:space="0" w:color="auto"/>
            </w:tcBorders>
          </w:tcPr>
          <w:p w14:paraId="6131D112" w14:textId="77777777" w:rsidR="008343B1" w:rsidRDefault="008343B1" w:rsidP="0040034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Lines="150" w:before="360"/>
              <w:ind w:left="324"/>
              <w:rPr>
                <w:sz w:val="28"/>
                <w:szCs w:val="24"/>
              </w:rPr>
            </w:pPr>
            <w:r>
              <w:rPr>
                <w:rFonts w:ascii="SimHei" w:eastAsia="SimHei" w:hint="eastAsia"/>
                <w:color w:val="000000"/>
                <w:sz w:val="36"/>
                <w:szCs w:val="24"/>
              </w:rPr>
              <w:t>联</w:t>
            </w:r>
            <w:r>
              <w:rPr>
                <w:rFonts w:ascii="SimHei" w:eastAsia="SimHei"/>
                <w:color w:val="000000"/>
                <w:sz w:val="36"/>
                <w:szCs w:val="24"/>
              </w:rPr>
              <w:t xml:space="preserve">  </w:t>
            </w:r>
            <w:r>
              <w:rPr>
                <w:rFonts w:ascii="SimHei" w:eastAsia="SimHei" w:hint="eastAsia"/>
                <w:color w:val="000000"/>
                <w:sz w:val="36"/>
                <w:szCs w:val="24"/>
              </w:rPr>
              <w:t>合</w:t>
            </w:r>
            <w:r>
              <w:rPr>
                <w:rFonts w:ascii="SimHei" w:eastAsia="SimHei"/>
                <w:color w:val="000000"/>
                <w:sz w:val="36"/>
                <w:szCs w:val="24"/>
              </w:rPr>
              <w:t xml:space="preserve">  </w:t>
            </w:r>
            <w:r>
              <w:rPr>
                <w:rFonts w:ascii="SimHei" w:eastAsia="SimHei" w:hint="eastAsia"/>
                <w:color w:val="000000"/>
                <w:sz w:val="36"/>
                <w:szCs w:val="24"/>
              </w:rPr>
              <w:t>国</w:t>
            </w:r>
          </w:p>
        </w:tc>
        <w:tc>
          <w:tcPr>
            <w:tcW w:w="4130" w:type="dxa"/>
            <w:tcBorders>
              <w:bottom w:val="single" w:sz="18" w:space="0" w:color="auto"/>
            </w:tcBorders>
          </w:tcPr>
          <w:p w14:paraId="4F2E85E4" w14:textId="77777777" w:rsidR="008343B1" w:rsidRDefault="008343B1" w:rsidP="00400341">
            <w:pPr>
              <w:ind w:left="324"/>
              <w:jc w:val="right"/>
              <w:rPr>
                <w:sz w:val="52"/>
                <w:szCs w:val="24"/>
              </w:rPr>
            </w:pPr>
            <w:r>
              <w:rPr>
                <w:rFonts w:ascii="Univers Bold" w:hAnsi="Univers Bold"/>
                <w:b/>
                <w:sz w:val="72"/>
                <w:szCs w:val="24"/>
              </w:rPr>
              <w:t>EP</w:t>
            </w:r>
          </w:p>
        </w:tc>
      </w:tr>
      <w:tr w:rsidR="008343B1" w14:paraId="379DC1F7" w14:textId="77777777" w:rsidTr="0040034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493"/>
        </w:trPr>
        <w:tc>
          <w:tcPr>
            <w:tcW w:w="2232" w:type="dxa"/>
            <w:tcBorders>
              <w:top w:val="nil"/>
              <w:left w:val="nil"/>
              <w:bottom w:val="single" w:sz="36" w:space="0" w:color="auto"/>
              <w:right w:val="nil"/>
            </w:tcBorders>
          </w:tcPr>
          <w:p w14:paraId="353C8AC7" w14:textId="77777777" w:rsidR="008343B1" w:rsidRDefault="008343B1" w:rsidP="00400341">
            <w:pPr>
              <w:spacing w:before="120"/>
              <w:ind w:left="324"/>
              <w:rPr>
                <w:szCs w:val="24"/>
              </w:rPr>
            </w:pPr>
            <w:r>
              <w:rPr>
                <w:noProof/>
                <w:lang w:val="en-US"/>
              </w:rPr>
              <w:drawing>
                <wp:anchor distT="0" distB="0" distL="114300" distR="114300" simplePos="0" relativeHeight="251658240" behindDoc="0" locked="0" layoutInCell="1" allowOverlap="1" wp14:anchorId="2B1FAD6D" wp14:editId="794D03A3">
                  <wp:simplePos x="0" y="0"/>
                  <wp:positionH relativeFrom="column">
                    <wp:posOffset>188595</wp:posOffset>
                  </wp:positionH>
                  <wp:positionV relativeFrom="paragraph">
                    <wp:posOffset>862330</wp:posOffset>
                  </wp:positionV>
                  <wp:extent cx="733425" cy="655320"/>
                  <wp:effectExtent l="0" t="0" r="9525" b="0"/>
                  <wp:wrapNone/>
                  <wp:docPr id="3"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733425" cy="655320"/>
                          </a:xfrm>
                          <a:prstGeom prst="rect">
                            <a:avLst/>
                          </a:prstGeom>
                          <a:noFill/>
                          <a:ln>
                            <a:noFill/>
                          </a:ln>
                        </pic:spPr>
                      </pic:pic>
                    </a:graphicData>
                  </a:graphic>
                  <wp14:sizeRelH relativeFrom="margin">
                    <wp14:pctWidth>0</wp14:pctWidth>
                  </wp14:sizeRelH>
                </wp:anchor>
              </w:drawing>
            </w:r>
            <w:r>
              <w:rPr>
                <w:noProof/>
                <w:lang w:val="en-US"/>
              </w:rPr>
              <w:drawing>
                <wp:anchor distT="0" distB="0" distL="114300" distR="114300" simplePos="0" relativeHeight="251658241" behindDoc="1" locked="0" layoutInCell="0" allowOverlap="1" wp14:anchorId="1A918AA4" wp14:editId="5C8063F5">
                  <wp:simplePos x="0" y="0"/>
                  <wp:positionH relativeFrom="column">
                    <wp:posOffset>177800</wp:posOffset>
                  </wp:positionH>
                  <wp:positionV relativeFrom="paragraph">
                    <wp:posOffset>158115</wp:posOffset>
                  </wp:positionV>
                  <wp:extent cx="743585" cy="661035"/>
                  <wp:effectExtent l="0" t="0" r="0" b="6350"/>
                  <wp:wrapNone/>
                  <wp:docPr id="4" name="Picture 3" descr="A black and white logo with a globe in cen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black and white logo with a globe in center&#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743585" cy="661035"/>
                          </a:xfrm>
                          <a:prstGeom prst="rect">
                            <a:avLst/>
                          </a:prstGeom>
                          <a:noFill/>
                          <a:ln>
                            <a:noFill/>
                          </a:ln>
                        </pic:spPr>
                      </pic:pic>
                    </a:graphicData>
                  </a:graphic>
                </wp:anchor>
              </w:drawing>
            </w:r>
          </w:p>
        </w:tc>
        <w:tc>
          <w:tcPr>
            <w:tcW w:w="3582" w:type="dxa"/>
            <w:tcBorders>
              <w:top w:val="nil"/>
              <w:left w:val="nil"/>
              <w:bottom w:val="single" w:sz="36" w:space="0" w:color="auto"/>
              <w:right w:val="nil"/>
            </w:tcBorders>
          </w:tcPr>
          <w:p w14:paraId="6EA4B45B" w14:textId="77777777" w:rsidR="008343B1" w:rsidRDefault="008343B1" w:rsidP="00400341">
            <w:pPr>
              <w:ind w:left="324"/>
              <w:rPr>
                <w:rFonts w:ascii="SimHei" w:eastAsia="SimHei"/>
                <w:color w:val="000000"/>
                <w:sz w:val="44"/>
                <w:szCs w:val="24"/>
              </w:rPr>
            </w:pPr>
          </w:p>
          <w:p w14:paraId="3FA7EC83" w14:textId="77777777" w:rsidR="008343B1" w:rsidRDefault="008343B1" w:rsidP="00400341">
            <w:pPr>
              <w:rPr>
                <w:rFonts w:ascii="SimHei" w:eastAsia="SimHei"/>
                <w:color w:val="000000"/>
                <w:sz w:val="44"/>
                <w:szCs w:val="24"/>
              </w:rPr>
            </w:pPr>
            <w:r>
              <w:rPr>
                <w:rFonts w:ascii="SimHei" w:eastAsia="SimHei" w:hint="eastAsia"/>
                <w:color w:val="000000"/>
                <w:sz w:val="44"/>
                <w:szCs w:val="24"/>
              </w:rPr>
              <w:t>联</w:t>
            </w:r>
            <w:r>
              <w:rPr>
                <w:rFonts w:ascii="SimHei" w:eastAsia="SimHei"/>
                <w:color w:val="000000"/>
                <w:sz w:val="44"/>
                <w:szCs w:val="24"/>
              </w:rPr>
              <w:t xml:space="preserve"> </w:t>
            </w:r>
            <w:r>
              <w:rPr>
                <w:rFonts w:ascii="SimHei" w:eastAsia="SimHei" w:hint="eastAsia"/>
                <w:color w:val="000000"/>
                <w:sz w:val="44"/>
                <w:szCs w:val="24"/>
              </w:rPr>
              <w:t>合</w:t>
            </w:r>
            <w:r>
              <w:rPr>
                <w:rFonts w:ascii="SimHei" w:eastAsia="SimHei"/>
                <w:color w:val="000000"/>
                <w:sz w:val="44"/>
                <w:szCs w:val="24"/>
              </w:rPr>
              <w:t xml:space="preserve"> </w:t>
            </w:r>
            <w:r>
              <w:rPr>
                <w:rFonts w:ascii="SimHei" w:eastAsia="SimHei" w:hint="eastAsia"/>
                <w:color w:val="000000"/>
                <w:sz w:val="44"/>
                <w:szCs w:val="24"/>
              </w:rPr>
              <w:t>国</w:t>
            </w:r>
          </w:p>
          <w:p w14:paraId="28293555" w14:textId="77777777" w:rsidR="008343B1" w:rsidRDefault="008343B1" w:rsidP="00400341">
            <w:pPr>
              <w:rPr>
                <w:szCs w:val="24"/>
              </w:rPr>
            </w:pPr>
            <w:r>
              <w:rPr>
                <w:rFonts w:ascii="SimHei" w:eastAsia="SimHei" w:hint="eastAsia"/>
                <w:color w:val="000000"/>
                <w:sz w:val="44"/>
                <w:szCs w:val="24"/>
              </w:rPr>
              <w:t>环</w:t>
            </w:r>
            <w:r>
              <w:rPr>
                <w:rFonts w:ascii="SimHei" w:eastAsia="SimHei"/>
                <w:color w:val="000000"/>
                <w:sz w:val="44"/>
                <w:szCs w:val="24"/>
              </w:rPr>
              <w:t xml:space="preserve"> </w:t>
            </w:r>
            <w:r>
              <w:rPr>
                <w:rFonts w:ascii="SimHei" w:eastAsia="SimHei" w:hint="eastAsia"/>
                <w:color w:val="000000"/>
                <w:sz w:val="44"/>
                <w:szCs w:val="24"/>
              </w:rPr>
              <w:t>境</w:t>
            </w:r>
            <w:r>
              <w:rPr>
                <w:rFonts w:ascii="SimHei" w:eastAsia="SimHei"/>
                <w:color w:val="000000"/>
                <w:sz w:val="44"/>
                <w:szCs w:val="24"/>
              </w:rPr>
              <w:t xml:space="preserve"> </w:t>
            </w:r>
            <w:r>
              <w:rPr>
                <w:rFonts w:ascii="SimHei" w:eastAsia="SimHei" w:hint="eastAsia"/>
                <w:color w:val="000000"/>
                <w:sz w:val="44"/>
                <w:szCs w:val="24"/>
              </w:rPr>
              <w:t>规</w:t>
            </w:r>
            <w:r>
              <w:rPr>
                <w:rFonts w:ascii="SimHei" w:eastAsia="SimHei"/>
                <w:color w:val="000000"/>
                <w:sz w:val="44"/>
                <w:szCs w:val="24"/>
              </w:rPr>
              <w:t xml:space="preserve"> </w:t>
            </w:r>
            <w:r>
              <w:rPr>
                <w:rFonts w:ascii="SimHei" w:eastAsia="SimHei" w:hint="eastAsia"/>
                <w:color w:val="000000"/>
                <w:sz w:val="44"/>
                <w:szCs w:val="24"/>
              </w:rPr>
              <w:t>划</w:t>
            </w:r>
            <w:r>
              <w:rPr>
                <w:rFonts w:ascii="SimHei" w:eastAsia="SimHei"/>
                <w:color w:val="000000"/>
                <w:sz w:val="44"/>
                <w:szCs w:val="24"/>
              </w:rPr>
              <w:t xml:space="preserve"> </w:t>
            </w:r>
            <w:r>
              <w:rPr>
                <w:rFonts w:ascii="SimHei" w:eastAsia="SimHei" w:hint="eastAsia"/>
                <w:color w:val="000000"/>
                <w:sz w:val="44"/>
                <w:szCs w:val="24"/>
              </w:rPr>
              <w:t>署</w:t>
            </w:r>
          </w:p>
        </w:tc>
        <w:tc>
          <w:tcPr>
            <w:tcW w:w="4266" w:type="dxa"/>
            <w:gridSpan w:val="2"/>
            <w:tcBorders>
              <w:top w:val="nil"/>
              <w:left w:val="nil"/>
              <w:bottom w:val="single" w:sz="36" w:space="0" w:color="auto"/>
              <w:right w:val="nil"/>
            </w:tcBorders>
          </w:tcPr>
          <w:p w14:paraId="4FEFCC41" w14:textId="77777777" w:rsidR="008343B1" w:rsidRDefault="008343B1" w:rsidP="00400341">
            <w:pPr>
              <w:spacing w:before="120"/>
              <w:ind w:left="324"/>
              <w:rPr>
                <w:sz w:val="24"/>
                <w:szCs w:val="24"/>
              </w:rPr>
            </w:pPr>
            <w:r>
              <w:rPr>
                <w:sz w:val="24"/>
                <w:szCs w:val="24"/>
              </w:rPr>
              <w:t>Distr.</w:t>
            </w:r>
          </w:p>
          <w:p w14:paraId="3D7BB34E" w14:textId="77777777" w:rsidR="008343B1" w:rsidRDefault="008343B1" w:rsidP="00400341">
            <w:pPr>
              <w:ind w:left="324"/>
              <w:rPr>
                <w:sz w:val="24"/>
                <w:szCs w:val="24"/>
              </w:rPr>
            </w:pPr>
            <w:r>
              <w:rPr>
                <w:sz w:val="24"/>
                <w:szCs w:val="24"/>
              </w:rPr>
              <w:t>GENERAL</w:t>
            </w:r>
          </w:p>
          <w:p w14:paraId="4D9A7B12" w14:textId="77777777" w:rsidR="008343B1" w:rsidRDefault="008343B1" w:rsidP="00400341">
            <w:pPr>
              <w:ind w:left="324"/>
              <w:rPr>
                <w:sz w:val="24"/>
                <w:szCs w:val="24"/>
              </w:rPr>
            </w:pPr>
          </w:p>
          <w:p w14:paraId="3A70432C" w14:textId="4CAF135C" w:rsidR="008343B1" w:rsidRDefault="008343B1" w:rsidP="00400341">
            <w:pPr>
              <w:ind w:left="324"/>
              <w:rPr>
                <w:sz w:val="24"/>
                <w:szCs w:val="24"/>
                <w:lang w:eastAsia="zh-CN"/>
              </w:rPr>
            </w:pPr>
            <w:r>
              <w:rPr>
                <w:sz w:val="24"/>
                <w:szCs w:val="24"/>
              </w:rPr>
              <w:fldChar w:fldCharType="begin"/>
            </w:r>
            <w:r>
              <w:rPr>
                <w:sz w:val="24"/>
                <w:szCs w:val="24"/>
              </w:rPr>
              <w:instrText xml:space="preserve"> DOCPROPERTY "Document number"  \* MERGEFORMAT </w:instrText>
            </w:r>
            <w:r>
              <w:rPr>
                <w:sz w:val="24"/>
                <w:szCs w:val="24"/>
              </w:rPr>
              <w:fldChar w:fldCharType="separate"/>
            </w:r>
            <w:r w:rsidR="00F36A76">
              <w:rPr>
                <w:sz w:val="24"/>
                <w:szCs w:val="24"/>
              </w:rPr>
              <w:t>UNEP/OzL.Pro/ExCom/97/2</w:t>
            </w:r>
            <w:r>
              <w:rPr>
                <w:sz w:val="24"/>
                <w:szCs w:val="24"/>
              </w:rPr>
              <w:fldChar w:fldCharType="end"/>
            </w:r>
          </w:p>
          <w:p w14:paraId="7FCDBC75" w14:textId="5A11F2F5" w:rsidR="008343B1" w:rsidRDefault="008343B1" w:rsidP="00400341">
            <w:pPr>
              <w:ind w:left="324"/>
              <w:rPr>
                <w:sz w:val="24"/>
                <w:szCs w:val="24"/>
              </w:rPr>
            </w:pPr>
            <w:r>
              <w:rPr>
                <w:sz w:val="24"/>
                <w:szCs w:val="24"/>
              </w:rPr>
              <w:fldChar w:fldCharType="begin"/>
            </w:r>
            <w:r>
              <w:rPr>
                <w:sz w:val="24"/>
                <w:szCs w:val="24"/>
              </w:rPr>
              <w:instrText xml:space="preserve"> DOCPROPERTY "Revision date" \@ "d MMMM YYYY"  \* MERGEFORMAT </w:instrText>
            </w:r>
            <w:r>
              <w:rPr>
                <w:sz w:val="24"/>
                <w:szCs w:val="24"/>
              </w:rPr>
              <w:fldChar w:fldCharType="separate"/>
            </w:r>
            <w:r w:rsidR="00F36A76">
              <w:rPr>
                <w:sz w:val="24"/>
                <w:szCs w:val="24"/>
                <w:lang w:eastAsia="zh-CN"/>
              </w:rPr>
              <w:t>18 November</w:t>
            </w:r>
            <w:r w:rsidR="00F36A76" w:rsidRPr="00F36A76">
              <w:rPr>
                <w:sz w:val="24"/>
                <w:szCs w:val="24"/>
                <w:lang w:val="en-US" w:eastAsia="zh-CN"/>
              </w:rPr>
              <w:t xml:space="preserve"> 2025</w:t>
            </w:r>
            <w:r>
              <w:rPr>
                <w:sz w:val="24"/>
                <w:szCs w:val="24"/>
              </w:rPr>
              <w:fldChar w:fldCharType="end"/>
            </w:r>
          </w:p>
          <w:p w14:paraId="12C3CDAB" w14:textId="77777777" w:rsidR="008343B1" w:rsidRDefault="008343B1" w:rsidP="00400341">
            <w:pPr>
              <w:rPr>
                <w:caps/>
                <w:sz w:val="24"/>
                <w:szCs w:val="24"/>
              </w:rPr>
            </w:pPr>
          </w:p>
          <w:p w14:paraId="7CB5C1A7" w14:textId="77777777" w:rsidR="008343B1" w:rsidRDefault="008343B1" w:rsidP="00400341">
            <w:pPr>
              <w:ind w:left="324"/>
              <w:rPr>
                <w:sz w:val="24"/>
                <w:szCs w:val="24"/>
                <w:lang w:val="en-US"/>
              </w:rPr>
            </w:pPr>
            <w:r>
              <w:rPr>
                <w:sz w:val="24"/>
                <w:szCs w:val="24"/>
                <w:lang w:val="en-US"/>
              </w:rPr>
              <w:t>CHINESE</w:t>
            </w:r>
          </w:p>
          <w:p w14:paraId="63D32E22" w14:textId="77777777" w:rsidR="008343B1" w:rsidRDefault="008343B1" w:rsidP="00400341">
            <w:pPr>
              <w:ind w:left="331"/>
            </w:pPr>
            <w:r>
              <w:rPr>
                <w:sz w:val="24"/>
                <w:szCs w:val="24"/>
              </w:rPr>
              <w:t>ORIGINAL: ENGLISH</w:t>
            </w:r>
          </w:p>
        </w:tc>
      </w:tr>
    </w:tbl>
    <w:p w14:paraId="3A2704FC" w14:textId="77777777" w:rsidR="008343B1" w:rsidRDefault="008343B1" w:rsidP="008343B1">
      <w:pPr>
        <w:spacing w:before="60"/>
        <w:jc w:val="left"/>
        <w:rPr>
          <w:sz w:val="24"/>
          <w:szCs w:val="24"/>
          <w:lang w:eastAsia="zh-CN"/>
        </w:rPr>
      </w:pPr>
      <w:r>
        <w:rPr>
          <w:rFonts w:hAnsi="SimSun"/>
          <w:sz w:val="24"/>
          <w:szCs w:val="24"/>
          <w:lang w:eastAsia="zh-CN"/>
        </w:rPr>
        <w:t>执行蒙特利尔议定书</w:t>
      </w:r>
    </w:p>
    <w:p w14:paraId="05F712BD" w14:textId="77777777" w:rsidR="008343B1" w:rsidRDefault="008343B1" w:rsidP="008343B1">
      <w:pPr>
        <w:jc w:val="left"/>
        <w:rPr>
          <w:sz w:val="24"/>
          <w:szCs w:val="24"/>
          <w:lang w:eastAsia="zh-CN"/>
        </w:rPr>
      </w:pPr>
      <w:r>
        <w:rPr>
          <w:sz w:val="24"/>
          <w:szCs w:val="24"/>
          <w:lang w:eastAsia="zh-CN"/>
        </w:rPr>
        <w:t xml:space="preserve">    </w:t>
      </w:r>
      <w:r>
        <w:rPr>
          <w:rFonts w:ascii="SimSun" w:hAnsi="SimSun" w:cs="SimSun" w:hint="eastAsia"/>
          <w:sz w:val="24"/>
          <w:szCs w:val="24"/>
          <w:lang w:eastAsia="zh-CN"/>
        </w:rPr>
        <w:t>多边基金执行委员会</w:t>
      </w:r>
      <w:r>
        <w:rPr>
          <w:sz w:val="24"/>
          <w:szCs w:val="24"/>
          <w:lang w:eastAsia="zh-CN"/>
        </w:rPr>
        <w:tab/>
      </w:r>
    </w:p>
    <w:p w14:paraId="7296924E" w14:textId="77777777" w:rsidR="008343B1" w:rsidRDefault="008343B1" w:rsidP="008343B1">
      <w:pPr>
        <w:jc w:val="left"/>
        <w:rPr>
          <w:sz w:val="24"/>
          <w:szCs w:val="24"/>
          <w:lang w:eastAsia="zh-CN"/>
        </w:rPr>
      </w:pPr>
      <w:r>
        <w:rPr>
          <w:rFonts w:ascii="SimSun" w:hAnsi="SimSun" w:cs="SimSun" w:hint="eastAsia"/>
          <w:sz w:val="24"/>
          <w:szCs w:val="24"/>
          <w:lang w:eastAsia="zh-CN"/>
        </w:rPr>
        <w:t>第九十</w:t>
      </w:r>
      <w:r w:rsidR="004D53A3">
        <w:rPr>
          <w:rFonts w:ascii="SimSun" w:hAnsi="SimSun" w:cs="SimSun" w:hint="eastAsia"/>
          <w:sz w:val="24"/>
          <w:szCs w:val="24"/>
          <w:lang w:eastAsia="zh-CN"/>
        </w:rPr>
        <w:t>七</w:t>
      </w:r>
      <w:r>
        <w:rPr>
          <w:rFonts w:ascii="SimSun" w:hAnsi="SimSun" w:cs="SimSun" w:hint="eastAsia"/>
          <w:sz w:val="24"/>
          <w:szCs w:val="24"/>
          <w:lang w:eastAsia="zh-CN"/>
        </w:rPr>
        <w:t>次会议</w:t>
      </w:r>
    </w:p>
    <w:p w14:paraId="1577BCA4" w14:textId="77777777" w:rsidR="008343B1" w:rsidRDefault="008343B1" w:rsidP="008343B1">
      <w:pPr>
        <w:jc w:val="left"/>
        <w:rPr>
          <w:sz w:val="24"/>
          <w:szCs w:val="24"/>
          <w:lang w:eastAsia="zh-CN"/>
        </w:rPr>
      </w:pPr>
      <w:r>
        <w:rPr>
          <w:sz w:val="24"/>
          <w:szCs w:val="24"/>
          <w:lang w:eastAsia="zh-CN"/>
        </w:rPr>
        <w:t>202</w:t>
      </w:r>
      <w:r>
        <w:rPr>
          <w:rFonts w:hint="eastAsia"/>
          <w:sz w:val="24"/>
          <w:szCs w:val="24"/>
          <w:lang w:eastAsia="zh-CN"/>
        </w:rPr>
        <w:t>5</w:t>
      </w:r>
      <w:r>
        <w:rPr>
          <w:rFonts w:ascii="SimSun" w:hAnsi="SimSun" w:cs="SimSun" w:hint="eastAsia"/>
          <w:sz w:val="24"/>
          <w:szCs w:val="24"/>
          <w:lang w:eastAsia="zh-CN"/>
        </w:rPr>
        <w:t>年</w:t>
      </w:r>
      <w:r w:rsidR="004D53A3" w:rsidRPr="00F36A76">
        <w:rPr>
          <w:sz w:val="24"/>
          <w:szCs w:val="24"/>
          <w:lang w:eastAsia="zh-CN"/>
        </w:rPr>
        <w:t>12</w:t>
      </w:r>
      <w:r>
        <w:rPr>
          <w:rFonts w:ascii="SimSun" w:hAnsi="SimSun" w:cs="SimSun" w:hint="eastAsia"/>
          <w:sz w:val="24"/>
          <w:szCs w:val="24"/>
          <w:lang w:eastAsia="zh-CN"/>
        </w:rPr>
        <w:t>月</w:t>
      </w:r>
      <w:r w:rsidR="004D53A3" w:rsidRPr="00F36A76">
        <w:rPr>
          <w:sz w:val="24"/>
          <w:szCs w:val="24"/>
          <w:lang w:eastAsia="zh-CN"/>
        </w:rPr>
        <w:t>1</w:t>
      </w:r>
      <w:r>
        <w:rPr>
          <w:rFonts w:ascii="SimSun" w:hAnsi="SimSun" w:cs="SimSun" w:hint="eastAsia"/>
          <w:sz w:val="24"/>
          <w:szCs w:val="24"/>
          <w:lang w:eastAsia="zh-CN"/>
        </w:rPr>
        <w:t>日至</w:t>
      </w:r>
      <w:r w:rsidR="004D53A3" w:rsidRPr="00F36A76">
        <w:rPr>
          <w:sz w:val="24"/>
          <w:szCs w:val="24"/>
          <w:lang w:eastAsia="zh-CN"/>
        </w:rPr>
        <w:t>5</w:t>
      </w:r>
      <w:r>
        <w:rPr>
          <w:rFonts w:ascii="SimSun" w:hAnsi="SimSun" w:cs="SimSun" w:hint="eastAsia"/>
          <w:sz w:val="24"/>
          <w:szCs w:val="24"/>
          <w:lang w:eastAsia="zh-CN"/>
        </w:rPr>
        <w:t>日，蒙特利尔</w:t>
      </w:r>
    </w:p>
    <w:p w14:paraId="2D8C8E43" w14:textId="170A91A9" w:rsidR="001B3374" w:rsidRPr="00F36A76" w:rsidRDefault="001B3374" w:rsidP="006A24A7">
      <w:pPr>
        <w:jc w:val="left"/>
        <w:rPr>
          <w:color w:val="000000"/>
          <w:sz w:val="24"/>
          <w:szCs w:val="24"/>
          <w:lang w:val="en-GB" w:eastAsia="zh-CN"/>
        </w:rPr>
      </w:pPr>
      <w:r w:rsidRPr="005C59FD">
        <w:rPr>
          <w:rFonts w:ascii="SimSun" w:hAnsi="SimSun" w:cs="SimSun" w:hint="eastAsia"/>
          <w:color w:val="000000"/>
          <w:sz w:val="24"/>
          <w:szCs w:val="24"/>
          <w:lang w:val="en-GB" w:eastAsia="zh-CN"/>
        </w:rPr>
        <w:t>临时议程</w:t>
      </w:r>
      <w:r w:rsidRPr="005C59FD">
        <w:rPr>
          <w:rStyle w:val="FootnoteReference"/>
          <w:sz w:val="24"/>
          <w:szCs w:val="24"/>
        </w:rPr>
        <w:footnoteReference w:id="1"/>
      </w:r>
      <w:r w:rsidRPr="005C59FD">
        <w:rPr>
          <w:rFonts w:ascii="SimSun" w:hAnsi="SimSun" w:cs="SimSun" w:hint="eastAsia"/>
          <w:color w:val="000000"/>
          <w:sz w:val="24"/>
          <w:szCs w:val="24"/>
          <w:lang w:val="en-GB" w:eastAsia="zh-CN"/>
        </w:rPr>
        <w:t>项目</w:t>
      </w:r>
      <w:r w:rsidR="00643D02" w:rsidRPr="00F36A76">
        <w:rPr>
          <w:color w:val="000000"/>
          <w:sz w:val="24"/>
          <w:szCs w:val="24"/>
          <w:lang w:val="en-GB" w:eastAsia="zh-CN"/>
        </w:rPr>
        <w:t>3</w:t>
      </w:r>
    </w:p>
    <w:p w14:paraId="043A5A0A" w14:textId="77777777" w:rsidR="00C15867" w:rsidRPr="008939D8" w:rsidRDefault="00C15867" w:rsidP="008343B1">
      <w:pPr>
        <w:jc w:val="left"/>
        <w:rPr>
          <w:lang w:val="en-GB" w:eastAsia="zh-CN"/>
        </w:rPr>
      </w:pPr>
    </w:p>
    <w:p w14:paraId="4D9CDFDD" w14:textId="77777777" w:rsidR="00BF0D67" w:rsidRDefault="00BF0D67" w:rsidP="004A4734">
      <w:pPr>
        <w:pStyle w:val="Title1"/>
        <w:rPr>
          <w:lang w:val="es-ES" w:eastAsia="zh-CN"/>
        </w:rPr>
      </w:pPr>
    </w:p>
    <w:p w14:paraId="630F62D0" w14:textId="549AF109" w:rsidR="00DD5262" w:rsidRPr="005C094D" w:rsidRDefault="00DD5262" w:rsidP="005C094D">
      <w:pPr>
        <w:pStyle w:val="Heading1"/>
        <w:numPr>
          <w:ilvl w:val="0"/>
          <w:numId w:val="0"/>
        </w:numPr>
        <w:spacing w:after="360"/>
        <w:jc w:val="center"/>
        <w:rPr>
          <w:rFonts w:eastAsia="SimHei"/>
          <w:sz w:val="28"/>
          <w:szCs w:val="28"/>
          <w:lang w:val="es-ES" w:eastAsia="zh-CN"/>
        </w:rPr>
      </w:pPr>
      <w:r w:rsidRPr="005C094D">
        <w:rPr>
          <w:rFonts w:eastAsia="SimHei"/>
          <w:sz w:val="28"/>
          <w:szCs w:val="28"/>
          <w:lang w:val="es-ES" w:eastAsia="zh-CN"/>
        </w:rPr>
        <w:t>秘书处</w:t>
      </w:r>
      <w:r w:rsidR="00F71780">
        <w:rPr>
          <w:rFonts w:eastAsia="SimHei" w:hint="eastAsia"/>
          <w:sz w:val="28"/>
          <w:szCs w:val="28"/>
          <w:lang w:val="es-ES" w:eastAsia="zh-CN"/>
        </w:rPr>
        <w:t>的</w:t>
      </w:r>
      <w:r w:rsidRPr="005C094D">
        <w:rPr>
          <w:rFonts w:eastAsia="SimHei"/>
          <w:sz w:val="28"/>
          <w:szCs w:val="28"/>
          <w:lang w:val="es-ES" w:eastAsia="zh-CN"/>
        </w:rPr>
        <w:t>活动</w:t>
      </w:r>
    </w:p>
    <w:p w14:paraId="45B8A7E6" w14:textId="6011B420" w:rsidR="00DD5262" w:rsidRPr="005C094D" w:rsidRDefault="005C094D" w:rsidP="005C094D">
      <w:pPr>
        <w:pStyle w:val="Heading1"/>
        <w:numPr>
          <w:ilvl w:val="0"/>
          <w:numId w:val="0"/>
        </w:numPr>
        <w:rPr>
          <w:sz w:val="24"/>
          <w:szCs w:val="24"/>
          <w:lang w:val="es-ES" w:eastAsia="zh-CN"/>
        </w:rPr>
      </w:pPr>
      <w:r>
        <w:rPr>
          <w:rFonts w:eastAsia="SimHei" w:hint="eastAsia"/>
          <w:sz w:val="24"/>
          <w:szCs w:val="24"/>
          <w:lang w:val="es-ES" w:eastAsia="zh-CN"/>
        </w:rPr>
        <w:t>导言</w:t>
      </w:r>
    </w:p>
    <w:p w14:paraId="580DEBE9" w14:textId="417169D8" w:rsidR="00DD5262" w:rsidRPr="005C094D" w:rsidRDefault="00DD5262" w:rsidP="00DD5262">
      <w:pPr>
        <w:pStyle w:val="Heading1"/>
        <w:rPr>
          <w:sz w:val="24"/>
          <w:szCs w:val="24"/>
          <w:lang w:val="es-ES" w:eastAsia="zh-CN"/>
        </w:rPr>
      </w:pPr>
      <w:r w:rsidRPr="005C094D">
        <w:rPr>
          <w:sz w:val="24"/>
          <w:szCs w:val="24"/>
          <w:lang w:val="es-ES" w:eastAsia="zh-CN"/>
        </w:rPr>
        <w:t>本文件介绍</w:t>
      </w:r>
      <w:r w:rsidR="00406F73">
        <w:rPr>
          <w:rFonts w:hint="eastAsia"/>
          <w:sz w:val="24"/>
          <w:szCs w:val="24"/>
          <w:lang w:val="es-ES" w:eastAsia="zh-CN"/>
        </w:rPr>
        <w:t>向</w:t>
      </w:r>
      <w:r w:rsidRPr="005C094D">
        <w:rPr>
          <w:sz w:val="24"/>
          <w:szCs w:val="24"/>
          <w:lang w:val="es-ES" w:eastAsia="zh-CN"/>
        </w:rPr>
        <w:t>第九十六次会议</w:t>
      </w:r>
      <w:r w:rsidR="00406F73">
        <w:rPr>
          <w:rFonts w:hint="eastAsia"/>
          <w:sz w:val="24"/>
          <w:szCs w:val="24"/>
          <w:lang w:val="es-ES" w:eastAsia="zh-CN"/>
        </w:rPr>
        <w:t>印发</w:t>
      </w:r>
      <w:r w:rsidRPr="005C094D">
        <w:rPr>
          <w:sz w:val="24"/>
          <w:szCs w:val="24"/>
          <w:lang w:val="es-ES" w:eastAsia="zh-CN"/>
        </w:rPr>
        <w:t>秘书处活动文件</w:t>
      </w:r>
      <w:r w:rsidR="005C7F13">
        <w:rPr>
          <w:rStyle w:val="FootnoteReference"/>
          <w:sz w:val="24"/>
          <w:szCs w:val="24"/>
          <w:lang w:val="es-ES" w:eastAsia="zh-CN"/>
        </w:rPr>
        <w:footnoteReference w:id="2"/>
      </w:r>
      <w:r w:rsidR="00406F73" w:rsidRPr="005C094D">
        <w:rPr>
          <w:sz w:val="24"/>
          <w:szCs w:val="24"/>
          <w:lang w:val="es-ES" w:eastAsia="zh-CN"/>
        </w:rPr>
        <w:t>以来秘书处的活动</w:t>
      </w:r>
      <w:r w:rsidRPr="005C094D">
        <w:rPr>
          <w:sz w:val="24"/>
          <w:szCs w:val="24"/>
          <w:lang w:val="es-ES" w:eastAsia="zh-CN"/>
        </w:rPr>
        <w:t>。</w:t>
      </w:r>
    </w:p>
    <w:p w14:paraId="29201CD1" w14:textId="3C8BCC43" w:rsidR="00DD5262" w:rsidRPr="005C094D" w:rsidRDefault="00DD5262" w:rsidP="005C094D">
      <w:pPr>
        <w:pStyle w:val="Heading1"/>
        <w:numPr>
          <w:ilvl w:val="0"/>
          <w:numId w:val="0"/>
        </w:numPr>
        <w:rPr>
          <w:rFonts w:eastAsia="SimHei"/>
          <w:sz w:val="24"/>
          <w:szCs w:val="24"/>
          <w:lang w:val="es-ES" w:eastAsia="zh-CN"/>
        </w:rPr>
      </w:pPr>
      <w:r w:rsidRPr="005C094D">
        <w:rPr>
          <w:rFonts w:eastAsia="SimHei"/>
          <w:sz w:val="24"/>
          <w:szCs w:val="24"/>
          <w:lang w:val="es-ES" w:eastAsia="zh-CN"/>
        </w:rPr>
        <w:t>一</w:t>
      </w:r>
      <w:r w:rsidRPr="005C094D">
        <w:rPr>
          <w:rFonts w:eastAsia="SimHei"/>
          <w:sz w:val="24"/>
          <w:szCs w:val="24"/>
          <w:lang w:val="es-ES" w:eastAsia="zh-CN"/>
        </w:rPr>
        <w:t>.</w:t>
      </w:r>
      <w:r w:rsidR="005C7F13">
        <w:rPr>
          <w:rFonts w:eastAsia="SimHei"/>
          <w:sz w:val="24"/>
          <w:szCs w:val="24"/>
          <w:lang w:val="es-ES" w:eastAsia="zh-CN"/>
        </w:rPr>
        <w:tab/>
      </w:r>
      <w:r w:rsidRPr="005C094D">
        <w:rPr>
          <w:rFonts w:eastAsia="SimHei"/>
          <w:sz w:val="24"/>
          <w:szCs w:val="24"/>
          <w:lang w:val="es-ES" w:eastAsia="zh-CN"/>
        </w:rPr>
        <w:t>与会议有关的问题</w:t>
      </w:r>
    </w:p>
    <w:p w14:paraId="4FFE493A" w14:textId="06711DAB" w:rsidR="00DD5262" w:rsidRPr="005C094D" w:rsidRDefault="00DD5262" w:rsidP="005C094D">
      <w:pPr>
        <w:pStyle w:val="Heading1"/>
        <w:numPr>
          <w:ilvl w:val="0"/>
          <w:numId w:val="0"/>
        </w:numPr>
        <w:rPr>
          <w:sz w:val="24"/>
          <w:szCs w:val="24"/>
          <w:lang w:val="es-ES" w:eastAsia="zh-CN"/>
        </w:rPr>
      </w:pPr>
      <w:r w:rsidRPr="005C094D">
        <w:rPr>
          <w:rFonts w:eastAsia="SimHei"/>
          <w:sz w:val="24"/>
          <w:szCs w:val="24"/>
          <w:lang w:val="es-ES" w:eastAsia="zh-CN"/>
        </w:rPr>
        <w:t>一</w:t>
      </w:r>
      <w:r w:rsidRPr="005C094D">
        <w:rPr>
          <w:rFonts w:eastAsia="SimHei"/>
          <w:sz w:val="24"/>
          <w:szCs w:val="24"/>
          <w:lang w:val="es-ES" w:eastAsia="zh-CN"/>
        </w:rPr>
        <w:t>. 1</w:t>
      </w:r>
      <w:r w:rsidR="005C7F13">
        <w:rPr>
          <w:rFonts w:eastAsia="SimHei"/>
          <w:sz w:val="24"/>
          <w:szCs w:val="24"/>
          <w:lang w:val="es-ES" w:eastAsia="zh-CN"/>
        </w:rPr>
        <w:tab/>
      </w:r>
      <w:r w:rsidR="005C7F13">
        <w:rPr>
          <w:rFonts w:eastAsia="SimHei"/>
          <w:sz w:val="24"/>
          <w:szCs w:val="24"/>
          <w:lang w:val="es-ES" w:eastAsia="zh-CN"/>
        </w:rPr>
        <w:t>第九十六次</w:t>
      </w:r>
      <w:r w:rsidRPr="005C094D">
        <w:rPr>
          <w:rFonts w:eastAsia="SimHei"/>
          <w:sz w:val="24"/>
          <w:szCs w:val="24"/>
          <w:lang w:val="es-ES" w:eastAsia="zh-CN"/>
        </w:rPr>
        <w:t>会议</w:t>
      </w:r>
    </w:p>
    <w:p w14:paraId="694C24F6" w14:textId="0F65ECC6" w:rsidR="00DD5262" w:rsidRPr="005C094D" w:rsidRDefault="00DD5262" w:rsidP="00DD5262">
      <w:pPr>
        <w:pStyle w:val="Heading1"/>
        <w:rPr>
          <w:sz w:val="24"/>
          <w:szCs w:val="24"/>
          <w:lang w:val="es-ES" w:eastAsia="zh-CN"/>
        </w:rPr>
      </w:pPr>
      <w:r w:rsidRPr="005C094D">
        <w:rPr>
          <w:sz w:val="24"/>
          <w:szCs w:val="24"/>
          <w:lang w:val="es-ES" w:eastAsia="zh-CN"/>
        </w:rPr>
        <w:t>第九十六次会议的报告</w:t>
      </w:r>
      <w:r w:rsidR="005C7F13">
        <w:rPr>
          <w:rStyle w:val="FootnoteReference"/>
          <w:sz w:val="24"/>
          <w:szCs w:val="24"/>
          <w:lang w:val="es-ES" w:eastAsia="zh-CN"/>
        </w:rPr>
        <w:footnoteReference w:id="3"/>
      </w:r>
      <w:r w:rsidR="00BD26FC">
        <w:rPr>
          <w:rFonts w:hint="eastAsia"/>
          <w:sz w:val="24"/>
          <w:szCs w:val="24"/>
          <w:lang w:val="es-ES" w:eastAsia="zh-CN"/>
        </w:rPr>
        <w:t>送达</w:t>
      </w:r>
      <w:r w:rsidRPr="005C094D">
        <w:rPr>
          <w:sz w:val="24"/>
          <w:szCs w:val="24"/>
          <w:lang w:val="es-ES" w:eastAsia="zh-CN"/>
        </w:rPr>
        <w:t>所有执行委员会成员、执行机构和双边机构</w:t>
      </w:r>
      <w:r w:rsidR="00BD26FC">
        <w:rPr>
          <w:rFonts w:hint="eastAsia"/>
          <w:sz w:val="24"/>
          <w:szCs w:val="24"/>
          <w:lang w:val="es-ES" w:eastAsia="zh-CN"/>
        </w:rPr>
        <w:t>、</w:t>
      </w:r>
      <w:r w:rsidRPr="005C094D">
        <w:rPr>
          <w:sz w:val="24"/>
          <w:szCs w:val="24"/>
          <w:lang w:val="es-ES" w:eastAsia="zh-CN"/>
        </w:rPr>
        <w:t>臭氧秘书处，并</w:t>
      </w:r>
      <w:r w:rsidR="00406F73">
        <w:rPr>
          <w:rFonts w:hint="eastAsia"/>
          <w:sz w:val="24"/>
          <w:szCs w:val="24"/>
          <w:lang w:val="es-ES" w:eastAsia="zh-CN"/>
        </w:rPr>
        <w:t>张贴</w:t>
      </w:r>
      <w:r w:rsidR="00BD26FC">
        <w:rPr>
          <w:rFonts w:hint="eastAsia"/>
          <w:sz w:val="24"/>
          <w:szCs w:val="24"/>
          <w:lang w:val="es-ES" w:eastAsia="zh-CN"/>
        </w:rPr>
        <w:t>到</w:t>
      </w:r>
      <w:r w:rsidRPr="005C094D">
        <w:rPr>
          <w:sz w:val="24"/>
          <w:szCs w:val="24"/>
          <w:lang w:val="es-ES" w:eastAsia="zh-CN"/>
        </w:rPr>
        <w:t>多边基金网站。分别向</w:t>
      </w:r>
      <w:r w:rsidRPr="005C094D">
        <w:rPr>
          <w:sz w:val="24"/>
          <w:szCs w:val="24"/>
          <w:lang w:val="es-ES" w:eastAsia="zh-CN"/>
        </w:rPr>
        <w:t>82</w:t>
      </w:r>
      <w:r w:rsidRPr="005C094D">
        <w:rPr>
          <w:sz w:val="24"/>
          <w:szCs w:val="24"/>
          <w:lang w:val="es-ES" w:eastAsia="zh-CN"/>
        </w:rPr>
        <w:t>个</w:t>
      </w:r>
      <w:r w:rsidR="00406F73">
        <w:rPr>
          <w:rFonts w:hint="eastAsia"/>
          <w:sz w:val="24"/>
          <w:szCs w:val="24"/>
          <w:lang w:val="es-ES" w:eastAsia="zh-CN"/>
        </w:rPr>
        <w:t>国家</w:t>
      </w:r>
      <w:r w:rsidRPr="005C094D">
        <w:rPr>
          <w:sz w:val="24"/>
          <w:szCs w:val="24"/>
          <w:lang w:val="es-ES" w:eastAsia="zh-CN"/>
        </w:rPr>
        <w:t>和</w:t>
      </w:r>
      <w:r w:rsidRPr="005C094D">
        <w:rPr>
          <w:sz w:val="24"/>
          <w:szCs w:val="24"/>
          <w:lang w:val="es-ES" w:eastAsia="zh-CN"/>
        </w:rPr>
        <w:t>25</w:t>
      </w:r>
      <w:r w:rsidRPr="005C094D">
        <w:rPr>
          <w:sz w:val="24"/>
          <w:szCs w:val="24"/>
          <w:lang w:val="es-ES" w:eastAsia="zh-CN"/>
        </w:rPr>
        <w:t>个第</w:t>
      </w:r>
      <w:r w:rsidRPr="005C094D">
        <w:rPr>
          <w:sz w:val="24"/>
          <w:szCs w:val="24"/>
          <w:lang w:val="es-ES" w:eastAsia="zh-CN"/>
        </w:rPr>
        <w:t>5</w:t>
      </w:r>
      <w:r w:rsidRPr="005C094D">
        <w:rPr>
          <w:sz w:val="24"/>
          <w:szCs w:val="24"/>
          <w:lang w:val="es-ES" w:eastAsia="zh-CN"/>
        </w:rPr>
        <w:t>条国家以及相关机构通报</w:t>
      </w:r>
      <w:r w:rsidR="00406F73">
        <w:rPr>
          <w:rFonts w:hint="eastAsia"/>
          <w:sz w:val="24"/>
          <w:szCs w:val="24"/>
          <w:lang w:val="es-ES" w:eastAsia="zh-CN"/>
        </w:rPr>
        <w:t>关于</w:t>
      </w:r>
      <w:r w:rsidRPr="005C094D">
        <w:rPr>
          <w:sz w:val="24"/>
          <w:szCs w:val="24"/>
          <w:lang w:val="es-ES" w:eastAsia="zh-CN"/>
        </w:rPr>
        <w:t>项目</w:t>
      </w:r>
      <w:r w:rsidR="00406F73">
        <w:rPr>
          <w:rFonts w:hint="eastAsia"/>
          <w:sz w:val="24"/>
          <w:szCs w:val="24"/>
          <w:lang w:val="es-ES" w:eastAsia="zh-CN"/>
        </w:rPr>
        <w:t>核准</w:t>
      </w:r>
      <w:r w:rsidRPr="005C094D">
        <w:rPr>
          <w:sz w:val="24"/>
          <w:szCs w:val="24"/>
          <w:lang w:val="es-ES" w:eastAsia="zh-CN"/>
        </w:rPr>
        <w:t>和</w:t>
      </w:r>
      <w:r w:rsidR="00406F73">
        <w:rPr>
          <w:rFonts w:hint="eastAsia"/>
          <w:sz w:val="24"/>
          <w:szCs w:val="24"/>
          <w:lang w:val="es-ES" w:eastAsia="zh-CN"/>
        </w:rPr>
        <w:t>拖延提交</w:t>
      </w:r>
      <w:r w:rsidRPr="005C094D">
        <w:rPr>
          <w:sz w:val="24"/>
          <w:szCs w:val="24"/>
          <w:lang w:val="es-ES" w:eastAsia="zh-CN"/>
        </w:rPr>
        <w:t>付款</w:t>
      </w:r>
      <w:r w:rsidR="00406F73">
        <w:rPr>
          <w:rFonts w:hint="eastAsia"/>
          <w:sz w:val="24"/>
          <w:szCs w:val="24"/>
          <w:lang w:val="es-ES" w:eastAsia="zh-CN"/>
        </w:rPr>
        <w:t>申请的</w:t>
      </w:r>
      <w:r w:rsidRPr="005C094D">
        <w:rPr>
          <w:sz w:val="24"/>
          <w:szCs w:val="24"/>
          <w:lang w:val="es-ES" w:eastAsia="zh-CN"/>
        </w:rPr>
        <w:t>会议结果。</w:t>
      </w:r>
      <w:r w:rsidR="00BD26FC">
        <w:rPr>
          <w:rFonts w:hint="eastAsia"/>
          <w:sz w:val="24"/>
          <w:szCs w:val="24"/>
          <w:lang w:val="es-ES" w:eastAsia="zh-CN"/>
        </w:rPr>
        <w:t>拟定</w:t>
      </w:r>
      <w:r w:rsidRPr="005C094D">
        <w:rPr>
          <w:sz w:val="24"/>
          <w:szCs w:val="24"/>
          <w:lang w:val="es-ES" w:eastAsia="zh-CN"/>
        </w:rPr>
        <w:t>了</w:t>
      </w:r>
      <w:r w:rsidR="00BD26FC">
        <w:rPr>
          <w:rFonts w:hint="eastAsia"/>
          <w:sz w:val="24"/>
          <w:szCs w:val="24"/>
          <w:lang w:val="es-ES" w:eastAsia="zh-CN"/>
        </w:rPr>
        <w:t>关于</w:t>
      </w:r>
      <w:r w:rsidR="005C7F13">
        <w:rPr>
          <w:sz w:val="24"/>
          <w:szCs w:val="24"/>
          <w:lang w:val="es-ES" w:eastAsia="zh-CN"/>
        </w:rPr>
        <w:t>第九十六次</w:t>
      </w:r>
      <w:r w:rsidRPr="005C094D">
        <w:rPr>
          <w:sz w:val="24"/>
          <w:szCs w:val="24"/>
          <w:lang w:val="es-ES" w:eastAsia="zh-CN"/>
        </w:rPr>
        <w:t>会议</w:t>
      </w:r>
      <w:r w:rsidR="00BD26FC">
        <w:rPr>
          <w:rFonts w:hint="eastAsia"/>
          <w:sz w:val="24"/>
          <w:szCs w:val="24"/>
          <w:lang w:val="es-ES" w:eastAsia="zh-CN"/>
        </w:rPr>
        <w:t>和会议所作决定</w:t>
      </w:r>
      <w:r w:rsidR="00C258E8">
        <w:rPr>
          <w:rFonts w:hint="eastAsia"/>
          <w:sz w:val="24"/>
          <w:szCs w:val="24"/>
          <w:lang w:val="es-ES" w:eastAsia="zh-CN"/>
        </w:rPr>
        <w:t>的</w:t>
      </w:r>
      <w:r w:rsidRPr="005C094D">
        <w:rPr>
          <w:sz w:val="24"/>
          <w:szCs w:val="24"/>
          <w:lang w:val="es-ES" w:eastAsia="zh-CN"/>
        </w:rPr>
        <w:t>会后</w:t>
      </w:r>
      <w:r w:rsidR="00C258E8">
        <w:rPr>
          <w:rFonts w:hint="eastAsia"/>
          <w:sz w:val="24"/>
          <w:szCs w:val="24"/>
          <w:lang w:val="es-ES" w:eastAsia="zh-CN"/>
        </w:rPr>
        <w:t>总结</w:t>
      </w:r>
      <w:r w:rsidR="00BD26FC">
        <w:rPr>
          <w:rFonts w:hint="eastAsia"/>
          <w:sz w:val="24"/>
          <w:szCs w:val="24"/>
          <w:lang w:val="es-ES" w:eastAsia="zh-CN"/>
        </w:rPr>
        <w:t>并贴到</w:t>
      </w:r>
      <w:r w:rsidRPr="005C094D">
        <w:rPr>
          <w:sz w:val="24"/>
          <w:szCs w:val="24"/>
          <w:lang w:val="es-ES" w:eastAsia="zh-CN"/>
        </w:rPr>
        <w:t>基金网站。</w:t>
      </w:r>
    </w:p>
    <w:p w14:paraId="2932EAFA" w14:textId="58A0D0DB" w:rsidR="00DD5262" w:rsidRPr="005C094D" w:rsidRDefault="00DD5262" w:rsidP="005C094D">
      <w:pPr>
        <w:pStyle w:val="Heading1"/>
        <w:numPr>
          <w:ilvl w:val="0"/>
          <w:numId w:val="0"/>
        </w:numPr>
        <w:rPr>
          <w:rFonts w:eastAsia="SimHei"/>
          <w:sz w:val="24"/>
          <w:szCs w:val="24"/>
          <w:lang w:val="es-ES" w:eastAsia="zh-CN"/>
        </w:rPr>
      </w:pPr>
      <w:r w:rsidRPr="005C094D">
        <w:rPr>
          <w:rFonts w:eastAsia="SimHei"/>
          <w:sz w:val="24"/>
          <w:szCs w:val="24"/>
          <w:lang w:val="es-ES" w:eastAsia="zh-CN"/>
        </w:rPr>
        <w:t>一</w:t>
      </w:r>
      <w:r w:rsidRPr="005C094D">
        <w:rPr>
          <w:rFonts w:eastAsia="SimHei"/>
          <w:sz w:val="24"/>
          <w:szCs w:val="24"/>
          <w:lang w:val="es-ES" w:eastAsia="zh-CN"/>
        </w:rPr>
        <w:t>. 2</w:t>
      </w:r>
      <w:r w:rsidR="005C7F13">
        <w:rPr>
          <w:rFonts w:eastAsia="SimHei"/>
          <w:sz w:val="24"/>
          <w:szCs w:val="24"/>
          <w:lang w:val="es-ES" w:eastAsia="zh-CN"/>
        </w:rPr>
        <w:tab/>
      </w:r>
      <w:r w:rsidR="005C7F13">
        <w:rPr>
          <w:rFonts w:eastAsia="SimHei"/>
          <w:sz w:val="24"/>
          <w:szCs w:val="24"/>
          <w:lang w:val="es-ES" w:eastAsia="zh-CN"/>
        </w:rPr>
        <w:t>第九十七次</w:t>
      </w:r>
      <w:r w:rsidRPr="005C094D">
        <w:rPr>
          <w:rFonts w:eastAsia="SimHei"/>
          <w:sz w:val="24"/>
          <w:szCs w:val="24"/>
          <w:lang w:val="es-ES" w:eastAsia="zh-CN"/>
        </w:rPr>
        <w:t>会议</w:t>
      </w:r>
      <w:r w:rsidR="00C20A0A">
        <w:rPr>
          <w:rFonts w:eastAsia="SimHei"/>
          <w:sz w:val="24"/>
          <w:szCs w:val="24"/>
          <w:lang w:val="es-ES" w:eastAsia="zh-CN"/>
        </w:rPr>
        <w:t xml:space="preserve"> </w:t>
      </w:r>
    </w:p>
    <w:p w14:paraId="1644FDE6" w14:textId="4A7B26F1" w:rsidR="004A4734" w:rsidRPr="005C094D" w:rsidRDefault="00DD5262" w:rsidP="005C094D">
      <w:pPr>
        <w:pStyle w:val="Heading1"/>
        <w:rPr>
          <w:sz w:val="24"/>
          <w:szCs w:val="24"/>
          <w:lang w:val="es-ES" w:eastAsia="zh-CN"/>
        </w:rPr>
      </w:pPr>
      <w:r w:rsidRPr="005C094D">
        <w:rPr>
          <w:sz w:val="24"/>
          <w:szCs w:val="24"/>
          <w:lang w:val="es-ES" w:eastAsia="zh-CN"/>
        </w:rPr>
        <w:t>秘书处为第九十七次会议编写了</w:t>
      </w:r>
      <w:r w:rsidRPr="005C094D">
        <w:rPr>
          <w:sz w:val="24"/>
          <w:szCs w:val="24"/>
          <w:lang w:val="es-ES" w:eastAsia="zh-CN"/>
        </w:rPr>
        <w:t>92</w:t>
      </w:r>
      <w:r w:rsidRPr="005C094D">
        <w:rPr>
          <w:sz w:val="24"/>
          <w:szCs w:val="24"/>
          <w:lang w:val="es-ES" w:eastAsia="zh-CN"/>
        </w:rPr>
        <w:t>份会议文件，</w:t>
      </w:r>
      <w:r w:rsidR="00C258E8">
        <w:rPr>
          <w:rFonts w:hint="eastAsia"/>
          <w:sz w:val="24"/>
          <w:szCs w:val="24"/>
          <w:lang w:val="es-ES" w:eastAsia="zh-CN"/>
        </w:rPr>
        <w:t>发出了</w:t>
      </w:r>
      <w:r w:rsidRPr="005C094D">
        <w:rPr>
          <w:sz w:val="24"/>
          <w:szCs w:val="24"/>
          <w:lang w:val="es-ES" w:eastAsia="zh-CN"/>
        </w:rPr>
        <w:t>会议邀请函</w:t>
      </w:r>
      <w:r w:rsidR="005C7F13">
        <w:rPr>
          <w:rStyle w:val="FootnoteReference"/>
          <w:sz w:val="24"/>
          <w:szCs w:val="24"/>
          <w:lang w:val="es-ES" w:eastAsia="zh-CN"/>
        </w:rPr>
        <w:footnoteReference w:id="4"/>
      </w:r>
      <w:r w:rsidRPr="005C094D">
        <w:rPr>
          <w:sz w:val="24"/>
          <w:szCs w:val="24"/>
          <w:lang w:val="es-ES" w:eastAsia="zh-CN"/>
        </w:rPr>
        <w:t>，更新了数据库和其他资源，并酌情编写了摘要文件。</w:t>
      </w:r>
    </w:p>
    <w:p w14:paraId="2A67148C" w14:textId="7B18C9E4" w:rsidR="00DD5262" w:rsidRPr="00BD26FC" w:rsidRDefault="00DD5262" w:rsidP="00F71780">
      <w:pPr>
        <w:keepNext/>
        <w:spacing w:before="120" w:after="120"/>
        <w:rPr>
          <w:rFonts w:eastAsia="SimHei"/>
          <w:sz w:val="24"/>
          <w:szCs w:val="24"/>
          <w:lang w:val="es-ES" w:eastAsia="zh-CN"/>
        </w:rPr>
      </w:pPr>
      <w:r w:rsidRPr="00BD26FC">
        <w:rPr>
          <w:rFonts w:eastAsia="SimHei"/>
          <w:sz w:val="24"/>
          <w:szCs w:val="24"/>
          <w:lang w:val="es-ES" w:eastAsia="zh-CN"/>
        </w:rPr>
        <w:lastRenderedPageBreak/>
        <w:t>一</w:t>
      </w:r>
      <w:r w:rsidRPr="00BD26FC">
        <w:rPr>
          <w:rFonts w:eastAsia="SimHei"/>
          <w:sz w:val="24"/>
          <w:szCs w:val="24"/>
          <w:lang w:val="es-ES" w:eastAsia="zh-CN"/>
        </w:rPr>
        <w:t>. 3</w:t>
      </w:r>
      <w:r w:rsidR="005C7F13" w:rsidRPr="00BD26FC">
        <w:rPr>
          <w:rFonts w:eastAsia="SimHei"/>
          <w:sz w:val="24"/>
          <w:szCs w:val="24"/>
          <w:lang w:val="es-ES" w:eastAsia="zh-CN"/>
        </w:rPr>
        <w:tab/>
      </w:r>
      <w:r w:rsidRPr="00BD26FC">
        <w:rPr>
          <w:rFonts w:eastAsia="SimHei"/>
          <w:sz w:val="24"/>
          <w:szCs w:val="24"/>
          <w:lang w:val="es-ES" w:eastAsia="zh-CN"/>
        </w:rPr>
        <w:t>机构间协调会议</w:t>
      </w:r>
    </w:p>
    <w:p w14:paraId="4F8C11BB" w14:textId="5FC82402" w:rsidR="00DD5262" w:rsidRPr="005C094D" w:rsidRDefault="00DD5262" w:rsidP="005C094D">
      <w:pPr>
        <w:pStyle w:val="Heading1"/>
        <w:rPr>
          <w:sz w:val="24"/>
          <w:szCs w:val="24"/>
          <w:lang w:val="es-ES" w:eastAsia="zh-CN"/>
        </w:rPr>
      </w:pPr>
      <w:r w:rsidRPr="005E733B">
        <w:rPr>
          <w:sz w:val="24"/>
          <w:szCs w:val="24"/>
          <w:lang w:val="es-ES" w:eastAsia="zh-CN"/>
        </w:rPr>
        <w:t>秘书处安排了一次</w:t>
      </w:r>
      <w:r w:rsidR="005E733B">
        <w:rPr>
          <w:sz w:val="24"/>
          <w:szCs w:val="24"/>
          <w:lang w:val="es-ES" w:eastAsia="zh-CN"/>
        </w:rPr>
        <w:t>机构间协调会议</w:t>
      </w:r>
      <w:r w:rsidRPr="005E733B">
        <w:rPr>
          <w:sz w:val="24"/>
          <w:szCs w:val="24"/>
          <w:lang w:val="es-ES" w:eastAsia="zh-CN"/>
        </w:rPr>
        <w:t>，于</w:t>
      </w:r>
      <w:r w:rsidRPr="005E733B">
        <w:rPr>
          <w:sz w:val="24"/>
          <w:szCs w:val="24"/>
          <w:lang w:val="es-ES" w:eastAsia="zh-CN"/>
        </w:rPr>
        <w:t>2025</w:t>
      </w:r>
      <w:r w:rsidRPr="005E733B">
        <w:rPr>
          <w:sz w:val="24"/>
          <w:szCs w:val="24"/>
          <w:lang w:val="es-ES" w:eastAsia="zh-CN"/>
        </w:rPr>
        <w:t>年</w:t>
      </w:r>
      <w:r w:rsidRPr="005E733B">
        <w:rPr>
          <w:sz w:val="24"/>
          <w:szCs w:val="24"/>
          <w:lang w:val="es-ES" w:eastAsia="zh-CN"/>
        </w:rPr>
        <w:t>9</w:t>
      </w:r>
      <w:r w:rsidRPr="005E733B">
        <w:rPr>
          <w:sz w:val="24"/>
          <w:szCs w:val="24"/>
          <w:lang w:val="es-ES" w:eastAsia="zh-CN"/>
        </w:rPr>
        <w:t>月</w:t>
      </w:r>
      <w:r w:rsidRPr="005E733B">
        <w:rPr>
          <w:sz w:val="24"/>
          <w:szCs w:val="24"/>
          <w:lang w:val="es-ES" w:eastAsia="zh-CN"/>
        </w:rPr>
        <w:t>9</w:t>
      </w:r>
      <w:r w:rsidRPr="005E733B">
        <w:rPr>
          <w:sz w:val="24"/>
          <w:szCs w:val="24"/>
          <w:lang w:val="es-ES" w:eastAsia="zh-CN"/>
        </w:rPr>
        <w:t>日至</w:t>
      </w:r>
      <w:r w:rsidRPr="005E733B">
        <w:rPr>
          <w:sz w:val="24"/>
          <w:szCs w:val="24"/>
          <w:lang w:val="es-ES" w:eastAsia="zh-CN"/>
        </w:rPr>
        <w:t>11</w:t>
      </w:r>
      <w:r w:rsidRPr="005E733B">
        <w:rPr>
          <w:sz w:val="24"/>
          <w:szCs w:val="24"/>
          <w:lang w:val="es-ES" w:eastAsia="zh-CN"/>
        </w:rPr>
        <w:t>日在加拿大蒙特利尔举行。与会者包括加拿大、德国和意大利双边机构的代表、执行机构的代表和秘书处工作人员。会议报告</w:t>
      </w:r>
      <w:r w:rsidR="005E733B">
        <w:rPr>
          <w:rStyle w:val="FootnoteReference"/>
          <w:sz w:val="24"/>
          <w:szCs w:val="24"/>
          <w:lang w:val="es-ES" w:eastAsia="zh-CN"/>
        </w:rPr>
        <w:footnoteReference w:id="5"/>
      </w:r>
      <w:r w:rsidRPr="005E733B">
        <w:rPr>
          <w:sz w:val="24"/>
          <w:szCs w:val="24"/>
          <w:lang w:val="es-ES" w:eastAsia="zh-CN"/>
        </w:rPr>
        <w:t>张贴在</w:t>
      </w:r>
      <w:r w:rsidR="005E733B">
        <w:rPr>
          <w:rFonts w:hint="eastAsia"/>
          <w:sz w:val="24"/>
          <w:szCs w:val="24"/>
          <w:lang w:val="es-ES" w:eastAsia="zh-CN"/>
        </w:rPr>
        <w:t>多边</w:t>
      </w:r>
      <w:r w:rsidRPr="005E733B">
        <w:rPr>
          <w:sz w:val="24"/>
          <w:szCs w:val="24"/>
          <w:lang w:val="es-ES" w:eastAsia="zh-CN"/>
        </w:rPr>
        <w:t>基金网站的</w:t>
      </w:r>
      <w:r w:rsidR="005E733B">
        <w:rPr>
          <w:sz w:val="24"/>
          <w:szCs w:val="24"/>
          <w:lang w:val="es-ES" w:eastAsia="zh-CN"/>
        </w:rPr>
        <w:t>机构间协调会议</w:t>
      </w:r>
      <w:r w:rsidR="005E733B">
        <w:rPr>
          <w:rFonts w:hint="eastAsia"/>
          <w:sz w:val="24"/>
          <w:szCs w:val="24"/>
          <w:lang w:val="es-ES" w:eastAsia="zh-CN"/>
        </w:rPr>
        <w:t>网页</w:t>
      </w:r>
      <w:r w:rsidRPr="005E733B">
        <w:rPr>
          <w:sz w:val="24"/>
          <w:szCs w:val="24"/>
          <w:lang w:val="es-ES" w:eastAsia="zh-CN"/>
        </w:rPr>
        <w:t>。会议要点</w:t>
      </w:r>
      <w:r w:rsidR="00BD26FC">
        <w:rPr>
          <w:rFonts w:hint="eastAsia"/>
          <w:sz w:val="24"/>
          <w:szCs w:val="24"/>
          <w:lang w:val="es-ES" w:eastAsia="zh-CN"/>
        </w:rPr>
        <w:t>见</w:t>
      </w:r>
      <w:r w:rsidR="005E733B">
        <w:rPr>
          <w:rFonts w:hint="eastAsia"/>
          <w:sz w:val="24"/>
          <w:szCs w:val="24"/>
          <w:lang w:val="es-ES" w:eastAsia="zh-CN"/>
        </w:rPr>
        <w:t>以下几个段落</w:t>
      </w:r>
      <w:r w:rsidRPr="005E733B">
        <w:rPr>
          <w:sz w:val="24"/>
          <w:szCs w:val="24"/>
          <w:lang w:val="es-ES" w:eastAsia="zh-CN"/>
        </w:rPr>
        <w:t>。</w:t>
      </w:r>
    </w:p>
    <w:p w14:paraId="4B9108BA" w14:textId="166AD8C7" w:rsidR="00DD5262" w:rsidRPr="005C094D" w:rsidRDefault="00DD5262" w:rsidP="00F65033">
      <w:pPr>
        <w:pStyle w:val="Heading1"/>
        <w:rPr>
          <w:sz w:val="24"/>
          <w:szCs w:val="24"/>
          <w:lang w:val="es-ES" w:eastAsia="zh-CN"/>
        </w:rPr>
      </w:pPr>
      <w:r w:rsidRPr="005C094D">
        <w:rPr>
          <w:sz w:val="24"/>
          <w:szCs w:val="24"/>
          <w:lang w:val="es-ES" w:eastAsia="zh-CN"/>
        </w:rPr>
        <w:t>秘书处报告说，</w:t>
      </w:r>
      <w:r w:rsidR="00F65033" w:rsidRPr="005C094D">
        <w:rPr>
          <w:sz w:val="24"/>
          <w:szCs w:val="24"/>
          <w:lang w:val="es-ES" w:eastAsia="zh-CN"/>
        </w:rPr>
        <w:t xml:space="preserve"> </w:t>
      </w:r>
      <w:r w:rsidRPr="005C094D">
        <w:rPr>
          <w:sz w:val="24"/>
          <w:szCs w:val="24"/>
          <w:lang w:val="es-ES" w:eastAsia="zh-CN"/>
        </w:rPr>
        <w:t>117</w:t>
      </w:r>
      <w:r w:rsidRPr="005C094D">
        <w:rPr>
          <w:sz w:val="24"/>
          <w:szCs w:val="24"/>
          <w:lang w:val="es-ES" w:eastAsia="zh-CN"/>
        </w:rPr>
        <w:t>个国家</w:t>
      </w:r>
      <w:r w:rsidR="00F65033">
        <w:rPr>
          <w:rFonts w:hint="eastAsia"/>
          <w:sz w:val="24"/>
          <w:szCs w:val="24"/>
          <w:lang w:val="es-ES" w:eastAsia="zh-CN"/>
        </w:rPr>
        <w:t>提交了</w:t>
      </w:r>
      <w:r w:rsidRPr="005C094D">
        <w:rPr>
          <w:sz w:val="24"/>
          <w:szCs w:val="24"/>
          <w:lang w:val="es-ES" w:eastAsia="zh-CN"/>
        </w:rPr>
        <w:t>2024</w:t>
      </w:r>
      <w:r w:rsidRPr="005C094D">
        <w:rPr>
          <w:sz w:val="24"/>
          <w:szCs w:val="24"/>
          <w:lang w:val="es-ES" w:eastAsia="zh-CN"/>
        </w:rPr>
        <w:t>年国家方案数据</w:t>
      </w:r>
      <w:r w:rsidR="00F65033">
        <w:rPr>
          <w:rFonts w:hint="eastAsia"/>
          <w:sz w:val="24"/>
          <w:szCs w:val="24"/>
          <w:lang w:val="es-ES" w:eastAsia="zh-CN"/>
        </w:rPr>
        <w:t>，</w:t>
      </w:r>
      <w:r w:rsidRPr="005C094D">
        <w:rPr>
          <w:sz w:val="24"/>
          <w:szCs w:val="24"/>
          <w:lang w:val="es-ES" w:eastAsia="zh-CN"/>
        </w:rPr>
        <w:t>提交率为</w:t>
      </w:r>
      <w:r w:rsidRPr="005C094D">
        <w:rPr>
          <w:sz w:val="24"/>
          <w:szCs w:val="24"/>
          <w:lang w:val="es-ES" w:eastAsia="zh-CN"/>
        </w:rPr>
        <w:t>81 %</w:t>
      </w:r>
      <w:r w:rsidR="00F65033">
        <w:rPr>
          <w:rFonts w:hint="eastAsia"/>
          <w:sz w:val="24"/>
          <w:szCs w:val="24"/>
          <w:lang w:val="es-ES" w:eastAsia="zh-CN"/>
        </w:rPr>
        <w:t>，</w:t>
      </w:r>
      <w:r w:rsidRPr="005C094D">
        <w:rPr>
          <w:sz w:val="24"/>
          <w:szCs w:val="24"/>
          <w:lang w:val="es-ES" w:eastAsia="zh-CN"/>
        </w:rPr>
        <w:t>其中</w:t>
      </w:r>
      <w:r w:rsidRPr="005C094D">
        <w:rPr>
          <w:sz w:val="24"/>
          <w:szCs w:val="24"/>
          <w:lang w:val="es-ES" w:eastAsia="zh-CN"/>
        </w:rPr>
        <w:t>99</w:t>
      </w:r>
      <w:r w:rsidRPr="005C094D">
        <w:rPr>
          <w:sz w:val="24"/>
          <w:szCs w:val="24"/>
          <w:lang w:val="es-ES" w:eastAsia="zh-CN"/>
        </w:rPr>
        <w:t>份</w:t>
      </w:r>
      <w:r w:rsidR="00F65033">
        <w:rPr>
          <w:rFonts w:hint="eastAsia"/>
          <w:sz w:val="24"/>
          <w:szCs w:val="24"/>
          <w:lang w:val="es-ES" w:eastAsia="zh-CN"/>
        </w:rPr>
        <w:t>使用</w:t>
      </w:r>
      <w:r w:rsidRPr="005C094D">
        <w:rPr>
          <w:sz w:val="24"/>
          <w:szCs w:val="24"/>
          <w:lang w:val="es-ES" w:eastAsia="zh-CN"/>
        </w:rPr>
        <w:t>新的国家方案数据门户</w:t>
      </w:r>
      <w:r w:rsidR="00BD26FC">
        <w:rPr>
          <w:rFonts w:hint="eastAsia"/>
          <w:sz w:val="24"/>
          <w:szCs w:val="24"/>
          <w:lang w:val="es-ES" w:eastAsia="zh-CN"/>
        </w:rPr>
        <w:t>提交</w:t>
      </w:r>
      <w:r w:rsidRPr="005C094D">
        <w:rPr>
          <w:sz w:val="24"/>
          <w:szCs w:val="24"/>
          <w:lang w:val="es-ES" w:eastAsia="zh-CN"/>
        </w:rPr>
        <w:t>。要求各机构与各国合作，使用在线国家方案数据门户，以便利审查和分析。</w:t>
      </w:r>
      <w:r w:rsidR="00F65033">
        <w:rPr>
          <w:rFonts w:hint="eastAsia"/>
          <w:sz w:val="24"/>
          <w:szCs w:val="24"/>
          <w:lang w:val="es-ES" w:eastAsia="zh-CN"/>
        </w:rPr>
        <w:t>修订后的</w:t>
      </w:r>
      <w:r w:rsidRPr="005C094D">
        <w:rPr>
          <w:sz w:val="24"/>
          <w:szCs w:val="24"/>
          <w:lang w:val="es-ES" w:eastAsia="zh-CN"/>
        </w:rPr>
        <w:t>HFC-23</w:t>
      </w:r>
      <w:r w:rsidRPr="005C094D">
        <w:rPr>
          <w:sz w:val="24"/>
          <w:szCs w:val="24"/>
          <w:lang w:val="es-ES" w:eastAsia="zh-CN"/>
        </w:rPr>
        <w:t>报告表格将纳入知识管理系统</w:t>
      </w:r>
      <w:r w:rsidR="00F65033">
        <w:rPr>
          <w:rFonts w:hint="eastAsia"/>
          <w:sz w:val="24"/>
          <w:szCs w:val="24"/>
          <w:lang w:val="es-ES" w:eastAsia="zh-CN"/>
        </w:rPr>
        <w:t>，供</w:t>
      </w:r>
      <w:r w:rsidRPr="005C094D">
        <w:rPr>
          <w:sz w:val="24"/>
          <w:szCs w:val="24"/>
          <w:lang w:val="es-ES" w:eastAsia="zh-CN"/>
        </w:rPr>
        <w:t>2026</w:t>
      </w:r>
      <w:r w:rsidRPr="005C094D">
        <w:rPr>
          <w:sz w:val="24"/>
          <w:szCs w:val="24"/>
          <w:lang w:val="es-ES" w:eastAsia="zh-CN"/>
        </w:rPr>
        <w:t>年报告</w:t>
      </w:r>
      <w:r w:rsidRPr="005C094D">
        <w:rPr>
          <w:sz w:val="24"/>
          <w:szCs w:val="24"/>
          <w:lang w:val="es-ES" w:eastAsia="zh-CN"/>
        </w:rPr>
        <w:t>2025</w:t>
      </w:r>
      <w:r w:rsidRPr="005C094D">
        <w:rPr>
          <w:sz w:val="24"/>
          <w:szCs w:val="24"/>
          <w:lang w:val="es-ES" w:eastAsia="zh-CN"/>
        </w:rPr>
        <w:t>年</w:t>
      </w:r>
      <w:r w:rsidR="00F65033">
        <w:rPr>
          <w:rFonts w:hint="eastAsia"/>
          <w:sz w:val="24"/>
          <w:szCs w:val="24"/>
          <w:lang w:val="es-ES" w:eastAsia="zh-CN"/>
        </w:rPr>
        <w:t>的</w:t>
      </w:r>
      <w:r w:rsidRPr="005C094D">
        <w:rPr>
          <w:sz w:val="24"/>
          <w:szCs w:val="24"/>
          <w:lang w:val="es-ES" w:eastAsia="zh-CN"/>
        </w:rPr>
        <w:t>数据。各机构对门户网站的用户友好性</w:t>
      </w:r>
      <w:r w:rsidR="004B0E15">
        <w:rPr>
          <w:rFonts w:hint="eastAsia"/>
          <w:sz w:val="24"/>
          <w:szCs w:val="24"/>
          <w:lang w:val="es-ES" w:eastAsia="zh-CN"/>
        </w:rPr>
        <w:t>做</w:t>
      </w:r>
      <w:r w:rsidR="00F65033">
        <w:rPr>
          <w:rFonts w:hint="eastAsia"/>
          <w:sz w:val="24"/>
          <w:szCs w:val="24"/>
          <w:lang w:val="es-ES" w:eastAsia="zh-CN"/>
        </w:rPr>
        <w:t>出</w:t>
      </w:r>
      <w:r w:rsidRPr="005C094D">
        <w:rPr>
          <w:sz w:val="24"/>
          <w:szCs w:val="24"/>
          <w:lang w:val="es-ES" w:eastAsia="zh-CN"/>
        </w:rPr>
        <w:t>了</w:t>
      </w:r>
      <w:r w:rsidR="00F65033">
        <w:rPr>
          <w:rFonts w:hint="eastAsia"/>
          <w:sz w:val="24"/>
          <w:szCs w:val="24"/>
          <w:lang w:val="es-ES" w:eastAsia="zh-CN"/>
        </w:rPr>
        <w:t>正面</w:t>
      </w:r>
      <w:r w:rsidRPr="005C094D">
        <w:rPr>
          <w:sz w:val="24"/>
          <w:szCs w:val="24"/>
          <w:lang w:val="es-ES" w:eastAsia="zh-CN"/>
        </w:rPr>
        <w:t>反馈。</w:t>
      </w:r>
    </w:p>
    <w:p w14:paraId="26133C6C" w14:textId="13FB0DAB" w:rsidR="00DD5262" w:rsidRPr="005C094D" w:rsidRDefault="00DD5262" w:rsidP="00F65033">
      <w:pPr>
        <w:pStyle w:val="Heading1"/>
        <w:rPr>
          <w:sz w:val="24"/>
          <w:szCs w:val="24"/>
          <w:lang w:val="es-ES" w:eastAsia="zh-CN"/>
        </w:rPr>
      </w:pPr>
      <w:r w:rsidRPr="005C094D">
        <w:rPr>
          <w:sz w:val="24"/>
          <w:szCs w:val="24"/>
          <w:lang w:val="es-ES" w:eastAsia="zh-CN"/>
        </w:rPr>
        <w:t>秘书处介绍了</w:t>
      </w:r>
      <w:r w:rsidRPr="005C094D">
        <w:rPr>
          <w:sz w:val="24"/>
          <w:szCs w:val="24"/>
          <w:lang w:val="es-ES" w:eastAsia="zh-CN"/>
        </w:rPr>
        <w:t>2025-2027</w:t>
      </w:r>
      <w:r w:rsidRPr="005C094D">
        <w:rPr>
          <w:sz w:val="24"/>
          <w:szCs w:val="24"/>
          <w:lang w:val="es-ES" w:eastAsia="zh-CN"/>
        </w:rPr>
        <w:t>年业务计划的执行情况。各机构概述了它们计划向</w:t>
      </w:r>
      <w:r w:rsidR="005C7F13">
        <w:rPr>
          <w:sz w:val="24"/>
          <w:szCs w:val="24"/>
          <w:lang w:val="es-ES" w:eastAsia="zh-CN"/>
        </w:rPr>
        <w:t>第九十七次</w:t>
      </w:r>
      <w:r w:rsidRPr="005C094D">
        <w:rPr>
          <w:sz w:val="24"/>
          <w:szCs w:val="24"/>
          <w:lang w:val="es-ES" w:eastAsia="zh-CN"/>
        </w:rPr>
        <w:t>会议提交的</w:t>
      </w:r>
      <w:r w:rsidR="00F65033">
        <w:rPr>
          <w:rFonts w:hint="eastAsia"/>
          <w:sz w:val="24"/>
          <w:szCs w:val="24"/>
          <w:lang w:val="es-ES" w:eastAsia="zh-CN"/>
        </w:rPr>
        <w:t>材料</w:t>
      </w:r>
      <w:r w:rsidRPr="005C094D">
        <w:rPr>
          <w:sz w:val="24"/>
          <w:szCs w:val="24"/>
          <w:lang w:val="es-ES" w:eastAsia="zh-CN"/>
        </w:rPr>
        <w:t>，包括多年期</w:t>
      </w:r>
      <w:r w:rsidR="00F65033">
        <w:rPr>
          <w:rFonts w:hint="eastAsia"/>
          <w:sz w:val="24"/>
          <w:szCs w:val="24"/>
          <w:lang w:val="es-ES" w:eastAsia="zh-CN"/>
        </w:rPr>
        <w:t>协定的付款</w:t>
      </w:r>
      <w:r w:rsidRPr="005C094D">
        <w:rPr>
          <w:sz w:val="24"/>
          <w:szCs w:val="24"/>
          <w:lang w:val="es-ES" w:eastAsia="zh-CN"/>
        </w:rPr>
        <w:t>。关于</w:t>
      </w:r>
      <w:r w:rsidR="00847B4B">
        <w:rPr>
          <w:rFonts w:hint="eastAsia"/>
          <w:sz w:val="24"/>
          <w:szCs w:val="24"/>
          <w:lang w:val="es-ES" w:eastAsia="zh-CN"/>
        </w:rPr>
        <w:t>把</w:t>
      </w:r>
      <w:r w:rsidR="00847B4B" w:rsidRPr="005C094D">
        <w:rPr>
          <w:sz w:val="24"/>
          <w:szCs w:val="24"/>
          <w:lang w:val="es-ES" w:eastAsia="zh-CN"/>
        </w:rPr>
        <w:t>项目编制活动</w:t>
      </w:r>
      <w:r w:rsidR="00847B4B">
        <w:rPr>
          <w:rFonts w:hint="eastAsia"/>
          <w:sz w:val="24"/>
          <w:szCs w:val="24"/>
          <w:lang w:val="es-ES" w:eastAsia="zh-CN"/>
        </w:rPr>
        <w:t>列入基加利</w:t>
      </w:r>
      <w:r w:rsidRPr="005C094D">
        <w:rPr>
          <w:sz w:val="24"/>
          <w:szCs w:val="24"/>
          <w:lang w:val="es-ES" w:eastAsia="zh-CN"/>
        </w:rPr>
        <w:t>氢氟碳化物执行计划第二阶段，秘书处表示，根据</w:t>
      </w:r>
      <w:r w:rsidR="00847B4B">
        <w:rPr>
          <w:sz w:val="24"/>
          <w:szCs w:val="24"/>
          <w:lang w:val="es-ES" w:eastAsia="zh-CN"/>
        </w:rPr>
        <w:t>含氢氯氟烃淘汰管理计划</w:t>
      </w:r>
      <w:r w:rsidRPr="005C094D">
        <w:rPr>
          <w:sz w:val="24"/>
          <w:szCs w:val="24"/>
          <w:lang w:val="es-ES" w:eastAsia="zh-CN"/>
        </w:rPr>
        <w:t>的经验，可在本阶段结束前两年</w:t>
      </w:r>
      <w:r w:rsidR="00847B4B">
        <w:rPr>
          <w:rFonts w:hint="eastAsia"/>
          <w:sz w:val="24"/>
          <w:szCs w:val="24"/>
          <w:lang w:val="es-ES" w:eastAsia="zh-CN"/>
        </w:rPr>
        <w:t>申请</w:t>
      </w:r>
      <w:r w:rsidRPr="005C094D">
        <w:rPr>
          <w:sz w:val="24"/>
          <w:szCs w:val="24"/>
          <w:lang w:val="es-ES" w:eastAsia="zh-CN"/>
        </w:rPr>
        <w:t>新阶段的项目编制。</w:t>
      </w:r>
    </w:p>
    <w:p w14:paraId="296159BD" w14:textId="23F8541F" w:rsidR="00DD5262" w:rsidRPr="005C094D" w:rsidRDefault="00DD5262" w:rsidP="00847B4B">
      <w:pPr>
        <w:pStyle w:val="Heading1"/>
        <w:rPr>
          <w:sz w:val="24"/>
          <w:szCs w:val="24"/>
          <w:lang w:val="es-ES" w:eastAsia="zh-CN"/>
        </w:rPr>
      </w:pPr>
      <w:r w:rsidRPr="005C094D">
        <w:rPr>
          <w:sz w:val="24"/>
          <w:szCs w:val="24"/>
          <w:lang w:val="es-ES" w:eastAsia="zh-CN"/>
        </w:rPr>
        <w:t>各机构对</w:t>
      </w:r>
      <w:r w:rsidRPr="005C094D">
        <w:rPr>
          <w:sz w:val="24"/>
          <w:szCs w:val="24"/>
          <w:lang w:val="es-ES" w:eastAsia="zh-CN"/>
        </w:rPr>
        <w:t>2025</w:t>
      </w:r>
      <w:r w:rsidRPr="005C094D">
        <w:rPr>
          <w:sz w:val="24"/>
          <w:szCs w:val="24"/>
          <w:lang w:val="es-ES" w:eastAsia="zh-CN"/>
        </w:rPr>
        <w:t>年</w:t>
      </w:r>
      <w:r w:rsidRPr="005C094D">
        <w:rPr>
          <w:sz w:val="24"/>
          <w:szCs w:val="24"/>
          <w:lang w:val="es-ES" w:eastAsia="zh-CN"/>
        </w:rPr>
        <w:t>6</w:t>
      </w:r>
      <w:r w:rsidRPr="005C094D">
        <w:rPr>
          <w:sz w:val="24"/>
          <w:szCs w:val="24"/>
          <w:lang w:val="es-ES" w:eastAsia="zh-CN"/>
        </w:rPr>
        <w:t>月</w:t>
      </w:r>
      <w:r w:rsidR="00847B4B" w:rsidRPr="005C094D">
        <w:rPr>
          <w:sz w:val="24"/>
          <w:szCs w:val="24"/>
          <w:lang w:val="es-ES" w:eastAsia="zh-CN"/>
        </w:rPr>
        <w:t>秘书处组织的</w:t>
      </w:r>
      <w:r w:rsidRPr="005C094D">
        <w:rPr>
          <w:sz w:val="24"/>
          <w:szCs w:val="24"/>
          <w:lang w:val="es-ES" w:eastAsia="zh-CN"/>
        </w:rPr>
        <w:t>网络研讨会和蒙特利尔议定书缔约方不限成员名额工作组第四十七次会议的会外活动</w:t>
      </w:r>
      <w:r w:rsidR="004B0E15">
        <w:rPr>
          <w:rFonts w:hint="eastAsia"/>
          <w:sz w:val="24"/>
          <w:szCs w:val="24"/>
          <w:lang w:val="es-ES" w:eastAsia="zh-CN"/>
        </w:rPr>
        <w:t>做</w:t>
      </w:r>
      <w:r w:rsidR="00847B4B">
        <w:rPr>
          <w:rFonts w:hint="eastAsia"/>
          <w:sz w:val="24"/>
          <w:szCs w:val="24"/>
          <w:lang w:val="es-ES" w:eastAsia="zh-CN"/>
        </w:rPr>
        <w:t>出</w:t>
      </w:r>
      <w:r w:rsidRPr="005C094D">
        <w:rPr>
          <w:sz w:val="24"/>
          <w:szCs w:val="24"/>
          <w:lang w:val="es-ES" w:eastAsia="zh-CN"/>
        </w:rPr>
        <w:t>了</w:t>
      </w:r>
      <w:r w:rsidR="00847B4B">
        <w:rPr>
          <w:rFonts w:hint="eastAsia"/>
          <w:sz w:val="24"/>
          <w:szCs w:val="24"/>
          <w:lang w:val="es-ES" w:eastAsia="zh-CN"/>
        </w:rPr>
        <w:t>正面</w:t>
      </w:r>
      <w:r w:rsidRPr="005C094D">
        <w:rPr>
          <w:sz w:val="24"/>
          <w:szCs w:val="24"/>
          <w:lang w:val="es-ES" w:eastAsia="zh-CN"/>
        </w:rPr>
        <w:t>反馈，两次</w:t>
      </w:r>
      <w:r w:rsidR="001C5604">
        <w:rPr>
          <w:rFonts w:hint="eastAsia"/>
          <w:sz w:val="24"/>
          <w:szCs w:val="24"/>
          <w:lang w:val="es-ES" w:eastAsia="zh-CN"/>
        </w:rPr>
        <w:t>活动</w:t>
      </w:r>
      <w:r w:rsidRPr="005C094D">
        <w:rPr>
          <w:sz w:val="24"/>
          <w:szCs w:val="24"/>
          <w:lang w:val="es-ES" w:eastAsia="zh-CN"/>
        </w:rPr>
        <w:t>都</w:t>
      </w:r>
      <w:r w:rsidR="00E67BEA">
        <w:rPr>
          <w:rFonts w:hint="eastAsia"/>
          <w:sz w:val="24"/>
          <w:szCs w:val="24"/>
          <w:lang w:val="es-ES" w:eastAsia="zh-CN"/>
        </w:rPr>
        <w:t>重点讨论</w:t>
      </w:r>
      <w:r w:rsidRPr="005C094D">
        <w:rPr>
          <w:sz w:val="24"/>
          <w:szCs w:val="24"/>
          <w:lang w:val="es-ES" w:eastAsia="zh-CN"/>
        </w:rPr>
        <w:t>执行委员会就在逐步减少氢氟碳化物的同时</w:t>
      </w:r>
      <w:r w:rsidR="001C5604">
        <w:rPr>
          <w:rFonts w:hint="eastAsia"/>
          <w:sz w:val="24"/>
          <w:szCs w:val="24"/>
          <w:lang w:val="es-ES" w:eastAsia="zh-CN"/>
        </w:rPr>
        <w:t>维持</w:t>
      </w:r>
      <w:r w:rsidRPr="005C094D">
        <w:rPr>
          <w:sz w:val="24"/>
          <w:szCs w:val="24"/>
          <w:lang w:val="es-ES" w:eastAsia="zh-CN"/>
        </w:rPr>
        <w:t>和提高替代技术的能效所做的决定以及为能效活动建立的供资窗口，并注意到对相关问题的理解有所提高。</w:t>
      </w:r>
      <w:r w:rsidR="001C5604">
        <w:rPr>
          <w:rFonts w:hint="eastAsia"/>
          <w:sz w:val="24"/>
          <w:szCs w:val="24"/>
          <w:lang w:val="es-ES" w:eastAsia="zh-CN"/>
        </w:rPr>
        <w:t>在</w:t>
      </w:r>
      <w:r w:rsidRPr="005C094D">
        <w:rPr>
          <w:sz w:val="24"/>
          <w:szCs w:val="24"/>
          <w:lang w:val="es-ES" w:eastAsia="zh-CN"/>
        </w:rPr>
        <w:t>能效项目</w:t>
      </w:r>
      <w:r w:rsidR="00E67BEA">
        <w:rPr>
          <w:rFonts w:hint="eastAsia"/>
          <w:sz w:val="24"/>
          <w:szCs w:val="24"/>
          <w:lang w:val="es-ES" w:eastAsia="zh-CN"/>
        </w:rPr>
        <w:t>编制</w:t>
      </w:r>
      <w:r w:rsidRPr="005C094D">
        <w:rPr>
          <w:sz w:val="24"/>
          <w:szCs w:val="24"/>
          <w:lang w:val="es-ES" w:eastAsia="zh-CN"/>
        </w:rPr>
        <w:t>方面</w:t>
      </w:r>
      <w:r w:rsidR="001C5604">
        <w:rPr>
          <w:rFonts w:hint="eastAsia"/>
          <w:sz w:val="24"/>
          <w:szCs w:val="24"/>
          <w:lang w:val="es-ES" w:eastAsia="zh-CN"/>
        </w:rPr>
        <w:t>查明的</w:t>
      </w:r>
      <w:r w:rsidRPr="005C094D">
        <w:rPr>
          <w:sz w:val="24"/>
          <w:szCs w:val="24"/>
          <w:lang w:val="es-ES" w:eastAsia="zh-CN"/>
        </w:rPr>
        <w:t>挑战包括数据保密、预算编制复杂、测试能力</w:t>
      </w:r>
      <w:r w:rsidR="001C5604">
        <w:rPr>
          <w:rFonts w:hint="eastAsia"/>
          <w:sz w:val="24"/>
          <w:szCs w:val="24"/>
          <w:lang w:val="es-ES" w:eastAsia="zh-CN"/>
        </w:rPr>
        <w:t>有限、</w:t>
      </w:r>
      <w:r w:rsidRPr="005C094D">
        <w:rPr>
          <w:sz w:val="24"/>
          <w:szCs w:val="24"/>
          <w:lang w:val="es-ES" w:eastAsia="zh-CN"/>
        </w:rPr>
        <w:t>供应链制约。与国家能效标准组织的合作被认为至关重要，强调需要在制造中更好地整合能效考虑因素，以实现</w:t>
      </w:r>
      <w:r w:rsidR="00E67BEA">
        <w:rPr>
          <w:rFonts w:hint="eastAsia"/>
          <w:sz w:val="24"/>
          <w:szCs w:val="24"/>
          <w:lang w:val="es-ES" w:eastAsia="zh-CN"/>
        </w:rPr>
        <w:t>遵守</w:t>
      </w:r>
      <w:r w:rsidRPr="005C094D">
        <w:rPr>
          <w:sz w:val="24"/>
          <w:szCs w:val="24"/>
          <w:lang w:val="es-ES" w:eastAsia="zh-CN"/>
        </w:rPr>
        <w:t>《蒙特利尔议定书》并提高能效。秘书处澄清了利用循环基金机制编制能效最终用户项目的情况，表示已与各机构分享了提交此类项目的模板。</w:t>
      </w:r>
      <w:r w:rsidR="007D2A58">
        <w:rPr>
          <w:sz w:val="24"/>
          <w:szCs w:val="24"/>
          <w:lang w:val="es-ES" w:eastAsia="zh-CN"/>
        </w:rPr>
        <w:t xml:space="preserve"> </w:t>
      </w:r>
    </w:p>
    <w:p w14:paraId="3324B96C" w14:textId="6B27B46C" w:rsidR="00DD5262" w:rsidRPr="001C5604" w:rsidRDefault="00DD5262" w:rsidP="00847B4B">
      <w:pPr>
        <w:pStyle w:val="Heading1"/>
        <w:rPr>
          <w:sz w:val="24"/>
          <w:szCs w:val="24"/>
          <w:lang w:val="es-ES" w:eastAsia="zh-CN"/>
        </w:rPr>
      </w:pPr>
      <w:bookmarkStart w:id="0" w:name="_Hlk214470530"/>
      <w:r w:rsidRPr="001C5604">
        <w:rPr>
          <w:sz w:val="24"/>
          <w:szCs w:val="24"/>
          <w:lang w:val="es-ES" w:eastAsia="zh-CN"/>
        </w:rPr>
        <w:t>秘书处分享了对</w:t>
      </w:r>
      <w:r w:rsidRPr="001C5604">
        <w:rPr>
          <w:sz w:val="24"/>
          <w:szCs w:val="24"/>
          <w:lang w:val="es-ES" w:eastAsia="zh-CN"/>
        </w:rPr>
        <w:t>74</w:t>
      </w:r>
      <w:r w:rsidRPr="001C5604">
        <w:rPr>
          <w:sz w:val="24"/>
          <w:szCs w:val="24"/>
          <w:lang w:val="es-ES" w:eastAsia="zh-CN"/>
        </w:rPr>
        <w:t>个已</w:t>
      </w:r>
      <w:r w:rsidR="00E67BEA" w:rsidRPr="001C5604">
        <w:rPr>
          <w:rFonts w:hint="eastAsia"/>
          <w:sz w:val="24"/>
          <w:szCs w:val="24"/>
          <w:lang w:val="es-ES" w:eastAsia="zh-CN"/>
        </w:rPr>
        <w:t>核准</w:t>
      </w:r>
      <w:r w:rsidR="001C5604" w:rsidRPr="001C5604">
        <w:rPr>
          <w:rFonts w:hint="eastAsia"/>
          <w:sz w:val="24"/>
          <w:szCs w:val="24"/>
          <w:lang w:val="es-ES" w:eastAsia="zh-CN"/>
        </w:rPr>
        <w:t>的</w:t>
      </w:r>
      <w:r w:rsidR="00E67BEA" w:rsidRPr="001C5604">
        <w:rPr>
          <w:sz w:val="24"/>
          <w:szCs w:val="24"/>
          <w:lang w:val="es-ES" w:eastAsia="zh-CN"/>
        </w:rPr>
        <w:t>基加利执行计划</w:t>
      </w:r>
      <w:r w:rsidRPr="001C5604">
        <w:rPr>
          <w:sz w:val="24"/>
          <w:szCs w:val="24"/>
          <w:lang w:val="es-ES" w:eastAsia="zh-CN"/>
        </w:rPr>
        <w:t>进行审查的经验教训，强调了合规性、数据完整性和市场动态的复杂性。</w:t>
      </w:r>
      <w:bookmarkEnd w:id="0"/>
      <w:r w:rsidRPr="001C5604">
        <w:rPr>
          <w:sz w:val="24"/>
          <w:szCs w:val="24"/>
          <w:lang w:val="es-ES" w:eastAsia="zh-CN"/>
        </w:rPr>
        <w:t>已</w:t>
      </w:r>
      <w:r w:rsidR="00450310" w:rsidRPr="001C5604">
        <w:rPr>
          <w:rFonts w:hint="eastAsia"/>
          <w:sz w:val="24"/>
          <w:szCs w:val="24"/>
          <w:lang w:val="es-ES" w:eastAsia="zh-CN"/>
        </w:rPr>
        <w:t>核准的基加利执行</w:t>
      </w:r>
      <w:r w:rsidRPr="001C5604">
        <w:rPr>
          <w:sz w:val="24"/>
          <w:szCs w:val="24"/>
          <w:lang w:val="es-ES" w:eastAsia="zh-CN"/>
        </w:rPr>
        <w:t>计划</w:t>
      </w:r>
      <w:r w:rsidR="00450310" w:rsidRPr="001C5604">
        <w:rPr>
          <w:rFonts w:hint="eastAsia"/>
          <w:sz w:val="24"/>
          <w:szCs w:val="24"/>
          <w:lang w:val="es-ES" w:eastAsia="zh-CN"/>
        </w:rPr>
        <w:t>，</w:t>
      </w:r>
      <w:r w:rsidR="00450310" w:rsidRPr="001C5604">
        <w:rPr>
          <w:sz w:val="24"/>
          <w:szCs w:val="24"/>
          <w:lang w:val="es-ES" w:eastAsia="zh-CN"/>
        </w:rPr>
        <w:t>约</w:t>
      </w:r>
      <w:r w:rsidR="00450310" w:rsidRPr="001C5604">
        <w:rPr>
          <w:sz w:val="24"/>
          <w:szCs w:val="24"/>
          <w:lang w:val="es-ES" w:eastAsia="zh-CN"/>
        </w:rPr>
        <w:t>38%</w:t>
      </w:r>
      <w:r w:rsidR="00142105" w:rsidRPr="001C5604">
        <w:rPr>
          <w:rFonts w:hint="eastAsia"/>
          <w:sz w:val="24"/>
          <w:szCs w:val="24"/>
          <w:lang w:val="es-ES" w:eastAsia="zh-CN"/>
        </w:rPr>
        <w:t>提出</w:t>
      </w:r>
      <w:r w:rsidR="00142105" w:rsidRPr="001C5604">
        <w:rPr>
          <w:sz w:val="24"/>
          <w:szCs w:val="24"/>
          <w:lang w:val="es-ES" w:eastAsia="zh-CN"/>
        </w:rPr>
        <w:t>的削减目标</w:t>
      </w:r>
      <w:r w:rsidRPr="001C5604">
        <w:rPr>
          <w:sz w:val="24"/>
          <w:szCs w:val="24"/>
          <w:lang w:val="es-ES" w:eastAsia="zh-CN"/>
        </w:rPr>
        <w:t>超过</w:t>
      </w:r>
      <w:r w:rsidR="001C5604" w:rsidRPr="001C5604">
        <w:rPr>
          <w:sz w:val="24"/>
          <w:szCs w:val="24"/>
          <w:lang w:val="es-ES" w:eastAsia="zh-CN"/>
        </w:rPr>
        <w:t>10%</w:t>
      </w:r>
      <w:r w:rsidR="001C5604" w:rsidRPr="001C5604">
        <w:rPr>
          <w:rFonts w:hint="eastAsia"/>
          <w:sz w:val="24"/>
          <w:szCs w:val="24"/>
          <w:lang w:val="es-ES" w:eastAsia="zh-CN"/>
        </w:rPr>
        <w:t>的</w:t>
      </w:r>
      <w:r w:rsidRPr="001C5604">
        <w:rPr>
          <w:sz w:val="24"/>
          <w:szCs w:val="24"/>
          <w:lang w:val="es-ES" w:eastAsia="zh-CN"/>
        </w:rPr>
        <w:t>既定</w:t>
      </w:r>
      <w:r w:rsidR="00450310" w:rsidRPr="001C5604">
        <w:rPr>
          <w:sz w:val="24"/>
          <w:szCs w:val="24"/>
          <w:lang w:val="es-ES" w:eastAsia="zh-CN"/>
        </w:rPr>
        <w:t>氢氟碳化物</w:t>
      </w:r>
      <w:r w:rsidRPr="001C5604">
        <w:rPr>
          <w:sz w:val="24"/>
          <w:szCs w:val="24"/>
          <w:lang w:val="es-ES" w:eastAsia="zh-CN"/>
        </w:rPr>
        <w:t>基准，其中</w:t>
      </w:r>
      <w:r w:rsidRPr="001C5604">
        <w:rPr>
          <w:sz w:val="24"/>
          <w:szCs w:val="24"/>
          <w:lang w:val="es-ES" w:eastAsia="zh-CN"/>
        </w:rPr>
        <w:t>3</w:t>
      </w:r>
      <w:r w:rsidRPr="001C5604">
        <w:rPr>
          <w:sz w:val="24"/>
          <w:szCs w:val="24"/>
          <w:lang w:val="es-ES" w:eastAsia="zh-CN"/>
        </w:rPr>
        <w:t>个是低消费量国家，选择基准年平均</w:t>
      </w:r>
      <w:r w:rsidR="00450310" w:rsidRPr="001C5604">
        <w:rPr>
          <w:sz w:val="24"/>
          <w:szCs w:val="24"/>
          <w:lang w:val="es-ES" w:eastAsia="zh-CN"/>
        </w:rPr>
        <w:t>氢氟碳化物</w:t>
      </w:r>
      <w:r w:rsidRPr="001C5604">
        <w:rPr>
          <w:sz w:val="24"/>
          <w:szCs w:val="24"/>
          <w:lang w:val="es-ES" w:eastAsia="zh-CN"/>
        </w:rPr>
        <w:t>消费量削减</w:t>
      </w:r>
      <w:r w:rsidRPr="001C5604">
        <w:rPr>
          <w:sz w:val="24"/>
          <w:szCs w:val="24"/>
          <w:lang w:val="es-ES" w:eastAsia="zh-CN"/>
        </w:rPr>
        <w:t>10%</w:t>
      </w:r>
      <w:r w:rsidRPr="001C5604">
        <w:rPr>
          <w:sz w:val="24"/>
          <w:szCs w:val="24"/>
          <w:lang w:val="es-ES" w:eastAsia="zh-CN"/>
        </w:rPr>
        <w:t>的目标。不稳定的消费趋势和</w:t>
      </w:r>
      <w:r w:rsidR="00142105" w:rsidRPr="001C5604">
        <w:rPr>
          <w:sz w:val="24"/>
          <w:szCs w:val="24"/>
          <w:lang w:eastAsia="zh-CN"/>
        </w:rPr>
        <w:t>COVID-19</w:t>
      </w:r>
      <w:r w:rsidR="00142105" w:rsidRPr="001C5604">
        <w:rPr>
          <w:rFonts w:hint="eastAsia"/>
          <w:sz w:val="24"/>
          <w:szCs w:val="24"/>
          <w:lang w:eastAsia="zh-CN"/>
        </w:rPr>
        <w:t>大流行</w:t>
      </w:r>
      <w:r w:rsidRPr="001C5604">
        <w:rPr>
          <w:sz w:val="24"/>
          <w:szCs w:val="24"/>
          <w:lang w:val="es-ES" w:eastAsia="zh-CN"/>
        </w:rPr>
        <w:t>的影响</w:t>
      </w:r>
      <w:r w:rsidR="00142105" w:rsidRPr="001C5604">
        <w:rPr>
          <w:rFonts w:hint="eastAsia"/>
          <w:sz w:val="24"/>
          <w:szCs w:val="24"/>
          <w:lang w:val="es-ES" w:eastAsia="zh-CN"/>
        </w:rPr>
        <w:t>使</w:t>
      </w:r>
      <w:r w:rsidRPr="001C5604">
        <w:rPr>
          <w:sz w:val="24"/>
          <w:szCs w:val="24"/>
          <w:lang w:val="es-ES" w:eastAsia="zh-CN"/>
        </w:rPr>
        <w:t>预测未来</w:t>
      </w:r>
      <w:r w:rsidR="00450310" w:rsidRPr="001C5604">
        <w:rPr>
          <w:sz w:val="24"/>
          <w:szCs w:val="24"/>
          <w:lang w:val="es-ES" w:eastAsia="zh-CN"/>
        </w:rPr>
        <w:t>氢氟碳化物</w:t>
      </w:r>
      <w:r w:rsidRPr="001C5604">
        <w:rPr>
          <w:sz w:val="24"/>
          <w:szCs w:val="24"/>
          <w:lang w:val="es-ES" w:eastAsia="zh-CN"/>
        </w:rPr>
        <w:t>消费量</w:t>
      </w:r>
      <w:r w:rsidR="00142105" w:rsidRPr="001C5604">
        <w:rPr>
          <w:rFonts w:hint="eastAsia"/>
          <w:sz w:val="24"/>
          <w:szCs w:val="24"/>
          <w:lang w:val="es-ES" w:eastAsia="zh-CN"/>
        </w:rPr>
        <w:t>变得复杂</w:t>
      </w:r>
      <w:r w:rsidRPr="001C5604">
        <w:rPr>
          <w:sz w:val="24"/>
          <w:szCs w:val="24"/>
          <w:lang w:val="es-ES" w:eastAsia="zh-CN"/>
        </w:rPr>
        <w:t>。秘书处强调，准确的数据报告必须反映真实世界情况，</w:t>
      </w:r>
      <w:r w:rsidR="006647C8" w:rsidRPr="001C5604">
        <w:rPr>
          <w:rFonts w:hint="eastAsia"/>
          <w:sz w:val="24"/>
          <w:szCs w:val="24"/>
          <w:lang w:val="es-ES" w:eastAsia="zh-CN"/>
        </w:rPr>
        <w:t>为</w:t>
      </w:r>
      <w:r w:rsidRPr="001C5604">
        <w:rPr>
          <w:sz w:val="24"/>
          <w:szCs w:val="24"/>
          <w:lang w:val="es-ES" w:eastAsia="zh-CN"/>
        </w:rPr>
        <w:t>复杂</w:t>
      </w:r>
      <w:r w:rsidR="001C5604" w:rsidRPr="001C5604">
        <w:rPr>
          <w:rFonts w:hint="eastAsia"/>
          <w:sz w:val="24"/>
          <w:szCs w:val="24"/>
          <w:lang w:val="es-ES" w:eastAsia="zh-CN"/>
        </w:rPr>
        <w:t>分析</w:t>
      </w:r>
      <w:r w:rsidR="006647C8" w:rsidRPr="001C5604">
        <w:rPr>
          <w:rFonts w:hint="eastAsia"/>
          <w:sz w:val="24"/>
          <w:szCs w:val="24"/>
          <w:lang w:val="es-ES" w:eastAsia="zh-CN"/>
        </w:rPr>
        <w:t>提供</w:t>
      </w:r>
      <w:r w:rsidRPr="001C5604">
        <w:rPr>
          <w:sz w:val="24"/>
          <w:szCs w:val="24"/>
          <w:lang w:val="es-ES" w:eastAsia="zh-CN"/>
        </w:rPr>
        <w:t>基础。</w:t>
      </w:r>
    </w:p>
    <w:p w14:paraId="56B1A561" w14:textId="4C5BD978" w:rsidR="00DD5262" w:rsidRPr="005C094D" w:rsidRDefault="00DD5262" w:rsidP="006647C8">
      <w:pPr>
        <w:pStyle w:val="Heading1"/>
        <w:rPr>
          <w:sz w:val="24"/>
          <w:szCs w:val="24"/>
          <w:lang w:val="es-ES" w:eastAsia="zh-CN"/>
        </w:rPr>
      </w:pPr>
      <w:r w:rsidRPr="005C094D">
        <w:rPr>
          <w:sz w:val="24"/>
          <w:szCs w:val="24"/>
          <w:lang w:val="es-ES" w:eastAsia="zh-CN"/>
        </w:rPr>
        <w:t>就实施已</w:t>
      </w:r>
      <w:r w:rsidR="006647C8">
        <w:rPr>
          <w:rFonts w:hint="eastAsia"/>
          <w:sz w:val="24"/>
          <w:szCs w:val="24"/>
          <w:lang w:val="es-ES" w:eastAsia="zh-CN"/>
        </w:rPr>
        <w:t>核准</w:t>
      </w:r>
      <w:r w:rsidR="00E67BEA">
        <w:rPr>
          <w:sz w:val="24"/>
          <w:szCs w:val="24"/>
          <w:lang w:val="es-ES" w:eastAsia="zh-CN"/>
        </w:rPr>
        <w:t>基加利执行计划</w:t>
      </w:r>
      <w:r w:rsidRPr="005C094D">
        <w:rPr>
          <w:sz w:val="24"/>
          <w:szCs w:val="24"/>
          <w:lang w:val="es-ES" w:eastAsia="zh-CN"/>
        </w:rPr>
        <w:t>所遇到的业务和财务挑战进行了讨论。挑战包括通货膨胀</w:t>
      </w:r>
      <w:r w:rsidR="00214306">
        <w:rPr>
          <w:rFonts w:hint="eastAsia"/>
          <w:sz w:val="24"/>
          <w:szCs w:val="24"/>
          <w:lang w:val="es-ES" w:eastAsia="zh-CN"/>
        </w:rPr>
        <w:t>，</w:t>
      </w:r>
      <w:r w:rsidRPr="005C094D">
        <w:rPr>
          <w:sz w:val="24"/>
          <w:szCs w:val="24"/>
          <w:lang w:val="es-ES" w:eastAsia="zh-CN"/>
        </w:rPr>
        <w:t>设备和运输成本增加，使核定预算捉襟见肘，导致一些中小企业进口设备而不是在当地制造。法律、采购和行政复杂性造成了实施的</w:t>
      </w:r>
      <w:r w:rsidR="00214306">
        <w:rPr>
          <w:rFonts w:hint="eastAsia"/>
          <w:sz w:val="24"/>
          <w:szCs w:val="24"/>
          <w:lang w:val="es-ES" w:eastAsia="zh-CN"/>
        </w:rPr>
        <w:t>拖延</w:t>
      </w:r>
      <w:r w:rsidRPr="005C094D">
        <w:rPr>
          <w:sz w:val="24"/>
          <w:szCs w:val="24"/>
          <w:lang w:val="es-ES" w:eastAsia="zh-CN"/>
        </w:rPr>
        <w:t>。整合采购以实现规模经济被认为是一种常见但具有挑战性的缓解战略。各机构还强调了技术挑战，</w:t>
      </w:r>
      <w:r w:rsidR="00214306">
        <w:rPr>
          <w:rFonts w:hint="eastAsia"/>
          <w:sz w:val="24"/>
          <w:szCs w:val="24"/>
          <w:lang w:val="es-ES" w:eastAsia="zh-CN"/>
        </w:rPr>
        <w:t>例如某些行业，包括</w:t>
      </w:r>
      <w:r w:rsidRPr="005C094D">
        <w:rPr>
          <w:sz w:val="24"/>
          <w:szCs w:val="24"/>
          <w:lang w:val="es-ES" w:eastAsia="zh-CN"/>
        </w:rPr>
        <w:t>移动空调</w:t>
      </w:r>
      <w:r w:rsidR="00214306">
        <w:rPr>
          <w:rFonts w:hint="eastAsia"/>
          <w:sz w:val="24"/>
          <w:szCs w:val="24"/>
          <w:lang w:val="es-ES" w:eastAsia="zh-CN"/>
        </w:rPr>
        <w:t>行业，</w:t>
      </w:r>
      <w:r w:rsidRPr="005C094D">
        <w:rPr>
          <w:sz w:val="24"/>
          <w:szCs w:val="24"/>
          <w:lang w:val="es-ES" w:eastAsia="zh-CN"/>
        </w:rPr>
        <w:t>缺</w:t>
      </w:r>
      <w:r w:rsidR="001C5604">
        <w:rPr>
          <w:rFonts w:hint="eastAsia"/>
          <w:sz w:val="24"/>
          <w:szCs w:val="24"/>
          <w:lang w:val="es-ES" w:eastAsia="zh-CN"/>
        </w:rPr>
        <w:t>少</w:t>
      </w:r>
      <w:r w:rsidRPr="005C094D">
        <w:rPr>
          <w:sz w:val="24"/>
          <w:szCs w:val="24"/>
          <w:lang w:val="es-ES" w:eastAsia="zh-CN"/>
        </w:rPr>
        <w:t>明确的替代技术，行政拖延和审批</w:t>
      </w:r>
      <w:r w:rsidR="00214306">
        <w:rPr>
          <w:rFonts w:hint="eastAsia"/>
          <w:sz w:val="24"/>
          <w:szCs w:val="24"/>
          <w:lang w:val="es-ES" w:eastAsia="zh-CN"/>
        </w:rPr>
        <w:t>造成无法及时</w:t>
      </w:r>
      <w:r w:rsidRPr="005C094D">
        <w:rPr>
          <w:sz w:val="24"/>
          <w:szCs w:val="24"/>
          <w:lang w:val="es-ES" w:eastAsia="zh-CN"/>
        </w:rPr>
        <w:t>为示范项目选择受益企业。供应链问题影响了</w:t>
      </w:r>
      <w:r w:rsidR="00116D7B" w:rsidRPr="005C094D">
        <w:rPr>
          <w:sz w:val="24"/>
          <w:szCs w:val="24"/>
          <w:lang w:val="es-ES" w:eastAsia="zh-CN"/>
        </w:rPr>
        <w:t>制冷剂</w:t>
      </w:r>
      <w:r w:rsidR="00116D7B">
        <w:rPr>
          <w:rFonts w:hint="eastAsia"/>
          <w:sz w:val="24"/>
          <w:szCs w:val="24"/>
          <w:lang w:val="es-ES" w:eastAsia="zh-CN"/>
        </w:rPr>
        <w:t>识别器</w:t>
      </w:r>
      <w:r w:rsidR="00116D7B" w:rsidRPr="005C094D">
        <w:rPr>
          <w:sz w:val="24"/>
          <w:szCs w:val="24"/>
          <w:lang w:val="es-ES" w:eastAsia="zh-CN"/>
        </w:rPr>
        <w:t>的可</w:t>
      </w:r>
      <w:r w:rsidR="00116D7B">
        <w:rPr>
          <w:rFonts w:hint="eastAsia"/>
          <w:sz w:val="24"/>
          <w:szCs w:val="24"/>
          <w:lang w:val="es-ES" w:eastAsia="zh-CN"/>
        </w:rPr>
        <w:t>得</w:t>
      </w:r>
      <w:r w:rsidR="00116D7B" w:rsidRPr="005C094D">
        <w:rPr>
          <w:sz w:val="24"/>
          <w:szCs w:val="24"/>
          <w:lang w:val="es-ES" w:eastAsia="zh-CN"/>
        </w:rPr>
        <w:t>性</w:t>
      </w:r>
      <w:r w:rsidR="00116D7B">
        <w:rPr>
          <w:rFonts w:hint="eastAsia"/>
          <w:sz w:val="24"/>
          <w:szCs w:val="24"/>
          <w:lang w:val="es-ES" w:eastAsia="zh-CN"/>
        </w:rPr>
        <w:t>，而</w:t>
      </w:r>
      <w:r w:rsidR="00116D7B" w:rsidRPr="005C094D">
        <w:rPr>
          <w:sz w:val="24"/>
          <w:szCs w:val="24"/>
          <w:lang w:val="es-ES" w:eastAsia="zh-CN"/>
        </w:rPr>
        <w:t>制冷剂</w:t>
      </w:r>
      <w:r w:rsidR="00116D7B">
        <w:rPr>
          <w:rFonts w:hint="eastAsia"/>
          <w:sz w:val="24"/>
          <w:szCs w:val="24"/>
          <w:lang w:val="es-ES" w:eastAsia="zh-CN"/>
        </w:rPr>
        <w:t>识别器</w:t>
      </w:r>
      <w:r w:rsidRPr="005C094D">
        <w:rPr>
          <w:sz w:val="24"/>
          <w:szCs w:val="24"/>
          <w:lang w:val="es-ES" w:eastAsia="zh-CN"/>
        </w:rPr>
        <w:t>对海关执法和合规监测至关重要。</w:t>
      </w:r>
    </w:p>
    <w:p w14:paraId="730A5C8E" w14:textId="7951DF94" w:rsidR="00DD5262" w:rsidRPr="005C094D" w:rsidRDefault="00DD5262" w:rsidP="006647C8">
      <w:pPr>
        <w:pStyle w:val="Heading1"/>
        <w:rPr>
          <w:sz w:val="24"/>
          <w:szCs w:val="24"/>
          <w:lang w:val="es-ES" w:eastAsia="zh-CN"/>
        </w:rPr>
      </w:pPr>
      <w:r w:rsidRPr="005C094D">
        <w:rPr>
          <w:sz w:val="24"/>
          <w:szCs w:val="24"/>
          <w:lang w:val="es-ES" w:eastAsia="zh-CN"/>
        </w:rPr>
        <w:t>关于制冷剂的生命周期管理，秘书处指出，在</w:t>
      </w:r>
      <w:r w:rsidRPr="005C094D">
        <w:rPr>
          <w:sz w:val="24"/>
          <w:szCs w:val="24"/>
          <w:lang w:val="es-ES" w:eastAsia="zh-CN"/>
        </w:rPr>
        <w:t>103</w:t>
      </w:r>
      <w:r w:rsidRPr="005C094D">
        <w:rPr>
          <w:sz w:val="24"/>
          <w:szCs w:val="24"/>
          <w:lang w:val="es-ES" w:eastAsia="zh-CN"/>
        </w:rPr>
        <w:t>个已</w:t>
      </w:r>
      <w:r w:rsidR="0081623C">
        <w:rPr>
          <w:rFonts w:hint="eastAsia"/>
          <w:sz w:val="24"/>
          <w:szCs w:val="24"/>
          <w:lang w:val="es-ES" w:eastAsia="zh-CN"/>
        </w:rPr>
        <w:t>核准</w:t>
      </w:r>
      <w:r w:rsidRPr="005C094D">
        <w:rPr>
          <w:sz w:val="24"/>
          <w:szCs w:val="24"/>
          <w:lang w:val="es-ES" w:eastAsia="zh-CN"/>
        </w:rPr>
        <w:t>项目中，</w:t>
      </w:r>
      <w:r w:rsidRPr="005C094D">
        <w:rPr>
          <w:sz w:val="24"/>
          <w:szCs w:val="24"/>
          <w:lang w:val="es-ES" w:eastAsia="zh-CN"/>
        </w:rPr>
        <w:t>64</w:t>
      </w:r>
      <w:r w:rsidRPr="005C094D">
        <w:rPr>
          <w:sz w:val="24"/>
          <w:szCs w:val="24"/>
          <w:lang w:val="es-ES" w:eastAsia="zh-CN"/>
        </w:rPr>
        <w:t>个国家提出了延期</w:t>
      </w:r>
      <w:r w:rsidR="0081623C">
        <w:rPr>
          <w:rFonts w:hint="eastAsia"/>
          <w:sz w:val="24"/>
          <w:szCs w:val="24"/>
          <w:lang w:val="es-ES" w:eastAsia="zh-CN"/>
        </w:rPr>
        <w:t>申请</w:t>
      </w:r>
      <w:r w:rsidRPr="005C094D">
        <w:rPr>
          <w:sz w:val="24"/>
          <w:szCs w:val="24"/>
          <w:lang w:val="es-ES" w:eastAsia="zh-CN"/>
        </w:rPr>
        <w:t>，并以</w:t>
      </w:r>
      <w:r w:rsidR="0081623C">
        <w:rPr>
          <w:rFonts w:hint="eastAsia"/>
          <w:sz w:val="24"/>
          <w:szCs w:val="24"/>
          <w:lang w:val="es-ES" w:eastAsia="zh-CN"/>
        </w:rPr>
        <w:t>招聘不到</w:t>
      </w:r>
      <w:r w:rsidRPr="005C094D">
        <w:rPr>
          <w:sz w:val="24"/>
          <w:szCs w:val="24"/>
          <w:lang w:val="es-ES" w:eastAsia="zh-CN"/>
        </w:rPr>
        <w:t>国际</w:t>
      </w:r>
      <w:r w:rsidR="0081623C">
        <w:rPr>
          <w:rFonts w:hint="eastAsia"/>
          <w:sz w:val="24"/>
          <w:szCs w:val="24"/>
          <w:lang w:val="es-ES" w:eastAsia="zh-CN"/>
        </w:rPr>
        <w:t>咨询人、项目要求太</w:t>
      </w:r>
      <w:r w:rsidRPr="005C094D">
        <w:rPr>
          <w:sz w:val="24"/>
          <w:szCs w:val="24"/>
          <w:lang w:val="es-ES" w:eastAsia="zh-CN"/>
        </w:rPr>
        <w:t>复杂等</w:t>
      </w:r>
      <w:r w:rsidR="0081623C">
        <w:rPr>
          <w:rFonts w:hint="eastAsia"/>
          <w:sz w:val="24"/>
          <w:szCs w:val="24"/>
          <w:lang w:val="es-ES" w:eastAsia="zh-CN"/>
        </w:rPr>
        <w:t>困难</w:t>
      </w:r>
      <w:r w:rsidRPr="005C094D">
        <w:rPr>
          <w:sz w:val="24"/>
          <w:szCs w:val="24"/>
          <w:lang w:val="es-ES" w:eastAsia="zh-CN"/>
        </w:rPr>
        <w:t>作为</w:t>
      </w:r>
      <w:r w:rsidR="0081623C">
        <w:rPr>
          <w:rFonts w:hint="eastAsia"/>
          <w:sz w:val="24"/>
          <w:szCs w:val="24"/>
          <w:lang w:val="es-ES" w:eastAsia="zh-CN"/>
        </w:rPr>
        <w:t>申请</w:t>
      </w:r>
      <w:r w:rsidRPr="005C094D">
        <w:rPr>
          <w:sz w:val="24"/>
          <w:szCs w:val="24"/>
          <w:lang w:val="es-ES" w:eastAsia="zh-CN"/>
        </w:rPr>
        <w:t>的依据。讨论</w:t>
      </w:r>
      <w:r w:rsidR="0081623C">
        <w:rPr>
          <w:rFonts w:hint="eastAsia"/>
          <w:sz w:val="24"/>
          <w:szCs w:val="24"/>
          <w:lang w:val="es-ES" w:eastAsia="zh-CN"/>
        </w:rPr>
        <w:t>谈到</w:t>
      </w:r>
      <w:r w:rsidRPr="005C094D">
        <w:rPr>
          <w:sz w:val="24"/>
          <w:szCs w:val="24"/>
          <w:lang w:val="es-ES" w:eastAsia="zh-CN"/>
        </w:rPr>
        <w:t>制冷剂回收、再循环和再生工作，强调</w:t>
      </w:r>
      <w:r w:rsidR="0081623C">
        <w:rPr>
          <w:rFonts w:hint="eastAsia"/>
          <w:sz w:val="24"/>
          <w:szCs w:val="24"/>
          <w:lang w:val="es-ES" w:eastAsia="zh-CN"/>
        </w:rPr>
        <w:t>应</w:t>
      </w:r>
      <w:r w:rsidRPr="005C094D">
        <w:rPr>
          <w:sz w:val="24"/>
          <w:szCs w:val="24"/>
          <w:lang w:val="es-ES" w:eastAsia="zh-CN"/>
        </w:rPr>
        <w:t>开发可行的商业模式和监管框架。</w:t>
      </w:r>
      <w:r w:rsidR="0081623C">
        <w:rPr>
          <w:rFonts w:hint="eastAsia"/>
          <w:sz w:val="24"/>
          <w:szCs w:val="24"/>
          <w:lang w:val="es-ES" w:eastAsia="zh-CN"/>
        </w:rPr>
        <w:t>查明</w:t>
      </w:r>
      <w:r w:rsidRPr="005C094D">
        <w:rPr>
          <w:sz w:val="24"/>
          <w:szCs w:val="24"/>
          <w:lang w:val="es-ES" w:eastAsia="zh-CN"/>
        </w:rPr>
        <w:t>的挑战</w:t>
      </w:r>
      <w:r w:rsidRPr="005C094D">
        <w:rPr>
          <w:sz w:val="24"/>
          <w:szCs w:val="24"/>
          <w:lang w:val="es-ES" w:eastAsia="zh-CN"/>
        </w:rPr>
        <w:lastRenderedPageBreak/>
        <w:t>包括管理现有库存、污染</w:t>
      </w:r>
      <w:r w:rsidR="0081623C">
        <w:rPr>
          <w:rFonts w:hint="eastAsia"/>
          <w:sz w:val="24"/>
          <w:szCs w:val="24"/>
          <w:lang w:val="es-ES" w:eastAsia="zh-CN"/>
        </w:rPr>
        <w:t>、</w:t>
      </w:r>
      <w:r w:rsidRPr="005C094D">
        <w:rPr>
          <w:sz w:val="24"/>
          <w:szCs w:val="24"/>
          <w:lang w:val="es-ES" w:eastAsia="zh-CN"/>
        </w:rPr>
        <w:t>建立</w:t>
      </w:r>
      <w:r w:rsidR="0081623C">
        <w:rPr>
          <w:rFonts w:hint="eastAsia"/>
          <w:sz w:val="24"/>
          <w:szCs w:val="24"/>
          <w:lang w:val="es-ES" w:eastAsia="zh-CN"/>
        </w:rPr>
        <w:t>“</w:t>
      </w:r>
      <w:r w:rsidRPr="005C094D">
        <w:rPr>
          <w:sz w:val="24"/>
          <w:szCs w:val="24"/>
          <w:lang w:val="es-ES" w:eastAsia="zh-CN"/>
        </w:rPr>
        <w:t>从摇篮到坟墓</w:t>
      </w:r>
      <w:r w:rsidR="0081623C">
        <w:rPr>
          <w:rFonts w:hint="eastAsia"/>
          <w:sz w:val="24"/>
          <w:szCs w:val="24"/>
          <w:lang w:val="es-ES" w:eastAsia="zh-CN"/>
        </w:rPr>
        <w:t>”</w:t>
      </w:r>
      <w:r w:rsidRPr="005C094D">
        <w:rPr>
          <w:sz w:val="24"/>
          <w:szCs w:val="24"/>
          <w:lang w:val="es-ES" w:eastAsia="zh-CN"/>
        </w:rPr>
        <w:t>的生命周期方法。考虑到成本效益和监管的复杂性，建议采用区域性方法来处理制冷剂的销毁和</w:t>
      </w:r>
      <w:r w:rsidR="0081623C">
        <w:rPr>
          <w:rFonts w:hint="eastAsia"/>
          <w:sz w:val="24"/>
          <w:szCs w:val="24"/>
          <w:lang w:val="es-ES" w:eastAsia="zh-CN"/>
        </w:rPr>
        <w:t>再循环</w:t>
      </w:r>
      <w:r w:rsidRPr="005C094D">
        <w:rPr>
          <w:sz w:val="24"/>
          <w:szCs w:val="24"/>
          <w:lang w:val="es-ES" w:eastAsia="zh-CN"/>
        </w:rPr>
        <w:t>。</w:t>
      </w:r>
    </w:p>
    <w:p w14:paraId="63B07E3E" w14:textId="0E00D6C8" w:rsidR="00DD5262" w:rsidRPr="0081623C" w:rsidRDefault="00DD5262" w:rsidP="0081623C">
      <w:pPr>
        <w:pStyle w:val="Heading1"/>
        <w:rPr>
          <w:sz w:val="24"/>
          <w:szCs w:val="24"/>
          <w:lang w:val="es-ES" w:eastAsia="zh-CN"/>
        </w:rPr>
      </w:pPr>
      <w:r w:rsidRPr="005C094D">
        <w:rPr>
          <w:sz w:val="24"/>
          <w:szCs w:val="24"/>
          <w:lang w:eastAsia="zh-CN"/>
        </w:rPr>
        <w:t>在讨论执行委员会要求秘书处和高级监测</w:t>
      </w:r>
      <w:r w:rsidR="00941F28">
        <w:rPr>
          <w:rFonts w:hint="eastAsia"/>
          <w:sz w:val="24"/>
          <w:szCs w:val="24"/>
          <w:lang w:eastAsia="zh-CN"/>
        </w:rPr>
        <w:t>和评价</w:t>
      </w:r>
      <w:r w:rsidRPr="005C094D">
        <w:rPr>
          <w:sz w:val="24"/>
          <w:szCs w:val="24"/>
          <w:lang w:eastAsia="zh-CN"/>
        </w:rPr>
        <w:t>干事探索整合项目完成</w:t>
      </w:r>
      <w:r w:rsidR="00941F28">
        <w:rPr>
          <w:rFonts w:hint="eastAsia"/>
          <w:sz w:val="24"/>
          <w:szCs w:val="24"/>
          <w:lang w:eastAsia="zh-CN"/>
        </w:rPr>
        <w:t>情况</w:t>
      </w:r>
      <w:r w:rsidRPr="005C094D">
        <w:rPr>
          <w:sz w:val="24"/>
          <w:szCs w:val="24"/>
          <w:lang w:eastAsia="zh-CN"/>
        </w:rPr>
        <w:t>报</w:t>
      </w:r>
      <w:r w:rsidRPr="0081623C">
        <w:rPr>
          <w:sz w:val="24"/>
          <w:szCs w:val="24"/>
          <w:lang w:val="es-ES" w:eastAsia="zh-CN"/>
        </w:rPr>
        <w:t>告</w:t>
      </w:r>
      <w:r w:rsidR="00116D7B">
        <w:rPr>
          <w:rFonts w:hint="eastAsia"/>
          <w:sz w:val="24"/>
          <w:szCs w:val="24"/>
          <w:lang w:val="es-ES" w:eastAsia="zh-CN"/>
        </w:rPr>
        <w:t>和</w:t>
      </w:r>
      <w:r w:rsidRPr="0081623C">
        <w:rPr>
          <w:sz w:val="24"/>
          <w:szCs w:val="24"/>
          <w:lang w:val="es-ES" w:eastAsia="zh-CN"/>
        </w:rPr>
        <w:t>项目</w:t>
      </w:r>
      <w:r w:rsidR="006F7B67">
        <w:rPr>
          <w:rFonts w:hint="eastAsia"/>
          <w:sz w:val="24"/>
          <w:szCs w:val="24"/>
          <w:lang w:val="es-ES" w:eastAsia="zh-CN"/>
        </w:rPr>
        <w:t>最后</w:t>
      </w:r>
      <w:r w:rsidRPr="0081623C">
        <w:rPr>
          <w:sz w:val="24"/>
          <w:szCs w:val="24"/>
          <w:lang w:val="es-ES" w:eastAsia="zh-CN"/>
        </w:rPr>
        <w:t>报告的可能性时，各机构强调了</w:t>
      </w:r>
      <w:r w:rsidR="00941F28">
        <w:rPr>
          <w:sz w:val="24"/>
          <w:szCs w:val="24"/>
          <w:lang w:val="es-ES" w:eastAsia="zh-CN"/>
        </w:rPr>
        <w:t>项目完成情况报告</w:t>
      </w:r>
      <w:r w:rsidRPr="0081623C">
        <w:rPr>
          <w:sz w:val="24"/>
          <w:szCs w:val="24"/>
          <w:lang w:val="es-ES" w:eastAsia="zh-CN"/>
        </w:rPr>
        <w:t>与</w:t>
      </w:r>
      <w:r w:rsidR="006F7B67">
        <w:rPr>
          <w:rFonts w:hint="eastAsia"/>
          <w:sz w:val="24"/>
          <w:szCs w:val="24"/>
          <w:lang w:val="es-ES" w:eastAsia="zh-CN"/>
        </w:rPr>
        <w:t>最后</w:t>
      </w:r>
      <w:r w:rsidRPr="0081623C">
        <w:rPr>
          <w:sz w:val="24"/>
          <w:szCs w:val="24"/>
          <w:lang w:val="es-ES" w:eastAsia="zh-CN"/>
        </w:rPr>
        <w:t>报告之间潜在的重叠和冗余问题，同时考虑到第</w:t>
      </w:r>
      <w:r w:rsidR="006F7B67">
        <w:rPr>
          <w:rFonts w:hint="eastAsia"/>
          <w:sz w:val="24"/>
          <w:szCs w:val="24"/>
          <w:lang w:val="es-ES" w:eastAsia="zh-CN"/>
        </w:rPr>
        <w:t>九十四</w:t>
      </w:r>
      <w:r w:rsidRPr="0081623C">
        <w:rPr>
          <w:sz w:val="24"/>
          <w:szCs w:val="24"/>
          <w:lang w:val="es-ES" w:eastAsia="zh-CN"/>
        </w:rPr>
        <w:t>次会议</w:t>
      </w:r>
      <w:r w:rsidR="006F7B67">
        <w:rPr>
          <w:sz w:val="24"/>
          <w:szCs w:val="24"/>
          <w:lang w:val="es-ES" w:eastAsia="zh-CN"/>
        </w:rPr>
        <w:t>核准</w:t>
      </w:r>
      <w:r w:rsidRPr="0081623C">
        <w:rPr>
          <w:sz w:val="24"/>
          <w:szCs w:val="24"/>
          <w:lang w:val="es-ES" w:eastAsia="zh-CN"/>
        </w:rPr>
        <w:t>的通用</w:t>
      </w:r>
      <w:r w:rsidR="00941F28">
        <w:rPr>
          <w:sz w:val="24"/>
          <w:szCs w:val="24"/>
          <w:lang w:val="es-ES" w:eastAsia="zh-CN"/>
        </w:rPr>
        <w:t>项目完成情况报告</w:t>
      </w:r>
      <w:r w:rsidRPr="0081623C">
        <w:rPr>
          <w:sz w:val="24"/>
          <w:szCs w:val="24"/>
          <w:lang w:val="es-ES" w:eastAsia="zh-CN"/>
        </w:rPr>
        <w:t>格式。会议指出，</w:t>
      </w:r>
      <w:r w:rsidR="006F7B67">
        <w:rPr>
          <w:sz w:val="24"/>
          <w:szCs w:val="24"/>
          <w:lang w:val="es-ES" w:eastAsia="zh-CN"/>
        </w:rPr>
        <w:t>最后</w:t>
      </w:r>
      <w:r w:rsidRPr="0081623C">
        <w:rPr>
          <w:sz w:val="24"/>
          <w:szCs w:val="24"/>
          <w:lang w:val="es-ES" w:eastAsia="zh-CN"/>
        </w:rPr>
        <w:t>报告通常包含更详细的技术和预算信息，呈现项目的最终</w:t>
      </w:r>
      <w:r w:rsidR="00116D7B">
        <w:rPr>
          <w:rFonts w:hint="eastAsia"/>
          <w:sz w:val="24"/>
          <w:szCs w:val="24"/>
          <w:lang w:val="es-ES" w:eastAsia="zh-CN"/>
        </w:rPr>
        <w:t>结果</w:t>
      </w:r>
      <w:r w:rsidRPr="0081623C">
        <w:rPr>
          <w:sz w:val="24"/>
          <w:szCs w:val="24"/>
          <w:lang w:val="es-ES" w:eastAsia="zh-CN"/>
        </w:rPr>
        <w:t>（包括可持续性），而</w:t>
      </w:r>
      <w:r w:rsidR="00941F28">
        <w:rPr>
          <w:sz w:val="24"/>
          <w:szCs w:val="24"/>
          <w:lang w:val="es-ES" w:eastAsia="zh-CN"/>
        </w:rPr>
        <w:t>项目完成情况报告</w:t>
      </w:r>
      <w:r w:rsidRPr="0081623C">
        <w:rPr>
          <w:sz w:val="24"/>
          <w:szCs w:val="24"/>
          <w:lang w:val="es-ES" w:eastAsia="zh-CN"/>
        </w:rPr>
        <w:t>则提供更全面</w:t>
      </w:r>
      <w:r w:rsidR="006F7B67">
        <w:rPr>
          <w:rFonts w:hint="eastAsia"/>
          <w:sz w:val="24"/>
          <w:szCs w:val="24"/>
          <w:lang w:val="es-ES" w:eastAsia="zh-CN"/>
        </w:rPr>
        <w:t>的</w:t>
      </w:r>
      <w:r w:rsidRPr="0081623C">
        <w:rPr>
          <w:sz w:val="24"/>
          <w:szCs w:val="24"/>
          <w:lang w:val="es-ES" w:eastAsia="zh-CN"/>
        </w:rPr>
        <w:t>综合评估。合并为单一报告有助于减轻工作量。秘书处重申此举旨在减轻报告负担，</w:t>
      </w:r>
      <w:r w:rsidR="00B47E48" w:rsidRPr="0081623C">
        <w:rPr>
          <w:sz w:val="24"/>
          <w:szCs w:val="24"/>
          <w:lang w:val="es-ES" w:eastAsia="zh-CN"/>
        </w:rPr>
        <w:t>起草提交执行委员会的文件</w:t>
      </w:r>
      <w:r w:rsidR="00B47E48">
        <w:rPr>
          <w:rFonts w:hint="eastAsia"/>
          <w:sz w:val="24"/>
          <w:szCs w:val="24"/>
          <w:lang w:val="es-ES" w:eastAsia="zh-CN"/>
        </w:rPr>
        <w:t>时</w:t>
      </w:r>
      <w:r w:rsidRPr="0081623C">
        <w:rPr>
          <w:sz w:val="24"/>
          <w:szCs w:val="24"/>
          <w:lang w:val="es-ES" w:eastAsia="zh-CN"/>
        </w:rPr>
        <w:t>将参考各机构</w:t>
      </w:r>
      <w:r w:rsidR="00B47E48">
        <w:rPr>
          <w:rFonts w:hint="eastAsia"/>
          <w:sz w:val="24"/>
          <w:szCs w:val="24"/>
          <w:lang w:val="es-ES" w:eastAsia="zh-CN"/>
        </w:rPr>
        <w:t>的</w:t>
      </w:r>
      <w:r w:rsidRPr="0081623C">
        <w:rPr>
          <w:sz w:val="24"/>
          <w:szCs w:val="24"/>
          <w:lang w:val="es-ES" w:eastAsia="zh-CN"/>
        </w:rPr>
        <w:t>反馈意见。</w:t>
      </w:r>
    </w:p>
    <w:p w14:paraId="447269AA" w14:textId="2257036A" w:rsidR="00B47E48" w:rsidRPr="00B47E48" w:rsidRDefault="00B47E48" w:rsidP="00B47E48">
      <w:pPr>
        <w:pStyle w:val="Heading1"/>
        <w:rPr>
          <w:sz w:val="24"/>
          <w:szCs w:val="24"/>
          <w:lang w:val="en-US" w:eastAsia="zh-CN"/>
        </w:rPr>
      </w:pPr>
      <w:r w:rsidRPr="00B47E48">
        <w:rPr>
          <w:sz w:val="24"/>
          <w:szCs w:val="24"/>
          <w:lang w:eastAsia="zh-CN"/>
        </w:rPr>
        <w:t>关于执行委员会要求为第</w:t>
      </w:r>
      <w:r w:rsidR="00B94FE0">
        <w:rPr>
          <w:rFonts w:hint="eastAsia"/>
          <w:sz w:val="24"/>
          <w:szCs w:val="24"/>
          <w:lang w:eastAsia="zh-CN"/>
        </w:rPr>
        <w:t>九十八</w:t>
      </w:r>
      <w:r w:rsidRPr="00B47E48">
        <w:rPr>
          <w:sz w:val="24"/>
          <w:szCs w:val="24"/>
          <w:lang w:eastAsia="zh-CN"/>
        </w:rPr>
        <w:t>次会议准备政策文件以跟进先前关于</w:t>
      </w:r>
      <w:r w:rsidR="00B94FE0">
        <w:rPr>
          <w:rFonts w:hint="eastAsia"/>
          <w:sz w:val="24"/>
          <w:szCs w:val="24"/>
          <w:lang w:eastAsia="zh-CN"/>
        </w:rPr>
        <w:t>执行《</w:t>
      </w:r>
      <w:r w:rsidRPr="00B47E48">
        <w:rPr>
          <w:sz w:val="24"/>
          <w:szCs w:val="24"/>
          <w:lang w:eastAsia="zh-CN"/>
        </w:rPr>
        <w:t>基加利修正案</w:t>
      </w:r>
      <w:r w:rsidR="00B94FE0">
        <w:rPr>
          <w:rFonts w:hint="eastAsia"/>
          <w:sz w:val="24"/>
          <w:szCs w:val="24"/>
          <w:lang w:eastAsia="zh-CN"/>
        </w:rPr>
        <w:t>》</w:t>
      </w:r>
      <w:r w:rsidRPr="00B47E48">
        <w:rPr>
          <w:sz w:val="24"/>
          <w:szCs w:val="24"/>
          <w:lang w:eastAsia="zh-CN"/>
        </w:rPr>
        <w:t>战略方针的半天会议，秘书处强调了两个问题：采用整体方法</w:t>
      </w:r>
      <w:r w:rsidR="00B94FE0">
        <w:rPr>
          <w:rFonts w:hint="eastAsia"/>
          <w:sz w:val="24"/>
          <w:szCs w:val="24"/>
          <w:lang w:eastAsia="zh-CN"/>
        </w:rPr>
        <w:t>逐步减少</w:t>
      </w:r>
      <w:r w:rsidRPr="00B47E48">
        <w:rPr>
          <w:sz w:val="24"/>
          <w:szCs w:val="24"/>
          <w:lang w:eastAsia="zh-CN"/>
        </w:rPr>
        <w:t>氢氟碳化物</w:t>
      </w:r>
      <w:r w:rsidR="00B94FE0">
        <w:rPr>
          <w:rFonts w:hint="eastAsia"/>
          <w:sz w:val="24"/>
          <w:szCs w:val="24"/>
          <w:lang w:eastAsia="zh-CN"/>
        </w:rPr>
        <w:t>，</w:t>
      </w:r>
      <w:r w:rsidRPr="00B47E48">
        <w:rPr>
          <w:sz w:val="24"/>
          <w:szCs w:val="24"/>
          <w:lang w:eastAsia="zh-CN"/>
        </w:rPr>
        <w:t>提高能效和可持续制冷，同时向低全球</w:t>
      </w:r>
      <w:r w:rsidR="00B94FE0">
        <w:rPr>
          <w:rFonts w:hint="eastAsia"/>
          <w:sz w:val="24"/>
          <w:szCs w:val="24"/>
          <w:lang w:eastAsia="zh-CN"/>
        </w:rPr>
        <w:t>升温</w:t>
      </w:r>
      <w:r w:rsidRPr="00B47E48">
        <w:rPr>
          <w:sz w:val="24"/>
          <w:szCs w:val="24"/>
          <w:lang w:eastAsia="zh-CN"/>
        </w:rPr>
        <w:t>潜能值制冷剂</w:t>
      </w:r>
      <w:r w:rsidR="00B94FE0">
        <w:rPr>
          <w:rFonts w:hint="eastAsia"/>
          <w:sz w:val="24"/>
          <w:szCs w:val="24"/>
          <w:lang w:eastAsia="zh-CN"/>
        </w:rPr>
        <w:t>和</w:t>
      </w:r>
      <w:r w:rsidRPr="00B47E48">
        <w:rPr>
          <w:sz w:val="24"/>
          <w:szCs w:val="24"/>
          <w:lang w:eastAsia="zh-CN"/>
        </w:rPr>
        <w:t>混合物过渡；终端用户采用可持续制冷技术的能力。各机构探讨了诸多挑战，包括</w:t>
      </w:r>
      <w:r w:rsidR="00FF309C">
        <w:rPr>
          <w:sz w:val="24"/>
          <w:szCs w:val="24"/>
          <w:lang w:eastAsia="zh-CN"/>
        </w:rPr>
        <w:t>技师</w:t>
      </w:r>
      <w:r w:rsidRPr="00B47E48">
        <w:rPr>
          <w:sz w:val="24"/>
          <w:szCs w:val="24"/>
          <w:lang w:eastAsia="zh-CN"/>
        </w:rPr>
        <w:t>操作低</w:t>
      </w:r>
      <w:r w:rsidR="00B94FE0">
        <w:rPr>
          <w:rFonts w:hint="eastAsia"/>
          <w:sz w:val="24"/>
          <w:szCs w:val="24"/>
          <w:lang w:eastAsia="zh-CN"/>
        </w:rPr>
        <w:t>全球升温潜能值</w:t>
      </w:r>
      <w:r w:rsidRPr="00B47E48">
        <w:rPr>
          <w:sz w:val="24"/>
          <w:szCs w:val="24"/>
          <w:lang w:eastAsia="zh-CN"/>
        </w:rPr>
        <w:t>制冷剂的能力不足、检测中心资源有限、</w:t>
      </w:r>
      <w:r w:rsidRPr="00B47E48">
        <w:rPr>
          <w:sz w:val="24"/>
          <w:szCs w:val="24"/>
          <w:lang w:val="es-ES" w:eastAsia="zh-CN"/>
        </w:rPr>
        <w:t>安全基础设施缺失</w:t>
      </w:r>
      <w:r w:rsidRPr="00B47E48">
        <w:rPr>
          <w:sz w:val="24"/>
          <w:szCs w:val="24"/>
          <w:lang w:eastAsia="zh-CN"/>
        </w:rPr>
        <w:t>、工具成本高昂以及政策层面的困境</w:t>
      </w:r>
      <w:r w:rsidRPr="00B47E48">
        <w:rPr>
          <w:sz w:val="24"/>
          <w:szCs w:val="24"/>
          <w:lang w:eastAsia="zh-CN"/>
        </w:rPr>
        <w:t>——</w:t>
      </w:r>
      <w:r w:rsidRPr="00B47E48">
        <w:rPr>
          <w:sz w:val="24"/>
          <w:szCs w:val="24"/>
          <w:lang w:eastAsia="zh-CN"/>
        </w:rPr>
        <w:t>缺乏将制冷剂转型、能效提升与气候目标相衔接的综合政策，且国家</w:t>
      </w:r>
      <w:r w:rsidR="00B94FE0">
        <w:rPr>
          <w:rFonts w:hint="eastAsia"/>
          <w:sz w:val="24"/>
          <w:szCs w:val="24"/>
          <w:lang w:eastAsia="zh-CN"/>
        </w:rPr>
        <w:t>当局内部</w:t>
      </w:r>
      <w:r w:rsidRPr="00B47E48">
        <w:rPr>
          <w:sz w:val="24"/>
          <w:szCs w:val="24"/>
          <w:lang w:eastAsia="zh-CN"/>
        </w:rPr>
        <w:t>职责</w:t>
      </w:r>
      <w:r w:rsidR="00B94FE0">
        <w:rPr>
          <w:rFonts w:hint="eastAsia"/>
          <w:sz w:val="24"/>
          <w:szCs w:val="24"/>
          <w:lang w:eastAsia="zh-CN"/>
        </w:rPr>
        <w:t>分散</w:t>
      </w:r>
      <w:r w:rsidRPr="00B47E48">
        <w:rPr>
          <w:sz w:val="24"/>
          <w:szCs w:val="24"/>
          <w:lang w:eastAsia="zh-CN"/>
        </w:rPr>
        <w:t>。在区域合作挑战方面，与会者指出受控物质非法贸易、向发展中国家倾销</w:t>
      </w:r>
      <w:r w:rsidR="00FF309C" w:rsidRPr="00B47E48">
        <w:rPr>
          <w:sz w:val="24"/>
          <w:szCs w:val="24"/>
          <w:lang w:eastAsia="zh-CN"/>
        </w:rPr>
        <w:t>低效设备</w:t>
      </w:r>
      <w:r w:rsidRPr="00B47E48">
        <w:rPr>
          <w:sz w:val="24"/>
          <w:szCs w:val="24"/>
          <w:lang w:eastAsia="zh-CN"/>
        </w:rPr>
        <w:t>、知识转移与采购能力薄弱等问题。机遇包括：加强培训</w:t>
      </w:r>
      <w:r w:rsidR="00FF309C">
        <w:rPr>
          <w:rFonts w:hint="eastAsia"/>
          <w:sz w:val="24"/>
          <w:szCs w:val="24"/>
          <w:lang w:eastAsia="zh-CN"/>
        </w:rPr>
        <w:t>和</w:t>
      </w:r>
      <w:r w:rsidRPr="00B47E48">
        <w:rPr>
          <w:sz w:val="24"/>
          <w:szCs w:val="24"/>
          <w:lang w:eastAsia="zh-CN"/>
        </w:rPr>
        <w:t>认证体系建设，促进知识转移，</w:t>
      </w:r>
      <w:r w:rsidR="00CC2478">
        <w:rPr>
          <w:rFonts w:hint="eastAsia"/>
          <w:sz w:val="24"/>
          <w:szCs w:val="24"/>
          <w:lang w:eastAsia="zh-CN"/>
        </w:rPr>
        <w:t>使</w:t>
      </w:r>
      <w:r w:rsidRPr="00B47E48">
        <w:rPr>
          <w:sz w:val="24"/>
          <w:szCs w:val="24"/>
          <w:lang w:eastAsia="zh-CN"/>
        </w:rPr>
        <w:t>《基加利修正案》</w:t>
      </w:r>
      <w:r w:rsidR="00FF309C">
        <w:rPr>
          <w:rFonts w:hint="eastAsia"/>
          <w:sz w:val="24"/>
          <w:szCs w:val="24"/>
          <w:lang w:eastAsia="zh-CN"/>
        </w:rPr>
        <w:t>执行</w:t>
      </w:r>
      <w:r w:rsidRPr="00B47E48">
        <w:rPr>
          <w:sz w:val="24"/>
          <w:szCs w:val="24"/>
          <w:lang w:eastAsia="zh-CN"/>
        </w:rPr>
        <w:t>工作与国家能效</w:t>
      </w:r>
      <w:r w:rsidR="00116D7B">
        <w:rPr>
          <w:rFonts w:hint="eastAsia"/>
          <w:sz w:val="24"/>
          <w:szCs w:val="24"/>
          <w:lang w:eastAsia="zh-CN"/>
        </w:rPr>
        <w:t>和</w:t>
      </w:r>
      <w:r w:rsidRPr="00B47E48">
        <w:rPr>
          <w:sz w:val="24"/>
          <w:szCs w:val="24"/>
          <w:lang w:eastAsia="zh-CN"/>
        </w:rPr>
        <w:t>气候政策</w:t>
      </w:r>
      <w:r w:rsidR="00CC2478">
        <w:rPr>
          <w:rFonts w:hint="eastAsia"/>
          <w:sz w:val="24"/>
          <w:szCs w:val="24"/>
          <w:lang w:eastAsia="zh-CN"/>
        </w:rPr>
        <w:t>相一致</w:t>
      </w:r>
      <w:r w:rsidRPr="00B47E48">
        <w:rPr>
          <w:sz w:val="24"/>
          <w:szCs w:val="24"/>
          <w:lang w:eastAsia="zh-CN"/>
        </w:rPr>
        <w:t>，强化海关培训</w:t>
      </w:r>
      <w:r w:rsidR="00FF309C">
        <w:rPr>
          <w:rFonts w:hint="eastAsia"/>
          <w:sz w:val="24"/>
          <w:szCs w:val="24"/>
          <w:lang w:eastAsia="zh-CN"/>
        </w:rPr>
        <w:t>和</w:t>
      </w:r>
      <w:r w:rsidRPr="00B47E48">
        <w:rPr>
          <w:sz w:val="24"/>
          <w:szCs w:val="24"/>
          <w:lang w:eastAsia="zh-CN"/>
        </w:rPr>
        <w:t>数字化监测工具（</w:t>
      </w:r>
      <w:r w:rsidR="00FF309C">
        <w:rPr>
          <w:rFonts w:hint="eastAsia"/>
          <w:sz w:val="24"/>
          <w:szCs w:val="24"/>
          <w:lang w:eastAsia="zh-CN"/>
        </w:rPr>
        <w:t>包括</w:t>
      </w:r>
      <w:r w:rsidRPr="00B47E48">
        <w:rPr>
          <w:sz w:val="24"/>
          <w:szCs w:val="24"/>
          <w:lang w:eastAsia="zh-CN"/>
        </w:rPr>
        <w:t>人工智能辅助技术）的应用。</w:t>
      </w:r>
    </w:p>
    <w:p w14:paraId="7FACC6EC" w14:textId="0FCD30B9" w:rsidR="00DD5262" w:rsidRPr="0081623C" w:rsidRDefault="00DD5262" w:rsidP="00FF309C">
      <w:pPr>
        <w:pStyle w:val="Heading1"/>
        <w:rPr>
          <w:sz w:val="24"/>
          <w:szCs w:val="24"/>
          <w:lang w:val="es-ES" w:eastAsia="zh-CN"/>
        </w:rPr>
      </w:pPr>
      <w:r w:rsidRPr="005C094D">
        <w:rPr>
          <w:sz w:val="24"/>
          <w:szCs w:val="24"/>
          <w:lang w:eastAsia="zh-CN"/>
        </w:rPr>
        <w:t xml:space="preserve"> </w:t>
      </w:r>
      <w:r w:rsidRPr="005C094D">
        <w:rPr>
          <w:sz w:val="24"/>
          <w:szCs w:val="24"/>
          <w:lang w:eastAsia="zh-CN"/>
        </w:rPr>
        <w:t>关于供应链挑战，各机构强调了替代品的供应和价格问题，特别是对中小企业而言；</w:t>
      </w:r>
      <w:r w:rsidRPr="00FF309C">
        <w:rPr>
          <w:sz w:val="24"/>
          <w:szCs w:val="24"/>
          <w:lang w:eastAsia="zh-CN"/>
        </w:rPr>
        <w:t>适</w:t>
      </w:r>
      <w:r w:rsidR="00FF309C">
        <w:rPr>
          <w:rFonts w:hint="eastAsia"/>
          <w:sz w:val="24"/>
          <w:szCs w:val="24"/>
          <w:lang w:eastAsia="zh-CN"/>
        </w:rPr>
        <w:t>合用</w:t>
      </w:r>
      <w:r w:rsidRPr="00FF309C">
        <w:rPr>
          <w:sz w:val="24"/>
          <w:szCs w:val="24"/>
          <w:lang w:eastAsia="zh-CN"/>
        </w:rPr>
        <w:t>高容量碳氢化合物的压缩机供应有限且成本较高</w:t>
      </w:r>
      <w:r w:rsidRPr="0081623C">
        <w:rPr>
          <w:sz w:val="24"/>
          <w:szCs w:val="24"/>
          <w:lang w:val="es-ES" w:eastAsia="zh-CN"/>
        </w:rPr>
        <w:t>；生产线的技术规格、</w:t>
      </w:r>
      <w:r w:rsidR="00FF309C">
        <w:rPr>
          <w:rFonts w:hint="eastAsia"/>
          <w:sz w:val="24"/>
          <w:szCs w:val="24"/>
          <w:lang w:val="es-ES" w:eastAsia="zh-CN"/>
        </w:rPr>
        <w:t>合规</w:t>
      </w:r>
      <w:r w:rsidRPr="0081623C">
        <w:rPr>
          <w:sz w:val="24"/>
          <w:szCs w:val="24"/>
          <w:lang w:val="es-ES" w:eastAsia="zh-CN"/>
        </w:rPr>
        <w:t>评估和防爆设备存在问题；运费、保险和复杂货运路线对设备进口的影响。区域差异影响制冷剂</w:t>
      </w:r>
      <w:r w:rsidR="00CC2478">
        <w:rPr>
          <w:rFonts w:hint="eastAsia"/>
          <w:sz w:val="24"/>
          <w:szCs w:val="24"/>
          <w:lang w:val="es-ES" w:eastAsia="zh-CN"/>
        </w:rPr>
        <w:t>的</w:t>
      </w:r>
      <w:r w:rsidRPr="0081623C">
        <w:rPr>
          <w:sz w:val="24"/>
          <w:szCs w:val="24"/>
          <w:lang w:val="es-ES" w:eastAsia="zh-CN"/>
        </w:rPr>
        <w:t>选择</w:t>
      </w:r>
      <w:r w:rsidR="00CC2478">
        <w:rPr>
          <w:rFonts w:hint="eastAsia"/>
          <w:sz w:val="24"/>
          <w:szCs w:val="24"/>
          <w:lang w:val="es-ES" w:eastAsia="zh-CN"/>
        </w:rPr>
        <w:t>和</w:t>
      </w:r>
      <w:r w:rsidRPr="0081623C">
        <w:rPr>
          <w:sz w:val="24"/>
          <w:szCs w:val="24"/>
          <w:lang w:val="es-ES" w:eastAsia="zh-CN"/>
        </w:rPr>
        <w:t>技术</w:t>
      </w:r>
      <w:r w:rsidR="00CC2478">
        <w:rPr>
          <w:rFonts w:hint="eastAsia"/>
          <w:sz w:val="24"/>
          <w:szCs w:val="24"/>
          <w:lang w:val="es-ES" w:eastAsia="zh-CN"/>
        </w:rPr>
        <w:t>的</w:t>
      </w:r>
      <w:r w:rsidRPr="0081623C">
        <w:rPr>
          <w:sz w:val="24"/>
          <w:szCs w:val="24"/>
          <w:lang w:val="es-ES" w:eastAsia="zh-CN"/>
        </w:rPr>
        <w:t>采用，</w:t>
      </w:r>
      <w:r w:rsidR="00CC2478" w:rsidRPr="00CC2478">
        <w:rPr>
          <w:rFonts w:hint="eastAsia"/>
          <w:sz w:val="24"/>
          <w:szCs w:val="24"/>
          <w:lang w:val="es-ES" w:eastAsia="zh-CN"/>
        </w:rPr>
        <w:t>其中涉及对安全的担忧、</w:t>
      </w:r>
      <w:r w:rsidR="00CC2478">
        <w:rPr>
          <w:rFonts w:hint="eastAsia"/>
          <w:sz w:val="24"/>
          <w:szCs w:val="24"/>
          <w:lang w:val="es-ES" w:eastAsia="zh-CN"/>
        </w:rPr>
        <w:t>技师</w:t>
      </w:r>
      <w:r w:rsidR="00CC2478" w:rsidRPr="00CC2478">
        <w:rPr>
          <w:rFonts w:hint="eastAsia"/>
          <w:sz w:val="24"/>
          <w:szCs w:val="24"/>
          <w:lang w:val="es-ES" w:eastAsia="zh-CN"/>
        </w:rPr>
        <w:t>资质认证以及新兴技术的市场渗透</w:t>
      </w:r>
      <w:r w:rsidRPr="0081623C">
        <w:rPr>
          <w:sz w:val="24"/>
          <w:szCs w:val="24"/>
          <w:lang w:val="es-ES" w:eastAsia="zh-CN"/>
        </w:rPr>
        <w:t>。</w:t>
      </w:r>
    </w:p>
    <w:p w14:paraId="225854C8" w14:textId="4CE12005" w:rsidR="00DD5262" w:rsidRPr="005C094D" w:rsidRDefault="00DD5262" w:rsidP="0081623C">
      <w:pPr>
        <w:pStyle w:val="Heading1"/>
        <w:rPr>
          <w:sz w:val="24"/>
          <w:szCs w:val="24"/>
          <w:lang w:eastAsia="zh-CN"/>
        </w:rPr>
      </w:pPr>
      <w:r w:rsidRPr="0081623C">
        <w:rPr>
          <w:sz w:val="24"/>
          <w:szCs w:val="24"/>
          <w:lang w:val="es-ES" w:eastAsia="zh-CN"/>
        </w:rPr>
        <w:t>秘书处通报了</w:t>
      </w:r>
      <w:r w:rsidR="00FF309C">
        <w:rPr>
          <w:rFonts w:hint="eastAsia"/>
          <w:sz w:val="24"/>
          <w:szCs w:val="24"/>
          <w:lang w:val="es-ES" w:eastAsia="zh-CN"/>
        </w:rPr>
        <w:t>知识</w:t>
      </w:r>
      <w:r w:rsidRPr="0081623C">
        <w:rPr>
          <w:sz w:val="24"/>
          <w:szCs w:val="24"/>
          <w:lang w:val="es-ES" w:eastAsia="zh-CN"/>
        </w:rPr>
        <w:t>管理系统四</w:t>
      </w:r>
      <w:r w:rsidR="005841BF">
        <w:rPr>
          <w:rFonts w:hint="eastAsia"/>
          <w:sz w:val="24"/>
          <w:szCs w:val="24"/>
          <w:lang w:val="es-ES" w:eastAsia="zh-CN"/>
        </w:rPr>
        <w:t>个</w:t>
      </w:r>
      <w:r w:rsidRPr="0081623C">
        <w:rPr>
          <w:sz w:val="24"/>
          <w:szCs w:val="24"/>
          <w:lang w:val="es-ES" w:eastAsia="zh-CN"/>
        </w:rPr>
        <w:t>核心模块</w:t>
      </w:r>
      <w:r w:rsidR="00FF309C">
        <w:rPr>
          <w:rFonts w:hint="eastAsia"/>
          <w:sz w:val="24"/>
          <w:szCs w:val="24"/>
          <w:lang w:val="es-ES" w:eastAsia="zh-CN"/>
        </w:rPr>
        <w:t>的最新情况</w:t>
      </w:r>
      <w:r w:rsidRPr="0081623C">
        <w:rPr>
          <w:sz w:val="24"/>
          <w:szCs w:val="24"/>
          <w:lang w:val="es-ES" w:eastAsia="zh-CN"/>
        </w:rPr>
        <w:t>，</w:t>
      </w:r>
      <w:r w:rsidR="005841BF">
        <w:rPr>
          <w:rFonts w:hint="eastAsia"/>
          <w:sz w:val="24"/>
          <w:szCs w:val="24"/>
          <w:lang w:val="es-ES" w:eastAsia="zh-CN"/>
        </w:rPr>
        <w:t>四个模块</w:t>
      </w:r>
      <w:r w:rsidRPr="0081623C">
        <w:rPr>
          <w:sz w:val="24"/>
          <w:szCs w:val="24"/>
          <w:lang w:val="es-ES" w:eastAsia="zh-CN"/>
        </w:rPr>
        <w:t>包括业务计划、项目提交、进度报告</w:t>
      </w:r>
      <w:r w:rsidR="005841BF">
        <w:rPr>
          <w:rFonts w:hint="eastAsia"/>
          <w:sz w:val="24"/>
          <w:szCs w:val="24"/>
          <w:lang w:val="es-ES" w:eastAsia="zh-CN"/>
        </w:rPr>
        <w:t>和项目</w:t>
      </w:r>
      <w:r w:rsidRPr="0081623C">
        <w:rPr>
          <w:sz w:val="24"/>
          <w:szCs w:val="24"/>
          <w:lang w:val="es-ES" w:eastAsia="zh-CN"/>
        </w:rPr>
        <w:t>完成</w:t>
      </w:r>
      <w:r w:rsidR="005841BF">
        <w:rPr>
          <w:rFonts w:hint="eastAsia"/>
          <w:sz w:val="24"/>
          <w:szCs w:val="24"/>
          <w:lang w:val="es-ES" w:eastAsia="zh-CN"/>
        </w:rPr>
        <w:t>情况</w:t>
      </w:r>
      <w:r w:rsidRPr="0081623C">
        <w:rPr>
          <w:sz w:val="24"/>
          <w:szCs w:val="24"/>
          <w:lang w:val="es-ES" w:eastAsia="zh-CN"/>
        </w:rPr>
        <w:t>报告，</w:t>
      </w:r>
      <w:r w:rsidR="005841BF">
        <w:rPr>
          <w:rFonts w:hint="eastAsia"/>
          <w:sz w:val="24"/>
          <w:szCs w:val="24"/>
          <w:lang w:val="es-ES" w:eastAsia="zh-CN"/>
        </w:rPr>
        <w:t>均可通过机构门户网访问，</w:t>
      </w:r>
      <w:r w:rsidRPr="0081623C">
        <w:rPr>
          <w:sz w:val="24"/>
          <w:szCs w:val="24"/>
          <w:lang w:val="es-ES" w:eastAsia="zh-CN"/>
        </w:rPr>
        <w:t>具备线上</w:t>
      </w:r>
      <w:r w:rsidR="005841BF">
        <w:rPr>
          <w:rFonts w:hint="eastAsia"/>
          <w:sz w:val="24"/>
          <w:szCs w:val="24"/>
          <w:lang w:val="es-ES" w:eastAsia="zh-CN"/>
        </w:rPr>
        <w:t>和</w:t>
      </w:r>
      <w:r w:rsidRPr="0081623C">
        <w:rPr>
          <w:sz w:val="24"/>
          <w:szCs w:val="24"/>
          <w:lang w:val="es-ES" w:eastAsia="zh-CN"/>
        </w:rPr>
        <w:t>线下混合功能。还</w:t>
      </w:r>
      <w:r w:rsidR="005841BF">
        <w:rPr>
          <w:rFonts w:hint="eastAsia"/>
          <w:sz w:val="24"/>
          <w:szCs w:val="24"/>
          <w:lang w:val="es-ES" w:eastAsia="zh-CN"/>
        </w:rPr>
        <w:t>介绍了</w:t>
      </w:r>
      <w:r w:rsidRPr="0081623C">
        <w:rPr>
          <w:sz w:val="24"/>
          <w:szCs w:val="24"/>
          <w:lang w:val="es-ES" w:eastAsia="zh-CN"/>
        </w:rPr>
        <w:t>中央仪表</w:t>
      </w:r>
      <w:r w:rsidRPr="005C094D">
        <w:rPr>
          <w:sz w:val="24"/>
          <w:szCs w:val="24"/>
          <w:lang w:eastAsia="zh-CN"/>
        </w:rPr>
        <w:t>板</w:t>
      </w:r>
      <w:r w:rsidR="005841BF">
        <w:rPr>
          <w:rFonts w:hint="eastAsia"/>
          <w:sz w:val="24"/>
          <w:szCs w:val="24"/>
          <w:lang w:eastAsia="zh-CN"/>
        </w:rPr>
        <w:t>的</w:t>
      </w:r>
      <w:r w:rsidRPr="005C094D">
        <w:rPr>
          <w:sz w:val="24"/>
          <w:szCs w:val="24"/>
          <w:lang w:eastAsia="zh-CN"/>
        </w:rPr>
        <w:t>开发</w:t>
      </w:r>
      <w:r w:rsidR="005841BF">
        <w:rPr>
          <w:rFonts w:hint="eastAsia"/>
          <w:sz w:val="24"/>
          <w:szCs w:val="24"/>
          <w:lang w:eastAsia="zh-CN"/>
        </w:rPr>
        <w:t>情况</w:t>
      </w:r>
      <w:r w:rsidRPr="005C094D">
        <w:rPr>
          <w:sz w:val="24"/>
          <w:szCs w:val="24"/>
          <w:lang w:eastAsia="zh-CN"/>
        </w:rPr>
        <w:t>，包括登录页面和仪表板界面。各机构</w:t>
      </w:r>
      <w:r w:rsidR="005841BF">
        <w:rPr>
          <w:rFonts w:hint="eastAsia"/>
          <w:sz w:val="24"/>
          <w:szCs w:val="24"/>
          <w:lang w:eastAsia="zh-CN"/>
        </w:rPr>
        <w:t>做出了正面</w:t>
      </w:r>
      <w:r w:rsidRPr="005C094D">
        <w:rPr>
          <w:sz w:val="24"/>
          <w:szCs w:val="24"/>
          <w:lang w:eastAsia="zh-CN"/>
        </w:rPr>
        <w:t>反馈，并要求提供</w:t>
      </w:r>
      <w:r w:rsidR="004B0E15">
        <w:rPr>
          <w:rFonts w:hint="eastAsia"/>
          <w:sz w:val="24"/>
          <w:szCs w:val="24"/>
          <w:lang w:eastAsia="zh-CN"/>
        </w:rPr>
        <w:t>动手</w:t>
      </w:r>
      <w:r w:rsidRPr="005C094D">
        <w:rPr>
          <w:sz w:val="24"/>
          <w:szCs w:val="24"/>
          <w:lang w:eastAsia="zh-CN"/>
        </w:rPr>
        <w:t>模拟测试功能，特别是项目提交模块。秘书处承诺在开发过程中</w:t>
      </w:r>
      <w:r w:rsidR="004B0E15">
        <w:rPr>
          <w:rFonts w:hint="eastAsia"/>
          <w:sz w:val="24"/>
          <w:szCs w:val="24"/>
          <w:lang w:eastAsia="zh-CN"/>
        </w:rPr>
        <w:t>让</w:t>
      </w:r>
      <w:r w:rsidRPr="005C094D">
        <w:rPr>
          <w:sz w:val="24"/>
          <w:szCs w:val="24"/>
          <w:lang w:eastAsia="zh-CN"/>
        </w:rPr>
        <w:t>用户参与以确保</w:t>
      </w:r>
      <w:r w:rsidR="004B0E15">
        <w:rPr>
          <w:rFonts w:hint="eastAsia"/>
          <w:sz w:val="24"/>
          <w:szCs w:val="24"/>
          <w:lang w:eastAsia="zh-CN"/>
        </w:rPr>
        <w:t>易</w:t>
      </w:r>
      <w:r w:rsidRPr="005C094D">
        <w:rPr>
          <w:sz w:val="24"/>
          <w:szCs w:val="24"/>
          <w:lang w:eastAsia="zh-CN"/>
        </w:rPr>
        <w:t>用性，并强调与秘书处保持沟通以澄清</w:t>
      </w:r>
      <w:r w:rsidR="004B0E15">
        <w:rPr>
          <w:rFonts w:hint="eastAsia"/>
          <w:sz w:val="24"/>
          <w:szCs w:val="24"/>
          <w:lang w:eastAsia="zh-CN"/>
        </w:rPr>
        <w:t>问题</w:t>
      </w:r>
      <w:r w:rsidRPr="005C094D">
        <w:rPr>
          <w:sz w:val="24"/>
          <w:szCs w:val="24"/>
          <w:lang w:eastAsia="zh-CN"/>
        </w:rPr>
        <w:t>的重要性。</w:t>
      </w:r>
    </w:p>
    <w:p w14:paraId="2760D9E8" w14:textId="4A7FA5A6" w:rsidR="00DD5262" w:rsidRPr="00CC2478" w:rsidRDefault="004B0E15" w:rsidP="00DD5262">
      <w:pPr>
        <w:pStyle w:val="NormalWeb"/>
        <w:rPr>
          <w:rFonts w:eastAsia="SimHei"/>
        </w:rPr>
      </w:pPr>
      <w:r w:rsidRPr="00CC2478">
        <w:rPr>
          <w:rFonts w:eastAsia="SimHei" w:hint="eastAsia"/>
        </w:rPr>
        <w:t>二</w:t>
      </w:r>
      <w:r w:rsidR="00DD5262" w:rsidRPr="00CC2478">
        <w:rPr>
          <w:rFonts w:eastAsia="SimHei"/>
        </w:rPr>
        <w:t xml:space="preserve">. </w:t>
      </w:r>
      <w:r w:rsidRPr="00CC2478">
        <w:rPr>
          <w:rFonts w:eastAsia="SimHei"/>
        </w:rPr>
        <w:tab/>
      </w:r>
      <w:r w:rsidR="00DD5262" w:rsidRPr="00CC2478">
        <w:rPr>
          <w:rFonts w:eastAsia="SimHei"/>
        </w:rPr>
        <w:t>出席</w:t>
      </w:r>
      <w:r w:rsidRPr="00CC2478">
        <w:rPr>
          <w:rFonts w:eastAsia="SimHei" w:hint="eastAsia"/>
        </w:rPr>
        <w:t>的</w:t>
      </w:r>
      <w:r w:rsidR="00DD5262" w:rsidRPr="00CC2478">
        <w:rPr>
          <w:rFonts w:eastAsia="SimHei"/>
        </w:rPr>
        <w:t>会议</w:t>
      </w:r>
      <w:r w:rsidR="00CC2478">
        <w:rPr>
          <w:rFonts w:eastAsia="SimHei" w:hint="eastAsia"/>
        </w:rPr>
        <w:t>和</w:t>
      </w:r>
      <w:r w:rsidRPr="00CC2478">
        <w:rPr>
          <w:rFonts w:eastAsia="SimHei" w:hint="eastAsia"/>
        </w:rPr>
        <w:t>执行的</w:t>
      </w:r>
      <w:r w:rsidR="00DD5262" w:rsidRPr="00CC2478">
        <w:rPr>
          <w:rFonts w:eastAsia="SimHei"/>
        </w:rPr>
        <w:t>任务</w:t>
      </w:r>
    </w:p>
    <w:p w14:paraId="499471EC" w14:textId="08C47311" w:rsidR="00DD5262" w:rsidRPr="005C094D" w:rsidRDefault="00DD5262" w:rsidP="0081623C">
      <w:pPr>
        <w:pStyle w:val="Heading1"/>
        <w:rPr>
          <w:sz w:val="24"/>
          <w:szCs w:val="24"/>
          <w:lang w:eastAsia="zh-CN"/>
        </w:rPr>
      </w:pPr>
      <w:r w:rsidRPr="005C094D">
        <w:rPr>
          <w:sz w:val="24"/>
          <w:szCs w:val="24"/>
          <w:lang w:eastAsia="zh-CN"/>
        </w:rPr>
        <w:t>本报告所述期间，</w:t>
      </w:r>
      <w:r w:rsidRPr="0081623C">
        <w:rPr>
          <w:sz w:val="24"/>
          <w:szCs w:val="24"/>
          <w:lang w:val="es-ES" w:eastAsia="zh-CN"/>
        </w:rPr>
        <w:t>秘书处</w:t>
      </w:r>
      <w:r w:rsidR="0066220B">
        <w:rPr>
          <w:rFonts w:hint="eastAsia"/>
          <w:sz w:val="24"/>
          <w:szCs w:val="24"/>
          <w:lang w:val="es-ES" w:eastAsia="zh-CN"/>
        </w:rPr>
        <w:t>的</w:t>
      </w:r>
      <w:r w:rsidRPr="0081623C">
        <w:rPr>
          <w:sz w:val="24"/>
          <w:szCs w:val="24"/>
          <w:lang w:val="es-ES" w:eastAsia="zh-CN"/>
        </w:rPr>
        <w:t>代表参加了以下活动</w:t>
      </w:r>
      <w:r w:rsidRPr="005C094D">
        <w:rPr>
          <w:sz w:val="24"/>
          <w:szCs w:val="24"/>
          <w:lang w:eastAsia="zh-CN"/>
        </w:rPr>
        <w:t>：</w:t>
      </w:r>
    </w:p>
    <w:p w14:paraId="5EE34000" w14:textId="22FD3C09" w:rsidR="00DD5262" w:rsidRPr="0066220B" w:rsidRDefault="00DD5262" w:rsidP="00B75780">
      <w:pPr>
        <w:pStyle w:val="Heading2"/>
        <w:numPr>
          <w:ilvl w:val="0"/>
          <w:numId w:val="12"/>
        </w:numPr>
        <w:spacing w:before="120" w:after="120"/>
        <w:ind w:left="1368" w:hanging="720"/>
        <w:rPr>
          <w:sz w:val="24"/>
          <w:szCs w:val="24"/>
          <w:lang w:eastAsia="zh-CN"/>
        </w:rPr>
      </w:pPr>
      <w:r w:rsidRPr="0066220B">
        <w:rPr>
          <w:sz w:val="24"/>
          <w:szCs w:val="24"/>
          <w:lang w:eastAsia="zh-CN"/>
        </w:rPr>
        <w:t>英语加勒比地区及海地臭氧官员网络专题会议，</w:t>
      </w:r>
      <w:r w:rsidRPr="0066220B">
        <w:rPr>
          <w:sz w:val="24"/>
          <w:szCs w:val="24"/>
          <w:lang w:eastAsia="zh-CN"/>
        </w:rPr>
        <w:t>2025</w:t>
      </w:r>
      <w:r w:rsidRPr="0066220B">
        <w:rPr>
          <w:sz w:val="24"/>
          <w:szCs w:val="24"/>
          <w:lang w:eastAsia="zh-CN"/>
        </w:rPr>
        <w:t>年</w:t>
      </w:r>
      <w:r w:rsidRPr="0066220B">
        <w:rPr>
          <w:sz w:val="24"/>
          <w:szCs w:val="24"/>
          <w:lang w:eastAsia="zh-CN"/>
        </w:rPr>
        <w:t>6</w:t>
      </w:r>
      <w:r w:rsidRPr="0066220B">
        <w:rPr>
          <w:sz w:val="24"/>
          <w:szCs w:val="24"/>
          <w:lang w:eastAsia="zh-CN"/>
        </w:rPr>
        <w:t>月</w:t>
      </w:r>
      <w:r w:rsidRPr="0066220B">
        <w:rPr>
          <w:sz w:val="24"/>
          <w:szCs w:val="24"/>
          <w:lang w:eastAsia="zh-CN"/>
        </w:rPr>
        <w:t>16</w:t>
      </w:r>
      <w:r w:rsidRPr="0066220B">
        <w:rPr>
          <w:sz w:val="24"/>
          <w:szCs w:val="24"/>
          <w:lang w:eastAsia="zh-CN"/>
        </w:rPr>
        <w:t>日至</w:t>
      </w:r>
      <w:r w:rsidRPr="0066220B">
        <w:rPr>
          <w:sz w:val="24"/>
          <w:szCs w:val="24"/>
          <w:lang w:eastAsia="zh-CN"/>
        </w:rPr>
        <w:t>18</w:t>
      </w:r>
      <w:r w:rsidRPr="0066220B">
        <w:rPr>
          <w:sz w:val="24"/>
          <w:szCs w:val="24"/>
          <w:lang w:eastAsia="zh-CN"/>
        </w:rPr>
        <w:t>日，格林纳达圣乔治市。</w:t>
      </w:r>
    </w:p>
    <w:p w14:paraId="4F1B34F6" w14:textId="1E02B7BC" w:rsidR="00DD5262" w:rsidRPr="0066220B" w:rsidRDefault="00DD5262" w:rsidP="00B75780">
      <w:pPr>
        <w:pStyle w:val="Heading2"/>
        <w:numPr>
          <w:ilvl w:val="0"/>
          <w:numId w:val="12"/>
        </w:numPr>
        <w:spacing w:before="120" w:after="120"/>
        <w:ind w:left="1368" w:hanging="720"/>
        <w:rPr>
          <w:sz w:val="24"/>
          <w:szCs w:val="24"/>
          <w:lang w:eastAsia="zh-CN"/>
        </w:rPr>
      </w:pPr>
      <w:r w:rsidRPr="0066220B">
        <w:rPr>
          <w:sz w:val="24"/>
          <w:szCs w:val="24"/>
          <w:lang w:eastAsia="zh-CN"/>
        </w:rPr>
        <w:t>国际制冷学会主办的世界制冷日活动，</w:t>
      </w:r>
      <w:r w:rsidRPr="0066220B">
        <w:rPr>
          <w:sz w:val="24"/>
          <w:szCs w:val="24"/>
          <w:lang w:eastAsia="zh-CN"/>
        </w:rPr>
        <w:t>2025</w:t>
      </w:r>
      <w:r w:rsidRPr="0066220B">
        <w:rPr>
          <w:sz w:val="24"/>
          <w:szCs w:val="24"/>
          <w:lang w:eastAsia="zh-CN"/>
        </w:rPr>
        <w:t>年</w:t>
      </w:r>
      <w:r w:rsidRPr="0066220B">
        <w:rPr>
          <w:sz w:val="24"/>
          <w:szCs w:val="24"/>
          <w:lang w:eastAsia="zh-CN"/>
        </w:rPr>
        <w:t>6</w:t>
      </w:r>
      <w:r w:rsidRPr="0066220B">
        <w:rPr>
          <w:sz w:val="24"/>
          <w:szCs w:val="24"/>
          <w:lang w:eastAsia="zh-CN"/>
        </w:rPr>
        <w:t>月</w:t>
      </w:r>
      <w:r w:rsidRPr="0066220B">
        <w:rPr>
          <w:sz w:val="24"/>
          <w:szCs w:val="24"/>
          <w:lang w:eastAsia="zh-CN"/>
        </w:rPr>
        <w:t>17</w:t>
      </w:r>
      <w:r w:rsidRPr="0066220B">
        <w:rPr>
          <w:sz w:val="24"/>
          <w:szCs w:val="24"/>
          <w:lang w:eastAsia="zh-CN"/>
        </w:rPr>
        <w:t>日至</w:t>
      </w:r>
      <w:r w:rsidRPr="0066220B">
        <w:rPr>
          <w:sz w:val="24"/>
          <w:szCs w:val="24"/>
          <w:lang w:eastAsia="zh-CN"/>
        </w:rPr>
        <w:t>19</w:t>
      </w:r>
      <w:r w:rsidRPr="0066220B">
        <w:rPr>
          <w:sz w:val="24"/>
          <w:szCs w:val="24"/>
          <w:lang w:eastAsia="zh-CN"/>
        </w:rPr>
        <w:t>日，法国巴黎。期间还就秘书处正在起草的政策文件所涉事项与各利益</w:t>
      </w:r>
      <w:r w:rsidR="0066220B">
        <w:rPr>
          <w:rFonts w:hint="eastAsia"/>
          <w:sz w:val="24"/>
          <w:szCs w:val="24"/>
          <w:lang w:eastAsia="zh-CN"/>
        </w:rPr>
        <w:t>攸关</w:t>
      </w:r>
      <w:r w:rsidRPr="0066220B">
        <w:rPr>
          <w:sz w:val="24"/>
          <w:szCs w:val="24"/>
          <w:lang w:eastAsia="zh-CN"/>
        </w:rPr>
        <w:t>方举行了多次磋商会议。</w:t>
      </w:r>
    </w:p>
    <w:p w14:paraId="61CBAFF6" w14:textId="3BFE8A53" w:rsidR="00DD5262" w:rsidRPr="0066220B" w:rsidRDefault="00DD5262" w:rsidP="00B75780">
      <w:pPr>
        <w:pStyle w:val="Heading2"/>
        <w:numPr>
          <w:ilvl w:val="0"/>
          <w:numId w:val="12"/>
        </w:numPr>
        <w:spacing w:before="120" w:after="120"/>
        <w:ind w:left="1368" w:hanging="720"/>
        <w:rPr>
          <w:sz w:val="24"/>
          <w:szCs w:val="24"/>
          <w:lang w:eastAsia="zh-CN"/>
        </w:rPr>
      </w:pPr>
      <w:r w:rsidRPr="0066220B">
        <w:rPr>
          <w:sz w:val="24"/>
          <w:szCs w:val="24"/>
          <w:lang w:eastAsia="zh-CN"/>
        </w:rPr>
        <w:t>欧洲</w:t>
      </w:r>
      <w:r w:rsidR="0066220B">
        <w:rPr>
          <w:rFonts w:hint="eastAsia"/>
          <w:sz w:val="24"/>
          <w:szCs w:val="24"/>
          <w:lang w:eastAsia="zh-CN"/>
        </w:rPr>
        <w:t>和</w:t>
      </w:r>
      <w:r w:rsidRPr="0066220B">
        <w:rPr>
          <w:sz w:val="24"/>
          <w:szCs w:val="24"/>
          <w:lang w:eastAsia="zh-CN"/>
        </w:rPr>
        <w:t>中亚及西亚网络</w:t>
      </w:r>
      <w:r w:rsidR="0066220B">
        <w:rPr>
          <w:rFonts w:hint="eastAsia"/>
          <w:sz w:val="24"/>
          <w:szCs w:val="24"/>
          <w:lang w:eastAsia="zh-CN"/>
        </w:rPr>
        <w:t>与</w:t>
      </w:r>
      <w:r w:rsidRPr="0066220B">
        <w:rPr>
          <w:sz w:val="24"/>
          <w:szCs w:val="24"/>
          <w:lang w:eastAsia="zh-CN"/>
        </w:rPr>
        <w:t>《蒙特利尔议定书》官员</w:t>
      </w:r>
      <w:r w:rsidR="0066220B">
        <w:rPr>
          <w:rFonts w:hint="eastAsia"/>
          <w:sz w:val="24"/>
          <w:szCs w:val="24"/>
          <w:lang w:eastAsia="zh-CN"/>
        </w:rPr>
        <w:t>和</w:t>
      </w:r>
      <w:r w:rsidRPr="0066220B">
        <w:rPr>
          <w:sz w:val="24"/>
          <w:szCs w:val="24"/>
          <w:lang w:eastAsia="zh-CN"/>
        </w:rPr>
        <w:t>环境</w:t>
      </w:r>
      <w:r w:rsidR="0066220B">
        <w:rPr>
          <w:rFonts w:hint="eastAsia"/>
          <w:sz w:val="24"/>
          <w:szCs w:val="24"/>
          <w:lang w:eastAsia="zh-CN"/>
        </w:rPr>
        <w:t>检查</w:t>
      </w:r>
      <w:r w:rsidRPr="0066220B">
        <w:rPr>
          <w:sz w:val="24"/>
          <w:szCs w:val="24"/>
          <w:lang w:eastAsia="zh-CN"/>
        </w:rPr>
        <w:t>员</w:t>
      </w:r>
      <w:r w:rsidR="0066220B">
        <w:rPr>
          <w:rFonts w:hint="eastAsia"/>
          <w:sz w:val="24"/>
          <w:szCs w:val="24"/>
          <w:lang w:eastAsia="zh-CN"/>
        </w:rPr>
        <w:t>联合网络</w:t>
      </w:r>
      <w:r w:rsidR="0066220B" w:rsidRPr="0066220B">
        <w:rPr>
          <w:sz w:val="24"/>
          <w:szCs w:val="24"/>
          <w:lang w:eastAsia="zh-CN"/>
        </w:rPr>
        <w:t>会</w:t>
      </w:r>
      <w:r w:rsidR="0066220B" w:rsidRPr="0066220B">
        <w:rPr>
          <w:sz w:val="24"/>
          <w:szCs w:val="24"/>
          <w:lang w:eastAsia="zh-CN"/>
        </w:rPr>
        <w:lastRenderedPageBreak/>
        <w:t>议</w:t>
      </w:r>
      <w:r w:rsidRPr="0066220B">
        <w:rPr>
          <w:sz w:val="24"/>
          <w:szCs w:val="24"/>
          <w:lang w:eastAsia="zh-CN"/>
        </w:rPr>
        <w:t>，</w:t>
      </w:r>
      <w:r w:rsidRPr="0066220B">
        <w:rPr>
          <w:sz w:val="24"/>
          <w:szCs w:val="24"/>
          <w:lang w:eastAsia="zh-CN"/>
        </w:rPr>
        <w:t>2025</w:t>
      </w:r>
      <w:r w:rsidRPr="0066220B">
        <w:rPr>
          <w:sz w:val="24"/>
          <w:szCs w:val="24"/>
          <w:lang w:eastAsia="zh-CN"/>
        </w:rPr>
        <w:t>年</w:t>
      </w:r>
      <w:r w:rsidRPr="0066220B">
        <w:rPr>
          <w:sz w:val="24"/>
          <w:szCs w:val="24"/>
          <w:lang w:eastAsia="zh-CN"/>
        </w:rPr>
        <w:t>6</w:t>
      </w:r>
      <w:r w:rsidRPr="0066220B">
        <w:rPr>
          <w:sz w:val="24"/>
          <w:szCs w:val="24"/>
          <w:lang w:eastAsia="zh-CN"/>
        </w:rPr>
        <w:t>月</w:t>
      </w:r>
      <w:r w:rsidRPr="0066220B">
        <w:rPr>
          <w:sz w:val="24"/>
          <w:szCs w:val="24"/>
          <w:lang w:eastAsia="zh-CN"/>
        </w:rPr>
        <w:t>17</w:t>
      </w:r>
      <w:r w:rsidRPr="0066220B">
        <w:rPr>
          <w:sz w:val="24"/>
          <w:szCs w:val="24"/>
          <w:lang w:eastAsia="zh-CN"/>
        </w:rPr>
        <w:t>日至</w:t>
      </w:r>
      <w:r w:rsidRPr="0066220B">
        <w:rPr>
          <w:sz w:val="24"/>
          <w:szCs w:val="24"/>
          <w:lang w:eastAsia="zh-CN"/>
        </w:rPr>
        <w:t>19</w:t>
      </w:r>
      <w:r w:rsidRPr="0066220B">
        <w:rPr>
          <w:sz w:val="24"/>
          <w:szCs w:val="24"/>
          <w:lang w:eastAsia="zh-CN"/>
        </w:rPr>
        <w:t>日；气候与清洁空气联盟</w:t>
      </w:r>
      <w:r w:rsidRPr="0066220B">
        <w:rPr>
          <w:sz w:val="24"/>
          <w:szCs w:val="24"/>
          <w:lang w:eastAsia="zh-CN"/>
        </w:rPr>
        <w:t>-</w:t>
      </w:r>
      <w:r w:rsidR="0066220B">
        <w:rPr>
          <w:rFonts w:hint="eastAsia"/>
          <w:sz w:val="24"/>
          <w:szCs w:val="24"/>
          <w:lang w:eastAsia="zh-CN"/>
        </w:rPr>
        <w:t>欧洲和中亚</w:t>
      </w:r>
      <w:r w:rsidRPr="0066220B">
        <w:rPr>
          <w:sz w:val="24"/>
          <w:szCs w:val="24"/>
          <w:lang w:eastAsia="zh-CN"/>
        </w:rPr>
        <w:t>及西亚联合研讨会（主题：制冷剂生命周期管理），</w:t>
      </w:r>
      <w:r w:rsidRPr="0066220B">
        <w:rPr>
          <w:sz w:val="24"/>
          <w:szCs w:val="24"/>
          <w:lang w:eastAsia="zh-CN"/>
        </w:rPr>
        <w:t>2025</w:t>
      </w:r>
      <w:r w:rsidRPr="0066220B">
        <w:rPr>
          <w:sz w:val="24"/>
          <w:szCs w:val="24"/>
          <w:lang w:eastAsia="zh-CN"/>
        </w:rPr>
        <w:t>年</w:t>
      </w:r>
      <w:r w:rsidRPr="0066220B">
        <w:rPr>
          <w:sz w:val="24"/>
          <w:szCs w:val="24"/>
          <w:lang w:eastAsia="zh-CN"/>
        </w:rPr>
        <w:t>6</w:t>
      </w:r>
      <w:r w:rsidRPr="0066220B">
        <w:rPr>
          <w:sz w:val="24"/>
          <w:szCs w:val="24"/>
          <w:lang w:eastAsia="zh-CN"/>
        </w:rPr>
        <w:t>月</w:t>
      </w:r>
      <w:r w:rsidRPr="0066220B">
        <w:rPr>
          <w:sz w:val="24"/>
          <w:szCs w:val="24"/>
          <w:lang w:eastAsia="zh-CN"/>
        </w:rPr>
        <w:t>20</w:t>
      </w:r>
      <w:r w:rsidRPr="0066220B">
        <w:rPr>
          <w:sz w:val="24"/>
          <w:szCs w:val="24"/>
          <w:lang w:eastAsia="zh-CN"/>
        </w:rPr>
        <w:t>日，格鲁吉亚巴统。</w:t>
      </w:r>
    </w:p>
    <w:p w14:paraId="5E2A4E1A" w14:textId="6ED1CBAF" w:rsidR="00DD5262" w:rsidRPr="0066220B" w:rsidRDefault="00DD5262" w:rsidP="00B75780">
      <w:pPr>
        <w:pStyle w:val="Heading2"/>
        <w:numPr>
          <w:ilvl w:val="0"/>
          <w:numId w:val="12"/>
        </w:numPr>
        <w:spacing w:before="120" w:after="120"/>
        <w:ind w:left="1368" w:hanging="720"/>
        <w:rPr>
          <w:sz w:val="24"/>
          <w:szCs w:val="24"/>
          <w:lang w:eastAsia="zh-CN"/>
        </w:rPr>
      </w:pPr>
      <w:r w:rsidRPr="0066220B">
        <w:rPr>
          <w:sz w:val="24"/>
          <w:szCs w:val="24"/>
          <w:lang w:eastAsia="zh-CN"/>
        </w:rPr>
        <w:t>拉丁美洲国家臭氧官员区域网络会议，</w:t>
      </w:r>
      <w:r w:rsidRPr="0066220B">
        <w:rPr>
          <w:sz w:val="24"/>
          <w:szCs w:val="24"/>
          <w:lang w:eastAsia="zh-CN"/>
        </w:rPr>
        <w:t>2025</w:t>
      </w:r>
      <w:r w:rsidRPr="0066220B">
        <w:rPr>
          <w:sz w:val="24"/>
          <w:szCs w:val="24"/>
          <w:lang w:eastAsia="zh-CN"/>
        </w:rPr>
        <w:t>年</w:t>
      </w:r>
      <w:r w:rsidRPr="0066220B">
        <w:rPr>
          <w:sz w:val="24"/>
          <w:szCs w:val="24"/>
          <w:lang w:eastAsia="zh-CN"/>
        </w:rPr>
        <w:t>6</w:t>
      </w:r>
      <w:r w:rsidRPr="0066220B">
        <w:rPr>
          <w:sz w:val="24"/>
          <w:szCs w:val="24"/>
          <w:lang w:eastAsia="zh-CN"/>
        </w:rPr>
        <w:t>月</w:t>
      </w:r>
      <w:r w:rsidRPr="0066220B">
        <w:rPr>
          <w:sz w:val="24"/>
          <w:szCs w:val="24"/>
          <w:lang w:eastAsia="zh-CN"/>
        </w:rPr>
        <w:t>17</w:t>
      </w:r>
      <w:r w:rsidRPr="0066220B">
        <w:rPr>
          <w:sz w:val="24"/>
          <w:szCs w:val="24"/>
          <w:lang w:eastAsia="zh-CN"/>
        </w:rPr>
        <w:t>日至</w:t>
      </w:r>
      <w:r w:rsidRPr="0066220B">
        <w:rPr>
          <w:sz w:val="24"/>
          <w:szCs w:val="24"/>
          <w:lang w:eastAsia="zh-CN"/>
        </w:rPr>
        <w:t>20</w:t>
      </w:r>
      <w:r w:rsidRPr="0066220B">
        <w:rPr>
          <w:sz w:val="24"/>
          <w:szCs w:val="24"/>
          <w:lang w:eastAsia="zh-CN"/>
        </w:rPr>
        <w:t>日，哥斯达黎加圣何塞。</w:t>
      </w:r>
    </w:p>
    <w:p w14:paraId="7FD5EB3D" w14:textId="2AD8032C" w:rsidR="00DD5262" w:rsidRPr="0066220B" w:rsidRDefault="00DD5262" w:rsidP="00B75780">
      <w:pPr>
        <w:pStyle w:val="Heading2"/>
        <w:numPr>
          <w:ilvl w:val="0"/>
          <w:numId w:val="12"/>
        </w:numPr>
        <w:spacing w:before="120" w:after="120"/>
        <w:ind w:left="1368" w:hanging="720"/>
        <w:rPr>
          <w:sz w:val="24"/>
          <w:szCs w:val="24"/>
          <w:lang w:val="en-US" w:eastAsia="zh-CN"/>
        </w:rPr>
      </w:pPr>
      <w:r w:rsidRPr="0066220B">
        <w:rPr>
          <w:sz w:val="24"/>
          <w:szCs w:val="24"/>
          <w:lang w:eastAsia="zh-CN"/>
        </w:rPr>
        <w:t>南亚国家臭氧官员网络会议，</w:t>
      </w:r>
      <w:r w:rsidRPr="0066220B">
        <w:rPr>
          <w:sz w:val="24"/>
          <w:szCs w:val="24"/>
          <w:lang w:eastAsia="zh-CN"/>
        </w:rPr>
        <w:t>2025</w:t>
      </w:r>
      <w:r w:rsidRPr="0066220B">
        <w:rPr>
          <w:sz w:val="24"/>
          <w:szCs w:val="24"/>
          <w:lang w:eastAsia="zh-CN"/>
        </w:rPr>
        <w:t>年</w:t>
      </w:r>
      <w:r w:rsidRPr="0066220B">
        <w:rPr>
          <w:sz w:val="24"/>
          <w:szCs w:val="24"/>
          <w:lang w:eastAsia="zh-CN"/>
        </w:rPr>
        <w:t>7</w:t>
      </w:r>
      <w:r w:rsidRPr="0066220B">
        <w:rPr>
          <w:sz w:val="24"/>
          <w:szCs w:val="24"/>
          <w:lang w:eastAsia="zh-CN"/>
        </w:rPr>
        <w:t>月</w:t>
      </w:r>
      <w:r w:rsidRPr="0066220B">
        <w:rPr>
          <w:sz w:val="24"/>
          <w:szCs w:val="24"/>
          <w:lang w:eastAsia="zh-CN"/>
        </w:rPr>
        <w:t>3</w:t>
      </w:r>
      <w:r w:rsidRPr="0066220B">
        <w:rPr>
          <w:sz w:val="24"/>
          <w:szCs w:val="24"/>
          <w:lang w:eastAsia="zh-CN"/>
        </w:rPr>
        <w:t>日至</w:t>
      </w:r>
      <w:r w:rsidRPr="0066220B">
        <w:rPr>
          <w:sz w:val="24"/>
          <w:szCs w:val="24"/>
          <w:lang w:eastAsia="zh-CN"/>
        </w:rPr>
        <w:t>5</w:t>
      </w:r>
      <w:r w:rsidRPr="0066220B">
        <w:rPr>
          <w:sz w:val="24"/>
          <w:szCs w:val="24"/>
          <w:lang w:eastAsia="zh-CN"/>
        </w:rPr>
        <w:t>日；</w:t>
      </w:r>
      <w:r w:rsidRPr="0066220B">
        <w:rPr>
          <w:sz w:val="24"/>
          <w:szCs w:val="24"/>
          <w:lang w:eastAsia="zh-CN"/>
        </w:rPr>
        <w:t>2025</w:t>
      </w:r>
      <w:r w:rsidRPr="0066220B">
        <w:rPr>
          <w:sz w:val="24"/>
          <w:szCs w:val="24"/>
          <w:lang w:eastAsia="zh-CN"/>
        </w:rPr>
        <w:t>年制冷剂生命周期管理研讨会：碳</w:t>
      </w:r>
      <w:r w:rsidR="005266E5" w:rsidRPr="0066220B">
        <w:rPr>
          <w:sz w:val="24"/>
          <w:szCs w:val="24"/>
          <w:lang w:eastAsia="zh-CN"/>
        </w:rPr>
        <w:t>氟</w:t>
      </w:r>
      <w:r w:rsidRPr="0066220B">
        <w:rPr>
          <w:sz w:val="24"/>
          <w:szCs w:val="24"/>
          <w:lang w:eastAsia="zh-CN"/>
        </w:rPr>
        <w:t>化合物库存及国家行动计划进展，</w:t>
      </w:r>
      <w:r w:rsidRPr="0066220B">
        <w:rPr>
          <w:sz w:val="24"/>
          <w:szCs w:val="24"/>
          <w:lang w:eastAsia="zh-CN"/>
        </w:rPr>
        <w:t>2025</w:t>
      </w:r>
      <w:r w:rsidRPr="0066220B">
        <w:rPr>
          <w:sz w:val="24"/>
          <w:szCs w:val="24"/>
          <w:lang w:eastAsia="zh-CN"/>
        </w:rPr>
        <w:t>年</w:t>
      </w:r>
      <w:r w:rsidRPr="0066220B">
        <w:rPr>
          <w:sz w:val="24"/>
          <w:szCs w:val="24"/>
          <w:lang w:eastAsia="zh-CN"/>
        </w:rPr>
        <w:t>7</w:t>
      </w:r>
      <w:r w:rsidRPr="0066220B">
        <w:rPr>
          <w:sz w:val="24"/>
          <w:szCs w:val="24"/>
          <w:lang w:eastAsia="zh-CN"/>
        </w:rPr>
        <w:t>月</w:t>
      </w:r>
      <w:r w:rsidRPr="0066220B">
        <w:rPr>
          <w:sz w:val="24"/>
          <w:szCs w:val="24"/>
          <w:lang w:eastAsia="zh-CN"/>
        </w:rPr>
        <w:t>6</w:t>
      </w:r>
      <w:r w:rsidRPr="0066220B">
        <w:rPr>
          <w:sz w:val="24"/>
          <w:szCs w:val="24"/>
          <w:lang w:eastAsia="zh-CN"/>
        </w:rPr>
        <w:t>日；</w:t>
      </w:r>
      <w:r w:rsidR="005266E5" w:rsidRPr="005C094D">
        <w:rPr>
          <w:sz w:val="24"/>
          <w:szCs w:val="24"/>
          <w:lang w:val="es-ES" w:eastAsia="zh-CN"/>
        </w:rPr>
        <w:t>不限成员名额工作组第四十七次会议</w:t>
      </w:r>
      <w:r w:rsidRPr="0066220B">
        <w:rPr>
          <w:sz w:val="24"/>
          <w:szCs w:val="24"/>
          <w:lang w:eastAsia="zh-CN"/>
        </w:rPr>
        <w:t>，</w:t>
      </w:r>
      <w:r w:rsidRPr="0066220B">
        <w:rPr>
          <w:sz w:val="24"/>
          <w:szCs w:val="24"/>
          <w:lang w:eastAsia="zh-CN"/>
        </w:rPr>
        <w:t>2025</w:t>
      </w:r>
      <w:r w:rsidRPr="0066220B">
        <w:rPr>
          <w:sz w:val="24"/>
          <w:szCs w:val="24"/>
          <w:lang w:eastAsia="zh-CN"/>
        </w:rPr>
        <w:t>年</w:t>
      </w:r>
      <w:r w:rsidRPr="0066220B">
        <w:rPr>
          <w:sz w:val="24"/>
          <w:szCs w:val="24"/>
          <w:lang w:eastAsia="zh-CN"/>
        </w:rPr>
        <w:t>7</w:t>
      </w:r>
      <w:r w:rsidRPr="0066220B">
        <w:rPr>
          <w:sz w:val="24"/>
          <w:szCs w:val="24"/>
          <w:lang w:eastAsia="zh-CN"/>
        </w:rPr>
        <w:t>月</w:t>
      </w:r>
      <w:r w:rsidRPr="0066220B">
        <w:rPr>
          <w:sz w:val="24"/>
          <w:szCs w:val="24"/>
          <w:lang w:eastAsia="zh-CN"/>
        </w:rPr>
        <w:t>7</w:t>
      </w:r>
      <w:r w:rsidRPr="0066220B">
        <w:rPr>
          <w:sz w:val="24"/>
          <w:szCs w:val="24"/>
          <w:lang w:eastAsia="zh-CN"/>
        </w:rPr>
        <w:t>日至</w:t>
      </w:r>
      <w:r w:rsidRPr="0066220B">
        <w:rPr>
          <w:sz w:val="24"/>
          <w:szCs w:val="24"/>
          <w:lang w:eastAsia="zh-CN"/>
        </w:rPr>
        <w:t>11</w:t>
      </w:r>
      <w:r w:rsidRPr="0066220B">
        <w:rPr>
          <w:sz w:val="24"/>
          <w:szCs w:val="24"/>
          <w:lang w:eastAsia="zh-CN"/>
        </w:rPr>
        <w:t>日，泰国曼谷。秘书处组织了两场会外活动：</w:t>
      </w:r>
      <w:r w:rsidRPr="0066220B">
        <w:rPr>
          <w:sz w:val="24"/>
          <w:szCs w:val="24"/>
          <w:lang w:eastAsia="zh-CN"/>
        </w:rPr>
        <w:t>7</w:t>
      </w:r>
      <w:r w:rsidRPr="0066220B">
        <w:rPr>
          <w:sz w:val="24"/>
          <w:szCs w:val="24"/>
          <w:lang w:eastAsia="zh-CN"/>
        </w:rPr>
        <w:t>月</w:t>
      </w:r>
      <w:r w:rsidRPr="0066220B">
        <w:rPr>
          <w:sz w:val="24"/>
          <w:szCs w:val="24"/>
          <w:lang w:eastAsia="zh-CN"/>
        </w:rPr>
        <w:t>7</w:t>
      </w:r>
      <w:r w:rsidRPr="0066220B">
        <w:rPr>
          <w:sz w:val="24"/>
          <w:szCs w:val="24"/>
          <w:lang w:eastAsia="zh-CN"/>
        </w:rPr>
        <w:t>日关于在逐步</w:t>
      </w:r>
      <w:r w:rsidR="005266E5">
        <w:rPr>
          <w:rFonts w:hint="eastAsia"/>
          <w:sz w:val="24"/>
          <w:szCs w:val="24"/>
          <w:lang w:eastAsia="zh-CN"/>
        </w:rPr>
        <w:t>减少</w:t>
      </w:r>
      <w:r w:rsidRPr="0066220B">
        <w:rPr>
          <w:sz w:val="24"/>
          <w:szCs w:val="24"/>
          <w:lang w:eastAsia="zh-CN"/>
        </w:rPr>
        <w:t>氢氟碳化物的同时提高能效的活动，重点讨论执行委员会的决定；</w:t>
      </w:r>
      <w:r w:rsidRPr="0066220B">
        <w:rPr>
          <w:sz w:val="24"/>
          <w:szCs w:val="24"/>
          <w:lang w:eastAsia="zh-CN"/>
        </w:rPr>
        <w:t>7</w:t>
      </w:r>
      <w:r w:rsidRPr="0066220B">
        <w:rPr>
          <w:sz w:val="24"/>
          <w:szCs w:val="24"/>
          <w:lang w:eastAsia="zh-CN"/>
        </w:rPr>
        <w:t>月</w:t>
      </w:r>
      <w:r w:rsidRPr="0066220B">
        <w:rPr>
          <w:sz w:val="24"/>
          <w:szCs w:val="24"/>
          <w:lang w:eastAsia="zh-CN"/>
        </w:rPr>
        <w:t>8</w:t>
      </w:r>
      <w:r w:rsidRPr="0066220B">
        <w:rPr>
          <w:sz w:val="24"/>
          <w:szCs w:val="24"/>
          <w:lang w:eastAsia="zh-CN"/>
        </w:rPr>
        <w:t>日关于氢氟碳化物消费</w:t>
      </w:r>
      <w:r w:rsidR="005266E5">
        <w:rPr>
          <w:rFonts w:hint="eastAsia"/>
          <w:sz w:val="24"/>
          <w:szCs w:val="24"/>
          <w:lang w:eastAsia="zh-CN"/>
        </w:rPr>
        <w:t>量</w:t>
      </w:r>
      <w:r w:rsidRPr="0066220B">
        <w:rPr>
          <w:sz w:val="24"/>
          <w:szCs w:val="24"/>
          <w:lang w:eastAsia="zh-CN"/>
        </w:rPr>
        <w:t>建模工具的活动，重点讨论消费</w:t>
      </w:r>
      <w:r w:rsidR="005266E5">
        <w:rPr>
          <w:rFonts w:hint="eastAsia"/>
          <w:sz w:val="24"/>
          <w:szCs w:val="24"/>
          <w:lang w:eastAsia="zh-CN"/>
        </w:rPr>
        <w:t>量</w:t>
      </w:r>
      <w:r w:rsidRPr="0066220B">
        <w:rPr>
          <w:sz w:val="24"/>
          <w:szCs w:val="24"/>
          <w:lang w:eastAsia="zh-CN"/>
        </w:rPr>
        <w:t>评估与预测。</w:t>
      </w:r>
    </w:p>
    <w:p w14:paraId="4CAE871C" w14:textId="088D989C" w:rsidR="00DD5262" w:rsidRPr="0066220B" w:rsidRDefault="00DD5262" w:rsidP="00B75780">
      <w:pPr>
        <w:pStyle w:val="Heading2"/>
        <w:numPr>
          <w:ilvl w:val="0"/>
          <w:numId w:val="12"/>
        </w:numPr>
        <w:spacing w:before="120" w:after="120"/>
        <w:ind w:left="1368" w:hanging="720"/>
        <w:rPr>
          <w:sz w:val="24"/>
          <w:szCs w:val="24"/>
          <w:lang w:eastAsia="zh-CN"/>
        </w:rPr>
      </w:pPr>
      <w:r w:rsidRPr="0066220B">
        <w:rPr>
          <w:sz w:val="24"/>
          <w:szCs w:val="24"/>
          <w:lang w:eastAsia="zh-CN"/>
        </w:rPr>
        <w:t>臭氧层保护助力绿色转型：促进政府间及公私合作，</w:t>
      </w:r>
      <w:r w:rsidRPr="0066220B">
        <w:rPr>
          <w:sz w:val="24"/>
          <w:szCs w:val="24"/>
          <w:lang w:eastAsia="zh-CN"/>
        </w:rPr>
        <w:t>2025</w:t>
      </w:r>
      <w:r w:rsidRPr="0066220B">
        <w:rPr>
          <w:sz w:val="24"/>
          <w:szCs w:val="24"/>
          <w:lang w:eastAsia="zh-CN"/>
        </w:rPr>
        <w:t>年</w:t>
      </w:r>
      <w:r w:rsidRPr="0066220B">
        <w:rPr>
          <w:sz w:val="24"/>
          <w:szCs w:val="24"/>
          <w:lang w:eastAsia="zh-CN"/>
        </w:rPr>
        <w:t>9</w:t>
      </w:r>
      <w:r w:rsidRPr="0066220B">
        <w:rPr>
          <w:sz w:val="24"/>
          <w:szCs w:val="24"/>
          <w:lang w:eastAsia="zh-CN"/>
        </w:rPr>
        <w:t>月</w:t>
      </w:r>
      <w:r w:rsidRPr="0066220B">
        <w:rPr>
          <w:sz w:val="24"/>
          <w:szCs w:val="24"/>
          <w:lang w:eastAsia="zh-CN"/>
        </w:rPr>
        <w:t>15</w:t>
      </w:r>
      <w:r w:rsidRPr="0066220B">
        <w:rPr>
          <w:sz w:val="24"/>
          <w:szCs w:val="24"/>
          <w:lang w:eastAsia="zh-CN"/>
        </w:rPr>
        <w:t>日，越南河内；</w:t>
      </w:r>
      <w:r w:rsidRPr="0066220B">
        <w:rPr>
          <w:sz w:val="24"/>
          <w:szCs w:val="24"/>
          <w:lang w:eastAsia="zh-CN"/>
        </w:rPr>
        <w:t xml:space="preserve"> </w:t>
      </w:r>
      <w:r w:rsidRPr="0066220B">
        <w:rPr>
          <w:sz w:val="24"/>
          <w:szCs w:val="24"/>
          <w:lang w:eastAsia="zh-CN"/>
        </w:rPr>
        <w:t>世界臭氧日纪念活动，</w:t>
      </w:r>
      <w:r w:rsidRPr="0066220B">
        <w:rPr>
          <w:sz w:val="24"/>
          <w:szCs w:val="24"/>
          <w:lang w:eastAsia="zh-CN"/>
        </w:rPr>
        <w:t>2025</w:t>
      </w:r>
      <w:r w:rsidRPr="0066220B">
        <w:rPr>
          <w:sz w:val="24"/>
          <w:szCs w:val="24"/>
          <w:lang w:eastAsia="zh-CN"/>
        </w:rPr>
        <w:t>年</w:t>
      </w:r>
      <w:r w:rsidRPr="0066220B">
        <w:rPr>
          <w:sz w:val="24"/>
          <w:szCs w:val="24"/>
          <w:lang w:eastAsia="zh-CN"/>
        </w:rPr>
        <w:t>9</w:t>
      </w:r>
      <w:r w:rsidRPr="0066220B">
        <w:rPr>
          <w:sz w:val="24"/>
          <w:szCs w:val="24"/>
          <w:lang w:eastAsia="zh-CN"/>
        </w:rPr>
        <w:t>月</w:t>
      </w:r>
      <w:r w:rsidRPr="0066220B">
        <w:rPr>
          <w:sz w:val="24"/>
          <w:szCs w:val="24"/>
          <w:lang w:eastAsia="zh-CN"/>
        </w:rPr>
        <w:t>16</w:t>
      </w:r>
      <w:r w:rsidRPr="0066220B">
        <w:rPr>
          <w:sz w:val="24"/>
          <w:szCs w:val="24"/>
          <w:lang w:eastAsia="zh-CN"/>
        </w:rPr>
        <w:t>日，中国北京；中国</w:t>
      </w:r>
      <w:r w:rsidR="00847B4B" w:rsidRPr="0066220B">
        <w:rPr>
          <w:sz w:val="24"/>
          <w:szCs w:val="24"/>
          <w:lang w:eastAsia="zh-CN"/>
        </w:rPr>
        <w:t>含氢氯氟烃淘汰管理计划</w:t>
      </w:r>
      <w:r w:rsidR="00BB32E0">
        <w:rPr>
          <w:rFonts w:hint="eastAsia"/>
          <w:sz w:val="24"/>
          <w:szCs w:val="24"/>
          <w:lang w:eastAsia="zh-CN"/>
        </w:rPr>
        <w:t>与</w:t>
      </w:r>
      <w:r w:rsidRPr="0066220B">
        <w:rPr>
          <w:sz w:val="24"/>
          <w:szCs w:val="24"/>
          <w:lang w:eastAsia="zh-CN"/>
        </w:rPr>
        <w:t>《基加利修正案》</w:t>
      </w:r>
      <w:r w:rsidR="00BB32E0">
        <w:rPr>
          <w:rFonts w:hint="eastAsia"/>
          <w:sz w:val="24"/>
          <w:szCs w:val="24"/>
          <w:lang w:eastAsia="zh-CN"/>
        </w:rPr>
        <w:t>执行</w:t>
      </w:r>
      <w:r w:rsidRPr="0066220B">
        <w:rPr>
          <w:sz w:val="24"/>
          <w:szCs w:val="24"/>
          <w:lang w:eastAsia="zh-CN"/>
        </w:rPr>
        <w:t>协调会议，</w:t>
      </w:r>
      <w:r w:rsidRPr="0066220B">
        <w:rPr>
          <w:sz w:val="24"/>
          <w:szCs w:val="24"/>
          <w:lang w:eastAsia="zh-CN"/>
        </w:rPr>
        <w:t>2025</w:t>
      </w:r>
      <w:r w:rsidRPr="0066220B">
        <w:rPr>
          <w:sz w:val="24"/>
          <w:szCs w:val="24"/>
          <w:lang w:eastAsia="zh-CN"/>
        </w:rPr>
        <w:t>年</w:t>
      </w:r>
      <w:r w:rsidRPr="0066220B">
        <w:rPr>
          <w:sz w:val="24"/>
          <w:szCs w:val="24"/>
          <w:lang w:eastAsia="zh-CN"/>
        </w:rPr>
        <w:t>9</w:t>
      </w:r>
      <w:r w:rsidRPr="0066220B">
        <w:rPr>
          <w:sz w:val="24"/>
          <w:szCs w:val="24"/>
          <w:lang w:eastAsia="zh-CN"/>
        </w:rPr>
        <w:t>月</w:t>
      </w:r>
      <w:r w:rsidRPr="0066220B">
        <w:rPr>
          <w:sz w:val="24"/>
          <w:szCs w:val="24"/>
          <w:lang w:eastAsia="zh-CN"/>
        </w:rPr>
        <w:t>17</w:t>
      </w:r>
      <w:r w:rsidRPr="0066220B">
        <w:rPr>
          <w:sz w:val="24"/>
          <w:szCs w:val="24"/>
          <w:lang w:eastAsia="zh-CN"/>
        </w:rPr>
        <w:t>日，中国北京；</w:t>
      </w:r>
      <w:r w:rsidRPr="0066220B">
        <w:rPr>
          <w:sz w:val="24"/>
          <w:szCs w:val="24"/>
          <w:lang w:eastAsia="zh-CN"/>
        </w:rPr>
        <w:t>HFC-23</w:t>
      </w:r>
      <w:r w:rsidRPr="0066220B">
        <w:rPr>
          <w:sz w:val="24"/>
          <w:szCs w:val="24"/>
          <w:lang w:eastAsia="zh-CN"/>
        </w:rPr>
        <w:t>排放控制国际科学</w:t>
      </w:r>
      <w:r w:rsidR="00BB32E0">
        <w:rPr>
          <w:rFonts w:hint="eastAsia"/>
          <w:sz w:val="24"/>
          <w:szCs w:val="24"/>
          <w:lang w:eastAsia="zh-CN"/>
        </w:rPr>
        <w:t>研讨会</w:t>
      </w:r>
      <w:r w:rsidRPr="0066220B">
        <w:rPr>
          <w:sz w:val="24"/>
          <w:szCs w:val="24"/>
          <w:lang w:eastAsia="zh-CN"/>
        </w:rPr>
        <w:t>，</w:t>
      </w:r>
      <w:r w:rsidRPr="0066220B">
        <w:rPr>
          <w:sz w:val="24"/>
          <w:szCs w:val="24"/>
          <w:lang w:eastAsia="zh-CN"/>
        </w:rPr>
        <w:t>2025</w:t>
      </w:r>
      <w:r w:rsidRPr="0066220B">
        <w:rPr>
          <w:sz w:val="24"/>
          <w:szCs w:val="24"/>
          <w:lang w:eastAsia="zh-CN"/>
        </w:rPr>
        <w:t>年</w:t>
      </w:r>
      <w:r w:rsidRPr="0066220B">
        <w:rPr>
          <w:sz w:val="24"/>
          <w:szCs w:val="24"/>
          <w:lang w:eastAsia="zh-CN"/>
        </w:rPr>
        <w:t>9</w:t>
      </w:r>
      <w:r w:rsidRPr="0066220B">
        <w:rPr>
          <w:sz w:val="24"/>
          <w:szCs w:val="24"/>
          <w:lang w:eastAsia="zh-CN"/>
        </w:rPr>
        <w:t>月</w:t>
      </w:r>
      <w:r w:rsidRPr="0066220B">
        <w:rPr>
          <w:sz w:val="24"/>
          <w:szCs w:val="24"/>
          <w:lang w:eastAsia="zh-CN"/>
        </w:rPr>
        <w:t>18</w:t>
      </w:r>
      <w:r w:rsidRPr="0066220B">
        <w:rPr>
          <w:sz w:val="24"/>
          <w:szCs w:val="24"/>
          <w:lang w:eastAsia="zh-CN"/>
        </w:rPr>
        <w:t>日至</w:t>
      </w:r>
      <w:r w:rsidRPr="0066220B">
        <w:rPr>
          <w:sz w:val="24"/>
          <w:szCs w:val="24"/>
          <w:lang w:eastAsia="zh-CN"/>
        </w:rPr>
        <w:t>20</w:t>
      </w:r>
      <w:r w:rsidRPr="0066220B">
        <w:rPr>
          <w:sz w:val="24"/>
          <w:szCs w:val="24"/>
          <w:lang w:eastAsia="zh-CN"/>
        </w:rPr>
        <w:t>日，中国上海</w:t>
      </w:r>
      <w:r w:rsidR="00BB32E0">
        <w:rPr>
          <w:rFonts w:hint="eastAsia"/>
          <w:sz w:val="24"/>
          <w:szCs w:val="24"/>
          <w:lang w:eastAsia="zh-CN"/>
        </w:rPr>
        <w:t>和</w:t>
      </w:r>
      <w:r w:rsidRPr="0066220B">
        <w:rPr>
          <w:sz w:val="24"/>
          <w:szCs w:val="24"/>
          <w:lang w:eastAsia="zh-CN"/>
        </w:rPr>
        <w:t>衢州。</w:t>
      </w:r>
    </w:p>
    <w:p w14:paraId="5E821210" w14:textId="2D12DF84" w:rsidR="00DD5262" w:rsidRPr="0066220B" w:rsidRDefault="00DD5262" w:rsidP="00B75780">
      <w:pPr>
        <w:pStyle w:val="Heading2"/>
        <w:numPr>
          <w:ilvl w:val="0"/>
          <w:numId w:val="12"/>
        </w:numPr>
        <w:spacing w:before="120" w:after="120"/>
        <w:ind w:left="1368" w:hanging="720"/>
        <w:rPr>
          <w:sz w:val="24"/>
          <w:szCs w:val="24"/>
          <w:lang w:eastAsia="zh-CN"/>
        </w:rPr>
      </w:pPr>
      <w:r w:rsidRPr="0066220B">
        <w:rPr>
          <w:sz w:val="24"/>
          <w:szCs w:val="24"/>
          <w:lang w:eastAsia="zh-CN"/>
        </w:rPr>
        <w:t>与印度环境部（臭氧事务处</w:t>
      </w:r>
      <w:r w:rsidR="00BB32E0">
        <w:rPr>
          <w:rFonts w:hint="eastAsia"/>
          <w:sz w:val="24"/>
          <w:szCs w:val="24"/>
          <w:lang w:eastAsia="zh-CN"/>
        </w:rPr>
        <w:t>和</w:t>
      </w:r>
      <w:r w:rsidRPr="0066220B">
        <w:rPr>
          <w:sz w:val="24"/>
          <w:szCs w:val="24"/>
          <w:lang w:eastAsia="zh-CN"/>
        </w:rPr>
        <w:t>联合秘书处）会晤，</w:t>
      </w:r>
      <w:r w:rsidRPr="0066220B">
        <w:rPr>
          <w:sz w:val="24"/>
          <w:szCs w:val="24"/>
          <w:lang w:eastAsia="zh-CN"/>
        </w:rPr>
        <w:t>2025</w:t>
      </w:r>
      <w:r w:rsidRPr="0066220B">
        <w:rPr>
          <w:sz w:val="24"/>
          <w:szCs w:val="24"/>
          <w:lang w:eastAsia="zh-CN"/>
        </w:rPr>
        <w:t>年</w:t>
      </w:r>
      <w:r w:rsidRPr="0066220B">
        <w:rPr>
          <w:sz w:val="24"/>
          <w:szCs w:val="24"/>
          <w:lang w:eastAsia="zh-CN"/>
        </w:rPr>
        <w:t>9</w:t>
      </w:r>
      <w:r w:rsidRPr="0066220B">
        <w:rPr>
          <w:sz w:val="24"/>
          <w:szCs w:val="24"/>
          <w:lang w:eastAsia="zh-CN"/>
        </w:rPr>
        <w:t>月</w:t>
      </w:r>
      <w:r w:rsidRPr="0066220B">
        <w:rPr>
          <w:sz w:val="24"/>
          <w:szCs w:val="24"/>
          <w:lang w:eastAsia="zh-CN"/>
        </w:rPr>
        <w:t>20</w:t>
      </w:r>
      <w:r w:rsidRPr="0066220B">
        <w:rPr>
          <w:sz w:val="24"/>
          <w:szCs w:val="24"/>
          <w:lang w:eastAsia="zh-CN"/>
        </w:rPr>
        <w:t>日，印度德里。期间秘书处于</w:t>
      </w:r>
      <w:r w:rsidRPr="0066220B">
        <w:rPr>
          <w:sz w:val="24"/>
          <w:szCs w:val="24"/>
          <w:lang w:eastAsia="zh-CN"/>
        </w:rPr>
        <w:t>9</w:t>
      </w:r>
      <w:r w:rsidRPr="0066220B">
        <w:rPr>
          <w:sz w:val="24"/>
          <w:szCs w:val="24"/>
          <w:lang w:eastAsia="zh-CN"/>
        </w:rPr>
        <w:t>月</w:t>
      </w:r>
      <w:r w:rsidRPr="0066220B">
        <w:rPr>
          <w:sz w:val="24"/>
          <w:szCs w:val="24"/>
          <w:lang w:eastAsia="zh-CN"/>
        </w:rPr>
        <w:t>21</w:t>
      </w:r>
      <w:r w:rsidRPr="0066220B">
        <w:rPr>
          <w:sz w:val="24"/>
          <w:szCs w:val="24"/>
          <w:lang w:eastAsia="zh-CN"/>
        </w:rPr>
        <w:t>日至</w:t>
      </w:r>
      <w:r w:rsidRPr="0066220B">
        <w:rPr>
          <w:sz w:val="24"/>
          <w:szCs w:val="24"/>
          <w:lang w:eastAsia="zh-CN"/>
        </w:rPr>
        <w:t>22</w:t>
      </w:r>
      <w:r w:rsidRPr="0066220B">
        <w:rPr>
          <w:sz w:val="24"/>
          <w:szCs w:val="24"/>
          <w:lang w:eastAsia="zh-CN"/>
        </w:rPr>
        <w:t>日考察旁遮普邦两家空调压缩机制造企业</w:t>
      </w:r>
      <w:r w:rsidR="00912A6D">
        <w:rPr>
          <w:rFonts w:hint="eastAsia"/>
          <w:sz w:val="24"/>
          <w:szCs w:val="24"/>
          <w:lang w:eastAsia="zh-CN"/>
        </w:rPr>
        <w:t>和</w:t>
      </w:r>
      <w:r w:rsidRPr="0066220B">
        <w:rPr>
          <w:sz w:val="24"/>
          <w:szCs w:val="24"/>
          <w:lang w:eastAsia="zh-CN"/>
        </w:rPr>
        <w:t>两家泡沫制造商。</w:t>
      </w:r>
    </w:p>
    <w:p w14:paraId="3EFBE84C" w14:textId="162B8444" w:rsidR="00DD5262" w:rsidRPr="0066220B" w:rsidRDefault="00DD5262" w:rsidP="00B75780">
      <w:pPr>
        <w:pStyle w:val="Heading2"/>
        <w:numPr>
          <w:ilvl w:val="0"/>
          <w:numId w:val="12"/>
        </w:numPr>
        <w:spacing w:before="120" w:after="120"/>
        <w:ind w:left="1368" w:hanging="720"/>
        <w:rPr>
          <w:sz w:val="24"/>
          <w:szCs w:val="24"/>
          <w:lang w:eastAsia="zh-CN"/>
        </w:rPr>
      </w:pPr>
      <w:r w:rsidRPr="0066220B">
        <w:rPr>
          <w:sz w:val="24"/>
          <w:szCs w:val="24"/>
          <w:lang w:eastAsia="zh-CN"/>
        </w:rPr>
        <w:t>联合国多边环境协定信息门户</w:t>
      </w:r>
      <w:r w:rsidR="004B4E54">
        <w:rPr>
          <w:sz w:val="24"/>
          <w:szCs w:val="24"/>
          <w:lang w:val="en-US" w:eastAsia="zh-CN"/>
        </w:rPr>
        <w:t xml:space="preserve"> (</w:t>
      </w:r>
      <w:r w:rsidRPr="0066220B">
        <w:rPr>
          <w:sz w:val="24"/>
          <w:szCs w:val="24"/>
          <w:lang w:eastAsia="zh-CN"/>
        </w:rPr>
        <w:t>InforMEA</w:t>
      </w:r>
      <w:r w:rsidR="004B4E54">
        <w:rPr>
          <w:sz w:val="24"/>
          <w:szCs w:val="24"/>
          <w:lang w:val="en-US" w:eastAsia="zh-CN"/>
        </w:rPr>
        <w:t xml:space="preserve">) </w:t>
      </w:r>
      <w:r w:rsidRPr="0066220B">
        <w:rPr>
          <w:sz w:val="24"/>
          <w:szCs w:val="24"/>
          <w:lang w:eastAsia="zh-CN"/>
        </w:rPr>
        <w:t>第十五次指导委员会会议，</w:t>
      </w:r>
      <w:r w:rsidRPr="0066220B">
        <w:rPr>
          <w:sz w:val="24"/>
          <w:szCs w:val="24"/>
          <w:lang w:eastAsia="zh-CN"/>
        </w:rPr>
        <w:t>2025</w:t>
      </w:r>
      <w:r w:rsidRPr="0066220B">
        <w:rPr>
          <w:sz w:val="24"/>
          <w:szCs w:val="24"/>
          <w:lang w:eastAsia="zh-CN"/>
        </w:rPr>
        <w:t>年</w:t>
      </w:r>
      <w:r w:rsidRPr="0066220B">
        <w:rPr>
          <w:sz w:val="24"/>
          <w:szCs w:val="24"/>
          <w:lang w:eastAsia="zh-CN"/>
        </w:rPr>
        <w:t>9</w:t>
      </w:r>
      <w:r w:rsidRPr="0066220B">
        <w:rPr>
          <w:sz w:val="24"/>
          <w:szCs w:val="24"/>
          <w:lang w:eastAsia="zh-CN"/>
        </w:rPr>
        <w:t>月</w:t>
      </w:r>
      <w:r w:rsidRPr="0066220B">
        <w:rPr>
          <w:sz w:val="24"/>
          <w:szCs w:val="24"/>
          <w:lang w:eastAsia="zh-CN"/>
        </w:rPr>
        <w:t>16</w:t>
      </w:r>
      <w:r w:rsidRPr="0066220B">
        <w:rPr>
          <w:sz w:val="24"/>
          <w:szCs w:val="24"/>
          <w:lang w:eastAsia="zh-CN"/>
        </w:rPr>
        <w:t>日至</w:t>
      </w:r>
      <w:r w:rsidRPr="0066220B">
        <w:rPr>
          <w:sz w:val="24"/>
          <w:szCs w:val="24"/>
          <w:lang w:eastAsia="zh-CN"/>
        </w:rPr>
        <w:t>18</w:t>
      </w:r>
      <w:r w:rsidRPr="0066220B">
        <w:rPr>
          <w:sz w:val="24"/>
          <w:szCs w:val="24"/>
          <w:lang w:eastAsia="zh-CN"/>
        </w:rPr>
        <w:t>日，瑞士日内瓦。</w:t>
      </w:r>
    </w:p>
    <w:p w14:paraId="610B8872" w14:textId="052C2EFC" w:rsidR="00DD5262" w:rsidRPr="0066220B" w:rsidRDefault="00BB32E0" w:rsidP="00B75780">
      <w:pPr>
        <w:pStyle w:val="Heading2"/>
        <w:numPr>
          <w:ilvl w:val="0"/>
          <w:numId w:val="12"/>
        </w:numPr>
        <w:spacing w:before="120" w:after="120"/>
        <w:ind w:left="1368" w:hanging="720"/>
        <w:rPr>
          <w:sz w:val="24"/>
          <w:szCs w:val="24"/>
          <w:lang w:eastAsia="zh-CN"/>
        </w:rPr>
      </w:pPr>
      <w:r w:rsidRPr="00BB32E0">
        <w:rPr>
          <w:rFonts w:hint="eastAsia"/>
          <w:sz w:val="24"/>
          <w:szCs w:val="24"/>
          <w:lang w:eastAsia="zh-CN"/>
        </w:rPr>
        <w:t>非洲英语和法语国家臭氧官员联合网络会议</w:t>
      </w:r>
      <w:r w:rsidR="00BB43C7">
        <w:rPr>
          <w:rFonts w:hint="eastAsia"/>
          <w:sz w:val="24"/>
          <w:szCs w:val="24"/>
          <w:lang w:eastAsia="zh-CN"/>
        </w:rPr>
        <w:t>；</w:t>
      </w:r>
      <w:r w:rsidRPr="00BB32E0">
        <w:rPr>
          <w:rFonts w:hint="eastAsia"/>
          <w:sz w:val="24"/>
          <w:szCs w:val="24"/>
          <w:lang w:eastAsia="zh-CN"/>
        </w:rPr>
        <w:t>环境署</w:t>
      </w:r>
      <w:r w:rsidRPr="00BB32E0">
        <w:rPr>
          <w:rFonts w:hint="eastAsia"/>
          <w:sz w:val="24"/>
          <w:szCs w:val="24"/>
          <w:lang w:eastAsia="zh-CN"/>
        </w:rPr>
        <w:t>-</w:t>
      </w:r>
      <w:r w:rsidRPr="00BB32E0">
        <w:rPr>
          <w:rFonts w:hint="eastAsia"/>
          <w:sz w:val="24"/>
          <w:szCs w:val="24"/>
          <w:lang w:eastAsia="zh-CN"/>
        </w:rPr>
        <w:t>气候和清洁空气联盟</w:t>
      </w:r>
      <w:r w:rsidR="00BB43C7" w:rsidRPr="00BB32E0">
        <w:rPr>
          <w:rFonts w:hint="eastAsia"/>
          <w:sz w:val="24"/>
          <w:szCs w:val="24"/>
          <w:lang w:eastAsia="zh-CN"/>
        </w:rPr>
        <w:t>制冷剂</w:t>
      </w:r>
      <w:r w:rsidRPr="00BB32E0">
        <w:rPr>
          <w:rFonts w:hint="eastAsia"/>
          <w:sz w:val="24"/>
          <w:szCs w:val="24"/>
          <w:lang w:eastAsia="zh-CN"/>
        </w:rPr>
        <w:t>生命周期管理区域研讨会，</w:t>
      </w:r>
      <w:r w:rsidRPr="00BB32E0">
        <w:rPr>
          <w:rFonts w:hint="eastAsia"/>
          <w:sz w:val="24"/>
          <w:szCs w:val="24"/>
          <w:lang w:eastAsia="zh-CN"/>
        </w:rPr>
        <w:t>2025</w:t>
      </w:r>
      <w:r w:rsidRPr="00BB32E0">
        <w:rPr>
          <w:rFonts w:hint="eastAsia"/>
          <w:sz w:val="24"/>
          <w:szCs w:val="24"/>
          <w:lang w:eastAsia="zh-CN"/>
        </w:rPr>
        <w:t>年</w:t>
      </w:r>
      <w:r w:rsidRPr="00BB32E0">
        <w:rPr>
          <w:rFonts w:hint="eastAsia"/>
          <w:sz w:val="24"/>
          <w:szCs w:val="24"/>
          <w:lang w:eastAsia="zh-CN"/>
        </w:rPr>
        <w:t>9</w:t>
      </w:r>
      <w:r w:rsidRPr="00BB32E0">
        <w:rPr>
          <w:rFonts w:hint="eastAsia"/>
          <w:sz w:val="24"/>
          <w:szCs w:val="24"/>
          <w:lang w:eastAsia="zh-CN"/>
        </w:rPr>
        <w:t>月</w:t>
      </w:r>
      <w:r w:rsidRPr="00BB32E0">
        <w:rPr>
          <w:rFonts w:hint="eastAsia"/>
          <w:sz w:val="24"/>
          <w:szCs w:val="24"/>
          <w:lang w:eastAsia="zh-CN"/>
        </w:rPr>
        <w:t>23</w:t>
      </w:r>
      <w:r w:rsidRPr="00BB32E0">
        <w:rPr>
          <w:rFonts w:hint="eastAsia"/>
          <w:sz w:val="24"/>
          <w:szCs w:val="24"/>
          <w:lang w:eastAsia="zh-CN"/>
        </w:rPr>
        <w:t>日至</w:t>
      </w:r>
      <w:r w:rsidRPr="00BB32E0">
        <w:rPr>
          <w:rFonts w:hint="eastAsia"/>
          <w:sz w:val="24"/>
          <w:szCs w:val="24"/>
          <w:lang w:eastAsia="zh-CN"/>
        </w:rPr>
        <w:t>26</w:t>
      </w:r>
      <w:r w:rsidRPr="00BB32E0">
        <w:rPr>
          <w:rFonts w:hint="eastAsia"/>
          <w:sz w:val="24"/>
          <w:szCs w:val="24"/>
          <w:lang w:eastAsia="zh-CN"/>
        </w:rPr>
        <w:t>日，塞内加尔达喀尔。</w:t>
      </w:r>
    </w:p>
    <w:p w14:paraId="15986B38" w14:textId="48159DE6" w:rsidR="00BB43C7" w:rsidRPr="00BB43C7" w:rsidRDefault="00BB43C7" w:rsidP="00B75780">
      <w:pPr>
        <w:pStyle w:val="NormalWeb"/>
        <w:numPr>
          <w:ilvl w:val="0"/>
          <w:numId w:val="12"/>
        </w:numPr>
        <w:spacing w:before="120" w:beforeAutospacing="0" w:after="120" w:afterAutospacing="0"/>
        <w:ind w:left="1368" w:hanging="720"/>
      </w:pPr>
      <w:r w:rsidRPr="00BB43C7">
        <w:rPr>
          <w:rFonts w:eastAsia="SimSun" w:hint="eastAsia"/>
        </w:rPr>
        <w:t>太平洋岛国国家臭氧官员网络会议，</w:t>
      </w:r>
      <w:r w:rsidRPr="00BB43C7">
        <w:rPr>
          <w:rFonts w:eastAsia="SimSun" w:hint="eastAsia"/>
        </w:rPr>
        <w:t>2025</w:t>
      </w:r>
      <w:r w:rsidRPr="00BB43C7">
        <w:rPr>
          <w:rFonts w:eastAsia="SimSun" w:hint="eastAsia"/>
        </w:rPr>
        <w:t>年</w:t>
      </w:r>
      <w:r w:rsidRPr="00BB43C7">
        <w:rPr>
          <w:rFonts w:eastAsia="SimSun" w:hint="eastAsia"/>
        </w:rPr>
        <w:t>9</w:t>
      </w:r>
      <w:r w:rsidRPr="00BB43C7">
        <w:rPr>
          <w:rFonts w:eastAsia="SimSun" w:hint="eastAsia"/>
        </w:rPr>
        <w:t>月</w:t>
      </w:r>
      <w:r w:rsidRPr="00BB43C7">
        <w:rPr>
          <w:rFonts w:eastAsia="SimSun" w:hint="eastAsia"/>
        </w:rPr>
        <w:t>29</w:t>
      </w:r>
      <w:r w:rsidRPr="00BB43C7">
        <w:rPr>
          <w:rFonts w:eastAsia="SimSun" w:hint="eastAsia"/>
        </w:rPr>
        <w:t>日至</w:t>
      </w:r>
      <w:r w:rsidRPr="00BB43C7">
        <w:rPr>
          <w:rFonts w:eastAsia="SimSun" w:hint="eastAsia"/>
        </w:rPr>
        <w:t>30</w:t>
      </w:r>
      <w:r w:rsidRPr="00BB43C7">
        <w:rPr>
          <w:rFonts w:eastAsia="SimSun" w:hint="eastAsia"/>
        </w:rPr>
        <w:t>日；氢氟碳化物许可证和配额制度后续行动及国家清单数据收集专题研讨会，</w:t>
      </w:r>
      <w:r w:rsidRPr="00BB43C7">
        <w:rPr>
          <w:rFonts w:eastAsia="SimSun" w:hint="eastAsia"/>
        </w:rPr>
        <w:t>2025</w:t>
      </w:r>
      <w:r w:rsidRPr="00BB43C7">
        <w:rPr>
          <w:rFonts w:eastAsia="SimSun" w:hint="eastAsia"/>
        </w:rPr>
        <w:t>年</w:t>
      </w:r>
      <w:r w:rsidRPr="00BB43C7">
        <w:rPr>
          <w:rFonts w:eastAsia="SimSun" w:hint="eastAsia"/>
        </w:rPr>
        <w:t>10</w:t>
      </w:r>
      <w:r w:rsidRPr="00BB43C7">
        <w:rPr>
          <w:rFonts w:eastAsia="SimSun" w:hint="eastAsia"/>
        </w:rPr>
        <w:t>月</w:t>
      </w:r>
      <w:r w:rsidRPr="00BB43C7">
        <w:rPr>
          <w:rFonts w:eastAsia="SimSun" w:hint="eastAsia"/>
        </w:rPr>
        <w:t>1</w:t>
      </w:r>
      <w:r w:rsidRPr="00BB43C7">
        <w:rPr>
          <w:rFonts w:eastAsia="SimSun" w:hint="eastAsia"/>
        </w:rPr>
        <w:t>日至</w:t>
      </w:r>
      <w:r w:rsidRPr="00BB43C7">
        <w:rPr>
          <w:rFonts w:eastAsia="SimSun" w:hint="eastAsia"/>
        </w:rPr>
        <w:t>2</w:t>
      </w:r>
      <w:r w:rsidRPr="00BB43C7">
        <w:rPr>
          <w:rFonts w:eastAsia="SimSun" w:hint="eastAsia"/>
        </w:rPr>
        <w:t>日，斐济纳达。</w:t>
      </w:r>
    </w:p>
    <w:p w14:paraId="30080C80" w14:textId="71004DFD" w:rsidR="00BB43C7" w:rsidRDefault="00666D26" w:rsidP="00B75780">
      <w:pPr>
        <w:pStyle w:val="NormalWeb"/>
        <w:numPr>
          <w:ilvl w:val="0"/>
          <w:numId w:val="12"/>
        </w:numPr>
        <w:spacing w:before="120" w:beforeAutospacing="0" w:after="120" w:afterAutospacing="0"/>
        <w:ind w:left="1368" w:hanging="720"/>
      </w:pPr>
      <w:r>
        <w:rPr>
          <w:rFonts w:ascii="SimSun" w:eastAsia="SimSun" w:hAnsi="SimSun" w:cs="SimSun" w:hint="eastAsia"/>
        </w:rPr>
        <w:t>提高</w:t>
      </w:r>
      <w:r w:rsidR="00BB43C7" w:rsidRPr="00BB43C7">
        <w:rPr>
          <w:rFonts w:ascii="SimSun" w:eastAsia="SimSun" w:hAnsi="SimSun" w:cs="SimSun" w:hint="eastAsia"/>
        </w:rPr>
        <w:t>制冷</w:t>
      </w:r>
      <w:r>
        <w:rPr>
          <w:rFonts w:ascii="SimSun" w:eastAsia="SimSun" w:hAnsi="SimSun" w:cs="SimSun" w:hint="eastAsia"/>
        </w:rPr>
        <w:t>行业</w:t>
      </w:r>
      <w:r w:rsidR="00BB43C7" w:rsidRPr="00BB43C7">
        <w:rPr>
          <w:rFonts w:ascii="SimSun" w:eastAsia="SimSun" w:hAnsi="SimSun" w:cs="SimSun" w:hint="eastAsia"/>
        </w:rPr>
        <w:t>能效与气候行动在线会议，</w:t>
      </w:r>
      <w:r w:rsidR="00BB43C7">
        <w:t>2025</w:t>
      </w:r>
      <w:r w:rsidR="00BB43C7" w:rsidRPr="00BB43C7">
        <w:rPr>
          <w:rFonts w:ascii="SimSun" w:eastAsia="SimSun" w:hAnsi="SimSun" w:cs="SimSun" w:hint="eastAsia"/>
        </w:rPr>
        <w:t>年</w:t>
      </w:r>
      <w:r w:rsidR="00BB43C7">
        <w:t>10</w:t>
      </w:r>
      <w:r w:rsidR="00BB43C7" w:rsidRPr="00BB43C7">
        <w:rPr>
          <w:rFonts w:ascii="SimSun" w:eastAsia="SimSun" w:hAnsi="SimSun" w:cs="SimSun" w:hint="eastAsia"/>
        </w:rPr>
        <w:t>月</w:t>
      </w:r>
      <w:r w:rsidR="00BB43C7">
        <w:t>7</w:t>
      </w:r>
      <w:r w:rsidR="00BB43C7" w:rsidRPr="00BB43C7">
        <w:rPr>
          <w:rFonts w:ascii="SimSun" w:eastAsia="SimSun" w:hAnsi="SimSun" w:cs="SimSun" w:hint="eastAsia"/>
        </w:rPr>
        <w:t>日</w:t>
      </w:r>
      <w:r>
        <w:rPr>
          <w:rFonts w:ascii="SimSun" w:eastAsia="SimSun" w:hAnsi="SimSun" w:cs="SimSun" w:hint="eastAsia"/>
        </w:rPr>
        <w:t>，工发组织</w:t>
      </w:r>
      <w:r w:rsidR="00BB43C7" w:rsidRPr="00BB43C7">
        <w:rPr>
          <w:rFonts w:ascii="SimSun" w:eastAsia="SimSun" w:hAnsi="SimSun" w:cs="SimSun" w:hint="eastAsia"/>
        </w:rPr>
        <w:t>。</w:t>
      </w:r>
    </w:p>
    <w:p w14:paraId="24690A37" w14:textId="0C1FF062" w:rsidR="00BB43C7" w:rsidRDefault="00666D26" w:rsidP="00B75780">
      <w:pPr>
        <w:pStyle w:val="NormalWeb"/>
        <w:numPr>
          <w:ilvl w:val="0"/>
          <w:numId w:val="12"/>
        </w:numPr>
        <w:spacing w:before="120" w:beforeAutospacing="0" w:after="120" w:afterAutospacing="0"/>
        <w:ind w:left="1368" w:hanging="720"/>
      </w:pPr>
      <w:r>
        <w:rPr>
          <w:rFonts w:eastAsia="SimSun" w:hint="eastAsia"/>
        </w:rPr>
        <w:t>欧洲和中亚</w:t>
      </w:r>
      <w:r w:rsidR="00BB43C7">
        <w:rPr>
          <w:rFonts w:ascii="SimSun" w:eastAsia="SimSun" w:hAnsi="SimSun" w:cs="SimSun" w:hint="eastAsia"/>
        </w:rPr>
        <w:t>《蒙特利尔议定书》</w:t>
      </w:r>
      <w:r w:rsidR="00BB43C7" w:rsidRPr="00BB43C7">
        <w:rPr>
          <w:rFonts w:eastAsia="SimSun" w:hint="eastAsia"/>
        </w:rPr>
        <w:t>官员网络会议</w:t>
      </w:r>
      <w:r w:rsidR="00BB43C7">
        <w:rPr>
          <w:rFonts w:ascii="SimSun" w:eastAsia="SimSun" w:hAnsi="SimSun" w:cs="SimSun" w:hint="eastAsia"/>
        </w:rPr>
        <w:t>，</w:t>
      </w:r>
      <w:r w:rsidR="00BB43C7">
        <w:t>2025</w:t>
      </w:r>
      <w:r w:rsidR="00BB43C7">
        <w:rPr>
          <w:rFonts w:ascii="SimSun" w:eastAsia="SimSun" w:hAnsi="SimSun" w:cs="SimSun" w:hint="eastAsia"/>
        </w:rPr>
        <w:t>年</w:t>
      </w:r>
      <w:r w:rsidR="00BB43C7">
        <w:t>10</w:t>
      </w:r>
      <w:r w:rsidR="00BB43C7">
        <w:rPr>
          <w:rFonts w:ascii="SimSun" w:eastAsia="SimSun" w:hAnsi="SimSun" w:cs="SimSun" w:hint="eastAsia"/>
        </w:rPr>
        <w:t>月</w:t>
      </w:r>
      <w:r w:rsidR="00BB43C7">
        <w:t>7</w:t>
      </w:r>
      <w:r w:rsidR="00BB43C7">
        <w:rPr>
          <w:rFonts w:ascii="SimSun" w:eastAsia="SimSun" w:hAnsi="SimSun" w:cs="SimSun" w:hint="eastAsia"/>
        </w:rPr>
        <w:t>日至</w:t>
      </w:r>
      <w:r w:rsidR="00BB43C7">
        <w:t>9</w:t>
      </w:r>
      <w:r w:rsidR="00BB43C7">
        <w:rPr>
          <w:rFonts w:ascii="SimSun" w:eastAsia="SimSun" w:hAnsi="SimSun" w:cs="SimSun" w:hint="eastAsia"/>
        </w:rPr>
        <w:t>日，亚美尼亚埃里温。</w:t>
      </w:r>
    </w:p>
    <w:p w14:paraId="78197116" w14:textId="4F3C38E9" w:rsidR="00BB43C7" w:rsidRDefault="00666D26" w:rsidP="00B75780">
      <w:pPr>
        <w:pStyle w:val="NormalWeb"/>
        <w:numPr>
          <w:ilvl w:val="0"/>
          <w:numId w:val="12"/>
        </w:numPr>
        <w:spacing w:before="120" w:beforeAutospacing="0" w:after="120" w:afterAutospacing="0"/>
        <w:ind w:left="1368" w:hanging="720"/>
      </w:pPr>
      <w:r>
        <w:rPr>
          <w:rFonts w:ascii="SimSun" w:eastAsia="SimSun" w:hAnsi="SimSun" w:cs="SimSun" w:hint="eastAsia"/>
        </w:rPr>
        <w:t>《</w:t>
      </w:r>
      <w:r w:rsidRPr="00666D26">
        <w:rPr>
          <w:rFonts w:ascii="SimSun" w:eastAsia="SimSun" w:hAnsi="SimSun" w:cs="SimSun" w:hint="eastAsia"/>
        </w:rPr>
        <w:t>蒙特利尔议定书</w:t>
      </w:r>
      <w:r>
        <w:rPr>
          <w:rFonts w:ascii="SimSun" w:eastAsia="SimSun" w:hAnsi="SimSun" w:cs="SimSun" w:hint="eastAsia"/>
        </w:rPr>
        <w:t>》履约</w:t>
      </w:r>
      <w:r w:rsidRPr="00666D26">
        <w:rPr>
          <w:rFonts w:ascii="SimSun" w:eastAsia="SimSun" w:hAnsi="SimSun" w:cs="SimSun" w:hint="eastAsia"/>
        </w:rPr>
        <w:t>委员会第七十五次会议，</w:t>
      </w:r>
      <w:r w:rsidRPr="00666D26">
        <w:rPr>
          <w:rFonts w:hint="eastAsia"/>
        </w:rPr>
        <w:t>2025</w:t>
      </w:r>
      <w:r w:rsidRPr="00666D26">
        <w:rPr>
          <w:rFonts w:ascii="SimSun" w:eastAsia="SimSun" w:hAnsi="SimSun" w:cs="SimSun" w:hint="eastAsia"/>
        </w:rPr>
        <w:t>年</w:t>
      </w:r>
      <w:r w:rsidRPr="00666D26">
        <w:rPr>
          <w:rFonts w:hint="eastAsia"/>
        </w:rPr>
        <w:t>10</w:t>
      </w:r>
      <w:r w:rsidRPr="00666D26">
        <w:rPr>
          <w:rFonts w:ascii="SimSun" w:eastAsia="SimSun" w:hAnsi="SimSun" w:cs="SimSun" w:hint="eastAsia"/>
        </w:rPr>
        <w:t>月</w:t>
      </w:r>
      <w:r w:rsidRPr="00666D26">
        <w:rPr>
          <w:rFonts w:hint="eastAsia"/>
        </w:rPr>
        <w:t>31</w:t>
      </w:r>
      <w:r w:rsidRPr="00666D26">
        <w:rPr>
          <w:rFonts w:ascii="SimSun" w:eastAsia="SimSun" w:hAnsi="SimSun" w:cs="SimSun" w:hint="eastAsia"/>
        </w:rPr>
        <w:t>日至</w:t>
      </w:r>
      <w:r w:rsidRPr="00666D26">
        <w:rPr>
          <w:rFonts w:hint="eastAsia"/>
        </w:rPr>
        <w:t>11</w:t>
      </w:r>
      <w:r w:rsidRPr="00666D26">
        <w:rPr>
          <w:rFonts w:ascii="SimSun" w:eastAsia="SimSun" w:hAnsi="SimSun" w:cs="SimSun" w:hint="eastAsia"/>
        </w:rPr>
        <w:t>月</w:t>
      </w:r>
      <w:r w:rsidRPr="00666D26">
        <w:rPr>
          <w:rFonts w:hint="eastAsia"/>
        </w:rPr>
        <w:t>1</w:t>
      </w:r>
      <w:r w:rsidRPr="00666D26">
        <w:rPr>
          <w:rFonts w:ascii="SimSun" w:eastAsia="SimSun" w:hAnsi="SimSun" w:cs="SimSun" w:hint="eastAsia"/>
        </w:rPr>
        <w:t>日；关于促进执行《蒙特利尔议定书》的非正式会议，</w:t>
      </w:r>
      <w:r w:rsidRPr="00666D26">
        <w:rPr>
          <w:rFonts w:hint="eastAsia"/>
        </w:rPr>
        <w:t>2025</w:t>
      </w:r>
      <w:r w:rsidRPr="00666D26">
        <w:rPr>
          <w:rFonts w:ascii="SimSun" w:eastAsia="SimSun" w:hAnsi="SimSun" w:cs="SimSun" w:hint="eastAsia"/>
        </w:rPr>
        <w:t>年</w:t>
      </w:r>
      <w:r w:rsidRPr="00666D26">
        <w:rPr>
          <w:rFonts w:hint="eastAsia"/>
        </w:rPr>
        <w:t>11</w:t>
      </w:r>
      <w:r w:rsidRPr="00666D26">
        <w:rPr>
          <w:rFonts w:ascii="SimSun" w:eastAsia="SimSun" w:hAnsi="SimSun" w:cs="SimSun" w:hint="eastAsia"/>
        </w:rPr>
        <w:t>月</w:t>
      </w:r>
      <w:r w:rsidRPr="00666D26">
        <w:rPr>
          <w:rFonts w:hint="eastAsia"/>
        </w:rPr>
        <w:t>2</w:t>
      </w:r>
      <w:r w:rsidRPr="00666D26">
        <w:rPr>
          <w:rFonts w:ascii="SimSun" w:eastAsia="SimSun" w:hAnsi="SimSun" w:cs="SimSun" w:hint="eastAsia"/>
        </w:rPr>
        <w:t>日；</w:t>
      </w:r>
      <w:r>
        <w:rPr>
          <w:rFonts w:ascii="SimSun" w:eastAsia="SimSun" w:hAnsi="SimSun" w:cs="SimSun" w:hint="eastAsia"/>
        </w:rPr>
        <w:t>《</w:t>
      </w:r>
      <w:r w:rsidRPr="00666D26">
        <w:rPr>
          <w:rFonts w:ascii="SimSun" w:eastAsia="SimSun" w:hAnsi="SimSun" w:cs="SimSun" w:hint="eastAsia"/>
        </w:rPr>
        <w:t>蒙特利尔议定书</w:t>
      </w:r>
      <w:r>
        <w:rPr>
          <w:rFonts w:ascii="SimSun" w:eastAsia="SimSun" w:hAnsi="SimSun" w:cs="SimSun" w:hint="eastAsia"/>
        </w:rPr>
        <w:t>》</w:t>
      </w:r>
      <w:r w:rsidRPr="00666D26">
        <w:rPr>
          <w:rFonts w:ascii="SimSun" w:eastAsia="SimSun" w:hAnsi="SimSun" w:cs="SimSun" w:hint="eastAsia"/>
        </w:rPr>
        <w:t>缔约方第三十七次会议，</w:t>
      </w:r>
      <w:r w:rsidRPr="00666D26">
        <w:rPr>
          <w:rFonts w:hint="eastAsia"/>
        </w:rPr>
        <w:t>2025</w:t>
      </w:r>
      <w:r w:rsidRPr="00666D26">
        <w:rPr>
          <w:rFonts w:ascii="SimSun" w:eastAsia="SimSun" w:hAnsi="SimSun" w:cs="SimSun" w:hint="eastAsia"/>
        </w:rPr>
        <w:t>年</w:t>
      </w:r>
      <w:r w:rsidRPr="00666D26">
        <w:rPr>
          <w:rFonts w:hint="eastAsia"/>
        </w:rPr>
        <w:t>11</w:t>
      </w:r>
      <w:r w:rsidRPr="00666D26">
        <w:rPr>
          <w:rFonts w:ascii="SimSun" w:eastAsia="SimSun" w:hAnsi="SimSun" w:cs="SimSun" w:hint="eastAsia"/>
        </w:rPr>
        <w:t>月</w:t>
      </w:r>
      <w:r w:rsidRPr="00666D26">
        <w:rPr>
          <w:rFonts w:hint="eastAsia"/>
        </w:rPr>
        <w:t>3</w:t>
      </w:r>
      <w:r w:rsidRPr="00666D26">
        <w:rPr>
          <w:rFonts w:ascii="SimSun" w:eastAsia="SimSun" w:hAnsi="SimSun" w:cs="SimSun" w:hint="eastAsia"/>
        </w:rPr>
        <w:t>日至</w:t>
      </w:r>
      <w:r w:rsidRPr="00666D26">
        <w:rPr>
          <w:rFonts w:hint="eastAsia"/>
        </w:rPr>
        <w:t>7</w:t>
      </w:r>
      <w:r w:rsidRPr="00666D26">
        <w:rPr>
          <w:rFonts w:ascii="SimSun" w:eastAsia="SimSun" w:hAnsi="SimSun" w:cs="SimSun" w:hint="eastAsia"/>
        </w:rPr>
        <w:t>日，肯尼亚内罗毕。借此机会，秘书处工作人员作为专题讨论小组成员和</w:t>
      </w:r>
      <w:r w:rsidR="00912A6D">
        <w:rPr>
          <w:rFonts w:ascii="SimSun" w:eastAsia="SimSun" w:hAnsi="SimSun" w:cs="SimSun" w:hint="eastAsia"/>
        </w:rPr>
        <w:t>演说</w:t>
      </w:r>
      <w:r w:rsidRPr="00666D26">
        <w:rPr>
          <w:rFonts w:ascii="SimSun" w:eastAsia="SimSun" w:hAnsi="SimSun" w:cs="SimSun" w:hint="eastAsia"/>
        </w:rPr>
        <w:t>人参加了一些会外活动，并参加了臭氧行动关于性别问题的</w:t>
      </w:r>
      <w:r w:rsidRPr="00666D26">
        <w:rPr>
          <w:rFonts w:hint="eastAsia"/>
        </w:rPr>
        <w:t>"</w:t>
      </w:r>
      <w:r w:rsidRPr="00666D26">
        <w:rPr>
          <w:rFonts w:ascii="SimSun" w:eastAsia="SimSun" w:hAnsi="SimSun" w:cs="SimSun" w:hint="eastAsia"/>
        </w:rPr>
        <w:t>向专家提问</w:t>
      </w:r>
      <w:r w:rsidRPr="00666D26">
        <w:rPr>
          <w:rFonts w:hint="eastAsia"/>
        </w:rPr>
        <w:t>"</w:t>
      </w:r>
      <w:r w:rsidRPr="00666D26">
        <w:rPr>
          <w:rFonts w:ascii="SimSun" w:eastAsia="SimSun" w:hAnsi="SimSun" w:cs="SimSun" w:hint="eastAsia"/>
        </w:rPr>
        <w:t>会议。</w:t>
      </w:r>
    </w:p>
    <w:p w14:paraId="347C8FC7" w14:textId="08CC74B8" w:rsidR="00DD5262" w:rsidRPr="0066220B" w:rsidRDefault="00DD5262" w:rsidP="00B75780">
      <w:pPr>
        <w:pStyle w:val="NormalWeb"/>
        <w:numPr>
          <w:ilvl w:val="0"/>
          <w:numId w:val="12"/>
        </w:numPr>
        <w:spacing w:before="120" w:beforeAutospacing="0" w:after="120" w:afterAutospacing="0"/>
        <w:ind w:left="1368" w:hanging="720"/>
        <w:rPr>
          <w:rFonts w:eastAsia="SimSun"/>
        </w:rPr>
      </w:pPr>
      <w:r w:rsidRPr="0066220B">
        <w:rPr>
          <w:rFonts w:eastAsia="SimSun"/>
        </w:rPr>
        <w:t>在线参</w:t>
      </w:r>
      <w:r w:rsidR="00912A6D">
        <w:rPr>
          <w:rFonts w:eastAsia="SimSun" w:hint="eastAsia"/>
        </w:rPr>
        <w:t>加</w:t>
      </w:r>
      <w:r w:rsidRPr="0066220B">
        <w:rPr>
          <w:rFonts w:eastAsia="SimSun"/>
        </w:rPr>
        <w:t>拉丁美洲臭氧官员网络专题会议，</w:t>
      </w:r>
      <w:r w:rsidRPr="0066220B">
        <w:rPr>
          <w:rFonts w:eastAsia="SimSun"/>
        </w:rPr>
        <w:t>2025</w:t>
      </w:r>
      <w:r w:rsidRPr="0066220B">
        <w:rPr>
          <w:rFonts w:eastAsia="SimSun"/>
        </w:rPr>
        <w:t>年</w:t>
      </w:r>
      <w:r w:rsidRPr="0066220B">
        <w:rPr>
          <w:rFonts w:eastAsia="SimSun"/>
        </w:rPr>
        <w:t>11</w:t>
      </w:r>
      <w:r w:rsidRPr="0066220B">
        <w:rPr>
          <w:rFonts w:eastAsia="SimSun"/>
        </w:rPr>
        <w:t>月</w:t>
      </w:r>
      <w:r w:rsidRPr="0066220B">
        <w:rPr>
          <w:rFonts w:eastAsia="SimSun"/>
        </w:rPr>
        <w:t>18</w:t>
      </w:r>
      <w:r w:rsidRPr="0066220B">
        <w:rPr>
          <w:rFonts w:eastAsia="SimSun"/>
        </w:rPr>
        <w:t>日至</w:t>
      </w:r>
      <w:r w:rsidRPr="0066220B">
        <w:rPr>
          <w:rFonts w:eastAsia="SimSun"/>
        </w:rPr>
        <w:t>20</w:t>
      </w:r>
      <w:r w:rsidRPr="0066220B">
        <w:rPr>
          <w:rFonts w:eastAsia="SimSun"/>
        </w:rPr>
        <w:t>日，厄瓜多尔基多。</w:t>
      </w:r>
    </w:p>
    <w:p w14:paraId="0619D38D" w14:textId="77777777" w:rsidR="00B75780" w:rsidRDefault="00B75780">
      <w:pPr>
        <w:jc w:val="left"/>
        <w:rPr>
          <w:rFonts w:ascii="SimHei" w:eastAsia="SimHei" w:hAnsi="SimHei"/>
          <w:sz w:val="24"/>
          <w:szCs w:val="24"/>
          <w:lang w:val="en-US" w:eastAsia="zh-CN"/>
        </w:rPr>
      </w:pPr>
      <w:r>
        <w:rPr>
          <w:rFonts w:ascii="SimHei" w:eastAsia="SimHei" w:hAnsi="SimHei"/>
        </w:rPr>
        <w:br w:type="page"/>
      </w:r>
    </w:p>
    <w:p w14:paraId="29A4A5CD" w14:textId="0897A79B" w:rsidR="00DD5262" w:rsidRPr="003B5122" w:rsidRDefault="00DD5262" w:rsidP="00DD5262">
      <w:pPr>
        <w:pStyle w:val="NormalWeb"/>
        <w:rPr>
          <w:rFonts w:ascii="SimHei" w:eastAsia="SimHei" w:hAnsi="SimHei"/>
        </w:rPr>
      </w:pPr>
      <w:r w:rsidRPr="003B5122">
        <w:rPr>
          <w:rFonts w:ascii="SimHei" w:eastAsia="SimHei" w:hAnsi="SimHei"/>
        </w:rPr>
        <w:lastRenderedPageBreak/>
        <w:t>三</w:t>
      </w:r>
      <w:r w:rsidR="00666D26" w:rsidRPr="003B5122">
        <w:rPr>
          <w:rFonts w:ascii="SimHei" w:eastAsia="SimHei" w:hAnsi="SimHei" w:hint="eastAsia"/>
        </w:rPr>
        <w:t>.</w:t>
      </w:r>
      <w:r w:rsidR="00666D26" w:rsidRPr="003B5122">
        <w:rPr>
          <w:rFonts w:ascii="SimHei" w:eastAsia="SimHei" w:hAnsi="SimHei"/>
        </w:rPr>
        <w:tab/>
      </w:r>
      <w:r w:rsidRPr="003B5122">
        <w:rPr>
          <w:rFonts w:ascii="SimHei" w:eastAsia="SimHei" w:hAnsi="SimHei"/>
        </w:rPr>
        <w:t>知识管理系统</w:t>
      </w:r>
    </w:p>
    <w:p w14:paraId="2C798184" w14:textId="444F9456" w:rsidR="00DD5262" w:rsidRPr="005C094D" w:rsidRDefault="00DD5262" w:rsidP="0081623C">
      <w:pPr>
        <w:pStyle w:val="Heading1"/>
        <w:rPr>
          <w:sz w:val="24"/>
          <w:szCs w:val="24"/>
          <w:lang w:eastAsia="zh-CN"/>
        </w:rPr>
      </w:pPr>
      <w:r w:rsidRPr="00780859">
        <w:rPr>
          <w:sz w:val="24"/>
          <w:szCs w:val="24"/>
          <w:lang w:eastAsia="zh-CN"/>
        </w:rPr>
        <w:t>附件一</w:t>
      </w:r>
      <w:r w:rsidR="00780859">
        <w:rPr>
          <w:rFonts w:hint="eastAsia"/>
          <w:sz w:val="24"/>
          <w:szCs w:val="24"/>
          <w:lang w:eastAsia="zh-CN"/>
        </w:rPr>
        <w:t>载有一项</w:t>
      </w:r>
      <w:r w:rsidRPr="00780859">
        <w:rPr>
          <w:sz w:val="24"/>
          <w:szCs w:val="24"/>
          <w:lang w:eastAsia="zh-CN"/>
        </w:rPr>
        <w:t>进展报告，</w:t>
      </w:r>
      <w:r w:rsidR="00780859">
        <w:rPr>
          <w:rFonts w:hint="eastAsia"/>
          <w:sz w:val="24"/>
          <w:szCs w:val="24"/>
          <w:lang w:eastAsia="zh-CN"/>
        </w:rPr>
        <w:t>报告</w:t>
      </w:r>
      <w:r w:rsidRPr="00780859">
        <w:rPr>
          <w:sz w:val="24"/>
          <w:szCs w:val="24"/>
          <w:lang w:eastAsia="zh-CN"/>
        </w:rPr>
        <w:t>更新了知识管理系统开发第三阶段所有交付产品的现状</w:t>
      </w:r>
      <w:r w:rsidR="00780859">
        <w:rPr>
          <w:rFonts w:hint="eastAsia"/>
          <w:sz w:val="24"/>
          <w:szCs w:val="24"/>
          <w:lang w:eastAsia="zh-CN"/>
        </w:rPr>
        <w:t>以及</w:t>
      </w:r>
      <w:r w:rsidRPr="00780859">
        <w:rPr>
          <w:sz w:val="24"/>
          <w:szCs w:val="24"/>
          <w:lang w:eastAsia="zh-CN"/>
        </w:rPr>
        <w:t>第一和第二阶段所有任务的完成情况。秘书处正积极推进第三阶段产品的开发与</w:t>
      </w:r>
      <w:r w:rsidRPr="005C094D">
        <w:rPr>
          <w:sz w:val="24"/>
          <w:szCs w:val="24"/>
          <w:lang w:eastAsia="zh-CN"/>
        </w:rPr>
        <w:t>测试，项目管理团队与开发设计团队紧密协作，</w:t>
      </w:r>
      <w:r w:rsidRPr="0081623C">
        <w:rPr>
          <w:sz w:val="24"/>
          <w:szCs w:val="24"/>
          <w:lang w:val="es-ES" w:eastAsia="zh-CN"/>
        </w:rPr>
        <w:t>确保项目交付进度</w:t>
      </w:r>
      <w:r w:rsidRPr="005C094D">
        <w:rPr>
          <w:sz w:val="24"/>
          <w:szCs w:val="24"/>
          <w:lang w:eastAsia="zh-CN"/>
        </w:rPr>
        <w:t>。第三阶段重点扩展在线报告系统功能、应用程序接口</w:t>
      </w:r>
      <w:r w:rsidR="00780859">
        <w:rPr>
          <w:rFonts w:hint="eastAsia"/>
          <w:sz w:val="24"/>
          <w:szCs w:val="24"/>
          <w:lang w:eastAsia="zh-CN"/>
        </w:rPr>
        <w:t>和</w:t>
      </w:r>
      <w:r w:rsidRPr="005C094D">
        <w:rPr>
          <w:sz w:val="24"/>
          <w:szCs w:val="24"/>
          <w:lang w:eastAsia="zh-CN"/>
        </w:rPr>
        <w:t>相关仪表板。</w:t>
      </w:r>
      <w:r w:rsidR="00780859">
        <w:rPr>
          <w:rFonts w:hint="eastAsia"/>
          <w:sz w:val="24"/>
          <w:szCs w:val="24"/>
          <w:lang w:eastAsia="zh-CN"/>
        </w:rPr>
        <w:t>已对</w:t>
      </w:r>
      <w:r w:rsidRPr="005C094D">
        <w:rPr>
          <w:sz w:val="24"/>
          <w:szCs w:val="24"/>
          <w:lang w:eastAsia="zh-CN"/>
        </w:rPr>
        <w:t>此前上线的应用程序</w:t>
      </w:r>
      <w:r w:rsidR="00780859">
        <w:rPr>
          <w:rFonts w:hint="eastAsia"/>
          <w:sz w:val="24"/>
          <w:szCs w:val="24"/>
          <w:lang w:eastAsia="zh-CN"/>
        </w:rPr>
        <w:t>和</w:t>
      </w:r>
      <w:r w:rsidRPr="005C094D">
        <w:rPr>
          <w:sz w:val="24"/>
          <w:szCs w:val="24"/>
          <w:lang w:eastAsia="zh-CN"/>
        </w:rPr>
        <w:t>配套基础设施启动定期维护工作。</w:t>
      </w:r>
    </w:p>
    <w:p w14:paraId="18B5FF35" w14:textId="130A7DD8" w:rsidR="00780859" w:rsidRPr="00780859" w:rsidRDefault="00780859" w:rsidP="00780859">
      <w:pPr>
        <w:pStyle w:val="Heading1"/>
        <w:rPr>
          <w:sz w:val="24"/>
          <w:szCs w:val="24"/>
          <w:lang w:val="en-US" w:eastAsia="zh-CN"/>
        </w:rPr>
      </w:pPr>
      <w:r w:rsidRPr="00780859">
        <w:rPr>
          <w:rFonts w:ascii="SimSun" w:hAnsi="SimSun" w:cs="SimSun" w:hint="eastAsia"/>
          <w:sz w:val="24"/>
          <w:szCs w:val="24"/>
          <w:lang w:eastAsia="zh-CN"/>
        </w:rPr>
        <w:t>网站持续</w:t>
      </w:r>
      <w:r>
        <w:rPr>
          <w:rFonts w:ascii="SimSun" w:hAnsi="SimSun" w:cs="SimSun" w:hint="eastAsia"/>
          <w:sz w:val="24"/>
          <w:szCs w:val="24"/>
          <w:lang w:eastAsia="zh-CN"/>
        </w:rPr>
        <w:t>增加和</w:t>
      </w:r>
      <w:r w:rsidRPr="00780859">
        <w:rPr>
          <w:rFonts w:ascii="SimSun" w:hAnsi="SimSun" w:cs="SimSun" w:hint="eastAsia"/>
          <w:sz w:val="24"/>
          <w:szCs w:val="24"/>
          <w:lang w:eastAsia="zh-CN"/>
        </w:rPr>
        <w:t>更新内容。已上传多边基金《政策、程序、准则和标准》文件的更新版本。已更新</w:t>
      </w:r>
      <w:r w:rsidR="008D54A9" w:rsidRPr="00780859">
        <w:rPr>
          <w:rFonts w:ascii="SimSun" w:hAnsi="SimSun" w:cs="SimSun" w:hint="eastAsia"/>
          <w:sz w:val="24"/>
          <w:szCs w:val="24"/>
          <w:lang w:eastAsia="zh-CN"/>
        </w:rPr>
        <w:t>评估栏目</w:t>
      </w:r>
      <w:r w:rsidRPr="00780859">
        <w:rPr>
          <w:rFonts w:ascii="SimSun" w:hAnsi="SimSun" w:cs="SimSun" w:hint="eastAsia"/>
          <w:sz w:val="24"/>
          <w:szCs w:val="24"/>
          <w:lang w:eastAsia="zh-CN"/>
        </w:rPr>
        <w:t>，新增多边基金评估政策、评估职能外部评估最</w:t>
      </w:r>
      <w:r w:rsidR="008D54A9">
        <w:rPr>
          <w:rFonts w:ascii="SimSun" w:hAnsi="SimSun" w:cs="SimSun" w:hint="eastAsia"/>
          <w:sz w:val="24"/>
          <w:szCs w:val="24"/>
          <w:lang w:eastAsia="zh-CN"/>
        </w:rPr>
        <w:t>后</w:t>
      </w:r>
      <w:r w:rsidRPr="00780859">
        <w:rPr>
          <w:rFonts w:ascii="SimSun" w:hAnsi="SimSun" w:cs="SimSun" w:hint="eastAsia"/>
          <w:sz w:val="24"/>
          <w:szCs w:val="24"/>
          <w:lang w:eastAsia="zh-CN"/>
        </w:rPr>
        <w:t>报告执行摘要以及管理层对多边基金评估职能外部评估的回应。编制或</w:t>
      </w:r>
      <w:r w:rsidR="00075C4E">
        <w:rPr>
          <w:rFonts w:ascii="SimSun" w:hAnsi="SimSun" w:cs="SimSun" w:hint="eastAsia"/>
          <w:sz w:val="24"/>
          <w:szCs w:val="24"/>
          <w:lang w:eastAsia="zh-CN"/>
        </w:rPr>
        <w:t>更新了</w:t>
      </w:r>
      <w:r w:rsidR="008D54A9">
        <w:rPr>
          <w:rFonts w:ascii="SimSun" w:hAnsi="SimSun" w:cs="SimSun" w:hint="eastAsia"/>
          <w:sz w:val="24"/>
          <w:szCs w:val="24"/>
          <w:lang w:eastAsia="zh-CN"/>
        </w:rPr>
        <w:t>几</w:t>
      </w:r>
      <w:r w:rsidRPr="00780859">
        <w:rPr>
          <w:rFonts w:ascii="SimSun" w:hAnsi="SimSun" w:cs="SimSun" w:hint="eastAsia"/>
          <w:sz w:val="24"/>
          <w:szCs w:val="24"/>
          <w:lang w:eastAsia="zh-CN"/>
        </w:rPr>
        <w:t>份指南</w:t>
      </w:r>
      <w:r w:rsidR="008D54A9">
        <w:rPr>
          <w:rFonts w:ascii="SimSun" w:hAnsi="SimSun" w:cs="SimSun" w:hint="eastAsia"/>
          <w:sz w:val="24"/>
          <w:szCs w:val="24"/>
          <w:lang w:eastAsia="zh-CN"/>
        </w:rPr>
        <w:t>和</w:t>
      </w:r>
      <w:r w:rsidRPr="00780859">
        <w:rPr>
          <w:rFonts w:ascii="SimSun" w:hAnsi="SimSun" w:cs="SimSun" w:hint="eastAsia"/>
          <w:sz w:val="24"/>
          <w:szCs w:val="24"/>
          <w:lang w:eastAsia="zh-CN"/>
        </w:rPr>
        <w:t>提交表格</w:t>
      </w:r>
      <w:r w:rsidR="00075C4E">
        <w:rPr>
          <w:rFonts w:ascii="SimSun" w:hAnsi="SimSun" w:cs="SimSun" w:hint="eastAsia"/>
          <w:sz w:val="24"/>
          <w:szCs w:val="24"/>
          <w:lang w:eastAsia="zh-CN"/>
        </w:rPr>
        <w:t>并已张贴</w:t>
      </w:r>
      <w:r w:rsidRPr="00780859">
        <w:rPr>
          <w:rFonts w:ascii="SimSun" w:hAnsi="SimSun" w:cs="SimSun" w:hint="eastAsia"/>
          <w:sz w:val="24"/>
          <w:szCs w:val="24"/>
          <w:lang w:eastAsia="zh-CN"/>
        </w:rPr>
        <w:t>，包括</w:t>
      </w:r>
      <w:r w:rsidR="00075C4E">
        <w:rPr>
          <w:rFonts w:ascii="SimSun" w:hAnsi="SimSun" w:cs="SimSun" w:hint="eastAsia"/>
          <w:sz w:val="24"/>
          <w:szCs w:val="24"/>
          <w:lang w:eastAsia="zh-CN"/>
        </w:rPr>
        <w:t>更新了</w:t>
      </w:r>
      <w:r w:rsidR="008D54A9">
        <w:rPr>
          <w:rFonts w:ascii="SimSun" w:hAnsi="SimSun" w:cs="SimSun" w:hint="eastAsia"/>
          <w:sz w:val="24"/>
          <w:szCs w:val="24"/>
          <w:lang w:eastAsia="zh-CN"/>
        </w:rPr>
        <w:t>基加利执行计划</w:t>
      </w:r>
      <w:r w:rsidRPr="00780859">
        <w:rPr>
          <w:rFonts w:ascii="SimSun" w:hAnsi="SimSun" w:cs="SimSun" w:hint="eastAsia"/>
          <w:sz w:val="24"/>
          <w:szCs w:val="24"/>
          <w:lang w:eastAsia="zh-CN"/>
        </w:rPr>
        <w:t>第一阶段</w:t>
      </w:r>
      <w:r w:rsidR="008D54A9">
        <w:rPr>
          <w:rFonts w:ascii="SimSun" w:hAnsi="SimSun" w:cs="SimSun" w:hint="eastAsia"/>
          <w:sz w:val="24"/>
          <w:szCs w:val="24"/>
          <w:lang w:eastAsia="zh-CN"/>
        </w:rPr>
        <w:t>提交</w:t>
      </w:r>
      <w:r w:rsidRPr="00780859">
        <w:rPr>
          <w:rFonts w:ascii="SimSun" w:hAnsi="SimSun" w:cs="SimSun" w:hint="eastAsia"/>
          <w:sz w:val="24"/>
          <w:szCs w:val="24"/>
          <w:lang w:eastAsia="zh-CN"/>
        </w:rPr>
        <w:t>指南</w:t>
      </w:r>
      <w:r w:rsidR="00075C4E">
        <w:rPr>
          <w:rFonts w:ascii="SimSun" w:hAnsi="SimSun" w:cs="SimSun" w:hint="eastAsia"/>
          <w:sz w:val="24"/>
          <w:szCs w:val="24"/>
          <w:lang w:eastAsia="zh-CN"/>
        </w:rPr>
        <w:t>和含氢</w:t>
      </w:r>
      <w:r w:rsidR="00075C4E" w:rsidRPr="00780859">
        <w:rPr>
          <w:rFonts w:hint="eastAsia"/>
          <w:sz w:val="24"/>
          <w:szCs w:val="24"/>
          <w:lang w:eastAsia="zh-CN"/>
        </w:rPr>
        <w:t>氯</w:t>
      </w:r>
      <w:r w:rsidRPr="00780859">
        <w:rPr>
          <w:rFonts w:hint="eastAsia"/>
          <w:sz w:val="24"/>
          <w:szCs w:val="24"/>
          <w:lang w:eastAsia="zh-CN"/>
        </w:rPr>
        <w:t>氟烃淘汰管理计划新阶段新付款提交指南</w:t>
      </w:r>
      <w:r w:rsidRPr="00780859">
        <w:rPr>
          <w:rFonts w:ascii="SimSun" w:hAnsi="SimSun" w:cs="SimSun" w:hint="eastAsia"/>
          <w:sz w:val="24"/>
          <w:szCs w:val="24"/>
          <w:lang w:eastAsia="zh-CN"/>
        </w:rPr>
        <w:t>；</w:t>
      </w:r>
      <w:r w:rsidR="00075C4E">
        <w:rPr>
          <w:rFonts w:ascii="SimSun" w:hAnsi="SimSun" w:cs="SimSun" w:hint="eastAsia"/>
          <w:sz w:val="24"/>
          <w:szCs w:val="24"/>
          <w:lang w:eastAsia="zh-CN"/>
        </w:rPr>
        <w:t>编制了基加利执行计划</w:t>
      </w:r>
      <w:r w:rsidRPr="00780859">
        <w:rPr>
          <w:rFonts w:ascii="SimSun" w:hAnsi="SimSun" w:cs="SimSun" w:hint="eastAsia"/>
          <w:sz w:val="24"/>
          <w:szCs w:val="24"/>
          <w:lang w:eastAsia="zh-CN"/>
        </w:rPr>
        <w:t>第一阶段付款提交表格并与各机构</w:t>
      </w:r>
      <w:r w:rsidR="00075C4E">
        <w:rPr>
          <w:rFonts w:ascii="SimSun" w:hAnsi="SimSun" w:cs="SimSun" w:hint="eastAsia"/>
          <w:sz w:val="24"/>
          <w:szCs w:val="24"/>
          <w:lang w:eastAsia="zh-CN"/>
        </w:rPr>
        <w:t>分</w:t>
      </w:r>
      <w:r w:rsidRPr="00780859">
        <w:rPr>
          <w:rFonts w:ascii="SimSun" w:hAnsi="SimSun" w:cs="SimSun" w:hint="eastAsia"/>
          <w:sz w:val="24"/>
          <w:szCs w:val="24"/>
          <w:lang w:eastAsia="zh-CN"/>
        </w:rPr>
        <w:t>享。网站发布了新闻（关于世界臭氧日、执行委员会会议、新批准的倡议等）以及一些第</w:t>
      </w:r>
      <w:r w:rsidRPr="00780859">
        <w:rPr>
          <w:sz w:val="24"/>
          <w:szCs w:val="24"/>
          <w:lang w:eastAsia="zh-CN"/>
        </w:rPr>
        <w:t xml:space="preserve"> 5 </w:t>
      </w:r>
      <w:r w:rsidRPr="00780859">
        <w:rPr>
          <w:rFonts w:ascii="SimSun" w:hAnsi="SimSun" w:cs="SimSun" w:hint="eastAsia"/>
          <w:sz w:val="24"/>
          <w:szCs w:val="24"/>
          <w:lang w:eastAsia="zh-CN"/>
        </w:rPr>
        <w:t>条国家的成功案例，重点介绍了成功</w:t>
      </w:r>
      <w:r w:rsidR="00DE3CDE">
        <w:rPr>
          <w:rFonts w:ascii="SimSun" w:hAnsi="SimSun" w:cs="SimSun" w:hint="eastAsia"/>
          <w:sz w:val="24"/>
          <w:szCs w:val="24"/>
          <w:lang w:eastAsia="zh-CN"/>
        </w:rPr>
        <w:t>执行</w:t>
      </w:r>
      <w:bookmarkStart w:id="1" w:name="OLE_LINK1"/>
      <w:r w:rsidR="00DE3CDE">
        <w:rPr>
          <w:rFonts w:ascii="SimSun" w:hAnsi="SimSun" w:cs="SimSun" w:hint="eastAsia"/>
          <w:sz w:val="24"/>
          <w:szCs w:val="24"/>
          <w:lang w:eastAsia="zh-CN"/>
        </w:rPr>
        <w:t>含氢氯氟烃</w:t>
      </w:r>
      <w:bookmarkEnd w:id="1"/>
      <w:r w:rsidRPr="00780859">
        <w:rPr>
          <w:rFonts w:ascii="SimSun" w:hAnsi="SimSun" w:cs="SimSun" w:hint="eastAsia"/>
          <w:sz w:val="24"/>
          <w:szCs w:val="24"/>
          <w:lang w:eastAsia="zh-CN"/>
        </w:rPr>
        <w:t>淘汰管理计划、加速淘汰</w:t>
      </w:r>
      <w:r w:rsidR="00DE3CDE">
        <w:rPr>
          <w:rFonts w:ascii="SimSun" w:hAnsi="SimSun" w:cs="SimSun" w:hint="eastAsia"/>
          <w:sz w:val="24"/>
          <w:szCs w:val="24"/>
          <w:lang w:eastAsia="zh-CN"/>
        </w:rPr>
        <w:t>含氢氯氟烃</w:t>
      </w:r>
      <w:r w:rsidRPr="00780859">
        <w:rPr>
          <w:rFonts w:ascii="SimSun" w:hAnsi="SimSun" w:cs="SimSun" w:hint="eastAsia"/>
          <w:sz w:val="24"/>
          <w:szCs w:val="24"/>
          <w:lang w:eastAsia="zh-CN"/>
        </w:rPr>
        <w:t>、制造</w:t>
      </w:r>
      <w:r w:rsidR="00DE3CDE">
        <w:rPr>
          <w:rFonts w:ascii="SimSun" w:hAnsi="SimSun" w:cs="SimSun" w:hint="eastAsia"/>
          <w:sz w:val="24"/>
          <w:szCs w:val="24"/>
          <w:lang w:eastAsia="zh-CN"/>
        </w:rPr>
        <w:t>转型</w:t>
      </w:r>
      <w:r w:rsidRPr="00780859">
        <w:rPr>
          <w:rFonts w:ascii="SimSun" w:hAnsi="SimSun" w:cs="SimSun" w:hint="eastAsia"/>
          <w:sz w:val="24"/>
          <w:szCs w:val="24"/>
          <w:lang w:eastAsia="zh-CN"/>
        </w:rPr>
        <w:t>项目和能效倡议的情况。</w:t>
      </w:r>
    </w:p>
    <w:p w14:paraId="5761310A" w14:textId="4FD5D032" w:rsidR="00DD5262" w:rsidRPr="00DE3CDE" w:rsidRDefault="00DE3CDE" w:rsidP="00780859">
      <w:pPr>
        <w:pStyle w:val="Heading1"/>
        <w:numPr>
          <w:ilvl w:val="0"/>
          <w:numId w:val="0"/>
        </w:numPr>
        <w:rPr>
          <w:rFonts w:eastAsia="SimHei"/>
          <w:sz w:val="24"/>
          <w:szCs w:val="24"/>
          <w:lang w:eastAsia="zh-CN"/>
        </w:rPr>
      </w:pPr>
      <w:r w:rsidRPr="00DE3CDE">
        <w:rPr>
          <w:rFonts w:eastAsia="SimHei" w:hint="eastAsia"/>
          <w:sz w:val="24"/>
          <w:szCs w:val="24"/>
          <w:lang w:eastAsia="zh-CN"/>
        </w:rPr>
        <w:t>四</w:t>
      </w:r>
      <w:r w:rsidR="00DD5262" w:rsidRPr="00DE3CDE">
        <w:rPr>
          <w:rFonts w:eastAsia="SimHei"/>
          <w:sz w:val="24"/>
          <w:szCs w:val="24"/>
          <w:lang w:eastAsia="zh-CN"/>
        </w:rPr>
        <w:t>.</w:t>
      </w:r>
      <w:r w:rsidR="00AA6E5E">
        <w:rPr>
          <w:rFonts w:eastAsia="SimHei"/>
          <w:sz w:val="24"/>
          <w:szCs w:val="24"/>
          <w:lang w:eastAsia="zh-CN"/>
        </w:rPr>
        <w:tab/>
      </w:r>
      <w:r w:rsidR="00DD5262" w:rsidRPr="00DE3CDE">
        <w:rPr>
          <w:rFonts w:eastAsia="SimHei"/>
          <w:sz w:val="24"/>
          <w:szCs w:val="24"/>
          <w:lang w:eastAsia="zh-CN"/>
        </w:rPr>
        <w:t>行政事项</w:t>
      </w:r>
    </w:p>
    <w:p w14:paraId="46A3238D" w14:textId="64C9CEC3" w:rsidR="00DD5262" w:rsidRPr="005C094D" w:rsidRDefault="00DE3CDE" w:rsidP="00DD5262">
      <w:pPr>
        <w:pStyle w:val="NormalWeb"/>
        <w:rPr>
          <w:rFonts w:eastAsia="SimSun"/>
        </w:rPr>
      </w:pPr>
      <w:r w:rsidRPr="00DE3CDE">
        <w:rPr>
          <w:rFonts w:eastAsia="SimHei" w:hint="eastAsia"/>
        </w:rPr>
        <w:t>四</w:t>
      </w:r>
      <w:r w:rsidR="00DD5262" w:rsidRPr="00DE3CDE">
        <w:rPr>
          <w:rFonts w:eastAsia="SimHei"/>
        </w:rPr>
        <w:t xml:space="preserve">.1 </w:t>
      </w:r>
      <w:r w:rsidR="00DD5262" w:rsidRPr="00DE3CDE">
        <w:rPr>
          <w:rFonts w:eastAsia="SimHei"/>
        </w:rPr>
        <w:t>人员配置</w:t>
      </w:r>
      <w:r w:rsidRPr="00DE3CDE">
        <w:rPr>
          <w:rFonts w:eastAsia="SimHei" w:hint="eastAsia"/>
        </w:rPr>
        <w:t>和</w:t>
      </w:r>
      <w:r w:rsidR="00DD5262" w:rsidRPr="00DE3CDE">
        <w:rPr>
          <w:rFonts w:eastAsia="SimHei"/>
        </w:rPr>
        <w:t>招聘</w:t>
      </w:r>
    </w:p>
    <w:p w14:paraId="7B97A6AB" w14:textId="4423B33C" w:rsidR="00DD5262" w:rsidRPr="000A2D50" w:rsidRDefault="00DD5262" w:rsidP="0081623C">
      <w:pPr>
        <w:pStyle w:val="Heading1"/>
        <w:rPr>
          <w:sz w:val="24"/>
          <w:szCs w:val="24"/>
          <w:lang w:eastAsia="zh-CN"/>
        </w:rPr>
      </w:pPr>
      <w:r w:rsidRPr="005C094D">
        <w:rPr>
          <w:sz w:val="24"/>
          <w:szCs w:val="24"/>
          <w:lang w:eastAsia="zh-CN"/>
        </w:rPr>
        <w:t>行政助理</w:t>
      </w:r>
      <w:r w:rsidR="004B4E54">
        <w:rPr>
          <w:sz w:val="24"/>
          <w:szCs w:val="24"/>
          <w:lang w:val="en-US" w:eastAsia="zh-CN"/>
        </w:rPr>
        <w:t xml:space="preserve"> (</w:t>
      </w:r>
      <w:r w:rsidRPr="005C094D">
        <w:rPr>
          <w:sz w:val="24"/>
          <w:szCs w:val="24"/>
          <w:lang w:eastAsia="zh-CN"/>
        </w:rPr>
        <w:t>G-5</w:t>
      </w:r>
      <w:r w:rsidR="004B4E54">
        <w:rPr>
          <w:sz w:val="24"/>
          <w:szCs w:val="24"/>
          <w:lang w:val="en-US" w:eastAsia="zh-CN"/>
        </w:rPr>
        <w:t xml:space="preserve">) </w:t>
      </w:r>
      <w:r w:rsidRPr="005C094D">
        <w:rPr>
          <w:sz w:val="24"/>
          <w:szCs w:val="24"/>
          <w:lang w:eastAsia="zh-CN"/>
        </w:rPr>
        <w:t>职位</w:t>
      </w:r>
      <w:r w:rsidRPr="000A2D50">
        <w:rPr>
          <w:sz w:val="24"/>
          <w:szCs w:val="24"/>
          <w:lang w:eastAsia="zh-CN"/>
        </w:rPr>
        <w:t>的遴选程序已完成。</w:t>
      </w:r>
      <w:r w:rsidR="000A2D50" w:rsidRPr="000A2D50">
        <w:rPr>
          <w:sz w:val="24"/>
          <w:szCs w:val="24"/>
        </w:rPr>
        <w:t>Owen Timothy Miller</w:t>
      </w:r>
      <w:r w:rsidRPr="000A2D50">
        <w:rPr>
          <w:sz w:val="24"/>
          <w:szCs w:val="24"/>
          <w:lang w:eastAsia="zh-CN"/>
        </w:rPr>
        <w:t>先生获选担任该职位，</w:t>
      </w:r>
      <w:r w:rsidR="00DE3CDE" w:rsidRPr="000A2D50">
        <w:rPr>
          <w:rFonts w:hint="eastAsia"/>
          <w:sz w:val="24"/>
          <w:szCs w:val="24"/>
          <w:lang w:eastAsia="zh-CN"/>
        </w:rPr>
        <w:t>任期</w:t>
      </w:r>
      <w:r w:rsidRPr="000A2D50">
        <w:rPr>
          <w:sz w:val="24"/>
          <w:szCs w:val="24"/>
          <w:lang w:eastAsia="zh-CN"/>
        </w:rPr>
        <w:t>自</w:t>
      </w:r>
      <w:r w:rsidRPr="000A2D50">
        <w:rPr>
          <w:sz w:val="24"/>
          <w:szCs w:val="24"/>
          <w:lang w:eastAsia="zh-CN"/>
        </w:rPr>
        <w:t>2025</w:t>
      </w:r>
      <w:r w:rsidRPr="000A2D50">
        <w:rPr>
          <w:sz w:val="24"/>
          <w:szCs w:val="24"/>
          <w:lang w:eastAsia="zh-CN"/>
        </w:rPr>
        <w:t>年</w:t>
      </w:r>
      <w:r w:rsidRPr="000A2D50">
        <w:rPr>
          <w:sz w:val="24"/>
          <w:szCs w:val="24"/>
          <w:lang w:eastAsia="zh-CN"/>
        </w:rPr>
        <w:t>8</w:t>
      </w:r>
      <w:r w:rsidRPr="000A2D50">
        <w:rPr>
          <w:sz w:val="24"/>
          <w:szCs w:val="24"/>
          <w:lang w:eastAsia="zh-CN"/>
        </w:rPr>
        <w:t>月起。</w:t>
      </w:r>
    </w:p>
    <w:p w14:paraId="03E1F525" w14:textId="0779F5CF" w:rsidR="00DD5262" w:rsidRPr="005C094D" w:rsidRDefault="00DD5262" w:rsidP="0081623C">
      <w:pPr>
        <w:pStyle w:val="Heading1"/>
        <w:rPr>
          <w:sz w:val="24"/>
          <w:szCs w:val="24"/>
          <w:lang w:eastAsia="zh-CN"/>
        </w:rPr>
      </w:pPr>
      <w:r w:rsidRPr="000A2D50">
        <w:rPr>
          <w:sz w:val="24"/>
          <w:szCs w:val="24"/>
          <w:lang w:eastAsia="zh-CN"/>
        </w:rPr>
        <w:t>项目管理助理</w:t>
      </w:r>
      <w:r w:rsidR="004B4E54">
        <w:rPr>
          <w:sz w:val="24"/>
          <w:szCs w:val="24"/>
          <w:lang w:val="en-US" w:eastAsia="zh-CN"/>
        </w:rPr>
        <w:t xml:space="preserve"> (</w:t>
      </w:r>
      <w:r w:rsidRPr="000A2D50">
        <w:rPr>
          <w:sz w:val="24"/>
          <w:szCs w:val="24"/>
          <w:lang w:eastAsia="zh-CN"/>
        </w:rPr>
        <w:t>G-5</w:t>
      </w:r>
      <w:r w:rsidR="004B4E54">
        <w:rPr>
          <w:sz w:val="24"/>
          <w:szCs w:val="24"/>
          <w:lang w:val="en-US" w:eastAsia="zh-CN"/>
        </w:rPr>
        <w:t xml:space="preserve">) </w:t>
      </w:r>
      <w:r w:rsidRPr="000A2D50">
        <w:rPr>
          <w:sz w:val="24"/>
          <w:szCs w:val="24"/>
          <w:lang w:eastAsia="zh-CN"/>
        </w:rPr>
        <w:t>职位遴选程序已完成，</w:t>
      </w:r>
      <w:r w:rsidR="000A2D50" w:rsidRPr="000A2D50">
        <w:rPr>
          <w:sz w:val="24"/>
          <w:szCs w:val="24"/>
        </w:rPr>
        <w:t>Rhona Maire Conway-Kenny</w:t>
      </w:r>
      <w:r w:rsidRPr="000A2D50">
        <w:rPr>
          <w:sz w:val="24"/>
          <w:szCs w:val="24"/>
          <w:lang w:eastAsia="zh-CN"/>
        </w:rPr>
        <w:t>女士获选，</w:t>
      </w:r>
      <w:r w:rsidR="00DE3CDE" w:rsidRPr="000A2D50">
        <w:rPr>
          <w:rFonts w:hint="eastAsia"/>
          <w:sz w:val="24"/>
          <w:szCs w:val="24"/>
          <w:lang w:eastAsia="zh-CN"/>
        </w:rPr>
        <w:t>任期</w:t>
      </w:r>
      <w:r w:rsidR="006B3936" w:rsidRPr="000A2D50">
        <w:rPr>
          <w:sz w:val="24"/>
          <w:szCs w:val="24"/>
          <w:lang w:eastAsia="zh-CN"/>
        </w:rPr>
        <w:t>自</w:t>
      </w:r>
      <w:r w:rsidRPr="000A2D50">
        <w:rPr>
          <w:sz w:val="24"/>
          <w:szCs w:val="24"/>
          <w:lang w:eastAsia="zh-CN"/>
        </w:rPr>
        <w:t>2025</w:t>
      </w:r>
      <w:r w:rsidRPr="000A2D50">
        <w:rPr>
          <w:sz w:val="24"/>
          <w:szCs w:val="24"/>
          <w:lang w:eastAsia="zh-CN"/>
        </w:rPr>
        <w:t>年</w:t>
      </w:r>
      <w:r w:rsidRPr="000A2D50">
        <w:rPr>
          <w:sz w:val="24"/>
          <w:szCs w:val="24"/>
          <w:lang w:eastAsia="zh-CN"/>
        </w:rPr>
        <w:t>10</w:t>
      </w:r>
      <w:r w:rsidRPr="000A2D50">
        <w:rPr>
          <w:sz w:val="24"/>
          <w:szCs w:val="24"/>
          <w:lang w:eastAsia="zh-CN"/>
        </w:rPr>
        <w:t>月</w:t>
      </w:r>
      <w:r w:rsidRPr="000A2D50">
        <w:rPr>
          <w:sz w:val="24"/>
          <w:szCs w:val="24"/>
          <w:lang w:eastAsia="zh-CN"/>
        </w:rPr>
        <w:t>1</w:t>
      </w:r>
      <w:r w:rsidRPr="000A2D50">
        <w:rPr>
          <w:sz w:val="24"/>
          <w:szCs w:val="24"/>
          <w:lang w:eastAsia="zh-CN"/>
        </w:rPr>
        <w:t>日</w:t>
      </w:r>
      <w:r w:rsidR="00DE3CDE" w:rsidRPr="000A2D50">
        <w:rPr>
          <w:rFonts w:hint="eastAsia"/>
          <w:sz w:val="24"/>
          <w:szCs w:val="24"/>
          <w:lang w:eastAsia="zh-CN"/>
        </w:rPr>
        <w:t>起</w:t>
      </w:r>
      <w:r w:rsidRPr="000A2D50">
        <w:rPr>
          <w:sz w:val="24"/>
          <w:szCs w:val="24"/>
          <w:lang w:eastAsia="zh-CN"/>
        </w:rPr>
        <w:t>。</w:t>
      </w:r>
    </w:p>
    <w:p w14:paraId="0E864C35" w14:textId="452E22B1" w:rsidR="00DD5262" w:rsidRPr="005C094D" w:rsidRDefault="00DD5262" w:rsidP="0081623C">
      <w:pPr>
        <w:pStyle w:val="Heading1"/>
        <w:rPr>
          <w:sz w:val="24"/>
          <w:szCs w:val="24"/>
          <w:lang w:eastAsia="zh-CN"/>
        </w:rPr>
      </w:pPr>
      <w:r w:rsidRPr="005C094D">
        <w:rPr>
          <w:sz w:val="24"/>
          <w:szCs w:val="24"/>
          <w:lang w:eastAsia="zh-CN"/>
        </w:rPr>
        <w:t>行政干事</w:t>
      </w:r>
      <w:r w:rsidR="004B4E54">
        <w:rPr>
          <w:sz w:val="24"/>
          <w:szCs w:val="24"/>
          <w:lang w:val="en-US" w:eastAsia="zh-CN"/>
        </w:rPr>
        <w:t xml:space="preserve"> (</w:t>
      </w:r>
      <w:r w:rsidRPr="005C094D">
        <w:rPr>
          <w:sz w:val="24"/>
          <w:szCs w:val="24"/>
          <w:lang w:eastAsia="zh-CN"/>
        </w:rPr>
        <w:t>P-3</w:t>
      </w:r>
      <w:r w:rsidR="004B4E54">
        <w:rPr>
          <w:sz w:val="24"/>
          <w:szCs w:val="24"/>
          <w:lang w:val="en-US" w:eastAsia="zh-CN"/>
        </w:rPr>
        <w:t xml:space="preserve">) </w:t>
      </w:r>
      <w:r w:rsidRPr="005C094D">
        <w:rPr>
          <w:sz w:val="24"/>
          <w:szCs w:val="24"/>
          <w:lang w:eastAsia="zh-CN"/>
        </w:rPr>
        <w:t>职位招聘程序已进入最后阶段。</w:t>
      </w:r>
    </w:p>
    <w:p w14:paraId="512656D5" w14:textId="1FE66D1E" w:rsidR="00DD5262" w:rsidRPr="005C094D" w:rsidRDefault="00DD5262" w:rsidP="0081623C">
      <w:pPr>
        <w:pStyle w:val="Heading1"/>
        <w:rPr>
          <w:sz w:val="24"/>
          <w:szCs w:val="24"/>
          <w:lang w:eastAsia="zh-CN"/>
        </w:rPr>
      </w:pPr>
      <w:r w:rsidRPr="005C094D">
        <w:rPr>
          <w:sz w:val="24"/>
          <w:szCs w:val="24"/>
          <w:lang w:eastAsia="zh-CN"/>
        </w:rPr>
        <w:t>高级评价干事</w:t>
      </w:r>
      <w:r w:rsidR="004B4E54">
        <w:rPr>
          <w:sz w:val="24"/>
          <w:szCs w:val="24"/>
          <w:lang w:val="en-US" w:eastAsia="zh-CN"/>
        </w:rPr>
        <w:t xml:space="preserve"> (</w:t>
      </w:r>
      <w:r w:rsidRPr="005C094D">
        <w:rPr>
          <w:sz w:val="24"/>
          <w:szCs w:val="24"/>
          <w:lang w:eastAsia="zh-CN"/>
        </w:rPr>
        <w:t>P-5</w:t>
      </w:r>
      <w:r w:rsidR="004B4E54">
        <w:rPr>
          <w:sz w:val="24"/>
          <w:szCs w:val="24"/>
          <w:lang w:val="en-US" w:eastAsia="zh-CN"/>
        </w:rPr>
        <w:t xml:space="preserve">) </w:t>
      </w:r>
      <w:r w:rsidRPr="005C094D">
        <w:rPr>
          <w:sz w:val="24"/>
          <w:szCs w:val="24"/>
          <w:lang w:eastAsia="zh-CN"/>
        </w:rPr>
        <w:t>职位的改叙工作已完成，相关职位空缺已发布，截止日期为</w:t>
      </w:r>
      <w:r w:rsidRPr="005C094D">
        <w:rPr>
          <w:sz w:val="24"/>
          <w:szCs w:val="24"/>
          <w:lang w:eastAsia="zh-CN"/>
        </w:rPr>
        <w:t>2025</w:t>
      </w:r>
      <w:r w:rsidRPr="005C094D">
        <w:rPr>
          <w:sz w:val="24"/>
          <w:szCs w:val="24"/>
          <w:lang w:eastAsia="zh-CN"/>
        </w:rPr>
        <w:t>年</w:t>
      </w:r>
      <w:r w:rsidRPr="005C094D">
        <w:rPr>
          <w:sz w:val="24"/>
          <w:szCs w:val="24"/>
          <w:lang w:eastAsia="zh-CN"/>
        </w:rPr>
        <w:t>9</w:t>
      </w:r>
      <w:r w:rsidRPr="005C094D">
        <w:rPr>
          <w:sz w:val="24"/>
          <w:szCs w:val="24"/>
          <w:lang w:eastAsia="zh-CN"/>
        </w:rPr>
        <w:t>月</w:t>
      </w:r>
      <w:r w:rsidRPr="005C094D">
        <w:rPr>
          <w:sz w:val="24"/>
          <w:szCs w:val="24"/>
          <w:lang w:eastAsia="zh-CN"/>
        </w:rPr>
        <w:t>19</w:t>
      </w:r>
      <w:r w:rsidRPr="005C094D">
        <w:rPr>
          <w:sz w:val="24"/>
          <w:szCs w:val="24"/>
          <w:lang w:eastAsia="zh-CN"/>
        </w:rPr>
        <w:t>日。招聘流程正在进行中。</w:t>
      </w:r>
    </w:p>
    <w:p w14:paraId="46DE1174" w14:textId="3976D03A" w:rsidR="00DD5262" w:rsidRPr="005C094D" w:rsidRDefault="00DD5262" w:rsidP="0081623C">
      <w:pPr>
        <w:pStyle w:val="Heading1"/>
        <w:rPr>
          <w:sz w:val="24"/>
          <w:szCs w:val="24"/>
          <w:lang w:eastAsia="zh-CN"/>
        </w:rPr>
      </w:pPr>
      <w:r w:rsidRPr="005C094D">
        <w:rPr>
          <w:sz w:val="24"/>
          <w:szCs w:val="24"/>
          <w:lang w:eastAsia="zh-CN"/>
        </w:rPr>
        <w:t>两名</w:t>
      </w:r>
      <w:r w:rsidR="00E20237">
        <w:rPr>
          <w:rFonts w:hint="eastAsia"/>
          <w:sz w:val="24"/>
          <w:szCs w:val="24"/>
          <w:lang w:eastAsia="zh-CN"/>
        </w:rPr>
        <w:t>咨询人</w:t>
      </w:r>
      <w:r w:rsidRPr="005C094D">
        <w:rPr>
          <w:sz w:val="24"/>
          <w:szCs w:val="24"/>
          <w:lang w:eastAsia="zh-CN"/>
        </w:rPr>
        <w:t>、四名个体承包商及两名实习生的招聘流程与合同安排已全部完成。</w:t>
      </w:r>
    </w:p>
    <w:p w14:paraId="330C9892" w14:textId="177C19E2" w:rsidR="00DD5262" w:rsidRPr="00E20237" w:rsidRDefault="00E20237" w:rsidP="00DD5262">
      <w:pPr>
        <w:pStyle w:val="NormalWeb"/>
        <w:rPr>
          <w:rFonts w:eastAsia="SimHei"/>
        </w:rPr>
      </w:pPr>
      <w:r>
        <w:rPr>
          <w:rFonts w:eastAsia="SimHei" w:hint="eastAsia"/>
        </w:rPr>
        <w:t>四</w:t>
      </w:r>
      <w:r w:rsidR="00DD5262" w:rsidRPr="00E20237">
        <w:rPr>
          <w:rFonts w:eastAsia="SimHei"/>
        </w:rPr>
        <w:t xml:space="preserve">.2 </w:t>
      </w:r>
      <w:r w:rsidR="00DD5262" w:rsidRPr="00E20237">
        <w:rPr>
          <w:rFonts w:eastAsia="SimHei"/>
        </w:rPr>
        <w:t>工作人员发展</w:t>
      </w:r>
      <w:r>
        <w:rPr>
          <w:rFonts w:eastAsia="SimHei" w:hint="eastAsia"/>
        </w:rPr>
        <w:t>和</w:t>
      </w:r>
      <w:r w:rsidR="00DD5262" w:rsidRPr="00E20237">
        <w:rPr>
          <w:rFonts w:eastAsia="SimHei"/>
        </w:rPr>
        <w:t>培训</w:t>
      </w:r>
    </w:p>
    <w:p w14:paraId="0545DE80" w14:textId="7DEA56F1" w:rsidR="00DD5262" w:rsidRPr="005C094D" w:rsidRDefault="00DD5262" w:rsidP="0081623C">
      <w:pPr>
        <w:pStyle w:val="Heading1"/>
        <w:rPr>
          <w:sz w:val="24"/>
          <w:szCs w:val="24"/>
          <w:lang w:eastAsia="zh-CN"/>
        </w:rPr>
      </w:pPr>
      <w:r w:rsidRPr="005C094D">
        <w:rPr>
          <w:sz w:val="24"/>
          <w:szCs w:val="24"/>
          <w:lang w:eastAsia="zh-CN"/>
        </w:rPr>
        <w:t>2025</w:t>
      </w:r>
      <w:r w:rsidRPr="005C094D">
        <w:rPr>
          <w:sz w:val="24"/>
          <w:szCs w:val="24"/>
          <w:lang w:eastAsia="zh-CN"/>
        </w:rPr>
        <w:t>年</w:t>
      </w:r>
      <w:r w:rsidRPr="005C094D">
        <w:rPr>
          <w:sz w:val="24"/>
          <w:szCs w:val="24"/>
          <w:lang w:eastAsia="zh-CN"/>
        </w:rPr>
        <w:t>6</w:t>
      </w:r>
      <w:r w:rsidRPr="005C094D">
        <w:rPr>
          <w:sz w:val="24"/>
          <w:szCs w:val="24"/>
          <w:lang w:eastAsia="zh-CN"/>
        </w:rPr>
        <w:t>月</w:t>
      </w:r>
      <w:r w:rsidRPr="005C094D">
        <w:rPr>
          <w:sz w:val="24"/>
          <w:szCs w:val="24"/>
          <w:lang w:eastAsia="zh-CN"/>
        </w:rPr>
        <w:t>12</w:t>
      </w:r>
      <w:r w:rsidRPr="005C094D">
        <w:rPr>
          <w:sz w:val="24"/>
          <w:szCs w:val="24"/>
          <w:lang w:eastAsia="zh-CN"/>
        </w:rPr>
        <w:t>日至</w:t>
      </w:r>
      <w:r w:rsidRPr="005C094D">
        <w:rPr>
          <w:sz w:val="24"/>
          <w:szCs w:val="24"/>
          <w:lang w:eastAsia="zh-CN"/>
        </w:rPr>
        <w:t>13</w:t>
      </w:r>
      <w:r w:rsidRPr="005C094D">
        <w:rPr>
          <w:sz w:val="24"/>
          <w:szCs w:val="24"/>
          <w:lang w:eastAsia="zh-CN"/>
        </w:rPr>
        <w:t>日</w:t>
      </w:r>
      <w:r w:rsidR="00E20237" w:rsidRPr="005C094D">
        <w:rPr>
          <w:sz w:val="24"/>
          <w:szCs w:val="24"/>
          <w:lang w:eastAsia="zh-CN"/>
        </w:rPr>
        <w:t>秘书处</w:t>
      </w:r>
      <w:r w:rsidRPr="005C094D">
        <w:rPr>
          <w:sz w:val="24"/>
          <w:szCs w:val="24"/>
          <w:lang w:eastAsia="zh-CN"/>
        </w:rPr>
        <w:t>在魁北克省蒙特贝罗召开年度团队务虚会，共有</w:t>
      </w:r>
      <w:r w:rsidRPr="005C094D">
        <w:rPr>
          <w:sz w:val="24"/>
          <w:szCs w:val="24"/>
          <w:lang w:eastAsia="zh-CN"/>
        </w:rPr>
        <w:t>28</w:t>
      </w:r>
      <w:r w:rsidRPr="005C094D">
        <w:rPr>
          <w:sz w:val="24"/>
          <w:szCs w:val="24"/>
          <w:lang w:eastAsia="zh-CN"/>
        </w:rPr>
        <w:t>名工作人员参</w:t>
      </w:r>
      <w:r w:rsidR="00E20237">
        <w:rPr>
          <w:rFonts w:hint="eastAsia"/>
          <w:sz w:val="24"/>
          <w:szCs w:val="24"/>
          <w:lang w:eastAsia="zh-CN"/>
        </w:rPr>
        <w:t>加</w:t>
      </w:r>
      <w:r w:rsidRPr="005C094D">
        <w:rPr>
          <w:sz w:val="24"/>
          <w:szCs w:val="24"/>
          <w:lang w:eastAsia="zh-CN"/>
        </w:rPr>
        <w:t>。</w:t>
      </w:r>
    </w:p>
    <w:p w14:paraId="64759696" w14:textId="22B0F805" w:rsidR="00DD5262" w:rsidRPr="005C094D" w:rsidRDefault="00DD5262" w:rsidP="0081623C">
      <w:pPr>
        <w:pStyle w:val="Heading1"/>
        <w:rPr>
          <w:sz w:val="24"/>
          <w:szCs w:val="24"/>
          <w:lang w:eastAsia="zh-CN"/>
        </w:rPr>
      </w:pPr>
      <w:r w:rsidRPr="005C094D">
        <w:rPr>
          <w:sz w:val="24"/>
          <w:szCs w:val="24"/>
          <w:lang w:eastAsia="zh-CN"/>
        </w:rPr>
        <w:t>工作人员完成了</w:t>
      </w:r>
      <w:r w:rsidR="00E20237">
        <w:rPr>
          <w:rFonts w:hint="eastAsia"/>
          <w:sz w:val="24"/>
          <w:szCs w:val="24"/>
          <w:lang w:eastAsia="zh-CN"/>
        </w:rPr>
        <w:t>几</w:t>
      </w:r>
      <w:r w:rsidRPr="005C094D">
        <w:rPr>
          <w:sz w:val="24"/>
          <w:szCs w:val="24"/>
          <w:lang w:eastAsia="zh-CN"/>
        </w:rPr>
        <w:t>项联合国强制性在线培训课程，参加了联合国道德操守办公室组织的年度领导力对话培训</w:t>
      </w:r>
      <w:r w:rsidR="00E20237">
        <w:rPr>
          <w:rFonts w:hint="eastAsia"/>
          <w:sz w:val="24"/>
          <w:szCs w:val="24"/>
          <w:lang w:eastAsia="zh-CN"/>
        </w:rPr>
        <w:t>计划</w:t>
      </w:r>
      <w:r w:rsidRPr="005C094D">
        <w:rPr>
          <w:sz w:val="24"/>
          <w:szCs w:val="24"/>
          <w:lang w:eastAsia="zh-CN"/>
        </w:rPr>
        <w:t>。</w:t>
      </w:r>
    </w:p>
    <w:p w14:paraId="0E1EDA47" w14:textId="71B01B4B" w:rsidR="00DD5262" w:rsidRPr="00E20237" w:rsidRDefault="00E20237" w:rsidP="00F71780">
      <w:pPr>
        <w:pStyle w:val="NormalWeb"/>
        <w:keepNext/>
        <w:rPr>
          <w:rFonts w:eastAsia="SimHei"/>
        </w:rPr>
      </w:pPr>
      <w:r w:rsidRPr="00E20237">
        <w:rPr>
          <w:rFonts w:eastAsia="SimHei" w:hint="eastAsia"/>
        </w:rPr>
        <w:lastRenderedPageBreak/>
        <w:t>四</w:t>
      </w:r>
      <w:r w:rsidR="00DD5262" w:rsidRPr="00E20237">
        <w:rPr>
          <w:rFonts w:eastAsia="SimHei"/>
        </w:rPr>
        <w:t xml:space="preserve">.3 </w:t>
      </w:r>
      <w:r w:rsidR="00DD5262" w:rsidRPr="00E20237">
        <w:rPr>
          <w:rFonts w:eastAsia="SimHei"/>
        </w:rPr>
        <w:t>抵消秘书处</w:t>
      </w:r>
      <w:r w:rsidR="00DD5262" w:rsidRPr="00E20237">
        <w:rPr>
          <w:rFonts w:eastAsia="SimHei"/>
        </w:rPr>
        <w:t>2024</w:t>
      </w:r>
      <w:r w:rsidR="00DD5262" w:rsidRPr="00E20237">
        <w:rPr>
          <w:rFonts w:eastAsia="SimHei"/>
        </w:rPr>
        <w:t>年排放量</w:t>
      </w:r>
    </w:p>
    <w:p w14:paraId="50A88AD7" w14:textId="47875A5A" w:rsidR="00DD5262" w:rsidRPr="005C094D" w:rsidRDefault="00DD5262" w:rsidP="0081623C">
      <w:pPr>
        <w:pStyle w:val="Heading1"/>
        <w:rPr>
          <w:sz w:val="24"/>
          <w:szCs w:val="24"/>
          <w:lang w:eastAsia="zh-CN"/>
        </w:rPr>
      </w:pPr>
      <w:r w:rsidRPr="005C094D">
        <w:rPr>
          <w:sz w:val="24"/>
          <w:szCs w:val="24"/>
          <w:lang w:eastAsia="zh-CN"/>
        </w:rPr>
        <w:t>2025</w:t>
      </w:r>
      <w:r w:rsidRPr="005C094D">
        <w:rPr>
          <w:sz w:val="24"/>
          <w:szCs w:val="24"/>
          <w:lang w:eastAsia="zh-CN"/>
        </w:rPr>
        <w:t>年</w:t>
      </w:r>
      <w:r w:rsidRPr="005C094D">
        <w:rPr>
          <w:sz w:val="24"/>
          <w:szCs w:val="24"/>
          <w:lang w:eastAsia="zh-CN"/>
        </w:rPr>
        <w:t>10</w:t>
      </w:r>
      <w:r w:rsidRPr="005C094D">
        <w:rPr>
          <w:sz w:val="24"/>
          <w:szCs w:val="24"/>
          <w:lang w:eastAsia="zh-CN"/>
        </w:rPr>
        <w:t>月</w:t>
      </w:r>
      <w:r w:rsidRPr="005C094D">
        <w:rPr>
          <w:sz w:val="24"/>
          <w:szCs w:val="24"/>
          <w:lang w:eastAsia="zh-CN"/>
        </w:rPr>
        <w:t>3</w:t>
      </w:r>
      <w:r w:rsidRPr="005C094D">
        <w:rPr>
          <w:sz w:val="24"/>
          <w:szCs w:val="24"/>
          <w:lang w:eastAsia="zh-CN"/>
        </w:rPr>
        <w:t>日《联合国气候变化框架公约》向多边基金秘书处颁发自愿注销证书，抵消秘书处</w:t>
      </w:r>
      <w:r w:rsidRPr="005C094D">
        <w:rPr>
          <w:sz w:val="24"/>
          <w:szCs w:val="24"/>
          <w:lang w:eastAsia="zh-CN"/>
        </w:rPr>
        <w:t>2024</w:t>
      </w:r>
      <w:r w:rsidRPr="005C094D">
        <w:rPr>
          <w:sz w:val="24"/>
          <w:szCs w:val="24"/>
          <w:lang w:eastAsia="zh-CN"/>
        </w:rPr>
        <w:t>年的排放量。用于注销</w:t>
      </w:r>
      <w:r w:rsidRPr="005C094D">
        <w:rPr>
          <w:sz w:val="24"/>
          <w:szCs w:val="24"/>
          <w:lang w:eastAsia="zh-CN"/>
        </w:rPr>
        <w:t>259</w:t>
      </w:r>
      <w:r w:rsidRPr="005C094D">
        <w:rPr>
          <w:sz w:val="24"/>
          <w:szCs w:val="24"/>
          <w:lang w:eastAsia="zh-CN"/>
        </w:rPr>
        <w:t>个核证减排量单位（相当于</w:t>
      </w:r>
      <w:r w:rsidRPr="005C094D">
        <w:rPr>
          <w:sz w:val="24"/>
          <w:szCs w:val="24"/>
          <w:lang w:eastAsia="zh-CN"/>
        </w:rPr>
        <w:t>259</w:t>
      </w:r>
      <w:r w:rsidRPr="005C094D">
        <w:rPr>
          <w:sz w:val="24"/>
          <w:szCs w:val="24"/>
          <w:lang w:eastAsia="zh-CN"/>
        </w:rPr>
        <w:t>吨二氧化碳</w:t>
      </w:r>
      <w:r w:rsidR="00E20237">
        <w:rPr>
          <w:rFonts w:hint="eastAsia"/>
          <w:sz w:val="24"/>
          <w:szCs w:val="24"/>
          <w:lang w:eastAsia="zh-CN"/>
        </w:rPr>
        <w:t>当量</w:t>
      </w:r>
      <w:r w:rsidRPr="005C094D">
        <w:rPr>
          <w:sz w:val="24"/>
          <w:szCs w:val="24"/>
          <w:lang w:eastAsia="zh-CN"/>
        </w:rPr>
        <w:t>）的项目为</w:t>
      </w:r>
      <w:r w:rsidRPr="005C094D">
        <w:rPr>
          <w:sz w:val="24"/>
          <w:szCs w:val="24"/>
          <w:lang w:eastAsia="zh-CN"/>
        </w:rPr>
        <w:t>ClimateCare</w:t>
      </w:r>
      <w:r w:rsidRPr="005C094D">
        <w:rPr>
          <w:sz w:val="24"/>
          <w:szCs w:val="24"/>
          <w:lang w:eastAsia="zh-CN"/>
        </w:rPr>
        <w:t>公司的</w:t>
      </w:r>
      <w:r w:rsidRPr="005C094D">
        <w:rPr>
          <w:sz w:val="24"/>
          <w:szCs w:val="24"/>
          <w:lang w:eastAsia="zh-CN"/>
        </w:rPr>
        <w:t>“</w:t>
      </w:r>
      <w:r w:rsidRPr="005C094D">
        <w:rPr>
          <w:sz w:val="24"/>
          <w:szCs w:val="24"/>
          <w:lang w:eastAsia="zh-CN"/>
        </w:rPr>
        <w:t>撒哈拉以南非洲清洁炉灶项目</w:t>
      </w:r>
      <w:r w:rsidRPr="005C094D">
        <w:rPr>
          <w:sz w:val="24"/>
          <w:szCs w:val="24"/>
          <w:lang w:eastAsia="zh-CN"/>
        </w:rPr>
        <w:t>”</w:t>
      </w:r>
      <w:r w:rsidRPr="005C094D">
        <w:rPr>
          <w:sz w:val="24"/>
          <w:szCs w:val="24"/>
          <w:lang w:eastAsia="zh-CN"/>
        </w:rPr>
        <w:t>。证书</w:t>
      </w:r>
      <w:r w:rsidR="00DC72CE">
        <w:rPr>
          <w:rFonts w:hint="eastAsia"/>
          <w:sz w:val="24"/>
          <w:szCs w:val="24"/>
          <w:lang w:eastAsia="zh-CN"/>
        </w:rPr>
        <w:t>根据</w:t>
      </w:r>
      <w:r w:rsidRPr="005C094D">
        <w:rPr>
          <w:sz w:val="24"/>
          <w:szCs w:val="24"/>
          <w:lang w:eastAsia="zh-CN"/>
        </w:rPr>
        <w:t>清洁发展机制登记册自愿注销程序</w:t>
      </w:r>
      <w:r w:rsidR="00DC72CE">
        <w:rPr>
          <w:rFonts w:hint="eastAsia"/>
          <w:sz w:val="24"/>
          <w:szCs w:val="24"/>
          <w:lang w:eastAsia="zh-CN"/>
        </w:rPr>
        <w:t>颁发</w:t>
      </w:r>
      <w:r w:rsidRPr="005C094D">
        <w:rPr>
          <w:sz w:val="24"/>
          <w:szCs w:val="24"/>
          <w:lang w:eastAsia="zh-CN"/>
        </w:rPr>
        <w:t>。</w:t>
      </w:r>
    </w:p>
    <w:p w14:paraId="6CE34B05" w14:textId="30BA76FC" w:rsidR="00DD5262" w:rsidRPr="008B33EB" w:rsidRDefault="008B33EB" w:rsidP="00DD5262">
      <w:pPr>
        <w:pStyle w:val="NormalWeb"/>
        <w:rPr>
          <w:rFonts w:eastAsia="SimHei"/>
        </w:rPr>
      </w:pPr>
      <w:r w:rsidRPr="008B33EB">
        <w:rPr>
          <w:rFonts w:eastAsia="SimHei" w:hint="eastAsia"/>
        </w:rPr>
        <w:t>五</w:t>
      </w:r>
      <w:r w:rsidR="00DD5262" w:rsidRPr="008B33EB">
        <w:rPr>
          <w:rFonts w:eastAsia="SimHei"/>
        </w:rPr>
        <w:t>.</w:t>
      </w:r>
      <w:r w:rsidR="00AA6E5E">
        <w:rPr>
          <w:rFonts w:eastAsia="SimHei"/>
        </w:rPr>
        <w:tab/>
      </w:r>
      <w:r w:rsidR="00DD5262" w:rsidRPr="008B33EB">
        <w:rPr>
          <w:rFonts w:eastAsia="SimHei"/>
        </w:rPr>
        <w:t>与多边基金执行机构</w:t>
      </w:r>
      <w:r w:rsidR="004030B7">
        <w:rPr>
          <w:rFonts w:eastAsia="SimHei" w:hint="eastAsia"/>
        </w:rPr>
        <w:t>和</w:t>
      </w:r>
      <w:r w:rsidR="00DD5262" w:rsidRPr="008B33EB">
        <w:rPr>
          <w:rFonts w:eastAsia="SimHei"/>
        </w:rPr>
        <w:t>其他组织的合作</w:t>
      </w:r>
    </w:p>
    <w:p w14:paraId="66C1F4C0" w14:textId="4395BDF9" w:rsidR="00DD5262" w:rsidRPr="005C094D" w:rsidRDefault="00DD5262" w:rsidP="0081623C">
      <w:pPr>
        <w:pStyle w:val="Heading1"/>
        <w:rPr>
          <w:sz w:val="24"/>
          <w:szCs w:val="24"/>
          <w:lang w:eastAsia="zh-CN"/>
        </w:rPr>
      </w:pPr>
      <w:r w:rsidRPr="005C094D">
        <w:rPr>
          <w:sz w:val="24"/>
          <w:szCs w:val="24"/>
          <w:lang w:eastAsia="zh-CN"/>
        </w:rPr>
        <w:t>根据第</w:t>
      </w:r>
      <w:r w:rsidRPr="005C094D">
        <w:rPr>
          <w:sz w:val="24"/>
          <w:szCs w:val="24"/>
          <w:lang w:eastAsia="zh-CN"/>
        </w:rPr>
        <w:t>79/1</w:t>
      </w:r>
      <w:r w:rsidRPr="005C094D">
        <w:rPr>
          <w:sz w:val="24"/>
          <w:szCs w:val="24"/>
          <w:lang w:eastAsia="zh-CN"/>
        </w:rPr>
        <w:t>号决定</w:t>
      </w:r>
      <w:r w:rsidR="008B33EB" w:rsidRPr="005C094D">
        <w:rPr>
          <w:sz w:val="24"/>
          <w:szCs w:val="24"/>
          <w:lang w:eastAsia="zh-CN"/>
        </w:rPr>
        <w:t>(b)</w:t>
      </w:r>
      <w:r w:rsidR="008B33EB">
        <w:rPr>
          <w:rFonts w:hint="eastAsia"/>
          <w:sz w:val="24"/>
          <w:szCs w:val="24"/>
          <w:lang w:eastAsia="zh-CN"/>
        </w:rPr>
        <w:t>段</w:t>
      </w:r>
      <w:r w:rsidRPr="005C094D">
        <w:rPr>
          <w:sz w:val="24"/>
          <w:szCs w:val="24"/>
          <w:lang w:eastAsia="zh-CN"/>
        </w:rPr>
        <w:t>，</w:t>
      </w:r>
      <w:r w:rsidR="008B33EB" w:rsidRPr="008B33EB">
        <w:rPr>
          <w:rFonts w:hint="eastAsia"/>
          <w:sz w:val="24"/>
          <w:szCs w:val="24"/>
          <w:lang w:eastAsia="zh-CN"/>
        </w:rPr>
        <w:t>秘书处在本文件附件二中全面概述了与多边环境协定和其他相关组织的所有讨论情况。</w:t>
      </w:r>
    </w:p>
    <w:p w14:paraId="39D7665B" w14:textId="7CCB443F" w:rsidR="00DD5262" w:rsidRPr="008B33EB" w:rsidRDefault="008B33EB" w:rsidP="00DD5262">
      <w:pPr>
        <w:pStyle w:val="NormalWeb"/>
        <w:rPr>
          <w:rFonts w:eastAsia="SimHei"/>
        </w:rPr>
      </w:pPr>
      <w:r w:rsidRPr="008B33EB">
        <w:rPr>
          <w:rFonts w:eastAsia="SimHei" w:hint="eastAsia"/>
        </w:rPr>
        <w:t>五</w:t>
      </w:r>
      <w:r w:rsidR="00DD5262" w:rsidRPr="008B33EB">
        <w:rPr>
          <w:rFonts w:eastAsia="SimHei"/>
        </w:rPr>
        <w:t xml:space="preserve">.1 </w:t>
      </w:r>
      <w:r w:rsidR="00DD5262" w:rsidRPr="008B33EB">
        <w:rPr>
          <w:rFonts w:eastAsia="SimHei"/>
        </w:rPr>
        <w:t>联合国环境规划署</w:t>
      </w:r>
    </w:p>
    <w:p w14:paraId="177E8D86" w14:textId="13D17A65" w:rsidR="00DD5262" w:rsidRDefault="00DB5FCC" w:rsidP="0081623C">
      <w:pPr>
        <w:pStyle w:val="Heading1"/>
        <w:rPr>
          <w:sz w:val="24"/>
          <w:szCs w:val="24"/>
          <w:lang w:eastAsia="zh-CN"/>
        </w:rPr>
      </w:pPr>
      <w:r w:rsidRPr="005C094D">
        <w:rPr>
          <w:sz w:val="24"/>
          <w:szCs w:val="24"/>
          <w:lang w:eastAsia="zh-CN"/>
        </w:rPr>
        <w:t>2025</w:t>
      </w:r>
      <w:r w:rsidRPr="005C094D">
        <w:rPr>
          <w:sz w:val="24"/>
          <w:szCs w:val="24"/>
          <w:lang w:eastAsia="zh-CN"/>
        </w:rPr>
        <w:t>年</w:t>
      </w:r>
      <w:r w:rsidRPr="005C094D">
        <w:rPr>
          <w:sz w:val="24"/>
          <w:szCs w:val="24"/>
          <w:lang w:eastAsia="zh-CN"/>
        </w:rPr>
        <w:t>9</w:t>
      </w:r>
      <w:r w:rsidRPr="005C094D">
        <w:rPr>
          <w:sz w:val="24"/>
          <w:szCs w:val="24"/>
          <w:lang w:eastAsia="zh-CN"/>
        </w:rPr>
        <w:t>月</w:t>
      </w:r>
      <w:r w:rsidRPr="005C094D">
        <w:rPr>
          <w:sz w:val="24"/>
          <w:szCs w:val="24"/>
          <w:lang w:eastAsia="zh-CN"/>
        </w:rPr>
        <w:t>16</w:t>
      </w:r>
      <w:r w:rsidRPr="005C094D">
        <w:rPr>
          <w:sz w:val="24"/>
          <w:szCs w:val="24"/>
          <w:lang w:eastAsia="zh-CN"/>
        </w:rPr>
        <w:t>日</w:t>
      </w:r>
      <w:r w:rsidR="00DD5262" w:rsidRPr="005C094D">
        <w:rPr>
          <w:sz w:val="24"/>
          <w:szCs w:val="24"/>
          <w:lang w:eastAsia="zh-CN"/>
        </w:rPr>
        <w:t>秘书处作为</w:t>
      </w:r>
      <w:r>
        <w:rPr>
          <w:rFonts w:hint="eastAsia"/>
          <w:sz w:val="24"/>
          <w:szCs w:val="24"/>
          <w:lang w:eastAsia="zh-CN"/>
        </w:rPr>
        <w:t>演</w:t>
      </w:r>
      <w:r w:rsidR="004030B7">
        <w:rPr>
          <w:rFonts w:hint="eastAsia"/>
          <w:sz w:val="24"/>
          <w:szCs w:val="24"/>
          <w:lang w:eastAsia="zh-CN"/>
        </w:rPr>
        <w:t>说</w:t>
      </w:r>
      <w:r w:rsidR="00DD5262" w:rsidRPr="005C094D">
        <w:rPr>
          <w:sz w:val="24"/>
          <w:szCs w:val="24"/>
          <w:lang w:eastAsia="zh-CN"/>
        </w:rPr>
        <w:t>人参加了环境署儿童和青年主要群体</w:t>
      </w:r>
      <w:r w:rsidR="00DD5262" w:rsidRPr="005C094D">
        <w:rPr>
          <w:sz w:val="24"/>
          <w:szCs w:val="24"/>
          <w:lang w:eastAsia="zh-CN"/>
        </w:rPr>
        <w:t>——</w:t>
      </w:r>
      <w:r w:rsidR="00DD5262" w:rsidRPr="005C094D">
        <w:rPr>
          <w:sz w:val="24"/>
          <w:szCs w:val="24"/>
          <w:lang w:eastAsia="zh-CN"/>
        </w:rPr>
        <w:t>臭氧与气候保护工作组举办的世界臭氧日网络研讨会。研讨会旨在探讨臭氧保护与气候行动的协同效应，强调臭氧保护对实现可持续发展目标的重要性。</w:t>
      </w:r>
    </w:p>
    <w:p w14:paraId="2963F2BC" w14:textId="2755E533" w:rsidR="0002044A" w:rsidRPr="0002044A" w:rsidRDefault="0002044A" w:rsidP="0002044A">
      <w:pPr>
        <w:pStyle w:val="Heading1"/>
        <w:rPr>
          <w:sz w:val="24"/>
          <w:szCs w:val="24"/>
          <w:lang w:eastAsia="zh-CN"/>
        </w:rPr>
      </w:pPr>
      <w:r w:rsidRPr="0002044A">
        <w:rPr>
          <w:rFonts w:hint="eastAsia"/>
          <w:sz w:val="24"/>
          <w:szCs w:val="24"/>
          <w:lang w:eastAsia="zh-CN"/>
        </w:rPr>
        <w:t>应臭氧行动的要求，秘书处</w:t>
      </w:r>
      <w:r>
        <w:rPr>
          <w:rFonts w:hint="eastAsia"/>
          <w:sz w:val="24"/>
          <w:szCs w:val="24"/>
          <w:lang w:eastAsia="zh-CN"/>
        </w:rPr>
        <w:t>对</w:t>
      </w:r>
      <w:r w:rsidRPr="0002044A">
        <w:rPr>
          <w:rFonts w:hint="eastAsia"/>
          <w:sz w:val="24"/>
          <w:szCs w:val="24"/>
          <w:lang w:eastAsia="zh-CN"/>
        </w:rPr>
        <w:t>两份概况介绍草案提供了评论意见，这两份草案分别涉及多边基金资助项目生命周期中多边基金性别</w:t>
      </w:r>
      <w:r>
        <w:rPr>
          <w:rFonts w:hint="eastAsia"/>
          <w:sz w:val="24"/>
          <w:szCs w:val="24"/>
          <w:lang w:eastAsia="zh-CN"/>
        </w:rPr>
        <w:t>平等</w:t>
      </w:r>
      <w:r w:rsidRPr="0002044A">
        <w:rPr>
          <w:rFonts w:hint="eastAsia"/>
          <w:sz w:val="24"/>
          <w:szCs w:val="24"/>
          <w:lang w:eastAsia="zh-CN"/>
        </w:rPr>
        <w:t>政策的应用以及此类项目的性别</w:t>
      </w:r>
      <w:r>
        <w:rPr>
          <w:rFonts w:hint="eastAsia"/>
          <w:sz w:val="24"/>
          <w:szCs w:val="24"/>
          <w:lang w:eastAsia="zh-CN"/>
        </w:rPr>
        <w:t>平等</w:t>
      </w:r>
      <w:r w:rsidRPr="0002044A">
        <w:rPr>
          <w:rFonts w:hint="eastAsia"/>
          <w:sz w:val="24"/>
          <w:szCs w:val="24"/>
          <w:lang w:eastAsia="zh-CN"/>
        </w:rPr>
        <w:t>评估。</w:t>
      </w:r>
    </w:p>
    <w:p w14:paraId="5D8772F8" w14:textId="7B7751DD" w:rsidR="0002044A" w:rsidRPr="0002044A" w:rsidRDefault="0002044A" w:rsidP="0002044A">
      <w:pPr>
        <w:pStyle w:val="Heading1"/>
        <w:rPr>
          <w:sz w:val="24"/>
          <w:szCs w:val="24"/>
          <w:lang w:eastAsia="zh-CN"/>
        </w:rPr>
      </w:pPr>
      <w:r w:rsidRPr="0002044A">
        <w:rPr>
          <w:rFonts w:hint="eastAsia"/>
          <w:sz w:val="24"/>
          <w:szCs w:val="24"/>
          <w:lang w:eastAsia="zh-CN"/>
        </w:rPr>
        <w:t>秘书处参</w:t>
      </w:r>
      <w:r>
        <w:rPr>
          <w:rFonts w:hint="eastAsia"/>
          <w:sz w:val="24"/>
          <w:szCs w:val="24"/>
          <w:lang w:eastAsia="zh-CN"/>
        </w:rPr>
        <w:t>加</w:t>
      </w:r>
      <w:r w:rsidRPr="0002044A">
        <w:rPr>
          <w:rFonts w:hint="eastAsia"/>
          <w:sz w:val="24"/>
          <w:szCs w:val="24"/>
          <w:lang w:eastAsia="zh-CN"/>
        </w:rPr>
        <w:t>了由环境署不同部门提出的两项倡议，一项</w:t>
      </w:r>
      <w:r>
        <w:rPr>
          <w:rFonts w:hint="eastAsia"/>
          <w:sz w:val="24"/>
          <w:szCs w:val="24"/>
          <w:lang w:eastAsia="zh-CN"/>
        </w:rPr>
        <w:t>涉及组织一个</w:t>
      </w:r>
      <w:r w:rsidR="00906780">
        <w:rPr>
          <w:rFonts w:hint="eastAsia"/>
          <w:sz w:val="24"/>
          <w:szCs w:val="24"/>
          <w:lang w:eastAsia="zh-CN"/>
        </w:rPr>
        <w:t>“</w:t>
      </w:r>
      <w:r w:rsidRPr="0002044A">
        <w:rPr>
          <w:rFonts w:hint="eastAsia"/>
          <w:sz w:val="24"/>
          <w:szCs w:val="24"/>
          <w:lang w:eastAsia="zh-CN"/>
        </w:rPr>
        <w:t>冷却</w:t>
      </w:r>
      <w:r w:rsidR="00906780">
        <w:rPr>
          <w:rFonts w:hint="eastAsia"/>
          <w:sz w:val="24"/>
          <w:szCs w:val="24"/>
          <w:lang w:eastAsia="zh-CN"/>
        </w:rPr>
        <w:t>”</w:t>
      </w:r>
      <w:r w:rsidRPr="0002044A">
        <w:rPr>
          <w:rFonts w:hint="eastAsia"/>
          <w:sz w:val="24"/>
          <w:szCs w:val="24"/>
          <w:lang w:eastAsia="zh-CN"/>
        </w:rPr>
        <w:t>群，另一项</w:t>
      </w:r>
      <w:r w:rsidR="00906780">
        <w:rPr>
          <w:rFonts w:hint="eastAsia"/>
          <w:sz w:val="24"/>
          <w:szCs w:val="24"/>
          <w:lang w:eastAsia="zh-CN"/>
        </w:rPr>
        <w:t>涉及</w:t>
      </w:r>
      <w:r w:rsidRPr="0002044A">
        <w:rPr>
          <w:rFonts w:hint="eastAsia"/>
          <w:sz w:val="24"/>
          <w:szCs w:val="24"/>
          <w:lang w:eastAsia="zh-CN"/>
        </w:rPr>
        <w:t>冷却设备的倾倒。</w:t>
      </w:r>
    </w:p>
    <w:p w14:paraId="786803EA" w14:textId="724379D0" w:rsidR="00DD5262" w:rsidRPr="00DB5FCC" w:rsidRDefault="00DB5FCC" w:rsidP="00DD5262">
      <w:pPr>
        <w:pStyle w:val="NormalWeb"/>
        <w:rPr>
          <w:rFonts w:eastAsia="SimHei"/>
        </w:rPr>
      </w:pPr>
      <w:r>
        <w:rPr>
          <w:rFonts w:eastAsia="SimHei" w:hint="eastAsia"/>
        </w:rPr>
        <w:t>六</w:t>
      </w:r>
      <w:r w:rsidR="00DD5262" w:rsidRPr="00DB5FCC">
        <w:rPr>
          <w:rFonts w:eastAsia="SimHei"/>
        </w:rPr>
        <w:t>.</w:t>
      </w:r>
      <w:r w:rsidR="00AA6E5E">
        <w:rPr>
          <w:rFonts w:eastAsia="SimHei"/>
        </w:rPr>
        <w:tab/>
      </w:r>
      <w:r w:rsidR="00DD5262" w:rsidRPr="00DB5FCC">
        <w:rPr>
          <w:rFonts w:eastAsia="SimHei"/>
        </w:rPr>
        <w:t>探索人工智能在秘书处</w:t>
      </w:r>
      <w:r>
        <w:rPr>
          <w:rFonts w:eastAsia="SimHei" w:hint="eastAsia"/>
        </w:rPr>
        <w:t>和</w:t>
      </w:r>
      <w:r w:rsidR="00DD5262" w:rsidRPr="00DB5FCC">
        <w:rPr>
          <w:rFonts w:eastAsia="SimHei"/>
        </w:rPr>
        <w:t>执行委员会成员工作中的应用</w:t>
      </w:r>
    </w:p>
    <w:p w14:paraId="496B13D4" w14:textId="40B27DF8" w:rsidR="00DD5262" w:rsidRPr="004B4E54" w:rsidRDefault="00DB5FCC" w:rsidP="00DD5262">
      <w:pPr>
        <w:pStyle w:val="NormalWeb"/>
        <w:rPr>
          <w:rFonts w:ascii="SimHei" w:eastAsia="SimHei" w:hAnsi="SimHei"/>
        </w:rPr>
      </w:pPr>
      <w:r w:rsidRPr="004B4E54">
        <w:rPr>
          <w:rFonts w:ascii="SimHei" w:eastAsia="SimHei" w:hAnsi="SimHei" w:hint="eastAsia"/>
        </w:rPr>
        <w:t>六</w:t>
      </w:r>
      <w:r w:rsidR="00DD5262" w:rsidRPr="004B4E54">
        <w:rPr>
          <w:rFonts w:ascii="SimHei" w:eastAsia="SimHei" w:hAnsi="SimHei"/>
        </w:rPr>
        <w:t>.</w:t>
      </w:r>
      <w:r w:rsidR="00DD5262" w:rsidRPr="004B4E54">
        <w:rPr>
          <w:rFonts w:eastAsia="SimHei"/>
        </w:rPr>
        <w:t xml:space="preserve">1 </w:t>
      </w:r>
      <w:r w:rsidR="00DD5262" w:rsidRPr="004B4E54">
        <w:rPr>
          <w:rFonts w:ascii="SimHei" w:eastAsia="SimHei" w:hAnsi="SimHei"/>
        </w:rPr>
        <w:t>人工智能</w:t>
      </w:r>
      <w:r w:rsidRPr="004B4E54">
        <w:rPr>
          <w:rFonts w:ascii="SimHei" w:eastAsia="SimHei" w:hAnsi="SimHei" w:hint="eastAsia"/>
        </w:rPr>
        <w:t>促进</w:t>
      </w:r>
      <w:r w:rsidR="00DD5262" w:rsidRPr="004B4E54">
        <w:rPr>
          <w:rFonts w:ascii="SimHei" w:eastAsia="SimHei" w:hAnsi="SimHei"/>
        </w:rPr>
        <w:t>翻译服务</w:t>
      </w:r>
      <w:r w:rsidR="00AD052F" w:rsidRPr="004B4E54">
        <w:rPr>
          <w:rFonts w:ascii="SimHei" w:eastAsia="SimHei" w:hAnsi="SimHei" w:hint="eastAsia"/>
        </w:rPr>
        <w:t>性价比</w:t>
      </w:r>
    </w:p>
    <w:p w14:paraId="168FFD00" w14:textId="5614CABD" w:rsidR="00DB5FCC" w:rsidRPr="00200C1B" w:rsidRDefault="00DB5FCC" w:rsidP="00200C1B">
      <w:pPr>
        <w:pStyle w:val="Heading1"/>
        <w:rPr>
          <w:sz w:val="24"/>
          <w:szCs w:val="24"/>
          <w:lang w:eastAsia="zh-CN"/>
        </w:rPr>
      </w:pPr>
      <w:r w:rsidRPr="00200C1B">
        <w:rPr>
          <w:rFonts w:hint="eastAsia"/>
          <w:sz w:val="24"/>
          <w:szCs w:val="24"/>
          <w:lang w:eastAsia="zh-CN"/>
        </w:rPr>
        <w:t>作为提高运营和财务效率</w:t>
      </w:r>
      <w:r w:rsidR="00AD052F" w:rsidRPr="00200C1B">
        <w:rPr>
          <w:sz w:val="24"/>
          <w:szCs w:val="24"/>
          <w:lang w:eastAsia="zh-CN"/>
        </w:rPr>
        <w:t>整体举措</w:t>
      </w:r>
      <w:r w:rsidR="00AD052F" w:rsidRPr="00200C1B">
        <w:rPr>
          <w:rFonts w:hint="eastAsia"/>
          <w:sz w:val="24"/>
          <w:szCs w:val="24"/>
          <w:lang w:eastAsia="zh-CN"/>
        </w:rPr>
        <w:t>的</w:t>
      </w:r>
      <w:r w:rsidRPr="00200C1B">
        <w:rPr>
          <w:rFonts w:hint="eastAsia"/>
          <w:sz w:val="24"/>
          <w:szCs w:val="24"/>
          <w:lang w:eastAsia="zh-CN"/>
        </w:rPr>
        <w:t>一部分，秘书处正在评估人工智能支持项目文件翻译的潜力。这种办法将特别适用于翻译成受益国官方语文以外的其他语文，</w:t>
      </w:r>
      <w:r w:rsidR="00AD052F" w:rsidRPr="00200C1B">
        <w:rPr>
          <w:sz w:val="24"/>
          <w:szCs w:val="24"/>
          <w:lang w:eastAsia="zh-CN"/>
        </w:rPr>
        <w:t>受益国官方</w:t>
      </w:r>
      <w:r w:rsidR="00AD052F" w:rsidRPr="00200C1B">
        <w:rPr>
          <w:rFonts w:hint="eastAsia"/>
          <w:sz w:val="24"/>
          <w:szCs w:val="24"/>
          <w:lang w:eastAsia="zh-CN"/>
        </w:rPr>
        <w:t>语文</w:t>
      </w:r>
      <w:r w:rsidR="00AD052F" w:rsidRPr="00200C1B">
        <w:rPr>
          <w:sz w:val="24"/>
          <w:szCs w:val="24"/>
          <w:lang w:eastAsia="zh-CN"/>
        </w:rPr>
        <w:t>的翻译</w:t>
      </w:r>
      <w:r w:rsidRPr="00200C1B">
        <w:rPr>
          <w:rFonts w:hint="eastAsia"/>
          <w:sz w:val="24"/>
          <w:szCs w:val="24"/>
          <w:lang w:eastAsia="zh-CN"/>
        </w:rPr>
        <w:t>将继续由专业笔译员处理。已经测试了几个人工智能工具，</w:t>
      </w:r>
      <w:r w:rsidR="00AD052F" w:rsidRPr="00200C1B">
        <w:rPr>
          <w:rFonts w:hint="eastAsia"/>
          <w:sz w:val="24"/>
          <w:szCs w:val="24"/>
          <w:lang w:eastAsia="zh-CN"/>
        </w:rPr>
        <w:t>初步结果显示</w:t>
      </w:r>
      <w:r w:rsidRPr="00200C1B">
        <w:rPr>
          <w:rFonts w:hint="eastAsia"/>
          <w:sz w:val="24"/>
          <w:szCs w:val="24"/>
          <w:lang w:eastAsia="zh-CN"/>
        </w:rPr>
        <w:t>DeepL</w:t>
      </w:r>
      <w:r w:rsidR="00143BB9">
        <w:rPr>
          <w:sz w:val="24"/>
          <w:szCs w:val="24"/>
          <w:lang w:eastAsia="zh-CN"/>
        </w:rPr>
        <w:t xml:space="preserve"> </w:t>
      </w:r>
      <w:r w:rsidRPr="00200C1B">
        <w:rPr>
          <w:rFonts w:hint="eastAsia"/>
          <w:sz w:val="24"/>
          <w:szCs w:val="24"/>
          <w:lang w:eastAsia="zh-CN"/>
        </w:rPr>
        <w:t>(</w:t>
      </w:r>
      <w:r w:rsidRPr="00200C1B">
        <w:rPr>
          <w:rFonts w:hint="eastAsia"/>
          <w:sz w:val="24"/>
          <w:szCs w:val="24"/>
          <w:lang w:eastAsia="zh-CN"/>
        </w:rPr>
        <w:t>一</w:t>
      </w:r>
      <w:r w:rsidR="0002044A">
        <w:rPr>
          <w:rFonts w:hint="eastAsia"/>
          <w:sz w:val="24"/>
          <w:szCs w:val="24"/>
          <w:lang w:eastAsia="zh-CN"/>
        </w:rPr>
        <w:t>个</w:t>
      </w:r>
      <w:r w:rsidRPr="00200C1B">
        <w:rPr>
          <w:rFonts w:hint="eastAsia"/>
          <w:sz w:val="24"/>
          <w:szCs w:val="24"/>
          <w:lang w:eastAsia="zh-CN"/>
        </w:rPr>
        <w:t>神经机器翻译</w:t>
      </w:r>
      <w:r w:rsidR="00200C1B">
        <w:rPr>
          <w:rFonts w:hint="eastAsia"/>
          <w:sz w:val="24"/>
          <w:szCs w:val="24"/>
          <w:lang w:eastAsia="zh-CN"/>
        </w:rPr>
        <w:t>软件</w:t>
      </w:r>
      <w:r w:rsidRPr="00200C1B">
        <w:rPr>
          <w:rFonts w:hint="eastAsia"/>
          <w:sz w:val="24"/>
          <w:szCs w:val="24"/>
          <w:lang w:eastAsia="zh-CN"/>
        </w:rPr>
        <w:t>)</w:t>
      </w:r>
      <w:r w:rsidR="00143BB9">
        <w:rPr>
          <w:sz w:val="24"/>
          <w:szCs w:val="24"/>
          <w:lang w:eastAsia="zh-CN"/>
        </w:rPr>
        <w:t xml:space="preserve"> </w:t>
      </w:r>
      <w:r w:rsidR="00AD052F" w:rsidRPr="00200C1B">
        <w:rPr>
          <w:rFonts w:hint="eastAsia"/>
          <w:sz w:val="24"/>
          <w:szCs w:val="24"/>
          <w:lang w:eastAsia="zh-CN"/>
        </w:rPr>
        <w:t>输出</w:t>
      </w:r>
      <w:r w:rsidR="00AD052F" w:rsidRPr="00200C1B">
        <w:rPr>
          <w:sz w:val="24"/>
          <w:szCs w:val="24"/>
          <w:lang w:eastAsia="zh-CN"/>
        </w:rPr>
        <w:t>质量较高</w:t>
      </w:r>
      <w:r w:rsidRPr="00200C1B">
        <w:rPr>
          <w:rFonts w:hint="eastAsia"/>
          <w:sz w:val="24"/>
          <w:szCs w:val="24"/>
          <w:lang w:eastAsia="zh-CN"/>
        </w:rPr>
        <w:t>。虽然该</w:t>
      </w:r>
      <w:r w:rsidR="00200C1B" w:rsidRPr="00200C1B">
        <w:rPr>
          <w:rFonts w:hint="eastAsia"/>
          <w:sz w:val="24"/>
          <w:szCs w:val="24"/>
          <w:lang w:eastAsia="zh-CN"/>
        </w:rPr>
        <w:t>举措</w:t>
      </w:r>
      <w:r w:rsidRPr="00200C1B">
        <w:rPr>
          <w:rFonts w:hint="eastAsia"/>
          <w:sz w:val="24"/>
          <w:szCs w:val="24"/>
          <w:lang w:eastAsia="zh-CN"/>
        </w:rPr>
        <w:t>显示了优化资源</w:t>
      </w:r>
      <w:r w:rsidR="00200C1B" w:rsidRPr="00200C1B">
        <w:rPr>
          <w:rFonts w:hint="eastAsia"/>
          <w:sz w:val="24"/>
          <w:szCs w:val="24"/>
          <w:lang w:eastAsia="zh-CN"/>
        </w:rPr>
        <w:t>配置</w:t>
      </w:r>
      <w:r w:rsidRPr="00200C1B">
        <w:rPr>
          <w:rFonts w:hint="eastAsia"/>
          <w:sz w:val="24"/>
          <w:szCs w:val="24"/>
          <w:lang w:eastAsia="zh-CN"/>
        </w:rPr>
        <w:t>和降低成本的前景，但由于</w:t>
      </w:r>
      <w:r w:rsidR="00200C1B" w:rsidRPr="00200C1B">
        <w:rPr>
          <w:sz w:val="24"/>
          <w:szCs w:val="24"/>
          <w:lang w:eastAsia="zh-CN"/>
        </w:rPr>
        <w:t>影响因素众多，现阶段尚无法提供确切的财务预测</w:t>
      </w:r>
      <w:r w:rsidRPr="00200C1B">
        <w:rPr>
          <w:rFonts w:hint="eastAsia"/>
          <w:sz w:val="24"/>
          <w:szCs w:val="24"/>
          <w:lang w:eastAsia="zh-CN"/>
        </w:rPr>
        <w:t>。</w:t>
      </w:r>
    </w:p>
    <w:p w14:paraId="67B2AA25" w14:textId="5AE9EF70" w:rsidR="00DD5262" w:rsidRPr="00200C1B" w:rsidRDefault="00200C1B" w:rsidP="00DD5262">
      <w:pPr>
        <w:pStyle w:val="NormalWeb"/>
        <w:rPr>
          <w:rFonts w:eastAsia="SimHei"/>
        </w:rPr>
      </w:pPr>
      <w:r>
        <w:rPr>
          <w:rFonts w:eastAsia="SimHei" w:hint="eastAsia"/>
        </w:rPr>
        <w:t>六</w:t>
      </w:r>
      <w:r w:rsidR="00DD5262" w:rsidRPr="00200C1B">
        <w:rPr>
          <w:rFonts w:eastAsia="SimHei"/>
        </w:rPr>
        <w:t xml:space="preserve">.2 </w:t>
      </w:r>
      <w:r w:rsidR="0004139D" w:rsidRPr="00200C1B">
        <w:rPr>
          <w:rFonts w:eastAsia="SimHei"/>
        </w:rPr>
        <w:t>人工智能</w:t>
      </w:r>
      <w:r w:rsidR="0004139D">
        <w:rPr>
          <w:rFonts w:eastAsia="SimHei" w:hint="eastAsia"/>
        </w:rPr>
        <w:t>促进</w:t>
      </w:r>
      <w:r w:rsidR="00DD5262" w:rsidRPr="00200C1B">
        <w:rPr>
          <w:rFonts w:eastAsia="SimHei"/>
        </w:rPr>
        <w:t>QuiriO</w:t>
      </w:r>
      <w:r w:rsidR="00DD5262" w:rsidRPr="0004139D">
        <w:rPr>
          <w:rFonts w:eastAsia="SimHei"/>
          <w:vertAlign w:val="subscript"/>
        </w:rPr>
        <w:t>3</w:t>
      </w:r>
      <w:r w:rsidR="0004139D">
        <w:rPr>
          <w:rFonts w:eastAsia="SimHei" w:hint="eastAsia"/>
        </w:rPr>
        <w:t>决定</w:t>
      </w:r>
      <w:r w:rsidR="00DD5262" w:rsidRPr="00200C1B">
        <w:rPr>
          <w:rFonts w:eastAsia="SimHei"/>
        </w:rPr>
        <w:t>检索</w:t>
      </w:r>
      <w:r w:rsidR="00DD5262" w:rsidRPr="00200C1B">
        <w:rPr>
          <w:rFonts w:eastAsia="SimHei"/>
        </w:rPr>
        <w:t>——</w:t>
      </w:r>
      <w:r w:rsidR="00DD5262" w:rsidRPr="00200C1B">
        <w:rPr>
          <w:rFonts w:eastAsia="SimHei"/>
        </w:rPr>
        <w:t>与德国国际合作机构的合作</w:t>
      </w:r>
    </w:p>
    <w:p w14:paraId="4C364374" w14:textId="7E4324C5" w:rsidR="00DD5262" w:rsidRPr="00906780" w:rsidRDefault="00DD5262" w:rsidP="0002044A">
      <w:pPr>
        <w:pStyle w:val="Heading1"/>
        <w:rPr>
          <w:sz w:val="24"/>
          <w:szCs w:val="24"/>
          <w:lang w:eastAsia="zh-CN"/>
        </w:rPr>
      </w:pPr>
      <w:r w:rsidRPr="00906780">
        <w:rPr>
          <w:rFonts w:ascii="SimSun" w:hAnsi="SimSun" w:cs="SimSun" w:hint="eastAsia"/>
          <w:sz w:val="24"/>
          <w:szCs w:val="24"/>
          <w:lang w:eastAsia="zh-CN"/>
        </w:rPr>
        <w:t>为</w:t>
      </w:r>
      <w:r w:rsidR="0004139D" w:rsidRPr="00906780">
        <w:rPr>
          <w:rFonts w:ascii="SimSun" w:hAnsi="SimSun" w:cs="SimSun" w:hint="eastAsia"/>
          <w:sz w:val="24"/>
          <w:szCs w:val="24"/>
          <w:lang w:eastAsia="zh-CN"/>
        </w:rPr>
        <w:t>便利</w:t>
      </w:r>
      <w:r w:rsidR="00906780">
        <w:rPr>
          <w:rFonts w:ascii="SimSun" w:hAnsi="SimSun" w:cs="SimSun" w:hint="eastAsia"/>
          <w:sz w:val="24"/>
          <w:szCs w:val="24"/>
          <w:lang w:eastAsia="zh-CN"/>
        </w:rPr>
        <w:t>用</w:t>
      </w:r>
      <w:r w:rsidRPr="00906780">
        <w:rPr>
          <w:sz w:val="24"/>
          <w:szCs w:val="24"/>
          <w:lang w:eastAsia="zh-CN"/>
        </w:rPr>
        <w:t>QuiriO</w:t>
      </w:r>
      <w:r w:rsidRPr="00906780">
        <w:rPr>
          <w:sz w:val="24"/>
          <w:szCs w:val="24"/>
          <w:vertAlign w:val="subscript"/>
          <w:lang w:eastAsia="zh-CN"/>
        </w:rPr>
        <w:t>3</w:t>
      </w:r>
      <w:r w:rsidRPr="00906780">
        <w:rPr>
          <w:rFonts w:ascii="SimSun" w:hAnsi="SimSun" w:cs="SimSun" w:hint="eastAsia"/>
          <w:sz w:val="24"/>
          <w:szCs w:val="24"/>
          <w:lang w:eastAsia="zh-CN"/>
        </w:rPr>
        <w:t>检索</w:t>
      </w:r>
      <w:r w:rsidR="008634C0" w:rsidRPr="00906780">
        <w:rPr>
          <w:rFonts w:ascii="SimSun" w:hAnsi="SimSun" w:cs="SimSun" w:hint="eastAsia"/>
          <w:sz w:val="24"/>
          <w:szCs w:val="24"/>
          <w:lang w:eastAsia="zh-CN"/>
        </w:rPr>
        <w:t>决定</w:t>
      </w:r>
      <w:r w:rsidRPr="00906780">
        <w:rPr>
          <w:rFonts w:ascii="SimSun" w:hAnsi="SimSun" w:cs="SimSun" w:hint="eastAsia"/>
          <w:sz w:val="24"/>
          <w:szCs w:val="24"/>
          <w:lang w:eastAsia="zh-CN"/>
        </w:rPr>
        <w:t>，德国国际合作机构提议开发一个演示级聊天机器人处理执行委员会的所有</w:t>
      </w:r>
      <w:r w:rsidR="0004139D" w:rsidRPr="00906780">
        <w:rPr>
          <w:rFonts w:ascii="SimSun" w:hAnsi="SimSun" w:cs="SimSun" w:hint="eastAsia"/>
          <w:sz w:val="24"/>
          <w:szCs w:val="24"/>
          <w:lang w:eastAsia="zh-CN"/>
        </w:rPr>
        <w:t>决定</w:t>
      </w:r>
      <w:r w:rsidRPr="00906780">
        <w:rPr>
          <w:rFonts w:ascii="SimSun" w:hAnsi="SimSun" w:cs="SimSun" w:hint="eastAsia"/>
          <w:sz w:val="24"/>
          <w:szCs w:val="24"/>
          <w:lang w:eastAsia="zh-CN"/>
        </w:rPr>
        <w:t>。聊天机器人将像其他同类工具一样响应自由格式问题，</w:t>
      </w:r>
      <w:r w:rsidR="0004139D" w:rsidRPr="00906780">
        <w:rPr>
          <w:rFonts w:ascii="SimSun" w:hAnsi="SimSun" w:cs="SimSun" w:hint="eastAsia"/>
          <w:sz w:val="24"/>
          <w:szCs w:val="24"/>
          <w:lang w:eastAsia="zh-CN"/>
        </w:rPr>
        <w:t>把</w:t>
      </w:r>
      <w:r w:rsidRPr="00906780">
        <w:rPr>
          <w:sz w:val="24"/>
          <w:szCs w:val="24"/>
          <w:lang w:eastAsia="zh-CN"/>
        </w:rPr>
        <w:t>QuiriO</w:t>
      </w:r>
      <w:r w:rsidRPr="00906780">
        <w:rPr>
          <w:sz w:val="24"/>
          <w:szCs w:val="24"/>
          <w:vertAlign w:val="subscript"/>
          <w:lang w:eastAsia="zh-CN"/>
        </w:rPr>
        <w:t>3</w:t>
      </w:r>
      <w:r w:rsidRPr="00906780">
        <w:rPr>
          <w:rFonts w:ascii="SimSun" w:hAnsi="SimSun" w:cs="SimSun" w:hint="eastAsia"/>
          <w:sz w:val="24"/>
          <w:szCs w:val="24"/>
          <w:lang w:eastAsia="zh-CN"/>
        </w:rPr>
        <w:t>系统</w:t>
      </w:r>
      <w:r w:rsidR="0004139D" w:rsidRPr="00906780">
        <w:rPr>
          <w:rFonts w:ascii="SimSun" w:hAnsi="SimSun" w:cs="SimSun" w:hint="eastAsia"/>
          <w:sz w:val="24"/>
          <w:szCs w:val="24"/>
          <w:lang w:eastAsia="zh-CN"/>
        </w:rPr>
        <w:t>作为其唯一数据源</w:t>
      </w:r>
      <w:r w:rsidRPr="00906780">
        <w:rPr>
          <w:rFonts w:ascii="SimSun" w:hAnsi="SimSun" w:cs="SimSun" w:hint="eastAsia"/>
          <w:sz w:val="24"/>
          <w:szCs w:val="24"/>
          <w:lang w:eastAsia="zh-CN"/>
        </w:rPr>
        <w:t>，</w:t>
      </w:r>
      <w:r w:rsidR="0004139D" w:rsidRPr="00906780">
        <w:rPr>
          <w:rFonts w:ascii="SimSun" w:hAnsi="SimSun" w:cs="SimSun" w:hint="eastAsia"/>
          <w:sz w:val="24"/>
          <w:szCs w:val="24"/>
          <w:lang w:eastAsia="zh-CN"/>
        </w:rPr>
        <w:t>对</w:t>
      </w:r>
      <w:r w:rsidR="0004139D" w:rsidRPr="00906780">
        <w:rPr>
          <w:sz w:val="24"/>
          <w:szCs w:val="24"/>
          <w:lang w:eastAsia="zh-CN"/>
        </w:rPr>
        <w:t>10,000</w:t>
      </w:r>
      <w:r w:rsidR="00906780">
        <w:rPr>
          <w:rFonts w:hint="eastAsia"/>
          <w:sz w:val="24"/>
          <w:szCs w:val="24"/>
          <w:lang w:eastAsia="zh-CN"/>
        </w:rPr>
        <w:t>多</w:t>
      </w:r>
      <w:r w:rsidR="0004139D" w:rsidRPr="00906780">
        <w:rPr>
          <w:rFonts w:ascii="SimSun" w:hAnsi="SimSun" w:cs="SimSun" w:hint="eastAsia"/>
          <w:sz w:val="24"/>
          <w:szCs w:val="24"/>
          <w:lang w:eastAsia="zh-CN"/>
        </w:rPr>
        <w:t>项执行委员会决定进行补充性检索</w:t>
      </w:r>
      <w:r w:rsidRPr="00906780">
        <w:rPr>
          <w:rFonts w:ascii="SimSun" w:hAnsi="SimSun" w:cs="SimSun" w:hint="eastAsia"/>
          <w:sz w:val="24"/>
          <w:szCs w:val="24"/>
          <w:lang w:eastAsia="zh-CN"/>
        </w:rPr>
        <w:t>。秘书处</w:t>
      </w:r>
      <w:r w:rsidR="00D842EF" w:rsidRPr="00906780">
        <w:rPr>
          <w:rFonts w:ascii="SimSun" w:hAnsi="SimSun" w:cs="SimSun" w:hint="eastAsia"/>
          <w:sz w:val="24"/>
          <w:szCs w:val="24"/>
          <w:lang w:eastAsia="zh-CN"/>
        </w:rPr>
        <w:t>感谢</w:t>
      </w:r>
      <w:r w:rsidRPr="00906780">
        <w:rPr>
          <w:rFonts w:ascii="SimSun" w:hAnsi="SimSun" w:cs="SimSun" w:hint="eastAsia"/>
          <w:sz w:val="24"/>
          <w:szCs w:val="24"/>
          <w:lang w:eastAsia="zh-CN"/>
        </w:rPr>
        <w:t>德国国际合作机构</w:t>
      </w:r>
      <w:r w:rsidR="00D842EF" w:rsidRPr="00906780">
        <w:rPr>
          <w:rFonts w:ascii="SimSun" w:hAnsi="SimSun" w:cs="SimSun" w:hint="eastAsia"/>
          <w:sz w:val="24"/>
          <w:szCs w:val="24"/>
          <w:lang w:eastAsia="zh-CN"/>
        </w:rPr>
        <w:t>的提议</w:t>
      </w:r>
      <w:r w:rsidRPr="00906780">
        <w:rPr>
          <w:rFonts w:ascii="SimSun" w:hAnsi="SimSun" w:cs="SimSun" w:hint="eastAsia"/>
          <w:sz w:val="24"/>
          <w:szCs w:val="24"/>
          <w:lang w:eastAsia="zh-CN"/>
        </w:rPr>
        <w:t>，</w:t>
      </w:r>
      <w:r w:rsidR="00D842EF" w:rsidRPr="00906780">
        <w:rPr>
          <w:rFonts w:ascii="SimSun" w:hAnsi="SimSun" w:cs="SimSun" w:hint="eastAsia"/>
          <w:sz w:val="24"/>
          <w:szCs w:val="24"/>
          <w:lang w:eastAsia="zh-CN"/>
        </w:rPr>
        <w:t>提议</w:t>
      </w:r>
      <w:r w:rsidRPr="00906780">
        <w:rPr>
          <w:rFonts w:ascii="SimSun" w:hAnsi="SimSun" w:cs="SimSun" w:hint="eastAsia"/>
          <w:sz w:val="24"/>
          <w:szCs w:val="24"/>
          <w:lang w:eastAsia="zh-CN"/>
        </w:rPr>
        <w:t>目前正</w:t>
      </w:r>
      <w:r w:rsidR="00D842EF" w:rsidRPr="00906780">
        <w:rPr>
          <w:rFonts w:ascii="SimSun" w:hAnsi="SimSun" w:cs="SimSun" w:hint="eastAsia"/>
          <w:sz w:val="24"/>
          <w:szCs w:val="24"/>
          <w:lang w:eastAsia="zh-CN"/>
        </w:rPr>
        <w:t>在审议中</w:t>
      </w:r>
      <w:r w:rsidRPr="00906780">
        <w:rPr>
          <w:rFonts w:ascii="SimSun" w:hAnsi="SimSun" w:cs="SimSun" w:hint="eastAsia"/>
          <w:sz w:val="24"/>
          <w:szCs w:val="24"/>
          <w:lang w:eastAsia="zh-CN"/>
        </w:rPr>
        <w:t>。</w:t>
      </w:r>
    </w:p>
    <w:p w14:paraId="58C69633" w14:textId="7CF643C9" w:rsidR="00DD5262" w:rsidRPr="00D842EF" w:rsidRDefault="00D842EF" w:rsidP="00DD5262">
      <w:pPr>
        <w:pStyle w:val="NormalWeb"/>
        <w:rPr>
          <w:rFonts w:eastAsia="SimHei"/>
        </w:rPr>
      </w:pPr>
      <w:r w:rsidRPr="00D842EF">
        <w:rPr>
          <w:rFonts w:eastAsia="SimHei" w:hint="eastAsia"/>
        </w:rPr>
        <w:t>六</w:t>
      </w:r>
      <w:r w:rsidR="00DD5262" w:rsidRPr="00D842EF">
        <w:rPr>
          <w:rFonts w:eastAsia="SimHei"/>
        </w:rPr>
        <w:t xml:space="preserve">.3 </w:t>
      </w:r>
      <w:r w:rsidRPr="00D842EF">
        <w:rPr>
          <w:rFonts w:eastAsia="SimHei"/>
        </w:rPr>
        <w:t>配</w:t>
      </w:r>
      <w:r w:rsidRPr="00D842EF">
        <w:rPr>
          <w:rFonts w:eastAsia="SimHei" w:hint="eastAsia"/>
        </w:rPr>
        <w:t>备</w:t>
      </w:r>
      <w:r w:rsidRPr="00D842EF">
        <w:rPr>
          <w:rFonts w:eastAsia="SimHei"/>
        </w:rPr>
        <w:t>人工智能助手</w:t>
      </w:r>
      <w:r w:rsidRPr="00D842EF">
        <w:rPr>
          <w:rFonts w:eastAsia="SimHei" w:hint="eastAsia"/>
        </w:rPr>
        <w:t>的</w:t>
      </w:r>
      <w:r w:rsidR="00DD5262" w:rsidRPr="00D842EF">
        <w:rPr>
          <w:rFonts w:eastAsia="SimHei"/>
        </w:rPr>
        <w:t>开源在线工具</w:t>
      </w:r>
      <w:r w:rsidR="00DD5262" w:rsidRPr="00D842EF">
        <w:rPr>
          <w:rFonts w:eastAsia="SimHei"/>
        </w:rPr>
        <w:t>——</w:t>
      </w:r>
      <w:r w:rsidR="00DD5262" w:rsidRPr="00D842EF">
        <w:rPr>
          <w:rFonts w:eastAsia="SimHei"/>
        </w:rPr>
        <w:t>与加州大学伯克利分校</w:t>
      </w:r>
      <w:r w:rsidRPr="00D842EF">
        <w:rPr>
          <w:rStyle w:val="Emphasis"/>
          <w:rFonts w:ascii="SimSun" w:eastAsia="SimHei" w:hAnsi="SimSun" w:cs="SimSun" w:hint="eastAsia"/>
          <w:i w:val="0"/>
          <w:iCs w:val="0"/>
        </w:rPr>
        <w:t>埃里克</w:t>
      </w:r>
      <w:r w:rsidRPr="00D842EF">
        <w:rPr>
          <w:rFonts w:ascii="SimSun" w:eastAsia="SimHei" w:hAnsi="SimSun" w:cs="SimSun" w:hint="eastAsia"/>
        </w:rPr>
        <w:t>和</w:t>
      </w:r>
      <w:r w:rsidRPr="00D842EF">
        <w:rPr>
          <w:rStyle w:val="Emphasis"/>
          <w:rFonts w:ascii="SimSun" w:eastAsia="SimHei" w:hAnsi="SimSun" w:cs="SimSun" w:hint="eastAsia"/>
          <w:i w:val="0"/>
          <w:iCs w:val="0"/>
        </w:rPr>
        <w:t>温迪</w:t>
      </w:r>
      <w:r w:rsidRPr="00D842EF">
        <w:rPr>
          <w:rFonts w:eastAsia="SimHei"/>
          <w:i/>
          <w:iCs/>
        </w:rPr>
        <w:t>·</w:t>
      </w:r>
      <w:r w:rsidRPr="00D842EF">
        <w:rPr>
          <w:rStyle w:val="Emphasis"/>
          <w:rFonts w:ascii="SimSun" w:eastAsia="SimHei" w:hAnsi="SimSun" w:cs="SimSun" w:hint="eastAsia"/>
          <w:i w:val="0"/>
          <w:iCs w:val="0"/>
        </w:rPr>
        <w:t>施密特</w:t>
      </w:r>
      <w:r w:rsidR="00DD5262" w:rsidRPr="00D842EF">
        <w:rPr>
          <w:rFonts w:eastAsia="SimHei"/>
        </w:rPr>
        <w:t>数据科学与环境中心的合作</w:t>
      </w:r>
    </w:p>
    <w:p w14:paraId="686EB7D0" w14:textId="2F0A5B89" w:rsidR="00DD5262" w:rsidRPr="00906780" w:rsidRDefault="00DD5262" w:rsidP="0081623C">
      <w:pPr>
        <w:pStyle w:val="Heading1"/>
        <w:rPr>
          <w:sz w:val="24"/>
          <w:szCs w:val="24"/>
          <w:lang w:eastAsia="zh-CN"/>
        </w:rPr>
        <w:sectPr w:rsidR="00DD5262" w:rsidRPr="00906780" w:rsidSect="00427D46">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pPr>
      <w:r w:rsidRPr="00906780">
        <w:rPr>
          <w:sz w:val="24"/>
          <w:szCs w:val="24"/>
          <w:lang w:eastAsia="zh-CN"/>
        </w:rPr>
        <w:lastRenderedPageBreak/>
        <w:t>秘书处继续与</w:t>
      </w:r>
      <w:r w:rsidR="00D842EF" w:rsidRPr="00906780">
        <w:rPr>
          <w:rFonts w:hint="eastAsia"/>
          <w:sz w:val="24"/>
          <w:szCs w:val="24"/>
          <w:lang w:eastAsia="zh-CN"/>
        </w:rPr>
        <w:t>数据科学与环境中心</w:t>
      </w:r>
      <w:r w:rsidRPr="00906780">
        <w:rPr>
          <w:sz w:val="24"/>
          <w:szCs w:val="24"/>
          <w:lang w:eastAsia="zh-CN"/>
        </w:rPr>
        <w:t>合作，进一步开发</w:t>
      </w:r>
      <w:r w:rsidR="00450310" w:rsidRPr="00906780">
        <w:rPr>
          <w:sz w:val="24"/>
          <w:szCs w:val="24"/>
          <w:lang w:eastAsia="zh-CN"/>
        </w:rPr>
        <w:t>氢氟碳化物</w:t>
      </w:r>
      <w:r w:rsidRPr="00906780">
        <w:rPr>
          <w:sz w:val="24"/>
          <w:szCs w:val="24"/>
          <w:lang w:eastAsia="zh-CN"/>
        </w:rPr>
        <w:t>消费</w:t>
      </w:r>
      <w:r w:rsidR="00906780">
        <w:rPr>
          <w:rFonts w:hint="eastAsia"/>
          <w:sz w:val="24"/>
          <w:szCs w:val="24"/>
          <w:lang w:eastAsia="zh-CN"/>
        </w:rPr>
        <w:t>量</w:t>
      </w:r>
      <w:r w:rsidRPr="00906780">
        <w:rPr>
          <w:sz w:val="24"/>
          <w:szCs w:val="24"/>
          <w:lang w:eastAsia="zh-CN"/>
        </w:rPr>
        <w:t>评估工具</w:t>
      </w:r>
      <w:r w:rsidRPr="00906780">
        <w:rPr>
          <w:sz w:val="24"/>
          <w:szCs w:val="24"/>
          <w:lang w:eastAsia="zh-CN"/>
        </w:rPr>
        <w:t xml:space="preserve">Kigali </w:t>
      </w:r>
      <w:r w:rsidR="00EF6575" w:rsidRPr="00906780">
        <w:rPr>
          <w:rFonts w:hint="eastAsia"/>
          <w:sz w:val="24"/>
          <w:szCs w:val="24"/>
          <w:lang w:eastAsia="zh-CN"/>
        </w:rPr>
        <w:t>S</w:t>
      </w:r>
      <w:r w:rsidRPr="00906780">
        <w:rPr>
          <w:sz w:val="24"/>
          <w:szCs w:val="24"/>
          <w:lang w:eastAsia="zh-CN"/>
        </w:rPr>
        <w:t>im</w:t>
      </w:r>
      <w:r w:rsidRPr="00906780">
        <w:rPr>
          <w:sz w:val="24"/>
          <w:szCs w:val="24"/>
          <w:lang w:eastAsia="zh-CN"/>
        </w:rPr>
        <w:t>。</w:t>
      </w:r>
      <w:r w:rsidR="00EF6575" w:rsidRPr="00906780">
        <w:rPr>
          <w:rFonts w:hint="eastAsia"/>
          <w:sz w:val="24"/>
          <w:szCs w:val="24"/>
          <w:lang w:eastAsia="zh-CN"/>
        </w:rPr>
        <w:t>这个</w:t>
      </w:r>
      <w:r w:rsidRPr="00906780">
        <w:rPr>
          <w:sz w:val="24"/>
          <w:szCs w:val="24"/>
          <w:lang w:eastAsia="zh-CN"/>
        </w:rPr>
        <w:t>开源建模工具具备分析计算能力</w:t>
      </w:r>
      <w:r w:rsidR="00EF6575" w:rsidRPr="00906780">
        <w:rPr>
          <w:rFonts w:hint="eastAsia"/>
          <w:sz w:val="24"/>
          <w:szCs w:val="24"/>
          <w:lang w:eastAsia="zh-CN"/>
        </w:rPr>
        <w:t>和</w:t>
      </w:r>
      <w:r w:rsidRPr="00906780">
        <w:rPr>
          <w:sz w:val="24"/>
          <w:szCs w:val="24"/>
          <w:lang w:eastAsia="zh-CN"/>
        </w:rPr>
        <w:t>人工智能助手，可模拟不同政策措施对实现《蒙特利尔议定书》合规性的影响。该工具由加州大学伯克利分校与多边基金秘书处合作设计。在</w:t>
      </w:r>
      <w:r w:rsidR="00EF6575" w:rsidRPr="00906780">
        <w:rPr>
          <w:sz w:val="24"/>
          <w:szCs w:val="24"/>
          <w:lang w:val="es-ES" w:eastAsia="zh-CN"/>
        </w:rPr>
        <w:t>不限成员名额工作组第四十七次会议</w:t>
      </w:r>
      <w:r w:rsidRPr="00906780">
        <w:rPr>
          <w:sz w:val="24"/>
          <w:szCs w:val="24"/>
          <w:lang w:eastAsia="zh-CN"/>
        </w:rPr>
        <w:t>期间举办了边会展示</w:t>
      </w:r>
      <w:r w:rsidR="00EF6575" w:rsidRPr="00906780">
        <w:rPr>
          <w:sz w:val="24"/>
          <w:szCs w:val="24"/>
          <w:lang w:eastAsia="zh-CN"/>
        </w:rPr>
        <w:t xml:space="preserve">Kigali </w:t>
      </w:r>
      <w:r w:rsidR="00EF6575" w:rsidRPr="00906780">
        <w:rPr>
          <w:rFonts w:hint="eastAsia"/>
          <w:sz w:val="24"/>
          <w:szCs w:val="24"/>
          <w:lang w:eastAsia="zh-CN"/>
        </w:rPr>
        <w:t>S</w:t>
      </w:r>
      <w:r w:rsidR="00EF6575" w:rsidRPr="00906780">
        <w:rPr>
          <w:sz w:val="24"/>
          <w:szCs w:val="24"/>
          <w:lang w:eastAsia="zh-CN"/>
        </w:rPr>
        <w:t>im</w:t>
      </w:r>
      <w:r w:rsidRPr="00906780">
        <w:rPr>
          <w:sz w:val="24"/>
          <w:szCs w:val="24"/>
          <w:lang w:eastAsia="zh-CN"/>
        </w:rPr>
        <w:t>并收集反馈。在</w:t>
      </w:r>
      <w:r w:rsidR="00EF6575" w:rsidRPr="00906780">
        <w:rPr>
          <w:sz w:val="24"/>
          <w:szCs w:val="24"/>
          <w:lang w:eastAsia="zh-CN"/>
        </w:rPr>
        <w:t>2025</w:t>
      </w:r>
      <w:r w:rsidR="00EF6575" w:rsidRPr="00906780">
        <w:rPr>
          <w:sz w:val="24"/>
          <w:szCs w:val="24"/>
          <w:lang w:eastAsia="zh-CN"/>
        </w:rPr>
        <w:t>年</w:t>
      </w:r>
      <w:r w:rsidR="00EF6575" w:rsidRPr="00906780">
        <w:rPr>
          <w:sz w:val="24"/>
          <w:szCs w:val="24"/>
          <w:lang w:eastAsia="zh-CN"/>
        </w:rPr>
        <w:t>9</w:t>
      </w:r>
      <w:r w:rsidR="00EF6575" w:rsidRPr="00906780">
        <w:rPr>
          <w:sz w:val="24"/>
          <w:szCs w:val="24"/>
          <w:lang w:eastAsia="zh-CN"/>
        </w:rPr>
        <w:t>月</w:t>
      </w:r>
      <w:r w:rsidR="00EF6575" w:rsidRPr="00906780">
        <w:rPr>
          <w:rFonts w:hint="eastAsia"/>
          <w:sz w:val="24"/>
          <w:szCs w:val="24"/>
          <w:lang w:eastAsia="zh-CN"/>
        </w:rPr>
        <w:t>机构间</w:t>
      </w:r>
      <w:r w:rsidRPr="00906780">
        <w:rPr>
          <w:sz w:val="24"/>
          <w:szCs w:val="24"/>
          <w:lang w:eastAsia="zh-CN"/>
        </w:rPr>
        <w:t>协调会议上向与会的双边机构和执行机构</w:t>
      </w:r>
      <w:r w:rsidR="00EF6575" w:rsidRPr="00906780">
        <w:rPr>
          <w:rFonts w:hint="eastAsia"/>
          <w:sz w:val="24"/>
          <w:szCs w:val="24"/>
          <w:lang w:eastAsia="zh-CN"/>
        </w:rPr>
        <w:t>做了</w:t>
      </w:r>
      <w:r w:rsidRPr="00906780">
        <w:rPr>
          <w:sz w:val="24"/>
          <w:szCs w:val="24"/>
          <w:lang w:eastAsia="zh-CN"/>
        </w:rPr>
        <w:t>专题介绍。最终产品现已完成，发布</w:t>
      </w:r>
      <w:r w:rsidR="00EF6575" w:rsidRPr="00906780">
        <w:rPr>
          <w:rFonts w:hint="eastAsia"/>
          <w:sz w:val="24"/>
          <w:szCs w:val="24"/>
          <w:lang w:eastAsia="zh-CN"/>
        </w:rPr>
        <w:t>在</w:t>
      </w:r>
      <w:r w:rsidRPr="00906780">
        <w:rPr>
          <w:sz w:val="24"/>
          <w:szCs w:val="24"/>
          <w:lang w:eastAsia="zh-CN"/>
        </w:rPr>
        <w:t>多边基金网站</w:t>
      </w:r>
      <w:r w:rsidR="00EF6575" w:rsidRPr="00906780">
        <w:rPr>
          <w:rFonts w:hint="eastAsia"/>
          <w:sz w:val="24"/>
          <w:szCs w:val="24"/>
          <w:lang w:eastAsia="zh-CN"/>
        </w:rPr>
        <w:t>，</w:t>
      </w:r>
      <w:r w:rsidRPr="00906780">
        <w:rPr>
          <w:sz w:val="24"/>
          <w:szCs w:val="24"/>
          <w:lang w:eastAsia="zh-CN"/>
        </w:rPr>
        <w:t>供</w:t>
      </w:r>
      <w:r w:rsidR="00EF6575" w:rsidRPr="00906780">
        <w:rPr>
          <w:rFonts w:hint="eastAsia"/>
          <w:sz w:val="24"/>
          <w:szCs w:val="24"/>
          <w:lang w:eastAsia="zh-CN"/>
        </w:rPr>
        <w:t>感兴趣</w:t>
      </w:r>
      <w:r w:rsidR="00906780">
        <w:rPr>
          <w:rFonts w:hint="eastAsia"/>
          <w:sz w:val="24"/>
          <w:szCs w:val="24"/>
          <w:lang w:eastAsia="zh-CN"/>
        </w:rPr>
        <w:t>者</w:t>
      </w:r>
      <w:r w:rsidRPr="00906780">
        <w:rPr>
          <w:sz w:val="24"/>
          <w:szCs w:val="24"/>
          <w:lang w:eastAsia="zh-CN"/>
        </w:rPr>
        <w:t>免费使用。</w:t>
      </w:r>
    </w:p>
    <w:p w14:paraId="7C84E1F6" w14:textId="77777777" w:rsidR="00DD5262" w:rsidRPr="00CB4B88" w:rsidRDefault="00DD5262" w:rsidP="00DD5262">
      <w:pPr>
        <w:pStyle w:val="Title"/>
        <w:spacing w:before="0" w:after="0"/>
        <w:rPr>
          <w:rFonts w:ascii="Times New Roman" w:hAnsi="Times New Roman" w:cs="Times New Roman"/>
          <w:color w:val="000000" w:themeColor="text1"/>
          <w:lang w:val="en-US"/>
        </w:rPr>
      </w:pPr>
      <w:r w:rsidRPr="00CB4B88">
        <w:rPr>
          <w:rFonts w:ascii="Times New Roman" w:hAnsi="Times New Roman" w:cs="Times New Roman"/>
          <w:color w:val="000000" w:themeColor="text1"/>
          <w:lang w:val="en-US"/>
        </w:rPr>
        <w:lastRenderedPageBreak/>
        <w:t>Annex I</w:t>
      </w:r>
    </w:p>
    <w:p w14:paraId="10DD8EBC" w14:textId="77777777" w:rsidR="00DD5262" w:rsidRPr="00CB4B88" w:rsidRDefault="00DD5262" w:rsidP="00DD5262">
      <w:pPr>
        <w:pStyle w:val="Title"/>
        <w:spacing w:before="0" w:after="0"/>
        <w:jc w:val="both"/>
        <w:rPr>
          <w:rFonts w:ascii="Times New Roman" w:hAnsi="Times New Roman" w:cs="Times New Roman"/>
          <w:color w:val="000000" w:themeColor="text1"/>
          <w:lang w:val="en-US"/>
        </w:rPr>
      </w:pPr>
    </w:p>
    <w:p w14:paraId="1EB97939" w14:textId="77777777" w:rsidR="00DD5262" w:rsidRPr="0013105F" w:rsidRDefault="00DD5262" w:rsidP="00DD5262">
      <w:pPr>
        <w:jc w:val="center"/>
        <w:outlineLvl w:val="0"/>
        <w:rPr>
          <w:b/>
          <w:bCs/>
          <w:color w:val="000000" w:themeColor="text1"/>
          <w:kern w:val="28"/>
          <w:lang w:val="en-US"/>
        </w:rPr>
      </w:pPr>
      <w:r w:rsidRPr="0013105F">
        <w:rPr>
          <w:b/>
          <w:bCs/>
          <w:color w:val="000000" w:themeColor="text1"/>
          <w:kern w:val="28"/>
          <w:lang w:val="en-US"/>
        </w:rPr>
        <w:t>PROGRESS REPORT ON THE CREATION OF A</w:t>
      </w:r>
    </w:p>
    <w:p w14:paraId="4C6C38A7" w14:textId="77777777" w:rsidR="00DD5262" w:rsidRPr="0013105F" w:rsidRDefault="00DD5262" w:rsidP="00DD5262">
      <w:pPr>
        <w:jc w:val="center"/>
        <w:outlineLvl w:val="0"/>
        <w:rPr>
          <w:b/>
          <w:bCs/>
          <w:color w:val="000000" w:themeColor="text1"/>
          <w:kern w:val="28"/>
          <w:lang w:val="en-US"/>
        </w:rPr>
      </w:pPr>
      <w:r w:rsidRPr="0013105F">
        <w:rPr>
          <w:b/>
          <w:bCs/>
          <w:color w:val="000000" w:themeColor="text1"/>
          <w:kern w:val="28"/>
          <w:lang w:val="en-US"/>
        </w:rPr>
        <w:t>KNOWLEDGE MANAGEMENT SYSTEM (decision 91/69)</w:t>
      </w:r>
    </w:p>
    <w:p w14:paraId="6EC63A4E" w14:textId="77777777" w:rsidR="00DD5262" w:rsidRPr="0013105F" w:rsidRDefault="00DD5262" w:rsidP="00DD5262">
      <w:pPr>
        <w:outlineLvl w:val="0"/>
        <w:rPr>
          <w:b/>
          <w:bCs/>
          <w:lang w:val="en-US"/>
        </w:rPr>
      </w:pPr>
    </w:p>
    <w:p w14:paraId="45B7A1CB" w14:textId="77777777" w:rsidR="00DD5262" w:rsidRDefault="00DD5262" w:rsidP="00DD5262">
      <w:pPr>
        <w:outlineLvl w:val="0"/>
        <w:rPr>
          <w:b/>
          <w:bCs/>
          <w:lang w:val="en-US"/>
        </w:rPr>
      </w:pPr>
      <w:r w:rsidRPr="0013105F">
        <w:rPr>
          <w:b/>
          <w:bCs/>
          <w:lang w:val="en-US"/>
        </w:rPr>
        <w:t>Introduction</w:t>
      </w:r>
    </w:p>
    <w:p w14:paraId="30C6D279" w14:textId="77777777" w:rsidR="00DD5262" w:rsidRPr="0013105F" w:rsidRDefault="00DD5262" w:rsidP="00DD5262">
      <w:pPr>
        <w:outlineLvl w:val="0"/>
        <w:rPr>
          <w:b/>
          <w:bCs/>
          <w:lang w:val="en-US"/>
        </w:rPr>
      </w:pPr>
    </w:p>
    <w:p w14:paraId="56852ABF" w14:textId="77777777" w:rsidR="00DD5262" w:rsidRPr="00E32EEC" w:rsidRDefault="00DD5262" w:rsidP="00B75780">
      <w:pPr>
        <w:pStyle w:val="Heading1"/>
        <w:numPr>
          <w:ilvl w:val="0"/>
          <w:numId w:val="11"/>
        </w:numPr>
        <w:rPr>
          <w:lang w:val="en-US"/>
        </w:rPr>
      </w:pPr>
      <w:r w:rsidRPr="00E32EEC">
        <w:rPr>
          <w:lang w:val="en-US"/>
        </w:rPr>
        <w:t>The Executive Committee approved the creation of a new Knowledge Management System (KMS) (decision 91/69) and requested (paragraph (c)) that the Secretariat reports on the progress of its implementation until the completion of phases 1 and 2, as outlined in document UNEP/OzL.Pro/ExCom/91/70. At its 95</w:t>
      </w:r>
      <w:r w:rsidRPr="00E32EEC">
        <w:rPr>
          <w:vertAlign w:val="superscript"/>
          <w:lang w:val="en-US"/>
        </w:rPr>
        <w:t>th</w:t>
      </w:r>
      <w:r w:rsidRPr="00E32EEC">
        <w:rPr>
          <w:lang w:val="en-US"/>
        </w:rPr>
        <w:t xml:space="preserve"> meeting, the Executive Committee noted the progress made and approved the funding for phase 3 of the KMS on the “Agencies’ portal and other enhancements.” The Secretariat continues to advance on phase 3 while fully aligning its development with the planned implementation of phases 1 and 2 presented in document UNEP/OzL.Pro/ExCom/91/70.</w:t>
      </w:r>
    </w:p>
    <w:p w14:paraId="4DC5C378" w14:textId="77777777" w:rsidR="00DD5262" w:rsidRPr="007E4FD6" w:rsidRDefault="00DD5262" w:rsidP="00DD5262">
      <w:pPr>
        <w:pStyle w:val="Heading1"/>
        <w:rPr>
          <w:lang w:val="en-US"/>
        </w:rPr>
      </w:pPr>
      <w:r w:rsidRPr="008934AF">
        <w:rPr>
          <w:lang w:val="en-US"/>
        </w:rPr>
        <w:t xml:space="preserve">As presented in paragraph 5 of annex I of document </w:t>
      </w:r>
      <w:r w:rsidRPr="007E4FD6">
        <w:rPr>
          <w:lang w:val="en-US"/>
        </w:rPr>
        <w:t>UNEP/OzL.Pro/ExCom/</w:t>
      </w:r>
      <w:r w:rsidRPr="008934AF">
        <w:rPr>
          <w:lang w:val="en-US"/>
        </w:rPr>
        <w:t>96/2,</w:t>
      </w:r>
      <w:r>
        <w:rPr>
          <w:lang w:val="en-US"/>
        </w:rPr>
        <w:t xml:space="preserve"> </w:t>
      </w:r>
      <w:r w:rsidRPr="008934AF">
        <w:rPr>
          <w:lang w:val="en-US"/>
        </w:rPr>
        <w:t>“the ongoing phase 3 will serve as the final phase, ensuring the completion of all outstanding tasks from both phases 1 and 2. This phase will also address any residual issues, resolving them to ensure that nothing is left unfinished from the previous stages. Additionally, it will encompass the completion of all unplanned activities that emerged during the project, ensuring that all elements are successfully closed.”</w:t>
      </w:r>
    </w:p>
    <w:p w14:paraId="36E8A384" w14:textId="77777777" w:rsidR="00DD5262" w:rsidRDefault="00DD5262" w:rsidP="00DD5262">
      <w:pPr>
        <w:pStyle w:val="Heading1"/>
        <w:rPr>
          <w:lang w:val="en-US"/>
        </w:rPr>
      </w:pPr>
      <w:r w:rsidRPr="008934AF">
        <w:rPr>
          <w:lang w:val="en-US"/>
        </w:rPr>
        <w:t>This progress report provides updates on the status of all products that were to be delivered as part of phase 3 and of all unfinished tasks that were part of phases 1 and 2.</w:t>
      </w:r>
    </w:p>
    <w:p w14:paraId="15D5DF64" w14:textId="77777777" w:rsidR="00DD5262" w:rsidRPr="00224192" w:rsidRDefault="00DD5262" w:rsidP="00DD5262">
      <w:pPr>
        <w:rPr>
          <w:b/>
          <w:bCs/>
          <w:lang w:val="en-US"/>
        </w:rPr>
      </w:pPr>
      <w:r w:rsidRPr="00224192">
        <w:rPr>
          <w:b/>
          <w:bCs/>
          <w:lang w:val="en-US"/>
        </w:rPr>
        <w:t xml:space="preserve">Status of implementation </w:t>
      </w:r>
    </w:p>
    <w:p w14:paraId="48E7AA09" w14:textId="77777777" w:rsidR="00DD5262" w:rsidRPr="00224192" w:rsidRDefault="00DD5262" w:rsidP="00DD5262">
      <w:pPr>
        <w:rPr>
          <w:lang w:val="en-US"/>
        </w:rPr>
      </w:pPr>
    </w:p>
    <w:p w14:paraId="7A7309A3" w14:textId="77777777" w:rsidR="00DD5262" w:rsidRDefault="00DD5262" w:rsidP="00DD5262">
      <w:pPr>
        <w:pStyle w:val="Heading1"/>
      </w:pPr>
      <w:r>
        <w:t>T</w:t>
      </w:r>
      <w:r w:rsidRPr="0013105F">
        <w:t xml:space="preserve">he development </w:t>
      </w:r>
      <w:r>
        <w:t xml:space="preserve">of phase 3 components </w:t>
      </w:r>
      <w:r w:rsidRPr="0013105F">
        <w:t>is progressing in parallel with efforts to expand the online reporting system’s functionalities, including the API (Application Programming Interface)</w:t>
      </w:r>
      <w:r>
        <w:t xml:space="preserve">, </w:t>
      </w:r>
      <w:r w:rsidRPr="0013105F">
        <w:t>associated dashboards</w:t>
      </w:r>
      <w:r>
        <w:t xml:space="preserve"> and all unfinished activities from phases 1 and 2</w:t>
      </w:r>
      <w:r w:rsidRPr="0013105F">
        <w:t>. Periodic maintenance activities have been initiated for the applications previously launched, along with the supporting infrastructure.</w:t>
      </w:r>
      <w:r>
        <w:t xml:space="preserve"> </w:t>
      </w:r>
    </w:p>
    <w:p w14:paraId="2A45A169" w14:textId="77777777" w:rsidR="00DD5262" w:rsidRPr="00D959C0" w:rsidRDefault="00DD5262" w:rsidP="00DD5262">
      <w:pPr>
        <w:pStyle w:val="Heading1"/>
        <w:sectPr w:rsidR="00DD5262" w:rsidRPr="00D959C0" w:rsidSect="00DD5262">
          <w:headerReference w:type="first" r:id="rId18"/>
          <w:pgSz w:w="12240" w:h="15840" w:code="1"/>
          <w:pgMar w:top="864" w:right="1440" w:bottom="720" w:left="1350" w:header="720" w:footer="475" w:gutter="0"/>
          <w:pgNumType w:start="1"/>
          <w:cols w:space="720"/>
          <w:titlePg/>
          <w:docGrid w:linePitch="299"/>
        </w:sectPr>
      </w:pPr>
      <w:r>
        <w:t xml:space="preserve">Table 1 presents the status of implementation of the KMS from all phases as well as </w:t>
      </w:r>
      <w:r w:rsidRPr="00224192">
        <w:rPr>
          <w:lang w:val="en-US"/>
        </w:rPr>
        <w:t>key updates since the 96</w:t>
      </w:r>
      <w:r w:rsidRPr="00224192">
        <w:rPr>
          <w:vertAlign w:val="superscript"/>
          <w:lang w:val="en-US"/>
        </w:rPr>
        <w:t>th</w:t>
      </w:r>
      <w:r w:rsidRPr="00224192">
        <w:rPr>
          <w:lang w:val="en-US"/>
        </w:rPr>
        <w:t xml:space="preserve"> meeting of the Executive Committee</w:t>
      </w:r>
      <w:r>
        <w:rPr>
          <w:lang w:val="en-US"/>
        </w:rPr>
        <w:t xml:space="preserve">. This table </w:t>
      </w:r>
      <w:r>
        <w:t xml:space="preserve">will be used as the basis for future updates to the members. </w:t>
      </w:r>
      <w:r w:rsidRPr="00D959C0">
        <w:t xml:space="preserve">Each </w:t>
      </w:r>
      <w:r>
        <w:t>task</w:t>
      </w:r>
      <w:r w:rsidRPr="00D959C0">
        <w:t xml:space="preserve"> </w:t>
      </w:r>
      <w:r>
        <w:t>in table 1 also</w:t>
      </w:r>
      <w:r w:rsidRPr="00D959C0">
        <w:t xml:space="preserve"> includes typical application development components such as user requirements, design, backend and frontend adjustments, data migration, testing, and deployment</w:t>
      </w:r>
      <w:r>
        <w:t xml:space="preserve">. </w:t>
      </w:r>
    </w:p>
    <w:p w14:paraId="4C4E01E6" w14:textId="77777777" w:rsidR="00DD5262" w:rsidRPr="00DE56E8" w:rsidRDefault="00DD5262" w:rsidP="00DD5262">
      <w:pPr>
        <w:pStyle w:val="Heading1"/>
        <w:numPr>
          <w:ilvl w:val="0"/>
          <w:numId w:val="0"/>
        </w:numPr>
      </w:pPr>
    </w:p>
    <w:p w14:paraId="67ABBCB4" w14:textId="77777777" w:rsidR="00DD5262" w:rsidRDefault="00DD5262" w:rsidP="00DD5262">
      <w:pPr>
        <w:pStyle w:val="Heading2"/>
        <w:numPr>
          <w:ilvl w:val="0"/>
          <w:numId w:val="0"/>
        </w:numPr>
        <w:ind w:left="720"/>
        <w:rPr>
          <w:lang w:val="en-US"/>
        </w:rPr>
        <w:sectPr w:rsidR="00DD5262" w:rsidSect="00DD5262">
          <w:headerReference w:type="even" r:id="rId19"/>
          <w:headerReference w:type="default" r:id="rId20"/>
          <w:headerReference w:type="first" r:id="rId21"/>
          <w:footerReference w:type="first" r:id="rId22"/>
          <w:type w:val="continuous"/>
          <w:pgSz w:w="12240" w:h="15840" w:code="1"/>
          <w:pgMar w:top="864" w:right="1440" w:bottom="720" w:left="1350" w:header="720" w:footer="475" w:gutter="0"/>
          <w:pgNumType w:start="1"/>
          <w:cols w:space="720"/>
          <w:titlePg/>
          <w:docGrid w:linePitch="299"/>
        </w:sectPr>
      </w:pPr>
    </w:p>
    <w:p w14:paraId="427331AA" w14:textId="77777777" w:rsidR="00DD5262" w:rsidRPr="004A59E6" w:rsidRDefault="00DD5262" w:rsidP="00DD5262">
      <w:pPr>
        <w:jc w:val="left"/>
        <w:rPr>
          <w:b/>
          <w:bCs/>
          <w:lang w:val="en-US"/>
        </w:rPr>
      </w:pPr>
      <w:r w:rsidRPr="0013105F">
        <w:rPr>
          <w:b/>
          <w:bCs/>
        </w:rPr>
        <w:lastRenderedPageBreak/>
        <w:t xml:space="preserve">Table </w:t>
      </w:r>
      <w:r>
        <w:rPr>
          <w:b/>
          <w:bCs/>
        </w:rPr>
        <w:t>1</w:t>
      </w:r>
      <w:r w:rsidRPr="0013105F">
        <w:rPr>
          <w:b/>
          <w:bCs/>
        </w:rPr>
        <w:t xml:space="preserve">: </w:t>
      </w:r>
      <w:r w:rsidRPr="0013105F">
        <w:rPr>
          <w:b/>
          <w:bCs/>
          <w:lang w:val="en-US"/>
        </w:rPr>
        <w:t xml:space="preserve">Status of implementation </w:t>
      </w:r>
      <w:r>
        <w:rPr>
          <w:b/>
          <w:bCs/>
          <w:lang w:val="en-US"/>
        </w:rPr>
        <w:t>and key updates since the 96</w:t>
      </w:r>
      <w:r w:rsidRPr="008934AF">
        <w:rPr>
          <w:b/>
          <w:bCs/>
          <w:vertAlign w:val="superscript"/>
          <w:lang w:val="en-US"/>
        </w:rPr>
        <w:t>th</w:t>
      </w:r>
      <w:r>
        <w:rPr>
          <w:b/>
          <w:bCs/>
          <w:lang w:val="en-US"/>
        </w:rPr>
        <w:t xml:space="preserve"> meeting of the Executive Committee</w:t>
      </w:r>
    </w:p>
    <w:tbl>
      <w:tblPr>
        <w:tblStyle w:val="TableGrid"/>
        <w:tblW w:w="5000" w:type="pct"/>
        <w:tblLook w:val="04A0" w:firstRow="1" w:lastRow="0" w:firstColumn="1" w:lastColumn="0" w:noHBand="0" w:noVBand="1"/>
      </w:tblPr>
      <w:tblGrid>
        <w:gridCol w:w="539"/>
        <w:gridCol w:w="3892"/>
        <w:gridCol w:w="1356"/>
        <w:gridCol w:w="1356"/>
        <w:gridCol w:w="7103"/>
      </w:tblGrid>
      <w:tr w:rsidR="00DD5262" w:rsidRPr="00115A58" w14:paraId="34433D5A" w14:textId="77777777" w:rsidTr="007C6897">
        <w:tc>
          <w:tcPr>
            <w:tcW w:w="1555" w:type="pct"/>
            <w:gridSpan w:val="2"/>
          </w:tcPr>
          <w:p w14:paraId="58450C4A" w14:textId="77777777" w:rsidR="00DD5262" w:rsidRPr="00115A58" w:rsidRDefault="00DD5262" w:rsidP="007C6897">
            <w:pPr>
              <w:jc w:val="center"/>
              <w:rPr>
                <w:b/>
                <w:bCs/>
                <w:sz w:val="20"/>
                <w:szCs w:val="20"/>
              </w:rPr>
            </w:pPr>
            <w:bookmarkStart w:id="2" w:name="_Hlk148104200"/>
            <w:r w:rsidRPr="00115A58">
              <w:rPr>
                <w:b/>
                <w:bCs/>
                <w:sz w:val="20"/>
                <w:szCs w:val="20"/>
              </w:rPr>
              <w:t>Group of tasks / tasks</w:t>
            </w:r>
          </w:p>
        </w:tc>
        <w:tc>
          <w:tcPr>
            <w:tcW w:w="476" w:type="pct"/>
          </w:tcPr>
          <w:p w14:paraId="6BF5624C" w14:textId="77777777" w:rsidR="00DD5262" w:rsidRPr="00115A58" w:rsidRDefault="00DD5262" w:rsidP="007C6897">
            <w:pPr>
              <w:jc w:val="center"/>
              <w:rPr>
                <w:b/>
                <w:bCs/>
                <w:sz w:val="20"/>
                <w:szCs w:val="20"/>
              </w:rPr>
            </w:pPr>
            <w:r w:rsidRPr="00115A58">
              <w:rPr>
                <w:b/>
                <w:bCs/>
                <w:sz w:val="20"/>
                <w:szCs w:val="20"/>
              </w:rPr>
              <w:t>Completion rate (%) – 96</w:t>
            </w:r>
            <w:r w:rsidRPr="00115A58">
              <w:rPr>
                <w:b/>
                <w:bCs/>
                <w:sz w:val="20"/>
                <w:szCs w:val="20"/>
                <w:vertAlign w:val="superscript"/>
              </w:rPr>
              <w:t>th</w:t>
            </w:r>
            <w:r w:rsidRPr="00115A58">
              <w:rPr>
                <w:b/>
                <w:bCs/>
                <w:sz w:val="20"/>
                <w:szCs w:val="20"/>
              </w:rPr>
              <w:t xml:space="preserve"> meeting</w:t>
            </w:r>
          </w:p>
        </w:tc>
        <w:tc>
          <w:tcPr>
            <w:tcW w:w="476" w:type="pct"/>
          </w:tcPr>
          <w:p w14:paraId="3FC901A2" w14:textId="77777777" w:rsidR="00DD5262" w:rsidRPr="00115A58" w:rsidRDefault="00DD5262" w:rsidP="007C6897">
            <w:pPr>
              <w:jc w:val="center"/>
              <w:rPr>
                <w:b/>
                <w:bCs/>
                <w:sz w:val="20"/>
                <w:szCs w:val="20"/>
              </w:rPr>
            </w:pPr>
            <w:r w:rsidRPr="00115A58">
              <w:rPr>
                <w:b/>
                <w:bCs/>
                <w:sz w:val="20"/>
                <w:szCs w:val="20"/>
              </w:rPr>
              <w:t>Completion rate (%) – 97</w:t>
            </w:r>
            <w:r w:rsidRPr="00115A58">
              <w:rPr>
                <w:b/>
                <w:bCs/>
                <w:sz w:val="20"/>
                <w:szCs w:val="20"/>
                <w:vertAlign w:val="superscript"/>
              </w:rPr>
              <w:t>th</w:t>
            </w:r>
            <w:r w:rsidRPr="00115A58">
              <w:rPr>
                <w:b/>
                <w:bCs/>
                <w:sz w:val="20"/>
                <w:szCs w:val="20"/>
              </w:rPr>
              <w:t xml:space="preserve"> meeting</w:t>
            </w:r>
          </w:p>
        </w:tc>
        <w:tc>
          <w:tcPr>
            <w:tcW w:w="2493" w:type="pct"/>
          </w:tcPr>
          <w:p w14:paraId="1D507FCB" w14:textId="77777777" w:rsidR="00DD5262" w:rsidRPr="00115A58" w:rsidRDefault="00DD5262" w:rsidP="007C6897">
            <w:pPr>
              <w:jc w:val="center"/>
              <w:rPr>
                <w:b/>
                <w:bCs/>
                <w:sz w:val="20"/>
                <w:szCs w:val="20"/>
              </w:rPr>
            </w:pPr>
            <w:r w:rsidRPr="00115A58">
              <w:rPr>
                <w:b/>
                <w:bCs/>
                <w:sz w:val="20"/>
                <w:szCs w:val="20"/>
              </w:rPr>
              <w:t>Comments</w:t>
            </w:r>
          </w:p>
        </w:tc>
      </w:tr>
      <w:tr w:rsidR="00DD5262" w:rsidRPr="00115A58" w14:paraId="0C2DBDBD" w14:textId="77777777" w:rsidTr="007C6897">
        <w:tc>
          <w:tcPr>
            <w:tcW w:w="5000" w:type="pct"/>
            <w:gridSpan w:val="5"/>
          </w:tcPr>
          <w:p w14:paraId="12957ECA" w14:textId="77777777" w:rsidR="00DD5262" w:rsidRPr="00115A58" w:rsidRDefault="00DD5262" w:rsidP="007C6897">
            <w:pPr>
              <w:jc w:val="left"/>
              <w:rPr>
                <w:b/>
                <w:bCs/>
                <w:sz w:val="20"/>
                <w:szCs w:val="20"/>
                <w:lang w:val="en-US"/>
              </w:rPr>
            </w:pPr>
            <w:r w:rsidRPr="00115A58">
              <w:rPr>
                <w:b/>
                <w:bCs/>
                <w:sz w:val="20"/>
                <w:szCs w:val="20"/>
                <w:lang w:val="en-US"/>
              </w:rPr>
              <w:t xml:space="preserve">GROUP 1: OVERALL WEBSITE </w:t>
            </w:r>
          </w:p>
        </w:tc>
      </w:tr>
      <w:tr w:rsidR="00DD5262" w:rsidRPr="00115A58" w14:paraId="4972297D" w14:textId="77777777" w:rsidTr="007C6897">
        <w:tc>
          <w:tcPr>
            <w:tcW w:w="189" w:type="pct"/>
            <w:shd w:val="clear" w:color="auto" w:fill="D9D9D9" w:themeFill="background1" w:themeFillShade="D9"/>
          </w:tcPr>
          <w:p w14:paraId="51D4B188" w14:textId="77777777" w:rsidR="00DD5262" w:rsidRPr="00115A58" w:rsidRDefault="00DD5262" w:rsidP="007C6897">
            <w:pPr>
              <w:jc w:val="left"/>
              <w:rPr>
                <w:color w:val="000000"/>
                <w:sz w:val="20"/>
                <w:szCs w:val="20"/>
                <w:lang w:val="en-GB"/>
              </w:rPr>
            </w:pPr>
            <w:r w:rsidRPr="00115A58">
              <w:rPr>
                <w:color w:val="000000"/>
                <w:sz w:val="20"/>
                <w:szCs w:val="20"/>
                <w:lang w:val="en-GB"/>
              </w:rPr>
              <w:t>1</w:t>
            </w:r>
          </w:p>
        </w:tc>
        <w:tc>
          <w:tcPr>
            <w:tcW w:w="1366" w:type="pct"/>
            <w:shd w:val="clear" w:color="auto" w:fill="D9D9D9" w:themeFill="background1" w:themeFillShade="D9"/>
          </w:tcPr>
          <w:p w14:paraId="67AB9F3F" w14:textId="77777777" w:rsidR="00DD5262" w:rsidRPr="00115A58" w:rsidRDefault="00DD5262" w:rsidP="007C6897">
            <w:pPr>
              <w:jc w:val="left"/>
              <w:rPr>
                <w:sz w:val="20"/>
                <w:szCs w:val="20"/>
              </w:rPr>
            </w:pPr>
            <w:r w:rsidRPr="00115A58">
              <w:rPr>
                <w:sz w:val="20"/>
                <w:szCs w:val="20"/>
              </w:rPr>
              <w:t>Website, QuiriO</w:t>
            </w:r>
            <w:r w:rsidRPr="00115A58">
              <w:rPr>
                <w:sz w:val="20"/>
                <w:szCs w:val="20"/>
                <w:vertAlign w:val="subscript"/>
              </w:rPr>
              <w:t>3</w:t>
            </w:r>
            <w:r w:rsidRPr="00115A58">
              <w:rPr>
                <w:sz w:val="20"/>
                <w:szCs w:val="20"/>
              </w:rPr>
              <w:t>, meeting portal</w:t>
            </w:r>
          </w:p>
        </w:tc>
        <w:tc>
          <w:tcPr>
            <w:tcW w:w="476" w:type="pct"/>
            <w:shd w:val="clear" w:color="auto" w:fill="D9D9D9" w:themeFill="background1" w:themeFillShade="D9"/>
          </w:tcPr>
          <w:p w14:paraId="3E0922DB" w14:textId="77777777" w:rsidR="00DD5262" w:rsidRPr="00115A58" w:rsidRDefault="00DD5262" w:rsidP="007C6897">
            <w:pPr>
              <w:jc w:val="left"/>
              <w:rPr>
                <w:sz w:val="20"/>
                <w:szCs w:val="20"/>
              </w:rPr>
            </w:pPr>
            <w:r w:rsidRPr="00115A58">
              <w:rPr>
                <w:sz w:val="20"/>
                <w:szCs w:val="20"/>
              </w:rPr>
              <w:t>99</w:t>
            </w:r>
          </w:p>
        </w:tc>
        <w:tc>
          <w:tcPr>
            <w:tcW w:w="476" w:type="pct"/>
            <w:shd w:val="clear" w:color="auto" w:fill="D9D9D9" w:themeFill="background1" w:themeFillShade="D9"/>
          </w:tcPr>
          <w:p w14:paraId="7F8B05C5" w14:textId="77777777" w:rsidR="00DD5262" w:rsidRPr="00115A58" w:rsidRDefault="00DD5262" w:rsidP="007C6897">
            <w:pPr>
              <w:jc w:val="left"/>
              <w:rPr>
                <w:sz w:val="20"/>
                <w:szCs w:val="20"/>
                <w:lang w:val="en-US"/>
              </w:rPr>
            </w:pPr>
            <w:r w:rsidRPr="00115A58">
              <w:rPr>
                <w:sz w:val="20"/>
                <w:szCs w:val="20"/>
                <w:lang w:val="en-US"/>
              </w:rPr>
              <w:t>100</w:t>
            </w:r>
          </w:p>
        </w:tc>
        <w:tc>
          <w:tcPr>
            <w:tcW w:w="2493" w:type="pct"/>
            <w:shd w:val="clear" w:color="auto" w:fill="D9D9D9" w:themeFill="background1" w:themeFillShade="D9"/>
          </w:tcPr>
          <w:p w14:paraId="13694B15" w14:textId="77777777" w:rsidR="00DD5262" w:rsidRPr="00115A58" w:rsidRDefault="00DD5262" w:rsidP="007C6897">
            <w:pPr>
              <w:jc w:val="left"/>
              <w:rPr>
                <w:sz w:val="20"/>
                <w:szCs w:val="20"/>
              </w:rPr>
            </w:pPr>
            <w:r w:rsidRPr="00115A58">
              <w:rPr>
                <w:sz w:val="20"/>
                <w:szCs w:val="20"/>
              </w:rPr>
              <w:t>These items have been grouped together for the Secretariat to report back at future meetings in case of any changes or updates. Regular maintenance activities</w:t>
            </w:r>
            <w:r>
              <w:rPr>
                <w:sz w:val="20"/>
                <w:szCs w:val="20"/>
              </w:rPr>
              <w:t xml:space="preserve"> have been</w:t>
            </w:r>
            <w:r w:rsidRPr="00115A58">
              <w:rPr>
                <w:sz w:val="20"/>
                <w:szCs w:val="20"/>
              </w:rPr>
              <w:t xml:space="preserve"> taking place</w:t>
            </w:r>
          </w:p>
        </w:tc>
      </w:tr>
      <w:tr w:rsidR="00DD5262" w:rsidRPr="00115A58" w14:paraId="2F2A5FB5" w14:textId="77777777" w:rsidTr="007C6897">
        <w:tc>
          <w:tcPr>
            <w:tcW w:w="5000" w:type="pct"/>
            <w:gridSpan w:val="5"/>
            <w:shd w:val="clear" w:color="auto" w:fill="FFFFFF" w:themeFill="background1"/>
          </w:tcPr>
          <w:p w14:paraId="3BAE777A" w14:textId="77777777" w:rsidR="00DD5262" w:rsidRPr="001F067E" w:rsidRDefault="00DD5262" w:rsidP="007C6897">
            <w:pPr>
              <w:jc w:val="left"/>
              <w:rPr>
                <w:sz w:val="20"/>
                <w:szCs w:val="20"/>
                <w:lang w:val="en-US"/>
              </w:rPr>
            </w:pPr>
            <w:r w:rsidRPr="00115A58">
              <w:rPr>
                <w:b/>
                <w:bCs/>
                <w:sz w:val="20"/>
                <w:szCs w:val="20"/>
                <w:lang w:val="en-US"/>
              </w:rPr>
              <w:t>GROUP 2: “PROJECTS AND DATA” PAGE OF THE WEBSITE</w:t>
            </w:r>
            <w:r>
              <w:rPr>
                <w:b/>
                <w:bCs/>
                <w:sz w:val="20"/>
                <w:szCs w:val="20"/>
                <w:lang w:val="en-US"/>
              </w:rPr>
              <w:t xml:space="preserve"> RENAMED TO “OUR WORK”</w:t>
            </w:r>
          </w:p>
        </w:tc>
      </w:tr>
      <w:tr w:rsidR="00DD5262" w:rsidRPr="00115A58" w14:paraId="1DB8D660" w14:textId="77777777" w:rsidTr="007C6897">
        <w:tc>
          <w:tcPr>
            <w:tcW w:w="189" w:type="pct"/>
            <w:shd w:val="clear" w:color="auto" w:fill="FFFFFF" w:themeFill="background1"/>
          </w:tcPr>
          <w:p w14:paraId="07A67B2C" w14:textId="77777777" w:rsidR="00DD5262" w:rsidRPr="00115A58" w:rsidRDefault="00DD5262" w:rsidP="007C6897">
            <w:pPr>
              <w:jc w:val="left"/>
              <w:rPr>
                <w:sz w:val="20"/>
                <w:szCs w:val="20"/>
              </w:rPr>
            </w:pPr>
            <w:r w:rsidRPr="00115A58">
              <w:rPr>
                <w:color w:val="000000"/>
                <w:sz w:val="20"/>
                <w:szCs w:val="20"/>
                <w:lang w:val="en-GB"/>
              </w:rPr>
              <w:t>2</w:t>
            </w:r>
          </w:p>
        </w:tc>
        <w:tc>
          <w:tcPr>
            <w:tcW w:w="1366" w:type="pct"/>
          </w:tcPr>
          <w:p w14:paraId="18D0075A" w14:textId="77777777" w:rsidR="00DD5262" w:rsidRPr="00115A58" w:rsidRDefault="00DD5262" w:rsidP="007C6897">
            <w:pPr>
              <w:jc w:val="left"/>
              <w:rPr>
                <w:sz w:val="20"/>
                <w:szCs w:val="20"/>
              </w:rPr>
            </w:pPr>
            <w:r w:rsidRPr="00115A58">
              <w:rPr>
                <w:sz w:val="20"/>
                <w:szCs w:val="20"/>
              </w:rPr>
              <w:t xml:space="preserve">Projects and impact </w:t>
            </w:r>
          </w:p>
        </w:tc>
        <w:tc>
          <w:tcPr>
            <w:tcW w:w="476" w:type="pct"/>
          </w:tcPr>
          <w:p w14:paraId="7FB6BC4B" w14:textId="77777777" w:rsidR="00DD5262" w:rsidRPr="00115A58" w:rsidRDefault="00DD5262" w:rsidP="007C6897">
            <w:pPr>
              <w:jc w:val="left"/>
              <w:rPr>
                <w:sz w:val="20"/>
                <w:szCs w:val="20"/>
              </w:rPr>
            </w:pPr>
            <w:r w:rsidRPr="00115A58">
              <w:rPr>
                <w:sz w:val="20"/>
                <w:szCs w:val="20"/>
              </w:rPr>
              <w:t>20</w:t>
            </w:r>
          </w:p>
        </w:tc>
        <w:tc>
          <w:tcPr>
            <w:tcW w:w="476" w:type="pct"/>
          </w:tcPr>
          <w:p w14:paraId="206276B8" w14:textId="77777777" w:rsidR="00DD5262" w:rsidRPr="00115A58" w:rsidRDefault="00DD5262" w:rsidP="007C6897">
            <w:pPr>
              <w:jc w:val="left"/>
              <w:rPr>
                <w:sz w:val="20"/>
                <w:szCs w:val="20"/>
                <w:lang w:val="en-US"/>
              </w:rPr>
            </w:pPr>
            <w:r w:rsidRPr="00115A58">
              <w:rPr>
                <w:sz w:val="20"/>
                <w:szCs w:val="20"/>
                <w:lang w:val="en-US"/>
              </w:rPr>
              <w:t>20</w:t>
            </w:r>
          </w:p>
        </w:tc>
        <w:tc>
          <w:tcPr>
            <w:tcW w:w="2493" w:type="pct"/>
          </w:tcPr>
          <w:p w14:paraId="7C7132DA" w14:textId="77777777" w:rsidR="00DD5262" w:rsidRPr="00115A58" w:rsidRDefault="00DD5262" w:rsidP="007C6897">
            <w:pPr>
              <w:jc w:val="left"/>
              <w:rPr>
                <w:sz w:val="20"/>
                <w:szCs w:val="20"/>
              </w:rPr>
            </w:pPr>
            <w:r w:rsidRPr="00115A58">
              <w:rPr>
                <w:sz w:val="20"/>
                <w:szCs w:val="20"/>
              </w:rPr>
              <w:t>Requirements completed, pending development</w:t>
            </w:r>
          </w:p>
        </w:tc>
      </w:tr>
      <w:tr w:rsidR="00DD5262" w:rsidRPr="00115A58" w14:paraId="1494EB1C" w14:textId="77777777" w:rsidTr="007C6897">
        <w:tc>
          <w:tcPr>
            <w:tcW w:w="189" w:type="pct"/>
            <w:shd w:val="clear" w:color="auto" w:fill="FFFFFF" w:themeFill="background1"/>
          </w:tcPr>
          <w:p w14:paraId="5704DA0B" w14:textId="77777777" w:rsidR="00DD5262" w:rsidRPr="00115A58" w:rsidRDefault="00DD5262" w:rsidP="007C6897">
            <w:pPr>
              <w:jc w:val="left"/>
              <w:rPr>
                <w:sz w:val="20"/>
                <w:szCs w:val="20"/>
              </w:rPr>
            </w:pPr>
            <w:r w:rsidRPr="00115A58">
              <w:rPr>
                <w:color w:val="000000"/>
                <w:sz w:val="20"/>
                <w:szCs w:val="20"/>
                <w:lang w:val="en-GB"/>
              </w:rPr>
              <w:t>3</w:t>
            </w:r>
          </w:p>
        </w:tc>
        <w:tc>
          <w:tcPr>
            <w:tcW w:w="1366" w:type="pct"/>
          </w:tcPr>
          <w:p w14:paraId="702DC889" w14:textId="77777777" w:rsidR="00DD5262" w:rsidRPr="00115A58" w:rsidRDefault="00DD5262" w:rsidP="007C6897">
            <w:pPr>
              <w:jc w:val="left"/>
              <w:rPr>
                <w:sz w:val="20"/>
                <w:szCs w:val="20"/>
              </w:rPr>
            </w:pPr>
            <w:r w:rsidRPr="00115A58">
              <w:rPr>
                <w:sz w:val="20"/>
                <w:szCs w:val="20"/>
              </w:rPr>
              <w:t xml:space="preserve">Countries </w:t>
            </w:r>
          </w:p>
        </w:tc>
        <w:tc>
          <w:tcPr>
            <w:tcW w:w="476" w:type="pct"/>
          </w:tcPr>
          <w:p w14:paraId="2773293B" w14:textId="77777777" w:rsidR="00DD5262" w:rsidRPr="00115A58" w:rsidRDefault="00DD5262" w:rsidP="007C6897">
            <w:pPr>
              <w:jc w:val="left"/>
              <w:rPr>
                <w:sz w:val="20"/>
                <w:szCs w:val="20"/>
              </w:rPr>
            </w:pPr>
            <w:r w:rsidRPr="00115A58">
              <w:rPr>
                <w:sz w:val="20"/>
                <w:szCs w:val="20"/>
              </w:rPr>
              <w:t>20</w:t>
            </w:r>
          </w:p>
        </w:tc>
        <w:tc>
          <w:tcPr>
            <w:tcW w:w="476" w:type="pct"/>
          </w:tcPr>
          <w:p w14:paraId="080180D9" w14:textId="77777777" w:rsidR="00DD5262" w:rsidRPr="00115A58" w:rsidRDefault="00DD5262" w:rsidP="007C6897">
            <w:pPr>
              <w:jc w:val="left"/>
              <w:rPr>
                <w:sz w:val="20"/>
                <w:szCs w:val="20"/>
              </w:rPr>
            </w:pPr>
            <w:r w:rsidRPr="00115A58">
              <w:rPr>
                <w:sz w:val="20"/>
                <w:szCs w:val="20"/>
              </w:rPr>
              <w:t>20</w:t>
            </w:r>
          </w:p>
        </w:tc>
        <w:tc>
          <w:tcPr>
            <w:tcW w:w="2493" w:type="pct"/>
          </w:tcPr>
          <w:p w14:paraId="3CB8B217" w14:textId="77777777" w:rsidR="00DD5262" w:rsidRPr="00115A58" w:rsidRDefault="00DD5262" w:rsidP="007C6897">
            <w:pPr>
              <w:jc w:val="left"/>
              <w:rPr>
                <w:sz w:val="20"/>
                <w:szCs w:val="20"/>
              </w:rPr>
            </w:pPr>
            <w:r w:rsidRPr="00115A58">
              <w:rPr>
                <w:sz w:val="20"/>
                <w:szCs w:val="20"/>
              </w:rPr>
              <w:t>Requirements completed, pending development</w:t>
            </w:r>
          </w:p>
        </w:tc>
      </w:tr>
      <w:tr w:rsidR="00DD5262" w:rsidRPr="00115A58" w14:paraId="4E657C24" w14:textId="77777777" w:rsidTr="007C6897">
        <w:tc>
          <w:tcPr>
            <w:tcW w:w="189" w:type="pct"/>
            <w:shd w:val="clear" w:color="auto" w:fill="D9D9D9" w:themeFill="background1" w:themeFillShade="D9"/>
          </w:tcPr>
          <w:p w14:paraId="300C40FA" w14:textId="77777777" w:rsidR="00DD5262" w:rsidRPr="00115A58" w:rsidRDefault="00DD5262" w:rsidP="007C6897">
            <w:pPr>
              <w:jc w:val="left"/>
              <w:rPr>
                <w:color w:val="000000"/>
                <w:sz w:val="20"/>
                <w:szCs w:val="20"/>
                <w:lang w:val="en-GB"/>
              </w:rPr>
            </w:pPr>
            <w:r w:rsidRPr="00115A58">
              <w:rPr>
                <w:color w:val="000000"/>
                <w:sz w:val="20"/>
                <w:szCs w:val="20"/>
                <w:lang w:val="en-GB"/>
              </w:rPr>
              <w:t>4</w:t>
            </w:r>
          </w:p>
        </w:tc>
        <w:tc>
          <w:tcPr>
            <w:tcW w:w="1366" w:type="pct"/>
            <w:shd w:val="clear" w:color="auto" w:fill="D9D9D9" w:themeFill="background1" w:themeFillShade="D9"/>
          </w:tcPr>
          <w:p w14:paraId="61258C50" w14:textId="77777777" w:rsidR="00DD5262" w:rsidRPr="00115A58" w:rsidRDefault="00DD5262" w:rsidP="007C6897">
            <w:pPr>
              <w:jc w:val="left"/>
              <w:rPr>
                <w:sz w:val="20"/>
                <w:szCs w:val="20"/>
              </w:rPr>
            </w:pPr>
            <w:r w:rsidRPr="00115A58">
              <w:rPr>
                <w:color w:val="000000"/>
                <w:sz w:val="20"/>
                <w:szCs w:val="20"/>
                <w:lang w:val="en-GB"/>
              </w:rPr>
              <w:t>CP data centre</w:t>
            </w:r>
          </w:p>
        </w:tc>
        <w:tc>
          <w:tcPr>
            <w:tcW w:w="476" w:type="pct"/>
            <w:shd w:val="clear" w:color="auto" w:fill="D9D9D9" w:themeFill="background1" w:themeFillShade="D9"/>
          </w:tcPr>
          <w:p w14:paraId="7884BC90" w14:textId="77777777" w:rsidR="00DD5262" w:rsidRPr="00115A58" w:rsidRDefault="00DD5262" w:rsidP="007C6897">
            <w:pPr>
              <w:jc w:val="left"/>
              <w:rPr>
                <w:sz w:val="20"/>
                <w:szCs w:val="20"/>
              </w:rPr>
            </w:pPr>
            <w:r w:rsidRPr="00115A58">
              <w:rPr>
                <w:sz w:val="20"/>
                <w:szCs w:val="20"/>
              </w:rPr>
              <w:t>20</w:t>
            </w:r>
          </w:p>
        </w:tc>
        <w:tc>
          <w:tcPr>
            <w:tcW w:w="476" w:type="pct"/>
            <w:shd w:val="clear" w:color="auto" w:fill="D9D9D9" w:themeFill="background1" w:themeFillShade="D9"/>
          </w:tcPr>
          <w:p w14:paraId="1742E8E9" w14:textId="77777777" w:rsidR="00DD5262" w:rsidRPr="00115A58" w:rsidRDefault="00DD5262" w:rsidP="007C6897">
            <w:pPr>
              <w:jc w:val="left"/>
              <w:rPr>
                <w:sz w:val="20"/>
                <w:szCs w:val="20"/>
              </w:rPr>
            </w:pPr>
            <w:r w:rsidRPr="00115A58">
              <w:rPr>
                <w:sz w:val="20"/>
                <w:szCs w:val="20"/>
              </w:rPr>
              <w:t>100</w:t>
            </w:r>
          </w:p>
        </w:tc>
        <w:tc>
          <w:tcPr>
            <w:tcW w:w="2493" w:type="pct"/>
            <w:shd w:val="clear" w:color="auto" w:fill="D9D9D9" w:themeFill="background1" w:themeFillShade="D9"/>
          </w:tcPr>
          <w:p w14:paraId="7CEDEB36" w14:textId="77777777" w:rsidR="00DD5262" w:rsidRPr="00115A58" w:rsidRDefault="00DD5262" w:rsidP="007C6897">
            <w:pPr>
              <w:jc w:val="left"/>
              <w:rPr>
                <w:sz w:val="20"/>
                <w:szCs w:val="20"/>
              </w:rPr>
            </w:pPr>
            <w:r w:rsidRPr="00115A58">
              <w:rPr>
                <w:sz w:val="20"/>
                <w:szCs w:val="20"/>
              </w:rPr>
              <w:t>CP data centr</w:t>
            </w:r>
            <w:r>
              <w:rPr>
                <w:sz w:val="20"/>
                <w:szCs w:val="20"/>
              </w:rPr>
              <w:t>e</w:t>
            </w:r>
            <w:r w:rsidRPr="00115A58">
              <w:rPr>
                <w:sz w:val="20"/>
                <w:szCs w:val="20"/>
              </w:rPr>
              <w:t xml:space="preserve"> includes full data</w:t>
            </w:r>
            <w:r>
              <w:rPr>
                <w:sz w:val="20"/>
                <w:szCs w:val="20"/>
              </w:rPr>
              <w:t xml:space="preserve"> </w:t>
            </w:r>
            <w:r w:rsidRPr="00115A58">
              <w:rPr>
                <w:sz w:val="20"/>
                <w:szCs w:val="20"/>
              </w:rPr>
              <w:t xml:space="preserve">sets </w:t>
            </w:r>
            <w:r>
              <w:rPr>
                <w:sz w:val="20"/>
                <w:szCs w:val="20"/>
              </w:rPr>
              <w:t xml:space="preserve">of </w:t>
            </w:r>
            <w:r w:rsidRPr="00115A58">
              <w:rPr>
                <w:sz w:val="20"/>
                <w:szCs w:val="20"/>
              </w:rPr>
              <w:t>country</w:t>
            </w:r>
            <w:r>
              <w:rPr>
                <w:sz w:val="20"/>
                <w:szCs w:val="20"/>
              </w:rPr>
              <w:t xml:space="preserve"> CP reports and</w:t>
            </w:r>
            <w:r w:rsidRPr="00115A58">
              <w:rPr>
                <w:sz w:val="20"/>
                <w:szCs w:val="20"/>
              </w:rPr>
              <w:t xml:space="preserve"> comparison</w:t>
            </w:r>
            <w:r>
              <w:rPr>
                <w:sz w:val="20"/>
                <w:szCs w:val="20"/>
              </w:rPr>
              <w:t>s</w:t>
            </w:r>
            <w:r w:rsidRPr="00115A58">
              <w:rPr>
                <w:sz w:val="20"/>
                <w:szCs w:val="20"/>
              </w:rPr>
              <w:t xml:space="preserve"> of substance data among countries and regions. The dashboard includes additional details on substance sectors and prices. </w:t>
            </w:r>
            <w:r w:rsidRPr="00115A58">
              <w:rPr>
                <w:sz w:val="20"/>
                <w:szCs w:val="20"/>
              </w:rPr>
              <w:br/>
              <w:t>Reduced public version is deployed and live. This version allows in</w:t>
            </w:r>
            <w:r>
              <w:rPr>
                <w:sz w:val="20"/>
                <w:szCs w:val="20"/>
              </w:rPr>
              <w:t>-</w:t>
            </w:r>
            <w:r w:rsidRPr="00115A58">
              <w:rPr>
                <w:sz w:val="20"/>
                <w:szCs w:val="20"/>
              </w:rPr>
              <w:t>depth analysis o</w:t>
            </w:r>
            <w:r>
              <w:rPr>
                <w:sz w:val="20"/>
                <w:szCs w:val="20"/>
              </w:rPr>
              <w:t>f</w:t>
            </w:r>
            <w:r w:rsidRPr="00115A58">
              <w:rPr>
                <w:sz w:val="20"/>
                <w:szCs w:val="20"/>
              </w:rPr>
              <w:t xml:space="preserve"> the CP reports maintaining the integrity and confidentiality of the data through common aggregation formulas.</w:t>
            </w:r>
          </w:p>
        </w:tc>
      </w:tr>
      <w:tr w:rsidR="00DD5262" w:rsidRPr="00115A58" w14:paraId="516B8A90" w14:textId="77777777" w:rsidTr="007C6897">
        <w:tc>
          <w:tcPr>
            <w:tcW w:w="189" w:type="pct"/>
            <w:shd w:val="clear" w:color="auto" w:fill="D9D9D9" w:themeFill="background1" w:themeFillShade="D9"/>
          </w:tcPr>
          <w:p w14:paraId="26583EEE" w14:textId="77777777" w:rsidR="00DD5262" w:rsidRPr="00115A58" w:rsidRDefault="00DD5262" w:rsidP="007C6897">
            <w:pPr>
              <w:jc w:val="left"/>
              <w:rPr>
                <w:sz w:val="20"/>
                <w:szCs w:val="20"/>
              </w:rPr>
            </w:pPr>
            <w:r w:rsidRPr="00115A58">
              <w:rPr>
                <w:color w:val="000000"/>
                <w:sz w:val="20"/>
                <w:szCs w:val="20"/>
                <w:lang w:val="en-GB"/>
              </w:rPr>
              <w:t>5</w:t>
            </w:r>
          </w:p>
        </w:tc>
        <w:tc>
          <w:tcPr>
            <w:tcW w:w="1366" w:type="pct"/>
            <w:shd w:val="clear" w:color="auto" w:fill="D9D9D9" w:themeFill="background1" w:themeFillShade="D9"/>
          </w:tcPr>
          <w:p w14:paraId="2272FFBD" w14:textId="77777777" w:rsidR="00DD5262" w:rsidRPr="00115A58" w:rsidRDefault="00DD5262" w:rsidP="007C6897">
            <w:pPr>
              <w:jc w:val="left"/>
              <w:rPr>
                <w:sz w:val="20"/>
                <w:szCs w:val="20"/>
              </w:rPr>
            </w:pPr>
            <w:r w:rsidRPr="00115A58">
              <w:rPr>
                <w:sz w:val="20"/>
                <w:szCs w:val="20"/>
              </w:rPr>
              <w:t>Contributions</w:t>
            </w:r>
          </w:p>
        </w:tc>
        <w:tc>
          <w:tcPr>
            <w:tcW w:w="476" w:type="pct"/>
            <w:shd w:val="clear" w:color="auto" w:fill="D9D9D9" w:themeFill="background1" w:themeFillShade="D9"/>
          </w:tcPr>
          <w:p w14:paraId="30C9AFE1" w14:textId="77777777" w:rsidR="00DD5262" w:rsidRPr="00115A58" w:rsidRDefault="00DD5262" w:rsidP="007C6897">
            <w:pPr>
              <w:jc w:val="left"/>
              <w:rPr>
                <w:sz w:val="20"/>
                <w:szCs w:val="20"/>
              </w:rPr>
            </w:pPr>
            <w:r w:rsidRPr="00115A58">
              <w:rPr>
                <w:sz w:val="20"/>
                <w:szCs w:val="20"/>
              </w:rPr>
              <w:t>20</w:t>
            </w:r>
          </w:p>
        </w:tc>
        <w:tc>
          <w:tcPr>
            <w:tcW w:w="476" w:type="pct"/>
            <w:shd w:val="clear" w:color="auto" w:fill="D9D9D9" w:themeFill="background1" w:themeFillShade="D9"/>
          </w:tcPr>
          <w:p w14:paraId="446D29BF" w14:textId="77777777" w:rsidR="00DD5262" w:rsidRPr="00115A58" w:rsidRDefault="00DD5262" w:rsidP="007C6897">
            <w:pPr>
              <w:jc w:val="left"/>
              <w:rPr>
                <w:sz w:val="20"/>
                <w:szCs w:val="20"/>
              </w:rPr>
            </w:pPr>
            <w:r w:rsidRPr="00115A58">
              <w:rPr>
                <w:sz w:val="20"/>
                <w:szCs w:val="20"/>
              </w:rPr>
              <w:t>100</w:t>
            </w:r>
          </w:p>
        </w:tc>
        <w:tc>
          <w:tcPr>
            <w:tcW w:w="2493" w:type="pct"/>
            <w:shd w:val="clear" w:color="auto" w:fill="D9D9D9" w:themeFill="background1" w:themeFillShade="D9"/>
          </w:tcPr>
          <w:p w14:paraId="2AE76A84" w14:textId="77777777" w:rsidR="00DD5262" w:rsidRPr="00115A58" w:rsidRDefault="00DD5262" w:rsidP="007C6897">
            <w:pPr>
              <w:jc w:val="left"/>
              <w:rPr>
                <w:sz w:val="20"/>
                <w:szCs w:val="20"/>
              </w:rPr>
            </w:pPr>
            <w:r w:rsidRPr="00115A58">
              <w:rPr>
                <w:sz w:val="20"/>
                <w:szCs w:val="20"/>
              </w:rPr>
              <w:t>Full contribution dashboard includes sections on:</w:t>
            </w:r>
            <w:r w:rsidRPr="00115A58">
              <w:rPr>
                <w:sz w:val="20"/>
                <w:szCs w:val="20"/>
              </w:rPr>
              <w:br/>
              <w:t>-Scale of assessments</w:t>
            </w:r>
            <w:r w:rsidRPr="00115A58">
              <w:rPr>
                <w:sz w:val="20"/>
                <w:szCs w:val="20"/>
              </w:rPr>
              <w:br/>
              <w:t>-Status of the Fund</w:t>
            </w:r>
          </w:p>
          <w:p w14:paraId="0AEE1389" w14:textId="77777777" w:rsidR="00DD5262" w:rsidRPr="00115A58" w:rsidRDefault="00DD5262" w:rsidP="007C6897">
            <w:pPr>
              <w:jc w:val="left"/>
              <w:rPr>
                <w:sz w:val="20"/>
                <w:szCs w:val="20"/>
              </w:rPr>
            </w:pPr>
            <w:r w:rsidRPr="00115A58">
              <w:rPr>
                <w:sz w:val="20"/>
                <w:szCs w:val="20"/>
              </w:rPr>
              <w:t>-Status of contributions</w:t>
            </w:r>
            <w:r w:rsidRPr="00115A58">
              <w:rPr>
                <w:sz w:val="20"/>
                <w:szCs w:val="20"/>
              </w:rPr>
              <w:br/>
              <w:t>-Bilateral assistance</w:t>
            </w:r>
            <w:r w:rsidRPr="00115A58">
              <w:rPr>
                <w:sz w:val="20"/>
                <w:szCs w:val="20"/>
              </w:rPr>
              <w:br/>
              <w:t>-Fixed exchange rate mechanism</w:t>
            </w:r>
          </w:p>
          <w:p w14:paraId="6A70307B" w14:textId="77777777" w:rsidR="00DD5262" w:rsidRPr="00115A58" w:rsidRDefault="00DD5262" w:rsidP="007C6897">
            <w:pPr>
              <w:jc w:val="left"/>
              <w:rPr>
                <w:sz w:val="20"/>
                <w:szCs w:val="20"/>
              </w:rPr>
            </w:pPr>
            <w:r w:rsidRPr="00115A58">
              <w:rPr>
                <w:sz w:val="20"/>
                <w:szCs w:val="20"/>
              </w:rPr>
              <w:t>-Interest earned</w:t>
            </w:r>
            <w:r w:rsidRPr="00115A58">
              <w:rPr>
                <w:sz w:val="20"/>
                <w:szCs w:val="20"/>
              </w:rPr>
              <w:br/>
              <w:t>-Disputed contributions</w:t>
            </w:r>
            <w:r w:rsidRPr="00115A58">
              <w:rPr>
                <w:sz w:val="20"/>
                <w:szCs w:val="20"/>
              </w:rPr>
              <w:br/>
              <w:t>-Invoice/payment logs</w:t>
            </w:r>
          </w:p>
          <w:p w14:paraId="6D00C3FC" w14:textId="77777777" w:rsidR="00DD5262" w:rsidRPr="00115A58" w:rsidRDefault="00DD5262" w:rsidP="007C6897">
            <w:pPr>
              <w:jc w:val="left"/>
              <w:rPr>
                <w:sz w:val="20"/>
                <w:szCs w:val="20"/>
              </w:rPr>
            </w:pPr>
            <w:r w:rsidRPr="00115A58">
              <w:rPr>
                <w:sz w:val="20"/>
                <w:szCs w:val="20"/>
              </w:rPr>
              <w:t>All the above pages are accessible to the Secretariat and the Treasurer while a reduced public version is deployed and live</w:t>
            </w:r>
          </w:p>
        </w:tc>
      </w:tr>
      <w:tr w:rsidR="00DD5262" w:rsidRPr="00115A58" w14:paraId="61B5468A" w14:textId="77777777" w:rsidTr="007C6897">
        <w:tc>
          <w:tcPr>
            <w:tcW w:w="189" w:type="pct"/>
            <w:shd w:val="clear" w:color="auto" w:fill="FFFFFF" w:themeFill="background1"/>
          </w:tcPr>
          <w:p w14:paraId="25AFA56F" w14:textId="77777777" w:rsidR="00DD5262" w:rsidRPr="00115A58" w:rsidDel="00D959C0" w:rsidRDefault="00DD5262" w:rsidP="007C6897">
            <w:pPr>
              <w:jc w:val="left"/>
              <w:rPr>
                <w:color w:val="000000"/>
                <w:sz w:val="20"/>
                <w:szCs w:val="20"/>
                <w:lang w:val="en-GB"/>
              </w:rPr>
            </w:pPr>
            <w:r w:rsidRPr="00115A58">
              <w:rPr>
                <w:color w:val="000000"/>
                <w:sz w:val="20"/>
                <w:szCs w:val="20"/>
                <w:lang w:val="en-GB"/>
              </w:rPr>
              <w:t>6</w:t>
            </w:r>
          </w:p>
        </w:tc>
        <w:tc>
          <w:tcPr>
            <w:tcW w:w="1366" w:type="pct"/>
          </w:tcPr>
          <w:p w14:paraId="5E6A551C" w14:textId="77777777" w:rsidR="00DD5262" w:rsidRPr="00115A58" w:rsidRDefault="00DD5262" w:rsidP="007C6897">
            <w:pPr>
              <w:jc w:val="left"/>
              <w:rPr>
                <w:sz w:val="20"/>
                <w:szCs w:val="20"/>
              </w:rPr>
            </w:pPr>
            <w:r w:rsidRPr="00115A58">
              <w:rPr>
                <w:sz w:val="20"/>
                <w:szCs w:val="20"/>
              </w:rPr>
              <w:t>Portals</w:t>
            </w:r>
          </w:p>
        </w:tc>
        <w:tc>
          <w:tcPr>
            <w:tcW w:w="476" w:type="pct"/>
          </w:tcPr>
          <w:p w14:paraId="304FFF72" w14:textId="77777777" w:rsidR="00DD5262" w:rsidRPr="00115A58" w:rsidRDefault="00DD5262" w:rsidP="007C6897">
            <w:pPr>
              <w:jc w:val="left"/>
              <w:rPr>
                <w:sz w:val="20"/>
                <w:szCs w:val="20"/>
              </w:rPr>
            </w:pPr>
            <w:r w:rsidRPr="00115A58">
              <w:rPr>
                <w:sz w:val="20"/>
                <w:szCs w:val="20"/>
              </w:rPr>
              <w:t>20</w:t>
            </w:r>
          </w:p>
        </w:tc>
        <w:tc>
          <w:tcPr>
            <w:tcW w:w="476" w:type="pct"/>
          </w:tcPr>
          <w:p w14:paraId="08077DF4" w14:textId="77777777" w:rsidR="00DD5262" w:rsidRPr="00115A58" w:rsidRDefault="00DD5262" w:rsidP="007C6897">
            <w:pPr>
              <w:jc w:val="left"/>
              <w:rPr>
                <w:sz w:val="20"/>
                <w:szCs w:val="20"/>
              </w:rPr>
            </w:pPr>
            <w:r w:rsidRPr="00115A58">
              <w:rPr>
                <w:sz w:val="20"/>
                <w:szCs w:val="20"/>
              </w:rPr>
              <w:t>50</w:t>
            </w:r>
          </w:p>
        </w:tc>
        <w:tc>
          <w:tcPr>
            <w:tcW w:w="2493" w:type="pct"/>
          </w:tcPr>
          <w:p w14:paraId="22779C56" w14:textId="77777777" w:rsidR="00DD5262" w:rsidRPr="00115A58" w:rsidRDefault="00DD5262" w:rsidP="007C6897">
            <w:pPr>
              <w:rPr>
                <w:sz w:val="20"/>
                <w:szCs w:val="20"/>
              </w:rPr>
            </w:pPr>
            <w:r w:rsidRPr="00115A58">
              <w:rPr>
                <w:sz w:val="20"/>
                <w:szCs w:val="20"/>
              </w:rPr>
              <w:t>This page provides access to the various portals available to stakeholders. The Treasurer Portal and the CP Online Reporting Portal are fully operational. Work is ongoing on the IA/BA Portal, which serves as the main entry point for project workflows. This portal enables users to easily view and access the complete project database and manage all project related modules.</w:t>
            </w:r>
          </w:p>
        </w:tc>
      </w:tr>
      <w:tr w:rsidR="00DD5262" w:rsidRPr="00115A58" w14:paraId="36B6DFC4" w14:textId="77777777" w:rsidTr="007C6897">
        <w:tc>
          <w:tcPr>
            <w:tcW w:w="5000" w:type="pct"/>
            <w:gridSpan w:val="5"/>
          </w:tcPr>
          <w:p w14:paraId="025FF7ED" w14:textId="77777777" w:rsidR="00DD5262" w:rsidRPr="00115A58" w:rsidRDefault="00DD5262" w:rsidP="007C6897">
            <w:pPr>
              <w:keepNext/>
              <w:keepLines/>
              <w:pageBreakBefore/>
              <w:jc w:val="left"/>
              <w:rPr>
                <w:b/>
                <w:bCs/>
                <w:sz w:val="20"/>
                <w:szCs w:val="20"/>
              </w:rPr>
            </w:pPr>
            <w:r w:rsidRPr="00115A58">
              <w:rPr>
                <w:b/>
                <w:bCs/>
                <w:color w:val="000000"/>
                <w:sz w:val="20"/>
                <w:szCs w:val="20"/>
                <w:lang w:val="en-GB"/>
              </w:rPr>
              <w:lastRenderedPageBreak/>
              <w:t>GROUP 3: KMS AS A SOLUTION FOR THE PROJECT CYCLE</w:t>
            </w:r>
          </w:p>
        </w:tc>
      </w:tr>
      <w:tr w:rsidR="00DD5262" w:rsidRPr="00115A58" w14:paraId="18B3E7FD" w14:textId="77777777" w:rsidTr="007C6897">
        <w:tc>
          <w:tcPr>
            <w:tcW w:w="189" w:type="pct"/>
            <w:shd w:val="clear" w:color="auto" w:fill="D9D9D9" w:themeFill="background1" w:themeFillShade="D9"/>
          </w:tcPr>
          <w:p w14:paraId="20B3438A" w14:textId="77777777" w:rsidR="00DD5262" w:rsidRPr="00115A58" w:rsidRDefault="00DD5262" w:rsidP="007C6897">
            <w:pPr>
              <w:keepLines/>
              <w:widowControl w:val="0"/>
              <w:jc w:val="left"/>
              <w:rPr>
                <w:sz w:val="20"/>
                <w:szCs w:val="20"/>
              </w:rPr>
            </w:pPr>
            <w:r w:rsidRPr="00115A58">
              <w:rPr>
                <w:color w:val="000000"/>
                <w:sz w:val="20"/>
                <w:szCs w:val="20"/>
                <w:lang w:val="en-GB"/>
              </w:rPr>
              <w:t>7</w:t>
            </w:r>
          </w:p>
        </w:tc>
        <w:tc>
          <w:tcPr>
            <w:tcW w:w="1366" w:type="pct"/>
            <w:shd w:val="clear" w:color="auto" w:fill="D9D9D9" w:themeFill="background1" w:themeFillShade="D9"/>
          </w:tcPr>
          <w:p w14:paraId="1832CDBE" w14:textId="77777777" w:rsidR="00DD5262" w:rsidRPr="00115A58" w:rsidRDefault="00DD5262" w:rsidP="007C6897">
            <w:pPr>
              <w:keepNext/>
              <w:keepLines/>
              <w:pageBreakBefore/>
              <w:jc w:val="left"/>
              <w:rPr>
                <w:sz w:val="20"/>
                <w:szCs w:val="20"/>
              </w:rPr>
            </w:pPr>
            <w:r w:rsidRPr="00115A58">
              <w:rPr>
                <w:sz w:val="20"/>
                <w:szCs w:val="20"/>
              </w:rPr>
              <w:t>Define clear user requirements of all core modules and applications</w:t>
            </w:r>
          </w:p>
        </w:tc>
        <w:tc>
          <w:tcPr>
            <w:tcW w:w="476" w:type="pct"/>
            <w:shd w:val="clear" w:color="auto" w:fill="D9D9D9" w:themeFill="background1" w:themeFillShade="D9"/>
          </w:tcPr>
          <w:p w14:paraId="700BA5DF" w14:textId="77777777" w:rsidR="00DD5262" w:rsidRPr="00115A58" w:rsidRDefault="00DD5262" w:rsidP="007C6897">
            <w:pPr>
              <w:keepNext/>
              <w:keepLines/>
              <w:pageBreakBefore/>
              <w:jc w:val="left"/>
              <w:rPr>
                <w:sz w:val="20"/>
                <w:szCs w:val="20"/>
              </w:rPr>
            </w:pPr>
            <w:r w:rsidRPr="00115A58">
              <w:rPr>
                <w:sz w:val="20"/>
                <w:szCs w:val="20"/>
              </w:rPr>
              <w:t>90</w:t>
            </w:r>
          </w:p>
        </w:tc>
        <w:tc>
          <w:tcPr>
            <w:tcW w:w="476" w:type="pct"/>
            <w:shd w:val="clear" w:color="auto" w:fill="D9D9D9" w:themeFill="background1" w:themeFillShade="D9"/>
          </w:tcPr>
          <w:p w14:paraId="09E75087" w14:textId="77777777" w:rsidR="00DD5262" w:rsidRPr="00115A58" w:rsidRDefault="00DD5262" w:rsidP="007C6897">
            <w:pPr>
              <w:keepNext/>
              <w:keepLines/>
              <w:pageBreakBefore/>
              <w:jc w:val="left"/>
              <w:rPr>
                <w:sz w:val="20"/>
                <w:szCs w:val="20"/>
              </w:rPr>
            </w:pPr>
            <w:r w:rsidRPr="00115A58">
              <w:rPr>
                <w:sz w:val="20"/>
                <w:szCs w:val="20"/>
              </w:rPr>
              <w:t>100</w:t>
            </w:r>
          </w:p>
        </w:tc>
        <w:tc>
          <w:tcPr>
            <w:tcW w:w="2493" w:type="pct"/>
            <w:shd w:val="clear" w:color="auto" w:fill="D9D9D9" w:themeFill="background1" w:themeFillShade="D9"/>
          </w:tcPr>
          <w:p w14:paraId="0A090FE8" w14:textId="77777777" w:rsidR="00DD5262" w:rsidRPr="00115A58" w:rsidRDefault="00DD5262" w:rsidP="007C6897">
            <w:pPr>
              <w:keepNext/>
              <w:keepLines/>
              <w:pageBreakBefore/>
              <w:jc w:val="left"/>
              <w:rPr>
                <w:sz w:val="20"/>
                <w:szCs w:val="20"/>
              </w:rPr>
            </w:pPr>
          </w:p>
        </w:tc>
      </w:tr>
      <w:tr w:rsidR="00DD5262" w:rsidRPr="00115A58" w14:paraId="08F28F39" w14:textId="77777777" w:rsidTr="007C6897">
        <w:trPr>
          <w:trHeight w:val="1214"/>
        </w:trPr>
        <w:tc>
          <w:tcPr>
            <w:tcW w:w="189" w:type="pct"/>
            <w:shd w:val="clear" w:color="auto" w:fill="D9D9D9" w:themeFill="background1" w:themeFillShade="D9"/>
          </w:tcPr>
          <w:p w14:paraId="48D78AEF" w14:textId="77777777" w:rsidR="00DD5262" w:rsidRPr="00115A58" w:rsidRDefault="00DD5262" w:rsidP="007C6897">
            <w:pPr>
              <w:keepLines/>
              <w:widowControl w:val="0"/>
              <w:jc w:val="left"/>
              <w:rPr>
                <w:color w:val="000000"/>
                <w:sz w:val="20"/>
                <w:szCs w:val="20"/>
                <w:lang w:val="en-GB"/>
              </w:rPr>
            </w:pPr>
            <w:r w:rsidRPr="00115A58">
              <w:rPr>
                <w:color w:val="000000"/>
                <w:sz w:val="20"/>
                <w:szCs w:val="20"/>
                <w:lang w:val="en-GB"/>
              </w:rPr>
              <w:t>8</w:t>
            </w:r>
          </w:p>
        </w:tc>
        <w:tc>
          <w:tcPr>
            <w:tcW w:w="1366" w:type="pct"/>
            <w:shd w:val="clear" w:color="auto" w:fill="D9D9D9" w:themeFill="background1" w:themeFillShade="D9"/>
          </w:tcPr>
          <w:p w14:paraId="0FF9CB3E" w14:textId="77777777" w:rsidR="00DD5262" w:rsidRPr="00115A58" w:rsidRDefault="00DD5262" w:rsidP="007C6897">
            <w:pPr>
              <w:keepNext/>
              <w:keepLines/>
              <w:pageBreakBefore/>
              <w:jc w:val="left"/>
              <w:rPr>
                <w:sz w:val="20"/>
                <w:szCs w:val="20"/>
              </w:rPr>
            </w:pPr>
            <w:r w:rsidRPr="00115A58">
              <w:rPr>
                <w:sz w:val="20"/>
                <w:szCs w:val="20"/>
              </w:rPr>
              <w:t>Business plan module</w:t>
            </w:r>
          </w:p>
        </w:tc>
        <w:tc>
          <w:tcPr>
            <w:tcW w:w="476" w:type="pct"/>
            <w:shd w:val="clear" w:color="auto" w:fill="D9D9D9" w:themeFill="background1" w:themeFillShade="D9"/>
          </w:tcPr>
          <w:p w14:paraId="7CF6C9E2" w14:textId="77777777" w:rsidR="00DD5262" w:rsidRPr="00115A58" w:rsidRDefault="00DD5262" w:rsidP="007C6897">
            <w:pPr>
              <w:keepNext/>
              <w:keepLines/>
              <w:pageBreakBefore/>
              <w:jc w:val="left"/>
              <w:rPr>
                <w:sz w:val="20"/>
                <w:szCs w:val="20"/>
              </w:rPr>
            </w:pPr>
            <w:r w:rsidRPr="00115A58">
              <w:rPr>
                <w:sz w:val="20"/>
                <w:szCs w:val="20"/>
              </w:rPr>
              <w:t>50</w:t>
            </w:r>
          </w:p>
        </w:tc>
        <w:tc>
          <w:tcPr>
            <w:tcW w:w="476" w:type="pct"/>
            <w:shd w:val="clear" w:color="auto" w:fill="D9D9D9" w:themeFill="background1" w:themeFillShade="D9"/>
          </w:tcPr>
          <w:p w14:paraId="22ABE46E" w14:textId="77777777" w:rsidR="00DD5262" w:rsidRPr="00115A58" w:rsidRDefault="00DD5262" w:rsidP="007C6897">
            <w:pPr>
              <w:keepNext/>
              <w:keepLines/>
              <w:pageBreakBefore/>
              <w:jc w:val="left"/>
              <w:rPr>
                <w:sz w:val="20"/>
                <w:szCs w:val="20"/>
              </w:rPr>
            </w:pPr>
            <w:r w:rsidRPr="00115A58">
              <w:rPr>
                <w:sz w:val="20"/>
                <w:szCs w:val="20"/>
              </w:rPr>
              <w:t>100</w:t>
            </w:r>
          </w:p>
        </w:tc>
        <w:tc>
          <w:tcPr>
            <w:tcW w:w="2493" w:type="pct"/>
            <w:shd w:val="clear" w:color="auto" w:fill="D9D9D9" w:themeFill="background1" w:themeFillShade="D9"/>
          </w:tcPr>
          <w:p w14:paraId="37671738" w14:textId="77777777" w:rsidR="00DD5262" w:rsidRPr="00115A58" w:rsidRDefault="00DD5262" w:rsidP="007C6897">
            <w:pPr>
              <w:keepNext/>
              <w:keepLines/>
              <w:pageBreakBefore/>
              <w:outlineLvl w:val="1"/>
              <w:rPr>
                <w:sz w:val="20"/>
                <w:szCs w:val="20"/>
              </w:rPr>
            </w:pPr>
            <w:r w:rsidRPr="00115A58">
              <w:rPr>
                <w:sz w:val="20"/>
                <w:szCs w:val="20"/>
              </w:rPr>
              <w:t xml:space="preserve">Development is complete, and multiple testing sessions have been conducted. The module was presented during the inter-agency coordination meeting in September 2025, with a detailed walkthrough of its functionalities. It is now deployed in production and </w:t>
            </w:r>
            <w:r>
              <w:rPr>
                <w:sz w:val="20"/>
                <w:szCs w:val="20"/>
              </w:rPr>
              <w:t xml:space="preserve">has been </w:t>
            </w:r>
            <w:r w:rsidRPr="00115A58">
              <w:rPr>
                <w:sz w:val="20"/>
                <w:szCs w:val="20"/>
              </w:rPr>
              <w:t>piloted internally by the Secretariat for the 97</w:t>
            </w:r>
            <w:r w:rsidRPr="00A32282">
              <w:rPr>
                <w:sz w:val="20"/>
                <w:szCs w:val="20"/>
                <w:vertAlign w:val="superscript"/>
              </w:rPr>
              <w:t>th</w:t>
            </w:r>
            <w:r w:rsidRPr="00115A58">
              <w:rPr>
                <w:sz w:val="20"/>
                <w:szCs w:val="20"/>
              </w:rPr>
              <w:t xml:space="preserve"> meeting of the Executive Committee. The full deployment will be together with the other related modules. The deployment plan will consider the needs of agencies and other stakeholders.</w:t>
            </w:r>
          </w:p>
        </w:tc>
      </w:tr>
      <w:tr w:rsidR="00DD5262" w:rsidRPr="00115A58" w14:paraId="3F9D594B" w14:textId="77777777" w:rsidTr="007C6897">
        <w:tc>
          <w:tcPr>
            <w:tcW w:w="189" w:type="pct"/>
            <w:shd w:val="clear" w:color="auto" w:fill="D9D9D9" w:themeFill="background1" w:themeFillShade="D9"/>
          </w:tcPr>
          <w:p w14:paraId="5C6D22F2" w14:textId="77777777" w:rsidR="00DD5262" w:rsidRPr="00115A58" w:rsidRDefault="00DD5262" w:rsidP="007C6897">
            <w:pPr>
              <w:jc w:val="left"/>
              <w:rPr>
                <w:color w:val="000000"/>
                <w:sz w:val="20"/>
                <w:szCs w:val="20"/>
                <w:lang w:val="en-GB"/>
              </w:rPr>
            </w:pPr>
            <w:r w:rsidRPr="00115A58">
              <w:rPr>
                <w:color w:val="000000"/>
                <w:sz w:val="20"/>
                <w:szCs w:val="20"/>
                <w:lang w:val="en-GB"/>
              </w:rPr>
              <w:t>9</w:t>
            </w:r>
          </w:p>
        </w:tc>
        <w:tc>
          <w:tcPr>
            <w:tcW w:w="1366" w:type="pct"/>
          </w:tcPr>
          <w:p w14:paraId="61E28251" w14:textId="77777777" w:rsidR="00DD5262" w:rsidRPr="00115A58" w:rsidRDefault="00DD5262" w:rsidP="007C6897">
            <w:pPr>
              <w:jc w:val="left"/>
              <w:rPr>
                <w:sz w:val="20"/>
                <w:szCs w:val="20"/>
              </w:rPr>
            </w:pPr>
            <w:r w:rsidRPr="00115A58">
              <w:rPr>
                <w:sz w:val="20"/>
                <w:szCs w:val="20"/>
              </w:rPr>
              <w:t xml:space="preserve">Project submission module </w:t>
            </w:r>
          </w:p>
        </w:tc>
        <w:tc>
          <w:tcPr>
            <w:tcW w:w="476" w:type="pct"/>
          </w:tcPr>
          <w:p w14:paraId="49AE468D" w14:textId="77777777" w:rsidR="00DD5262" w:rsidRPr="00115A58" w:rsidRDefault="00DD5262" w:rsidP="007C6897">
            <w:pPr>
              <w:jc w:val="left"/>
              <w:rPr>
                <w:sz w:val="20"/>
                <w:szCs w:val="20"/>
              </w:rPr>
            </w:pPr>
            <w:r w:rsidRPr="00115A58">
              <w:rPr>
                <w:sz w:val="20"/>
                <w:szCs w:val="20"/>
              </w:rPr>
              <w:t>20</w:t>
            </w:r>
          </w:p>
        </w:tc>
        <w:tc>
          <w:tcPr>
            <w:tcW w:w="476" w:type="pct"/>
          </w:tcPr>
          <w:p w14:paraId="3DD562FE" w14:textId="77777777" w:rsidR="00DD5262" w:rsidRPr="00115A58" w:rsidRDefault="00DD5262" w:rsidP="007C6897">
            <w:pPr>
              <w:jc w:val="left"/>
              <w:rPr>
                <w:sz w:val="20"/>
                <w:szCs w:val="20"/>
              </w:rPr>
            </w:pPr>
            <w:r w:rsidRPr="00115A58">
              <w:rPr>
                <w:sz w:val="20"/>
                <w:szCs w:val="20"/>
              </w:rPr>
              <w:t>85</w:t>
            </w:r>
          </w:p>
        </w:tc>
        <w:tc>
          <w:tcPr>
            <w:tcW w:w="2493" w:type="pct"/>
          </w:tcPr>
          <w:p w14:paraId="3E4386F6" w14:textId="77777777" w:rsidR="00DD5262" w:rsidRPr="00115A58" w:rsidRDefault="00DD5262" w:rsidP="007C6897">
            <w:pPr>
              <w:jc w:val="left"/>
              <w:rPr>
                <w:sz w:val="20"/>
                <w:szCs w:val="20"/>
              </w:rPr>
            </w:pPr>
            <w:r w:rsidRPr="00115A58">
              <w:rPr>
                <w:sz w:val="20"/>
                <w:szCs w:val="20"/>
              </w:rPr>
              <w:t>The Secretariat is intensively testing and validating this module in an agile manner. Once the initial technical testing is concluded</w:t>
            </w:r>
            <w:r>
              <w:rPr>
                <w:sz w:val="20"/>
                <w:szCs w:val="20"/>
              </w:rPr>
              <w:t>,</w:t>
            </w:r>
            <w:r w:rsidRPr="00115A58">
              <w:rPr>
                <w:sz w:val="20"/>
                <w:szCs w:val="20"/>
              </w:rPr>
              <w:t xml:space="preserve"> the Secretariat intends to perform a new round</w:t>
            </w:r>
            <w:r>
              <w:rPr>
                <w:sz w:val="20"/>
                <w:szCs w:val="20"/>
              </w:rPr>
              <w:t xml:space="preserve"> of</w:t>
            </w:r>
            <w:r w:rsidRPr="00115A58">
              <w:rPr>
                <w:sz w:val="20"/>
                <w:szCs w:val="20"/>
              </w:rPr>
              <w:t xml:space="preserve"> testing with agencies in Q1 2026 to finalize development and release of the application.</w:t>
            </w:r>
          </w:p>
        </w:tc>
      </w:tr>
      <w:tr w:rsidR="00DD5262" w:rsidRPr="00115A58" w14:paraId="2312A1F1" w14:textId="77777777" w:rsidTr="007C6897">
        <w:tc>
          <w:tcPr>
            <w:tcW w:w="189" w:type="pct"/>
            <w:shd w:val="clear" w:color="auto" w:fill="D9D9D9" w:themeFill="background1" w:themeFillShade="D9"/>
          </w:tcPr>
          <w:p w14:paraId="1277687E" w14:textId="77777777" w:rsidR="00DD5262" w:rsidRPr="00115A58" w:rsidRDefault="00DD5262" w:rsidP="007C6897">
            <w:pPr>
              <w:jc w:val="left"/>
              <w:rPr>
                <w:color w:val="000000"/>
                <w:sz w:val="20"/>
                <w:szCs w:val="20"/>
                <w:lang w:val="en-GB"/>
              </w:rPr>
            </w:pPr>
            <w:r w:rsidRPr="00115A58">
              <w:rPr>
                <w:color w:val="000000"/>
                <w:sz w:val="20"/>
                <w:szCs w:val="20"/>
                <w:lang w:val="en-GB"/>
              </w:rPr>
              <w:t>10</w:t>
            </w:r>
          </w:p>
        </w:tc>
        <w:tc>
          <w:tcPr>
            <w:tcW w:w="1366" w:type="pct"/>
          </w:tcPr>
          <w:p w14:paraId="09F05FE0" w14:textId="77777777" w:rsidR="00DD5262" w:rsidRPr="00115A58" w:rsidRDefault="00DD5262" w:rsidP="007C6897">
            <w:pPr>
              <w:jc w:val="left"/>
              <w:rPr>
                <w:sz w:val="20"/>
                <w:szCs w:val="20"/>
              </w:rPr>
            </w:pPr>
            <w:r w:rsidRPr="00115A58">
              <w:rPr>
                <w:sz w:val="20"/>
                <w:szCs w:val="20"/>
              </w:rPr>
              <w:t>Annual progress report module</w:t>
            </w:r>
          </w:p>
        </w:tc>
        <w:tc>
          <w:tcPr>
            <w:tcW w:w="476" w:type="pct"/>
          </w:tcPr>
          <w:p w14:paraId="659ACD65" w14:textId="77777777" w:rsidR="00DD5262" w:rsidRPr="00115A58" w:rsidRDefault="00DD5262" w:rsidP="007C6897">
            <w:pPr>
              <w:jc w:val="left"/>
              <w:rPr>
                <w:sz w:val="20"/>
                <w:szCs w:val="20"/>
              </w:rPr>
            </w:pPr>
            <w:r w:rsidRPr="00115A58">
              <w:rPr>
                <w:sz w:val="20"/>
                <w:szCs w:val="20"/>
              </w:rPr>
              <w:t>20</w:t>
            </w:r>
          </w:p>
        </w:tc>
        <w:tc>
          <w:tcPr>
            <w:tcW w:w="476" w:type="pct"/>
          </w:tcPr>
          <w:p w14:paraId="7EC67E4B" w14:textId="77777777" w:rsidR="00DD5262" w:rsidRPr="00115A58" w:rsidRDefault="00DD5262" w:rsidP="007C6897">
            <w:pPr>
              <w:jc w:val="left"/>
              <w:rPr>
                <w:sz w:val="20"/>
                <w:szCs w:val="20"/>
              </w:rPr>
            </w:pPr>
            <w:r w:rsidRPr="00115A58">
              <w:rPr>
                <w:sz w:val="20"/>
                <w:szCs w:val="20"/>
              </w:rPr>
              <w:t>30</w:t>
            </w:r>
          </w:p>
        </w:tc>
        <w:tc>
          <w:tcPr>
            <w:tcW w:w="2493" w:type="pct"/>
          </w:tcPr>
          <w:p w14:paraId="1FE804F3" w14:textId="77777777" w:rsidR="00DD5262" w:rsidRPr="00115A58" w:rsidRDefault="00DD5262" w:rsidP="007C6897">
            <w:pPr>
              <w:rPr>
                <w:sz w:val="20"/>
                <w:szCs w:val="20"/>
              </w:rPr>
            </w:pPr>
            <w:r w:rsidRPr="00115A58">
              <w:rPr>
                <w:sz w:val="20"/>
                <w:szCs w:val="20"/>
              </w:rPr>
              <w:t>Initial backend development with migrated data and template/forms began in parallel with the Project Submission module to ensure interoperability of shared data elements. The frontend interface will be developed after the finalization of the Project Submission module</w:t>
            </w:r>
            <w:r>
              <w:rPr>
                <w:sz w:val="20"/>
                <w:szCs w:val="20"/>
              </w:rPr>
              <w:t>, as</w:t>
            </w:r>
            <w:r w:rsidRPr="00115A58">
              <w:rPr>
                <w:sz w:val="20"/>
                <w:szCs w:val="20"/>
              </w:rPr>
              <w:t xml:space="preserve"> the module heavily </w:t>
            </w:r>
            <w:r>
              <w:rPr>
                <w:sz w:val="20"/>
                <w:szCs w:val="20"/>
              </w:rPr>
              <w:t>relies</w:t>
            </w:r>
            <w:r w:rsidRPr="00115A58">
              <w:rPr>
                <w:sz w:val="20"/>
                <w:szCs w:val="20"/>
              </w:rPr>
              <w:t xml:space="preserve"> on derivatives from the Project module. Development </w:t>
            </w:r>
            <w:r>
              <w:rPr>
                <w:sz w:val="20"/>
                <w:szCs w:val="20"/>
              </w:rPr>
              <w:t xml:space="preserve">is expected </w:t>
            </w:r>
            <w:r w:rsidRPr="00115A58">
              <w:rPr>
                <w:sz w:val="20"/>
                <w:szCs w:val="20"/>
              </w:rPr>
              <w:t>to be completed in Q1 2026, followed by testing and deployment in Q2 2026.</w:t>
            </w:r>
          </w:p>
        </w:tc>
      </w:tr>
      <w:tr w:rsidR="00DD5262" w:rsidRPr="00115A58" w14:paraId="0DDA1554" w14:textId="77777777" w:rsidTr="007C6897">
        <w:tc>
          <w:tcPr>
            <w:tcW w:w="189" w:type="pct"/>
            <w:shd w:val="clear" w:color="auto" w:fill="D9D9D9" w:themeFill="background1" w:themeFillShade="D9"/>
          </w:tcPr>
          <w:p w14:paraId="1CDB4EDA" w14:textId="77777777" w:rsidR="00DD5262" w:rsidRPr="00115A58" w:rsidRDefault="00DD5262" w:rsidP="007C6897">
            <w:pPr>
              <w:jc w:val="left"/>
              <w:rPr>
                <w:color w:val="000000"/>
                <w:sz w:val="20"/>
                <w:szCs w:val="20"/>
                <w:lang w:val="en-GB"/>
              </w:rPr>
            </w:pPr>
            <w:r w:rsidRPr="00115A58">
              <w:rPr>
                <w:color w:val="000000"/>
                <w:sz w:val="20"/>
                <w:szCs w:val="20"/>
                <w:lang w:val="en-GB"/>
              </w:rPr>
              <w:t>11</w:t>
            </w:r>
          </w:p>
        </w:tc>
        <w:tc>
          <w:tcPr>
            <w:tcW w:w="1366" w:type="pct"/>
          </w:tcPr>
          <w:p w14:paraId="246CD2CB" w14:textId="77777777" w:rsidR="00DD5262" w:rsidRPr="00115A58" w:rsidRDefault="00DD5262" w:rsidP="007C6897">
            <w:pPr>
              <w:jc w:val="left"/>
              <w:rPr>
                <w:sz w:val="20"/>
                <w:szCs w:val="20"/>
              </w:rPr>
            </w:pPr>
            <w:r w:rsidRPr="00115A58">
              <w:rPr>
                <w:sz w:val="20"/>
                <w:szCs w:val="20"/>
              </w:rPr>
              <w:t>Project completion report module</w:t>
            </w:r>
          </w:p>
        </w:tc>
        <w:tc>
          <w:tcPr>
            <w:tcW w:w="476" w:type="pct"/>
          </w:tcPr>
          <w:p w14:paraId="7DDF882A" w14:textId="77777777" w:rsidR="00DD5262" w:rsidRPr="00115A58" w:rsidRDefault="00DD5262" w:rsidP="007C6897">
            <w:pPr>
              <w:jc w:val="left"/>
              <w:rPr>
                <w:sz w:val="20"/>
                <w:szCs w:val="20"/>
              </w:rPr>
            </w:pPr>
            <w:r w:rsidRPr="00115A58">
              <w:rPr>
                <w:sz w:val="20"/>
                <w:szCs w:val="20"/>
              </w:rPr>
              <w:t>20</w:t>
            </w:r>
          </w:p>
        </w:tc>
        <w:tc>
          <w:tcPr>
            <w:tcW w:w="476" w:type="pct"/>
          </w:tcPr>
          <w:p w14:paraId="0377ABF9" w14:textId="77777777" w:rsidR="00DD5262" w:rsidRPr="00115A58" w:rsidRDefault="00DD5262" w:rsidP="007C6897">
            <w:pPr>
              <w:jc w:val="left"/>
              <w:rPr>
                <w:sz w:val="20"/>
                <w:szCs w:val="20"/>
              </w:rPr>
            </w:pPr>
            <w:r w:rsidRPr="00115A58">
              <w:rPr>
                <w:sz w:val="20"/>
                <w:szCs w:val="20"/>
              </w:rPr>
              <w:t>20</w:t>
            </w:r>
          </w:p>
        </w:tc>
        <w:tc>
          <w:tcPr>
            <w:tcW w:w="2493" w:type="pct"/>
          </w:tcPr>
          <w:p w14:paraId="210D148C" w14:textId="77777777" w:rsidR="00DD5262" w:rsidRPr="00115A58" w:rsidRDefault="00DD5262" w:rsidP="007C6897">
            <w:pPr>
              <w:jc w:val="left"/>
              <w:rPr>
                <w:sz w:val="20"/>
                <w:szCs w:val="20"/>
              </w:rPr>
            </w:pPr>
            <w:r w:rsidRPr="00115A58">
              <w:rPr>
                <w:sz w:val="20"/>
                <w:szCs w:val="20"/>
              </w:rPr>
              <w:t>Requirements completed, development to begin in Q1 2026</w:t>
            </w:r>
          </w:p>
        </w:tc>
      </w:tr>
      <w:tr w:rsidR="00DD5262" w:rsidRPr="00115A58" w14:paraId="4EFB1735" w14:textId="77777777" w:rsidTr="007C6897">
        <w:trPr>
          <w:trHeight w:val="349"/>
        </w:trPr>
        <w:tc>
          <w:tcPr>
            <w:tcW w:w="189" w:type="pct"/>
            <w:shd w:val="clear" w:color="auto" w:fill="D9D9D9" w:themeFill="background1" w:themeFillShade="D9"/>
          </w:tcPr>
          <w:p w14:paraId="02710286" w14:textId="77777777" w:rsidR="00DD5262" w:rsidRPr="00115A58" w:rsidRDefault="00DD5262" w:rsidP="007C6897">
            <w:pPr>
              <w:jc w:val="left"/>
              <w:rPr>
                <w:color w:val="000000"/>
                <w:sz w:val="20"/>
                <w:szCs w:val="20"/>
                <w:lang w:val="en-GB"/>
              </w:rPr>
            </w:pPr>
            <w:r w:rsidRPr="00115A58">
              <w:rPr>
                <w:color w:val="000000"/>
                <w:sz w:val="20"/>
                <w:szCs w:val="20"/>
                <w:lang w:val="en-GB"/>
              </w:rPr>
              <w:t>12</w:t>
            </w:r>
          </w:p>
        </w:tc>
        <w:tc>
          <w:tcPr>
            <w:tcW w:w="1366" w:type="pct"/>
          </w:tcPr>
          <w:p w14:paraId="447A7B56" w14:textId="77777777" w:rsidR="00DD5262" w:rsidRPr="00115A58" w:rsidRDefault="00DD5262" w:rsidP="007C6897">
            <w:pPr>
              <w:jc w:val="left"/>
              <w:rPr>
                <w:sz w:val="20"/>
                <w:szCs w:val="20"/>
              </w:rPr>
            </w:pPr>
            <w:r w:rsidRPr="00115A58">
              <w:rPr>
                <w:sz w:val="20"/>
                <w:szCs w:val="20"/>
              </w:rPr>
              <w:t>APIs</w:t>
            </w:r>
          </w:p>
        </w:tc>
        <w:tc>
          <w:tcPr>
            <w:tcW w:w="476" w:type="pct"/>
          </w:tcPr>
          <w:p w14:paraId="29DA75FA" w14:textId="77777777" w:rsidR="00DD5262" w:rsidRPr="00115A58" w:rsidRDefault="00DD5262" w:rsidP="007C6897">
            <w:pPr>
              <w:jc w:val="left"/>
              <w:rPr>
                <w:sz w:val="20"/>
                <w:szCs w:val="20"/>
              </w:rPr>
            </w:pPr>
            <w:r w:rsidRPr="00115A58">
              <w:rPr>
                <w:sz w:val="20"/>
                <w:szCs w:val="20"/>
              </w:rPr>
              <w:t>90</w:t>
            </w:r>
          </w:p>
        </w:tc>
        <w:tc>
          <w:tcPr>
            <w:tcW w:w="476" w:type="pct"/>
          </w:tcPr>
          <w:p w14:paraId="3CECB93C" w14:textId="77777777" w:rsidR="00DD5262" w:rsidRPr="00115A58" w:rsidRDefault="00DD5262" w:rsidP="007C6897">
            <w:pPr>
              <w:jc w:val="left"/>
              <w:rPr>
                <w:sz w:val="20"/>
                <w:szCs w:val="20"/>
              </w:rPr>
            </w:pPr>
            <w:r w:rsidRPr="00115A58">
              <w:rPr>
                <w:sz w:val="20"/>
                <w:szCs w:val="20"/>
              </w:rPr>
              <w:t>90</w:t>
            </w:r>
          </w:p>
        </w:tc>
        <w:tc>
          <w:tcPr>
            <w:tcW w:w="2493" w:type="pct"/>
          </w:tcPr>
          <w:p w14:paraId="608AFC3A" w14:textId="77777777" w:rsidR="00DD5262" w:rsidRPr="00115A58" w:rsidRDefault="00DD5262" w:rsidP="007C6897">
            <w:pPr>
              <w:jc w:val="left"/>
              <w:rPr>
                <w:sz w:val="20"/>
                <w:szCs w:val="20"/>
              </w:rPr>
            </w:pPr>
            <w:r w:rsidRPr="00115A58">
              <w:rPr>
                <w:sz w:val="20"/>
                <w:szCs w:val="20"/>
              </w:rPr>
              <w:t xml:space="preserve">In continuous update as new modules/data sets are finalized. </w:t>
            </w:r>
          </w:p>
        </w:tc>
      </w:tr>
      <w:tr w:rsidR="00DD5262" w:rsidRPr="00115A58" w14:paraId="16D43661" w14:textId="77777777" w:rsidTr="007C6897">
        <w:tc>
          <w:tcPr>
            <w:tcW w:w="5000" w:type="pct"/>
            <w:gridSpan w:val="5"/>
          </w:tcPr>
          <w:p w14:paraId="11B639CD" w14:textId="77777777" w:rsidR="00DD5262" w:rsidRPr="00115A58" w:rsidRDefault="00DD5262" w:rsidP="007C6897">
            <w:pPr>
              <w:jc w:val="left"/>
              <w:rPr>
                <w:b/>
                <w:bCs/>
                <w:sz w:val="20"/>
                <w:szCs w:val="20"/>
              </w:rPr>
            </w:pPr>
            <w:r w:rsidRPr="00115A58">
              <w:rPr>
                <w:b/>
                <w:bCs/>
                <w:sz w:val="20"/>
                <w:szCs w:val="20"/>
              </w:rPr>
              <w:t xml:space="preserve">GROUP 4: INFRASTRUCTURE AND TECHNICAL ISSUES </w:t>
            </w:r>
          </w:p>
        </w:tc>
      </w:tr>
      <w:tr w:rsidR="00DD5262" w:rsidRPr="00115A58" w14:paraId="04BD5C28" w14:textId="77777777" w:rsidTr="007C6897">
        <w:tc>
          <w:tcPr>
            <w:tcW w:w="189" w:type="pct"/>
            <w:shd w:val="clear" w:color="auto" w:fill="D9D9D9" w:themeFill="background1" w:themeFillShade="D9"/>
          </w:tcPr>
          <w:p w14:paraId="6636F6F6" w14:textId="77777777" w:rsidR="00DD5262" w:rsidRPr="00115A58" w:rsidRDefault="00DD5262" w:rsidP="007C6897">
            <w:pPr>
              <w:jc w:val="left"/>
              <w:rPr>
                <w:color w:val="000000"/>
                <w:sz w:val="20"/>
                <w:szCs w:val="20"/>
                <w:lang w:val="en-GB"/>
              </w:rPr>
            </w:pPr>
          </w:p>
        </w:tc>
        <w:tc>
          <w:tcPr>
            <w:tcW w:w="1366" w:type="pct"/>
          </w:tcPr>
          <w:p w14:paraId="65AD1F65" w14:textId="77777777" w:rsidR="00DD5262" w:rsidRPr="00115A58" w:rsidRDefault="00DD5262" w:rsidP="007C6897">
            <w:pPr>
              <w:jc w:val="left"/>
              <w:rPr>
                <w:sz w:val="20"/>
                <w:szCs w:val="20"/>
              </w:rPr>
            </w:pPr>
            <w:r w:rsidRPr="00115A58">
              <w:rPr>
                <w:color w:val="000000"/>
                <w:sz w:val="20"/>
                <w:szCs w:val="20"/>
                <w:lang w:val="en-GB"/>
              </w:rPr>
              <w:t>User processes (and advice on governance and administering and managing data)</w:t>
            </w:r>
          </w:p>
        </w:tc>
        <w:tc>
          <w:tcPr>
            <w:tcW w:w="476" w:type="pct"/>
          </w:tcPr>
          <w:p w14:paraId="3D9A5257" w14:textId="77777777" w:rsidR="00DD5262" w:rsidRPr="00115A58" w:rsidRDefault="00DD5262" w:rsidP="007C6897">
            <w:pPr>
              <w:jc w:val="left"/>
              <w:rPr>
                <w:sz w:val="20"/>
                <w:szCs w:val="20"/>
              </w:rPr>
            </w:pPr>
            <w:r w:rsidRPr="00115A58">
              <w:rPr>
                <w:sz w:val="20"/>
                <w:szCs w:val="20"/>
              </w:rPr>
              <w:t>50</w:t>
            </w:r>
          </w:p>
        </w:tc>
        <w:tc>
          <w:tcPr>
            <w:tcW w:w="476" w:type="pct"/>
          </w:tcPr>
          <w:p w14:paraId="6455959E" w14:textId="77777777" w:rsidR="00DD5262" w:rsidRPr="00115A58" w:rsidRDefault="00DD5262" w:rsidP="007C6897">
            <w:pPr>
              <w:jc w:val="left"/>
              <w:rPr>
                <w:sz w:val="20"/>
                <w:szCs w:val="20"/>
              </w:rPr>
            </w:pPr>
            <w:r w:rsidRPr="00115A58">
              <w:rPr>
                <w:sz w:val="20"/>
                <w:szCs w:val="20"/>
              </w:rPr>
              <w:t>80</w:t>
            </w:r>
          </w:p>
        </w:tc>
        <w:tc>
          <w:tcPr>
            <w:tcW w:w="2493" w:type="pct"/>
          </w:tcPr>
          <w:p w14:paraId="4259A936" w14:textId="77777777" w:rsidR="00DD5262" w:rsidRPr="00115A58" w:rsidRDefault="00DD5262" w:rsidP="007C6897">
            <w:pPr>
              <w:jc w:val="left"/>
              <w:rPr>
                <w:sz w:val="20"/>
                <w:szCs w:val="20"/>
              </w:rPr>
            </w:pPr>
            <w:r w:rsidRPr="00115A58">
              <w:rPr>
                <w:sz w:val="20"/>
                <w:szCs w:val="20"/>
              </w:rPr>
              <w:t>This process remains open and continues until the finalization of phase 3 as data management and governance is constantly monitored and improved.</w:t>
            </w:r>
          </w:p>
        </w:tc>
      </w:tr>
      <w:tr w:rsidR="00DD5262" w:rsidRPr="00115A58" w14:paraId="2CCDE59D" w14:textId="77777777" w:rsidTr="007C6897">
        <w:tc>
          <w:tcPr>
            <w:tcW w:w="189" w:type="pct"/>
            <w:shd w:val="clear" w:color="auto" w:fill="D9D9D9" w:themeFill="background1" w:themeFillShade="D9"/>
          </w:tcPr>
          <w:p w14:paraId="6F850E58" w14:textId="77777777" w:rsidR="00DD5262" w:rsidRPr="00115A58" w:rsidRDefault="00DD5262" w:rsidP="007C6897">
            <w:pPr>
              <w:jc w:val="left"/>
              <w:rPr>
                <w:color w:val="000000"/>
                <w:sz w:val="20"/>
                <w:szCs w:val="20"/>
                <w:lang w:val="en-GB"/>
              </w:rPr>
            </w:pPr>
          </w:p>
        </w:tc>
        <w:tc>
          <w:tcPr>
            <w:tcW w:w="1366" w:type="pct"/>
          </w:tcPr>
          <w:p w14:paraId="5E843F6D" w14:textId="77777777" w:rsidR="00DD5262" w:rsidRPr="00115A58" w:rsidRDefault="00DD5262" w:rsidP="007C6897">
            <w:pPr>
              <w:jc w:val="left"/>
              <w:rPr>
                <w:color w:val="000000"/>
                <w:sz w:val="20"/>
                <w:szCs w:val="20"/>
                <w:lang w:val="en-GB"/>
              </w:rPr>
            </w:pPr>
            <w:r w:rsidRPr="00115A58">
              <w:rPr>
                <w:color w:val="000000"/>
                <w:sz w:val="20"/>
                <w:szCs w:val="20"/>
                <w:lang w:val="en-GB"/>
              </w:rPr>
              <w:t>Unify databases into a new master database (migration)</w:t>
            </w:r>
          </w:p>
        </w:tc>
        <w:tc>
          <w:tcPr>
            <w:tcW w:w="476" w:type="pct"/>
          </w:tcPr>
          <w:p w14:paraId="12822360" w14:textId="77777777" w:rsidR="00DD5262" w:rsidRPr="00115A58" w:rsidRDefault="00DD5262" w:rsidP="007C6897">
            <w:pPr>
              <w:jc w:val="left"/>
              <w:rPr>
                <w:sz w:val="20"/>
                <w:szCs w:val="20"/>
              </w:rPr>
            </w:pPr>
            <w:r w:rsidRPr="00115A58">
              <w:rPr>
                <w:sz w:val="20"/>
                <w:szCs w:val="20"/>
              </w:rPr>
              <w:t>95</w:t>
            </w:r>
          </w:p>
        </w:tc>
        <w:tc>
          <w:tcPr>
            <w:tcW w:w="476" w:type="pct"/>
          </w:tcPr>
          <w:p w14:paraId="2593C722" w14:textId="77777777" w:rsidR="00DD5262" w:rsidRPr="00115A58" w:rsidRDefault="00DD5262" w:rsidP="007C6897">
            <w:pPr>
              <w:jc w:val="left"/>
              <w:rPr>
                <w:sz w:val="20"/>
                <w:szCs w:val="20"/>
              </w:rPr>
            </w:pPr>
            <w:r w:rsidRPr="00115A58">
              <w:rPr>
                <w:sz w:val="20"/>
                <w:szCs w:val="20"/>
              </w:rPr>
              <w:t>99</w:t>
            </w:r>
          </w:p>
        </w:tc>
        <w:tc>
          <w:tcPr>
            <w:tcW w:w="2493" w:type="pct"/>
          </w:tcPr>
          <w:p w14:paraId="314B321A" w14:textId="77777777" w:rsidR="00DD5262" w:rsidRPr="00115A58" w:rsidRDefault="00DD5262" w:rsidP="007C6897">
            <w:pPr>
              <w:jc w:val="left"/>
              <w:rPr>
                <w:sz w:val="20"/>
                <w:szCs w:val="20"/>
              </w:rPr>
            </w:pPr>
            <w:r w:rsidRPr="00115A58">
              <w:rPr>
                <w:sz w:val="20"/>
                <w:szCs w:val="20"/>
              </w:rPr>
              <w:t>This process will continue until the finalization of core modules as minor adjustments to the master data might be required.</w:t>
            </w:r>
          </w:p>
        </w:tc>
      </w:tr>
      <w:tr w:rsidR="00DD5262" w:rsidRPr="00115A58" w14:paraId="296E58E2" w14:textId="77777777" w:rsidTr="007C6897">
        <w:tc>
          <w:tcPr>
            <w:tcW w:w="189" w:type="pct"/>
            <w:shd w:val="clear" w:color="auto" w:fill="D9D9D9" w:themeFill="background1" w:themeFillShade="D9"/>
          </w:tcPr>
          <w:p w14:paraId="71EE8D87" w14:textId="77777777" w:rsidR="00DD5262" w:rsidRPr="00115A58" w:rsidRDefault="00DD5262" w:rsidP="007C6897">
            <w:pPr>
              <w:jc w:val="left"/>
              <w:rPr>
                <w:color w:val="000000"/>
                <w:sz w:val="20"/>
                <w:szCs w:val="20"/>
                <w:lang w:val="en-GB"/>
              </w:rPr>
            </w:pPr>
          </w:p>
        </w:tc>
        <w:tc>
          <w:tcPr>
            <w:tcW w:w="1366" w:type="pct"/>
          </w:tcPr>
          <w:p w14:paraId="67B8578C" w14:textId="77777777" w:rsidR="00DD5262" w:rsidRPr="00115A58" w:rsidRDefault="00DD5262" w:rsidP="007C6897">
            <w:pPr>
              <w:jc w:val="left"/>
              <w:rPr>
                <w:color w:val="000000"/>
                <w:sz w:val="20"/>
                <w:szCs w:val="20"/>
                <w:lang w:val="en-GB"/>
              </w:rPr>
            </w:pPr>
            <w:r w:rsidRPr="00115A58">
              <w:rPr>
                <w:color w:val="000000"/>
                <w:sz w:val="20"/>
                <w:szCs w:val="20"/>
                <w:lang w:val="en-GB"/>
              </w:rPr>
              <w:t>Implementation and identification of a new technology needs for the Multilateral Fund KMS - configuration (proxies, security assessment, new coding)</w:t>
            </w:r>
          </w:p>
        </w:tc>
        <w:tc>
          <w:tcPr>
            <w:tcW w:w="476" w:type="pct"/>
          </w:tcPr>
          <w:p w14:paraId="26037818" w14:textId="77777777" w:rsidR="00DD5262" w:rsidRPr="00115A58" w:rsidRDefault="00DD5262" w:rsidP="007C6897">
            <w:pPr>
              <w:jc w:val="left"/>
              <w:rPr>
                <w:sz w:val="20"/>
                <w:szCs w:val="20"/>
              </w:rPr>
            </w:pPr>
            <w:r w:rsidRPr="00115A58">
              <w:rPr>
                <w:sz w:val="20"/>
                <w:szCs w:val="20"/>
              </w:rPr>
              <w:t>90</w:t>
            </w:r>
          </w:p>
        </w:tc>
        <w:tc>
          <w:tcPr>
            <w:tcW w:w="476" w:type="pct"/>
          </w:tcPr>
          <w:p w14:paraId="6E22E936" w14:textId="77777777" w:rsidR="00DD5262" w:rsidRPr="00115A58" w:rsidRDefault="00DD5262" w:rsidP="007C6897">
            <w:pPr>
              <w:jc w:val="left"/>
              <w:rPr>
                <w:sz w:val="20"/>
                <w:szCs w:val="20"/>
              </w:rPr>
            </w:pPr>
            <w:r w:rsidRPr="00115A58">
              <w:rPr>
                <w:sz w:val="20"/>
                <w:szCs w:val="20"/>
              </w:rPr>
              <w:t>90</w:t>
            </w:r>
          </w:p>
        </w:tc>
        <w:tc>
          <w:tcPr>
            <w:tcW w:w="2493" w:type="pct"/>
          </w:tcPr>
          <w:p w14:paraId="4C59BB2C" w14:textId="77777777" w:rsidR="00DD5262" w:rsidRPr="00115A58" w:rsidRDefault="00DD5262" w:rsidP="007C6897">
            <w:pPr>
              <w:rPr>
                <w:sz w:val="20"/>
                <w:szCs w:val="20"/>
              </w:rPr>
            </w:pPr>
            <w:r w:rsidRPr="00115A58">
              <w:rPr>
                <w:sz w:val="20"/>
                <w:szCs w:val="20"/>
              </w:rPr>
              <w:t>This is a continuous task as we work on the various elements in phase 3. As new technologies and techniques are available, we implement them to make sure systems are modern and offer the best user experience.</w:t>
            </w:r>
          </w:p>
        </w:tc>
      </w:tr>
      <w:tr w:rsidR="00DD5262" w:rsidRPr="00115A58" w14:paraId="614D5C7A" w14:textId="77777777" w:rsidTr="007C6897">
        <w:tc>
          <w:tcPr>
            <w:tcW w:w="189" w:type="pct"/>
            <w:shd w:val="clear" w:color="auto" w:fill="D9D9D9" w:themeFill="background1" w:themeFillShade="D9"/>
          </w:tcPr>
          <w:p w14:paraId="09549E09" w14:textId="77777777" w:rsidR="00DD5262" w:rsidRPr="00115A58" w:rsidRDefault="00DD5262" w:rsidP="007C6897">
            <w:pPr>
              <w:jc w:val="left"/>
              <w:rPr>
                <w:color w:val="000000"/>
                <w:sz w:val="20"/>
                <w:szCs w:val="20"/>
                <w:lang w:val="en-GB"/>
              </w:rPr>
            </w:pPr>
          </w:p>
        </w:tc>
        <w:tc>
          <w:tcPr>
            <w:tcW w:w="1366" w:type="pct"/>
          </w:tcPr>
          <w:p w14:paraId="0E3F8123" w14:textId="77777777" w:rsidR="00DD5262" w:rsidRPr="00115A58" w:rsidRDefault="00DD5262" w:rsidP="007C6897">
            <w:pPr>
              <w:jc w:val="left"/>
              <w:rPr>
                <w:sz w:val="20"/>
                <w:szCs w:val="20"/>
                <w:lang w:val="fr-CA"/>
              </w:rPr>
            </w:pPr>
            <w:r w:rsidRPr="00115A58">
              <w:rPr>
                <w:sz w:val="20"/>
                <w:szCs w:val="20"/>
                <w:lang w:val="fr-CA"/>
              </w:rPr>
              <w:t xml:space="preserve">Move infrastructure to UN cloud environnent </w:t>
            </w:r>
          </w:p>
        </w:tc>
        <w:tc>
          <w:tcPr>
            <w:tcW w:w="476" w:type="pct"/>
          </w:tcPr>
          <w:p w14:paraId="3549C23B" w14:textId="77777777" w:rsidR="00DD5262" w:rsidRPr="00115A58" w:rsidRDefault="00DD5262" w:rsidP="007C6897">
            <w:pPr>
              <w:jc w:val="left"/>
              <w:rPr>
                <w:sz w:val="20"/>
                <w:szCs w:val="20"/>
              </w:rPr>
            </w:pPr>
            <w:r w:rsidRPr="00115A58">
              <w:rPr>
                <w:sz w:val="20"/>
                <w:szCs w:val="20"/>
              </w:rPr>
              <w:t>70</w:t>
            </w:r>
          </w:p>
        </w:tc>
        <w:tc>
          <w:tcPr>
            <w:tcW w:w="476" w:type="pct"/>
          </w:tcPr>
          <w:p w14:paraId="69AD12D8" w14:textId="77777777" w:rsidR="00DD5262" w:rsidRPr="00115A58" w:rsidRDefault="00DD5262" w:rsidP="007C6897">
            <w:pPr>
              <w:jc w:val="left"/>
              <w:rPr>
                <w:sz w:val="20"/>
                <w:szCs w:val="20"/>
              </w:rPr>
            </w:pPr>
            <w:r w:rsidRPr="00115A58">
              <w:rPr>
                <w:sz w:val="20"/>
                <w:szCs w:val="20"/>
              </w:rPr>
              <w:t>90</w:t>
            </w:r>
          </w:p>
        </w:tc>
        <w:tc>
          <w:tcPr>
            <w:tcW w:w="2493" w:type="pct"/>
          </w:tcPr>
          <w:p w14:paraId="2FB8D843" w14:textId="77777777" w:rsidR="00DD5262" w:rsidRPr="00115A58" w:rsidRDefault="00DD5262" w:rsidP="007C6897">
            <w:pPr>
              <w:jc w:val="left"/>
              <w:rPr>
                <w:sz w:val="20"/>
                <w:szCs w:val="20"/>
              </w:rPr>
            </w:pPr>
            <w:r w:rsidRPr="00115A58">
              <w:rPr>
                <w:sz w:val="20"/>
                <w:szCs w:val="20"/>
              </w:rPr>
              <w:t>All security assessments have been finalized we are preparing the last items to finalize the move.</w:t>
            </w:r>
          </w:p>
        </w:tc>
      </w:tr>
      <w:bookmarkEnd w:id="2"/>
    </w:tbl>
    <w:p w14:paraId="6FE1A1DD" w14:textId="77777777" w:rsidR="00DD5262" w:rsidRDefault="00DD5262" w:rsidP="00DD5262">
      <w:pPr>
        <w:rPr>
          <w:rFonts w:eastAsiaTheme="minorHAnsi"/>
        </w:rPr>
        <w:sectPr w:rsidR="00DD5262" w:rsidSect="00DD5262">
          <w:headerReference w:type="default" r:id="rId23"/>
          <w:footerReference w:type="even" r:id="rId24"/>
          <w:footerReference w:type="default" r:id="rId25"/>
          <w:headerReference w:type="first" r:id="rId26"/>
          <w:pgSz w:w="15840" w:h="12240" w:orient="landscape" w:code="1"/>
          <w:pgMar w:top="1350" w:right="864" w:bottom="1440" w:left="720" w:header="720" w:footer="475" w:gutter="0"/>
          <w:cols w:space="720"/>
          <w:titlePg/>
          <w:docGrid w:linePitch="299"/>
        </w:sectPr>
      </w:pPr>
    </w:p>
    <w:p w14:paraId="3E0B8A8E" w14:textId="77777777" w:rsidR="00DD5262" w:rsidRDefault="00DD5262" w:rsidP="00DD5262">
      <w:pPr>
        <w:spacing w:after="240"/>
        <w:rPr>
          <w:b/>
          <w:bCs/>
          <w:lang w:val="en-US"/>
        </w:rPr>
      </w:pPr>
      <w:r w:rsidRPr="0013105F">
        <w:rPr>
          <w:b/>
          <w:bCs/>
          <w:lang w:val="en-US"/>
        </w:rPr>
        <w:lastRenderedPageBreak/>
        <w:t>Concluding remarks</w:t>
      </w:r>
    </w:p>
    <w:p w14:paraId="5BCF3962" w14:textId="77777777" w:rsidR="00DD5262" w:rsidRDefault="00DD5262" w:rsidP="00DD5262">
      <w:pPr>
        <w:pStyle w:val="Heading1"/>
      </w:pPr>
      <w:r>
        <w:t>Following the 96</w:t>
      </w:r>
      <w:r w:rsidRPr="00756C62">
        <w:rPr>
          <w:vertAlign w:val="superscript"/>
        </w:rPr>
        <w:t>th</w:t>
      </w:r>
      <w:r>
        <w:t xml:space="preserve"> meeting of the Executive Committee, the Secretariat has</w:t>
      </w:r>
      <w:r w:rsidRPr="00AA3928">
        <w:t xml:space="preserve"> been extensively working on implementing the complex workflow for project submissions and finalizing the first two data dashboards</w:t>
      </w:r>
      <w:r>
        <w:t xml:space="preserve">, the country programme data centre and the </w:t>
      </w:r>
      <w:r w:rsidRPr="00AA3928">
        <w:t>contributions</w:t>
      </w:r>
      <w:r>
        <w:t xml:space="preserve"> dashboard</w:t>
      </w:r>
      <w:r w:rsidRPr="00AA3928">
        <w:t xml:space="preserve">. This work has been carried out alongside the regular maintenance and updates of existing applications, including the implementation of new online country programme data forms aligned with the </w:t>
      </w:r>
      <w:r>
        <w:t xml:space="preserve">newly approved </w:t>
      </w:r>
      <w:r w:rsidRPr="00AA3928">
        <w:t>reporting format.</w:t>
      </w:r>
    </w:p>
    <w:p w14:paraId="37D94F9A" w14:textId="77777777" w:rsidR="00DD5262" w:rsidRDefault="00DD5262" w:rsidP="00DD5262">
      <w:pPr>
        <w:pStyle w:val="Heading1"/>
      </w:pPr>
      <w:r w:rsidRPr="0013105F">
        <w:t>The main challenge in deploying the modules is the time required for thorough testing and implementing fixes, especially as module complexity increases. Additionally, peak workload periods within the Secretariat limit the availability of staff to test and simulate various scenarios.</w:t>
      </w:r>
    </w:p>
    <w:p w14:paraId="26CF891C" w14:textId="77777777" w:rsidR="00DD5262" w:rsidRDefault="00DD5262" w:rsidP="00DD5262">
      <w:pPr>
        <w:pStyle w:val="Heading1"/>
        <w:rPr>
          <w:color w:val="000000"/>
        </w:rPr>
      </w:pPr>
      <w:r w:rsidRPr="00FB4140">
        <w:rPr>
          <w:color w:val="000000"/>
        </w:rPr>
        <w:t>The KMS continues to offer significant value aligned with the project’s original objectives. The availability of real-time data and reports will streamline Secretariat processes, while APIs ensure interoperability across modules and facilitate reporting via dashboards and country profiles.</w:t>
      </w:r>
    </w:p>
    <w:p w14:paraId="02CBB990" w14:textId="77777777" w:rsidR="00DD5262" w:rsidRPr="00A42403" w:rsidRDefault="00DD5262" w:rsidP="00DD5262">
      <w:pPr>
        <w:pStyle w:val="Heading1"/>
        <w:rPr>
          <w:color w:val="000000"/>
        </w:rPr>
      </w:pPr>
      <w:r w:rsidRPr="00A00A99">
        <w:rPr>
          <w:color w:val="000000"/>
        </w:rPr>
        <w:t>In conclusion</w:t>
      </w:r>
      <w:r>
        <w:rPr>
          <w:color w:val="000000"/>
        </w:rPr>
        <w:t>,</w:t>
      </w:r>
      <w:r w:rsidRPr="00A00A99">
        <w:rPr>
          <w:color w:val="000000"/>
        </w:rPr>
        <w:t xml:space="preserve"> the development of the </w:t>
      </w:r>
      <w:r>
        <w:rPr>
          <w:color w:val="000000"/>
        </w:rPr>
        <w:t>KMS</w:t>
      </w:r>
      <w:r w:rsidRPr="00A00A99">
        <w:rPr>
          <w:color w:val="000000"/>
        </w:rPr>
        <w:t xml:space="preserve"> is progressing steadily, with most modules nearing completion and deployment in 2026. While some delays have occurred due to the complexity of requirements and the depth of testing needed, these are being actively managed through </w:t>
      </w:r>
      <w:r>
        <w:rPr>
          <w:color w:val="000000"/>
        </w:rPr>
        <w:t>“</w:t>
      </w:r>
      <w:r w:rsidRPr="00A00A99">
        <w:rPr>
          <w:color w:val="000000"/>
        </w:rPr>
        <w:t>Agile development</w:t>
      </w:r>
      <w:r>
        <w:rPr>
          <w:color w:val="000000"/>
        </w:rPr>
        <w:t>”</w:t>
      </w:r>
      <w:r w:rsidRPr="00A00A99">
        <w:rPr>
          <w:color w:val="000000"/>
        </w:rPr>
        <w:t>,</w:t>
      </w:r>
      <w:r>
        <w:rPr>
          <w:color w:val="000000"/>
        </w:rPr>
        <w:t xml:space="preserve"> which consists of</w:t>
      </w:r>
      <w:r w:rsidRPr="00A00A99">
        <w:rPr>
          <w:color w:val="000000"/>
        </w:rPr>
        <w:t xml:space="preserve"> phased rollouts and iterative improvements.</w:t>
      </w:r>
    </w:p>
    <w:p w14:paraId="5C9A7A3D" w14:textId="77777777" w:rsidR="00DD5262" w:rsidRPr="00CB4B88" w:rsidRDefault="00DD5262" w:rsidP="00DD5262">
      <w:pPr>
        <w:pStyle w:val="ListParagraph"/>
        <w:ind w:left="1440"/>
        <w:rPr>
          <w:lang w:val="en-US"/>
        </w:rPr>
      </w:pPr>
    </w:p>
    <w:p w14:paraId="2D506775" w14:textId="77777777" w:rsidR="00DD5262" w:rsidRPr="00CB4B88" w:rsidRDefault="00DD5262" w:rsidP="00DD5262">
      <w:pPr>
        <w:rPr>
          <w:lang w:val="en-US"/>
        </w:rPr>
      </w:pPr>
    </w:p>
    <w:p w14:paraId="009DB033" w14:textId="77777777" w:rsidR="00DD5262" w:rsidRDefault="00DD5262" w:rsidP="00DD5262">
      <w:pPr>
        <w:pStyle w:val="Heading1"/>
        <w:numPr>
          <w:ilvl w:val="0"/>
          <w:numId w:val="0"/>
        </w:numPr>
        <w:sectPr w:rsidR="00DD5262" w:rsidSect="00DD5262">
          <w:headerReference w:type="even" r:id="rId27"/>
          <w:headerReference w:type="default" r:id="rId28"/>
          <w:footerReference w:type="even" r:id="rId29"/>
          <w:footerReference w:type="default" r:id="rId30"/>
          <w:footerReference w:type="first" r:id="rId31"/>
          <w:pgSz w:w="12240" w:h="15840" w:code="1"/>
          <w:pgMar w:top="720" w:right="1440" w:bottom="864" w:left="1440" w:header="720" w:footer="475" w:gutter="0"/>
          <w:cols w:space="720"/>
          <w:docGrid w:linePitch="299"/>
        </w:sectPr>
      </w:pPr>
    </w:p>
    <w:p w14:paraId="3C7D4CF3" w14:textId="77777777" w:rsidR="00DD5262" w:rsidRPr="00781568" w:rsidRDefault="00DD5262" w:rsidP="00DD5262">
      <w:pPr>
        <w:spacing w:after="160" w:line="259" w:lineRule="auto"/>
        <w:jc w:val="center"/>
        <w:rPr>
          <w:b/>
          <w:color w:val="000000" w:themeColor="text1"/>
        </w:rPr>
      </w:pPr>
      <w:r w:rsidRPr="00781568">
        <w:rPr>
          <w:b/>
          <w:color w:val="000000" w:themeColor="text1"/>
        </w:rPr>
        <w:lastRenderedPageBreak/>
        <w:t>Annex II</w:t>
      </w:r>
    </w:p>
    <w:p w14:paraId="2DFDD781" w14:textId="77777777" w:rsidR="00DD5262" w:rsidRPr="00781568" w:rsidRDefault="00DD5262" w:rsidP="00DD5262">
      <w:pPr>
        <w:widowControl w:val="0"/>
        <w:spacing w:after="240"/>
        <w:jc w:val="center"/>
        <w:rPr>
          <w:b/>
        </w:rPr>
      </w:pPr>
      <w:bookmarkStart w:id="3" w:name="_Hlk131422276"/>
      <w:r w:rsidRPr="00781568">
        <w:rPr>
          <w:b/>
        </w:rPr>
        <w:t>ADVICE AND/OR INFORMATION PROVIDED BY THE SECRETARIAT OF THE MULTILATERAL FUND TO NON-MONTREAL PROTOCOL BODIES</w:t>
      </w:r>
    </w:p>
    <w:p w14:paraId="7E412AE7" w14:textId="77777777" w:rsidR="00DD5262" w:rsidRPr="00781568" w:rsidRDefault="00DD5262" w:rsidP="00DD5262">
      <w:pPr>
        <w:rPr>
          <w:i/>
          <w:iCs/>
        </w:rPr>
      </w:pPr>
      <w:r w:rsidRPr="00781568">
        <w:rPr>
          <w:i/>
          <w:iCs/>
          <w:sz w:val="20"/>
          <w:szCs w:val="20"/>
          <w:u w:val="single"/>
        </w:rPr>
        <w:t>Note</w:t>
      </w:r>
      <w:r w:rsidRPr="00781568">
        <w:rPr>
          <w:i/>
          <w:iCs/>
          <w:sz w:val="20"/>
          <w:szCs w:val="20"/>
        </w:rPr>
        <w:t xml:space="preserve">: New information is in </w:t>
      </w:r>
      <w:r w:rsidRPr="00781568">
        <w:rPr>
          <w:b/>
          <w:i/>
          <w:iCs/>
          <w:sz w:val="20"/>
          <w:szCs w:val="20"/>
        </w:rPr>
        <w:t>bold</w:t>
      </w:r>
      <w:r w:rsidRPr="00781568">
        <w:rPr>
          <w:i/>
          <w:iCs/>
          <w:sz w:val="20"/>
          <w:szCs w:val="20"/>
        </w:rPr>
        <w:t xml:space="preserve"> fonts</w:t>
      </w: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17"/>
        <w:gridCol w:w="1143"/>
      </w:tblGrid>
      <w:tr w:rsidR="00DD5262" w:rsidRPr="00781568" w14:paraId="32E268A7" w14:textId="77777777" w:rsidTr="007C6897">
        <w:trPr>
          <w:cantSplit/>
          <w:tblHeader/>
        </w:trPr>
        <w:tc>
          <w:tcPr>
            <w:tcW w:w="8217" w:type="dxa"/>
            <w:vAlign w:val="center"/>
            <w:hideMark/>
          </w:tcPr>
          <w:bookmarkEnd w:id="3"/>
          <w:p w14:paraId="2517E538" w14:textId="77777777" w:rsidR="00DD5262" w:rsidRPr="00781568" w:rsidRDefault="00DD5262" w:rsidP="007C6897">
            <w:pPr>
              <w:spacing w:before="60" w:after="60"/>
              <w:rPr>
                <w:b/>
                <w:bCs/>
                <w:color w:val="000000" w:themeColor="text1"/>
                <w:sz w:val="20"/>
                <w:szCs w:val="20"/>
              </w:rPr>
            </w:pPr>
            <w:r w:rsidRPr="00781568">
              <w:rPr>
                <w:b/>
                <w:bCs/>
                <w:color w:val="000000" w:themeColor="text1"/>
                <w:sz w:val="20"/>
                <w:szCs w:val="20"/>
              </w:rPr>
              <w:t>Secretariat advice/discussions held/interaction</w:t>
            </w:r>
          </w:p>
        </w:tc>
        <w:tc>
          <w:tcPr>
            <w:tcW w:w="1143" w:type="dxa"/>
            <w:tcMar>
              <w:left w:w="115" w:type="dxa"/>
              <w:right w:w="173" w:type="dxa"/>
            </w:tcMar>
            <w:vAlign w:val="center"/>
            <w:hideMark/>
          </w:tcPr>
          <w:p w14:paraId="20C14E37" w14:textId="77777777" w:rsidR="00DD5262" w:rsidRPr="00781568" w:rsidRDefault="00DD5262" w:rsidP="007C6897">
            <w:pPr>
              <w:spacing w:before="60" w:after="60"/>
              <w:rPr>
                <w:b/>
                <w:bCs/>
                <w:color w:val="000000" w:themeColor="text1"/>
                <w:sz w:val="20"/>
                <w:szCs w:val="20"/>
              </w:rPr>
            </w:pPr>
            <w:r w:rsidRPr="00781568">
              <w:rPr>
                <w:b/>
                <w:bCs/>
                <w:color w:val="000000" w:themeColor="text1"/>
                <w:sz w:val="20"/>
                <w:szCs w:val="20"/>
              </w:rPr>
              <w:t xml:space="preserve">Meeting </w:t>
            </w:r>
          </w:p>
        </w:tc>
      </w:tr>
      <w:tr w:rsidR="00DD5262" w:rsidRPr="00781568" w14:paraId="4564464D" w14:textId="77777777" w:rsidTr="007C6897">
        <w:trPr>
          <w:cantSplit/>
        </w:trPr>
        <w:tc>
          <w:tcPr>
            <w:tcW w:w="9360" w:type="dxa"/>
            <w:gridSpan w:val="2"/>
            <w:tcMar>
              <w:left w:w="115" w:type="dxa"/>
              <w:right w:w="173" w:type="dxa"/>
            </w:tcMar>
            <w:vAlign w:val="center"/>
          </w:tcPr>
          <w:p w14:paraId="32D58BE3" w14:textId="77777777" w:rsidR="00DD5262" w:rsidRPr="00781568" w:rsidRDefault="00DD5262" w:rsidP="007C6897">
            <w:pPr>
              <w:spacing w:before="60" w:after="60"/>
              <w:rPr>
                <w:b/>
                <w:color w:val="000000" w:themeColor="text1"/>
                <w:sz w:val="20"/>
                <w:szCs w:val="20"/>
              </w:rPr>
            </w:pPr>
            <w:r w:rsidRPr="00781568">
              <w:rPr>
                <w:b/>
                <w:color w:val="000000" w:themeColor="text1"/>
                <w:sz w:val="20"/>
                <w:szCs w:val="20"/>
              </w:rPr>
              <w:t>Adaption Fund</w:t>
            </w:r>
          </w:p>
        </w:tc>
      </w:tr>
      <w:tr w:rsidR="00DD5262" w:rsidRPr="00781568" w14:paraId="34CDCFE0" w14:textId="77777777" w:rsidTr="007C6897">
        <w:trPr>
          <w:cantSplit/>
        </w:trPr>
        <w:tc>
          <w:tcPr>
            <w:tcW w:w="8217" w:type="dxa"/>
            <w:vAlign w:val="center"/>
            <w:hideMark/>
          </w:tcPr>
          <w:p w14:paraId="32E9D2B6"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Explanation of Multilateral Fund policies on interest earned. The information provided by the Secretariat can be found in document AFB/EFC.18/10 of the 18</w:t>
            </w:r>
            <w:r w:rsidRPr="00781568">
              <w:rPr>
                <w:color w:val="000000" w:themeColor="text1"/>
                <w:sz w:val="20"/>
                <w:szCs w:val="20"/>
                <w:vertAlign w:val="superscript"/>
              </w:rPr>
              <w:t>th</w:t>
            </w:r>
            <w:r w:rsidRPr="00781568">
              <w:rPr>
                <w:color w:val="000000" w:themeColor="text1"/>
                <w:sz w:val="20"/>
                <w:szCs w:val="20"/>
              </w:rPr>
              <w:t xml:space="preserve"> meeting of the Ethics and Finance Committee at https://www.adaptation-fund.org/wp-content/uploads/2016/03/AFB-EFC-18.10-Investment-income-doc.pdf. </w:t>
            </w:r>
          </w:p>
        </w:tc>
        <w:tc>
          <w:tcPr>
            <w:tcW w:w="1143" w:type="dxa"/>
            <w:tcMar>
              <w:left w:w="115" w:type="dxa"/>
              <w:right w:w="173" w:type="dxa"/>
            </w:tcMar>
            <w:vAlign w:val="center"/>
            <w:hideMark/>
          </w:tcPr>
          <w:p w14:paraId="4F4568AF"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76</w:t>
            </w:r>
          </w:p>
        </w:tc>
      </w:tr>
      <w:tr w:rsidR="00DD5262" w:rsidRPr="00781568" w14:paraId="362D61F0" w14:textId="77777777" w:rsidTr="007C6897">
        <w:trPr>
          <w:cantSplit/>
        </w:trPr>
        <w:tc>
          <w:tcPr>
            <w:tcW w:w="9360" w:type="dxa"/>
            <w:gridSpan w:val="2"/>
            <w:tcMar>
              <w:left w:w="115" w:type="dxa"/>
              <w:right w:w="173" w:type="dxa"/>
            </w:tcMar>
            <w:vAlign w:val="center"/>
          </w:tcPr>
          <w:p w14:paraId="56AC9718" w14:textId="77777777" w:rsidR="00DD5262" w:rsidRPr="00781568" w:rsidRDefault="00DD5262" w:rsidP="007C6897">
            <w:pPr>
              <w:spacing w:before="60" w:after="60"/>
              <w:rPr>
                <w:b/>
                <w:color w:val="000000" w:themeColor="text1"/>
                <w:sz w:val="20"/>
                <w:szCs w:val="20"/>
              </w:rPr>
            </w:pPr>
            <w:r w:rsidRPr="00781568">
              <w:rPr>
                <w:b/>
                <w:color w:val="000000" w:themeColor="text1"/>
                <w:sz w:val="20"/>
                <w:szCs w:val="20"/>
              </w:rPr>
              <w:t>Arab Forum for Environment and Development</w:t>
            </w:r>
          </w:p>
        </w:tc>
      </w:tr>
      <w:tr w:rsidR="00DD5262" w:rsidRPr="00781568" w14:paraId="6B99AE8B" w14:textId="77777777" w:rsidTr="007C6897">
        <w:trPr>
          <w:cantSplit/>
        </w:trPr>
        <w:tc>
          <w:tcPr>
            <w:tcW w:w="8217" w:type="dxa"/>
            <w:vAlign w:val="center"/>
          </w:tcPr>
          <w:p w14:paraId="06131573" w14:textId="77777777" w:rsidR="00DD5262" w:rsidRPr="00781568" w:rsidRDefault="00DD5262" w:rsidP="007C6897">
            <w:pPr>
              <w:spacing w:before="60" w:after="60"/>
              <w:rPr>
                <w:color w:val="000000" w:themeColor="text1"/>
                <w:sz w:val="20"/>
                <w:szCs w:val="20"/>
              </w:rPr>
            </w:pPr>
            <w:r w:rsidRPr="00781568">
              <w:rPr>
                <w:sz w:val="20"/>
                <w:szCs w:val="20"/>
              </w:rPr>
              <w:t xml:space="preserve">An article on the Multilateral Fund’s experience in the Arab region for the 2018 Report of the Arab Forum for Environment and Development. </w:t>
            </w:r>
          </w:p>
        </w:tc>
        <w:tc>
          <w:tcPr>
            <w:tcW w:w="1143" w:type="dxa"/>
            <w:tcMar>
              <w:left w:w="115" w:type="dxa"/>
              <w:right w:w="173" w:type="dxa"/>
            </w:tcMar>
            <w:vAlign w:val="center"/>
          </w:tcPr>
          <w:p w14:paraId="252A876A"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81</w:t>
            </w:r>
          </w:p>
        </w:tc>
      </w:tr>
      <w:tr w:rsidR="00DD5262" w:rsidRPr="00781568" w14:paraId="3D1ADD05" w14:textId="77777777" w:rsidTr="007C6897">
        <w:trPr>
          <w:cantSplit/>
        </w:trPr>
        <w:tc>
          <w:tcPr>
            <w:tcW w:w="9360" w:type="dxa"/>
            <w:gridSpan w:val="2"/>
            <w:tcMar>
              <w:left w:w="115" w:type="dxa"/>
              <w:right w:w="173" w:type="dxa"/>
            </w:tcMar>
            <w:vAlign w:val="center"/>
          </w:tcPr>
          <w:p w14:paraId="01C9FDD1" w14:textId="77777777" w:rsidR="00DD5262" w:rsidRPr="00781568" w:rsidRDefault="00DD5262" w:rsidP="007C6897">
            <w:pPr>
              <w:spacing w:before="60" w:after="60"/>
              <w:rPr>
                <w:b/>
                <w:color w:val="000000" w:themeColor="text1"/>
                <w:sz w:val="20"/>
                <w:szCs w:val="20"/>
              </w:rPr>
            </w:pPr>
            <w:r w:rsidRPr="00781568">
              <w:rPr>
                <w:b/>
                <w:bCs/>
                <w:color w:val="000000" w:themeColor="text1"/>
                <w:sz w:val="20"/>
                <w:szCs w:val="20"/>
              </w:rPr>
              <w:t>Asian Infrastructure Investment Bank (AIIB)</w:t>
            </w:r>
          </w:p>
        </w:tc>
      </w:tr>
      <w:tr w:rsidR="00DD5262" w:rsidRPr="00781568" w14:paraId="6B2324DD" w14:textId="77777777" w:rsidTr="007C6897">
        <w:trPr>
          <w:cantSplit/>
        </w:trPr>
        <w:tc>
          <w:tcPr>
            <w:tcW w:w="8217" w:type="dxa"/>
            <w:tcMar>
              <w:left w:w="115" w:type="dxa"/>
              <w:right w:w="173" w:type="dxa"/>
            </w:tcMar>
            <w:vAlign w:val="center"/>
          </w:tcPr>
          <w:p w14:paraId="4A9DD518" w14:textId="77777777" w:rsidR="00DD5262" w:rsidRPr="00781568" w:rsidRDefault="00DD5262" w:rsidP="007C6897">
            <w:pPr>
              <w:spacing w:before="60" w:after="60"/>
              <w:rPr>
                <w:color w:val="000000" w:themeColor="text1"/>
                <w:sz w:val="20"/>
                <w:szCs w:val="20"/>
              </w:rPr>
            </w:pPr>
            <w:r w:rsidRPr="00781568">
              <w:rPr>
                <w:sz w:val="20"/>
                <w:szCs w:val="20"/>
              </w:rPr>
              <w:t>The General Counsel and the Director General of the Operational Partnership Department visited the Secretariat to discuss about opportunities for collaboration. AIIB is a multilateral development bank established after the UNFCCC Paris Agreement and UN SDGs, whose core mission is to finance sustainable infrastructure.</w:t>
            </w:r>
          </w:p>
        </w:tc>
        <w:tc>
          <w:tcPr>
            <w:tcW w:w="1143" w:type="dxa"/>
            <w:vAlign w:val="center"/>
          </w:tcPr>
          <w:p w14:paraId="2404E71E"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92</w:t>
            </w:r>
          </w:p>
        </w:tc>
      </w:tr>
      <w:tr w:rsidR="00DD5262" w:rsidRPr="0009490B" w14:paraId="5CC4E27E" w14:textId="77777777" w:rsidTr="007C6897">
        <w:trPr>
          <w:cantSplit/>
        </w:trPr>
        <w:tc>
          <w:tcPr>
            <w:tcW w:w="8217" w:type="dxa"/>
            <w:tcMar>
              <w:left w:w="115" w:type="dxa"/>
              <w:right w:w="173" w:type="dxa"/>
            </w:tcMar>
          </w:tcPr>
          <w:p w14:paraId="3E4A309D" w14:textId="77777777" w:rsidR="00DD5262" w:rsidRPr="005B4A71" w:rsidRDefault="00DD5262" w:rsidP="007C6897">
            <w:pPr>
              <w:spacing w:before="60" w:after="60"/>
              <w:rPr>
                <w:b/>
                <w:bCs/>
                <w:sz w:val="20"/>
                <w:szCs w:val="20"/>
              </w:rPr>
            </w:pPr>
            <w:r w:rsidRPr="005B4A71">
              <w:rPr>
                <w:b/>
                <w:bCs/>
                <w:sz w:val="20"/>
                <w:szCs w:val="20"/>
              </w:rPr>
              <w:t>Birmingham Energy Institute, University of Birmingham</w:t>
            </w:r>
          </w:p>
        </w:tc>
        <w:tc>
          <w:tcPr>
            <w:tcW w:w="1143" w:type="dxa"/>
          </w:tcPr>
          <w:p w14:paraId="3F37DA77" w14:textId="77777777" w:rsidR="00DD5262" w:rsidRPr="0009490B" w:rsidRDefault="00DD5262" w:rsidP="007C6897">
            <w:pPr>
              <w:spacing w:before="60" w:after="60"/>
              <w:jc w:val="right"/>
              <w:rPr>
                <w:i/>
                <w:iCs/>
                <w:sz w:val="20"/>
                <w:szCs w:val="20"/>
                <w:u w:val="single"/>
              </w:rPr>
            </w:pPr>
          </w:p>
        </w:tc>
      </w:tr>
      <w:tr w:rsidR="00DD5262" w:rsidRPr="0009490B" w14:paraId="0E5BA4CF" w14:textId="77777777" w:rsidTr="007C6897">
        <w:trPr>
          <w:cantSplit/>
          <w:trHeight w:val="766"/>
        </w:trPr>
        <w:tc>
          <w:tcPr>
            <w:tcW w:w="8217" w:type="dxa"/>
            <w:tcMar>
              <w:left w:w="115" w:type="dxa"/>
              <w:right w:w="173" w:type="dxa"/>
            </w:tcMar>
          </w:tcPr>
          <w:p w14:paraId="0831DEC2" w14:textId="77777777" w:rsidR="00DD5262" w:rsidRPr="00F11039" w:rsidRDefault="00DD5262" w:rsidP="007C6897">
            <w:pPr>
              <w:pStyle w:val="Heading1"/>
              <w:numPr>
                <w:ilvl w:val="0"/>
                <w:numId w:val="0"/>
              </w:numPr>
              <w:spacing w:after="0"/>
              <w:rPr>
                <w:sz w:val="20"/>
                <w:szCs w:val="20"/>
              </w:rPr>
            </w:pPr>
            <w:r w:rsidRPr="0009490B">
              <w:rPr>
                <w:sz w:val="20"/>
                <w:szCs w:val="20"/>
              </w:rPr>
              <w:t xml:space="preserve">At the invitation of the “informal advisory group for the virtual model”, the Secretariat participated as an observer in a webinar on the virtual model for cold chain that is under development by the University of </w:t>
            </w:r>
            <w:r w:rsidRPr="005B4A71">
              <w:rPr>
                <w:sz w:val="20"/>
                <w:szCs w:val="20"/>
              </w:rPr>
              <w:t xml:space="preserve">Birmingham, </w:t>
            </w:r>
            <w:r>
              <w:rPr>
                <w:sz w:val="20"/>
                <w:szCs w:val="20"/>
              </w:rPr>
              <w:t>where discussions were held by</w:t>
            </w:r>
            <w:r w:rsidRPr="0009490B">
              <w:rPr>
                <w:sz w:val="20"/>
                <w:szCs w:val="20"/>
              </w:rPr>
              <w:t xml:space="preserve"> technical and policy experts</w:t>
            </w:r>
            <w:r>
              <w:rPr>
                <w:sz w:val="20"/>
                <w:szCs w:val="20"/>
              </w:rPr>
              <w:t>.</w:t>
            </w:r>
          </w:p>
        </w:tc>
        <w:tc>
          <w:tcPr>
            <w:tcW w:w="1143" w:type="dxa"/>
          </w:tcPr>
          <w:p w14:paraId="7C3B69ED" w14:textId="77777777" w:rsidR="00DD5262" w:rsidRPr="0029755C" w:rsidRDefault="00DD5262" w:rsidP="007C6897">
            <w:pPr>
              <w:spacing w:before="60" w:after="60"/>
              <w:jc w:val="right"/>
              <w:rPr>
                <w:color w:val="000000" w:themeColor="text1"/>
                <w:sz w:val="20"/>
                <w:szCs w:val="20"/>
              </w:rPr>
            </w:pPr>
            <w:r w:rsidRPr="0029755C">
              <w:rPr>
                <w:color w:val="000000" w:themeColor="text1"/>
                <w:sz w:val="20"/>
                <w:szCs w:val="20"/>
              </w:rPr>
              <w:t>95</w:t>
            </w:r>
          </w:p>
        </w:tc>
      </w:tr>
      <w:tr w:rsidR="00DD5262" w:rsidRPr="00781568" w14:paraId="40BF61C3" w14:textId="77777777" w:rsidTr="007C6897">
        <w:trPr>
          <w:cantSplit/>
        </w:trPr>
        <w:tc>
          <w:tcPr>
            <w:tcW w:w="9360" w:type="dxa"/>
            <w:gridSpan w:val="2"/>
            <w:tcMar>
              <w:left w:w="115" w:type="dxa"/>
              <w:right w:w="173" w:type="dxa"/>
            </w:tcMar>
            <w:vAlign w:val="center"/>
          </w:tcPr>
          <w:p w14:paraId="6CCE487A" w14:textId="77777777" w:rsidR="00DD5262" w:rsidRPr="00781568" w:rsidRDefault="00DD5262" w:rsidP="007C6897">
            <w:pPr>
              <w:spacing w:before="60" w:after="60"/>
              <w:rPr>
                <w:b/>
                <w:color w:val="000000" w:themeColor="text1"/>
                <w:sz w:val="20"/>
                <w:szCs w:val="20"/>
              </w:rPr>
            </w:pPr>
            <w:r w:rsidRPr="00781568">
              <w:rPr>
                <w:b/>
                <w:color w:val="000000" w:themeColor="text1"/>
                <w:sz w:val="20"/>
                <w:szCs w:val="20"/>
              </w:rPr>
              <w:t>Center for Climate and Energy Solutions (formerly, Pew Center on Climate Change)</w:t>
            </w:r>
          </w:p>
        </w:tc>
      </w:tr>
      <w:tr w:rsidR="00DD5262" w:rsidRPr="00781568" w14:paraId="03183A0F" w14:textId="77777777" w:rsidTr="007C6897">
        <w:trPr>
          <w:cantSplit/>
        </w:trPr>
        <w:tc>
          <w:tcPr>
            <w:tcW w:w="8217" w:type="dxa"/>
            <w:vAlign w:val="center"/>
            <w:hideMark/>
          </w:tcPr>
          <w:p w14:paraId="09164FFB"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Documents UNEP/OzL.Pro/ExCom/37/59, UNEP/OzL.Pro/ExCom/38/54 &amp; Add.1; text of decisions 37/62 and 38/63; Guidelines on funding of technology not in the public domain (Annex XIV of UNEP/OzL.Pro/ExCom/38/70/rev.1); Observations on technology transfer license fees and royalties for different types of projects (liquid carbon dioxide, metered-dose inhalers, tobacco fluffing, HFC-32 for the refrigeration sector, supercritical CO2, the HCFC production sector).</w:t>
            </w:r>
          </w:p>
        </w:tc>
        <w:tc>
          <w:tcPr>
            <w:tcW w:w="1143" w:type="dxa"/>
            <w:tcMar>
              <w:left w:w="115" w:type="dxa"/>
              <w:right w:w="173" w:type="dxa"/>
            </w:tcMar>
            <w:vAlign w:val="center"/>
            <w:hideMark/>
          </w:tcPr>
          <w:p w14:paraId="3807175E"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 xml:space="preserve">75 </w:t>
            </w:r>
          </w:p>
        </w:tc>
      </w:tr>
      <w:tr w:rsidR="00DD5262" w:rsidRPr="00781568" w14:paraId="3CDDBB3B" w14:textId="77777777" w:rsidTr="007C6897">
        <w:trPr>
          <w:cantSplit/>
        </w:trPr>
        <w:tc>
          <w:tcPr>
            <w:tcW w:w="9360" w:type="dxa"/>
            <w:gridSpan w:val="2"/>
            <w:tcMar>
              <w:left w:w="115" w:type="dxa"/>
              <w:right w:w="173" w:type="dxa"/>
            </w:tcMar>
            <w:vAlign w:val="center"/>
          </w:tcPr>
          <w:p w14:paraId="5377FACF" w14:textId="77777777" w:rsidR="00DD5262" w:rsidRPr="00781568" w:rsidRDefault="00DD5262" w:rsidP="007C6897">
            <w:pPr>
              <w:spacing w:before="60" w:after="60"/>
              <w:rPr>
                <w:b/>
                <w:bCs/>
                <w:color w:val="000000" w:themeColor="text1"/>
                <w:sz w:val="20"/>
                <w:szCs w:val="20"/>
              </w:rPr>
            </w:pPr>
            <w:r w:rsidRPr="00781568">
              <w:rPr>
                <w:b/>
                <w:bCs/>
                <w:color w:val="000000" w:themeColor="text1"/>
                <w:sz w:val="20"/>
                <w:szCs w:val="20"/>
              </w:rPr>
              <w:t>Climate and Clean Air Coalition to Reduce Short-Lived Climate Pollutants (CCAC)</w:t>
            </w:r>
          </w:p>
        </w:tc>
      </w:tr>
      <w:tr w:rsidR="00DD5262" w:rsidRPr="00781568" w14:paraId="1B0B18CF" w14:textId="77777777" w:rsidTr="007C6897">
        <w:trPr>
          <w:cantSplit/>
        </w:trPr>
        <w:tc>
          <w:tcPr>
            <w:tcW w:w="8217" w:type="dxa"/>
            <w:vAlign w:val="center"/>
          </w:tcPr>
          <w:p w14:paraId="2164A3B9" w14:textId="77777777" w:rsidR="00DD5262" w:rsidRPr="00781568" w:rsidRDefault="00DD5262" w:rsidP="007C6897">
            <w:pPr>
              <w:spacing w:before="60" w:after="60"/>
              <w:rPr>
                <w:color w:val="000000" w:themeColor="text1"/>
                <w:sz w:val="20"/>
                <w:szCs w:val="20"/>
              </w:rPr>
            </w:pPr>
            <w:r w:rsidRPr="00781568">
              <w:rPr>
                <w:sz w:val="20"/>
                <w:szCs w:val="20"/>
              </w:rPr>
              <w:t>The Secretariat provided relevant information of the Multilateral Fund relating to cooling initiatives and programmes.</w:t>
            </w:r>
          </w:p>
        </w:tc>
        <w:tc>
          <w:tcPr>
            <w:tcW w:w="1143" w:type="dxa"/>
            <w:tcMar>
              <w:left w:w="115" w:type="dxa"/>
              <w:right w:w="173" w:type="dxa"/>
            </w:tcMar>
            <w:vAlign w:val="center"/>
          </w:tcPr>
          <w:p w14:paraId="2CE9A927"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88</w:t>
            </w:r>
          </w:p>
        </w:tc>
      </w:tr>
      <w:tr w:rsidR="00DD5262" w:rsidRPr="00781568" w14:paraId="652BC381" w14:textId="77777777" w:rsidTr="007C6897">
        <w:trPr>
          <w:cantSplit/>
        </w:trPr>
        <w:tc>
          <w:tcPr>
            <w:tcW w:w="8217" w:type="dxa"/>
            <w:vAlign w:val="center"/>
          </w:tcPr>
          <w:p w14:paraId="13C3764C"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Presentation on the Overview of Multilateral Fund support for implementation of the Kigali Amendment in the context of the Kigali Workstream Discussion.</w:t>
            </w:r>
          </w:p>
        </w:tc>
        <w:tc>
          <w:tcPr>
            <w:tcW w:w="1143" w:type="dxa"/>
            <w:tcMar>
              <w:left w:w="115" w:type="dxa"/>
              <w:right w:w="173" w:type="dxa"/>
            </w:tcMar>
            <w:vAlign w:val="center"/>
          </w:tcPr>
          <w:p w14:paraId="4C9E04D2"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86</w:t>
            </w:r>
          </w:p>
        </w:tc>
      </w:tr>
      <w:tr w:rsidR="00DD5262" w:rsidRPr="00781568" w14:paraId="6895EB25" w14:textId="77777777" w:rsidTr="007C6897">
        <w:trPr>
          <w:cantSplit/>
        </w:trPr>
        <w:tc>
          <w:tcPr>
            <w:tcW w:w="8217" w:type="dxa"/>
            <w:vAlign w:val="center"/>
          </w:tcPr>
          <w:p w14:paraId="5AF8162F"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Informal consultations with the CCAC Secretariat on a new initiative on efficient cooling that had been provisionally approved by the CCAC working group to help build high-level leadership and facilitate collaboration among stakeholders with a view to fostering enhanced energy efficiency in the cooling sector while countries implement the phase-down of HFC refrigerants under the Montreal Protocol.</w:t>
            </w:r>
          </w:p>
        </w:tc>
        <w:tc>
          <w:tcPr>
            <w:tcW w:w="1143" w:type="dxa"/>
            <w:tcMar>
              <w:left w:w="115" w:type="dxa"/>
              <w:right w:w="173" w:type="dxa"/>
            </w:tcMar>
            <w:vAlign w:val="center"/>
          </w:tcPr>
          <w:p w14:paraId="7A77FF9C"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83</w:t>
            </w:r>
          </w:p>
        </w:tc>
      </w:tr>
      <w:tr w:rsidR="00DD5262" w:rsidRPr="00781568" w14:paraId="73A955F3" w14:textId="77777777" w:rsidTr="007C6897">
        <w:trPr>
          <w:cantSplit/>
        </w:trPr>
        <w:tc>
          <w:tcPr>
            <w:tcW w:w="8217" w:type="dxa"/>
            <w:vAlign w:val="center"/>
            <w:hideMark/>
          </w:tcPr>
          <w:p w14:paraId="5A6AE4CC"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Overview of approved HCFC demonstration projects and options for additional projects to demonstrate climate-friendly and energy-efficient alternative technologies to HCFCs (UNEP/OzL.Pro/ExCom/72/40). Briefing on Multilateral Fund-financed surveys of ODS alternatives; possible opportunities for CCAC in Countries with Economies in Transition (CEIT); lessons learned from the Multilateral Fund that might be applicable to the technical review process and funding cycle of CCAC projects.</w:t>
            </w:r>
          </w:p>
        </w:tc>
        <w:tc>
          <w:tcPr>
            <w:tcW w:w="1143" w:type="dxa"/>
            <w:tcMar>
              <w:left w:w="115" w:type="dxa"/>
              <w:right w:w="173" w:type="dxa"/>
            </w:tcMar>
            <w:vAlign w:val="center"/>
            <w:hideMark/>
          </w:tcPr>
          <w:p w14:paraId="51D857B3"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 xml:space="preserve">75 </w:t>
            </w:r>
          </w:p>
        </w:tc>
      </w:tr>
      <w:tr w:rsidR="00DD5262" w:rsidRPr="00781568" w14:paraId="68ABB8CC" w14:textId="77777777" w:rsidTr="007C6897">
        <w:trPr>
          <w:cantSplit/>
        </w:trPr>
        <w:tc>
          <w:tcPr>
            <w:tcW w:w="8217" w:type="dxa"/>
            <w:vAlign w:val="center"/>
            <w:hideMark/>
          </w:tcPr>
          <w:p w14:paraId="42534902"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lastRenderedPageBreak/>
              <w:t>Document 72/40, Overview of approved HCFC demonstration projects and options for additional projects to demonstrate climate</w:t>
            </w:r>
            <w:r w:rsidRPr="00781568">
              <w:rPr>
                <w:color w:val="000000" w:themeColor="text1"/>
                <w:sz w:val="20"/>
                <w:szCs w:val="20"/>
              </w:rPr>
              <w:noBreakHyphen/>
              <w:t>friendly and energy-efficient alternative technologies to HCFCs (decision 71/51(a)), which summarizes the results of Multilateral Fund HCFC demonstration projects approved so far.</w:t>
            </w:r>
          </w:p>
        </w:tc>
        <w:tc>
          <w:tcPr>
            <w:tcW w:w="1143" w:type="dxa"/>
            <w:tcMar>
              <w:left w:w="115" w:type="dxa"/>
              <w:right w:w="173" w:type="dxa"/>
            </w:tcMar>
            <w:vAlign w:val="center"/>
            <w:hideMark/>
          </w:tcPr>
          <w:p w14:paraId="1024A3C7"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74</w:t>
            </w:r>
          </w:p>
        </w:tc>
      </w:tr>
      <w:tr w:rsidR="00DD5262" w:rsidRPr="00781568" w14:paraId="2A704859" w14:textId="77777777" w:rsidTr="007C6897">
        <w:trPr>
          <w:cantSplit/>
        </w:trPr>
        <w:tc>
          <w:tcPr>
            <w:tcW w:w="9360" w:type="dxa"/>
            <w:gridSpan w:val="2"/>
            <w:tcMar>
              <w:left w:w="115" w:type="dxa"/>
              <w:right w:w="173" w:type="dxa"/>
            </w:tcMar>
            <w:vAlign w:val="center"/>
          </w:tcPr>
          <w:p w14:paraId="1EDD4A18" w14:textId="77777777" w:rsidR="00DD5262" w:rsidRPr="00781568" w:rsidRDefault="00DD5262" w:rsidP="007C6897">
            <w:pPr>
              <w:keepNext/>
              <w:spacing w:before="60" w:after="60"/>
              <w:rPr>
                <w:b/>
                <w:color w:val="000000" w:themeColor="text1"/>
                <w:sz w:val="20"/>
                <w:szCs w:val="20"/>
              </w:rPr>
            </w:pPr>
            <w:r w:rsidRPr="00781568">
              <w:rPr>
                <w:b/>
                <w:color w:val="000000" w:themeColor="text1"/>
                <w:sz w:val="20"/>
                <w:szCs w:val="20"/>
              </w:rPr>
              <w:t>Climate Technology Centre and Network</w:t>
            </w:r>
          </w:p>
        </w:tc>
      </w:tr>
      <w:tr w:rsidR="00DD5262" w:rsidRPr="00781568" w14:paraId="38B48958" w14:textId="77777777" w:rsidTr="007C6897">
        <w:trPr>
          <w:cantSplit/>
        </w:trPr>
        <w:tc>
          <w:tcPr>
            <w:tcW w:w="8217" w:type="dxa"/>
            <w:vAlign w:val="center"/>
            <w:hideMark/>
          </w:tcPr>
          <w:p w14:paraId="309438B4"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Presentation on capacity building under the Multilateral Fund as resource material for the Sixth meeting of the Advisory Board. General information on the Multilateral Fund and background documents.</w:t>
            </w:r>
          </w:p>
        </w:tc>
        <w:tc>
          <w:tcPr>
            <w:tcW w:w="1143" w:type="dxa"/>
            <w:tcMar>
              <w:left w:w="115" w:type="dxa"/>
              <w:right w:w="173" w:type="dxa"/>
            </w:tcMar>
            <w:vAlign w:val="center"/>
          </w:tcPr>
          <w:p w14:paraId="415017F9"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75</w:t>
            </w:r>
          </w:p>
        </w:tc>
      </w:tr>
      <w:tr w:rsidR="00DD5262" w:rsidRPr="00781568" w14:paraId="5488A7A4" w14:textId="77777777" w:rsidTr="007C6897">
        <w:trPr>
          <w:cantSplit/>
        </w:trPr>
        <w:tc>
          <w:tcPr>
            <w:tcW w:w="9360" w:type="dxa"/>
            <w:gridSpan w:val="2"/>
            <w:tcMar>
              <w:left w:w="115" w:type="dxa"/>
              <w:right w:w="173" w:type="dxa"/>
            </w:tcMar>
            <w:vAlign w:val="center"/>
          </w:tcPr>
          <w:p w14:paraId="0105BF4D" w14:textId="77777777" w:rsidR="00DD5262" w:rsidRPr="00781568" w:rsidRDefault="00DD5262" w:rsidP="007C6897">
            <w:pPr>
              <w:keepNext/>
              <w:spacing w:before="60" w:after="60"/>
              <w:rPr>
                <w:b/>
                <w:color w:val="000000" w:themeColor="text1"/>
                <w:sz w:val="20"/>
                <w:szCs w:val="20"/>
              </w:rPr>
            </w:pPr>
            <w:r w:rsidRPr="00781568">
              <w:rPr>
                <w:b/>
                <w:color w:val="000000" w:themeColor="text1"/>
                <w:sz w:val="20"/>
                <w:szCs w:val="20"/>
              </w:rPr>
              <w:t>Cool Coalition Working Group</w:t>
            </w:r>
          </w:p>
        </w:tc>
      </w:tr>
      <w:tr w:rsidR="00DD5262" w:rsidRPr="00781568" w14:paraId="1B511587" w14:textId="77777777" w:rsidTr="007C6897">
        <w:trPr>
          <w:cantSplit/>
        </w:trPr>
        <w:tc>
          <w:tcPr>
            <w:tcW w:w="8217" w:type="dxa"/>
            <w:vAlign w:val="center"/>
          </w:tcPr>
          <w:p w14:paraId="1994210A" w14:textId="77777777" w:rsidR="00DD5262" w:rsidRPr="00781568" w:rsidRDefault="00DD5262" w:rsidP="007C6897">
            <w:pPr>
              <w:spacing w:before="60" w:after="60"/>
              <w:rPr>
                <w:sz w:val="20"/>
                <w:szCs w:val="20"/>
              </w:rPr>
            </w:pPr>
            <w:r w:rsidRPr="00781568">
              <w:rPr>
                <w:sz w:val="20"/>
                <w:szCs w:val="20"/>
              </w:rPr>
              <w:t xml:space="preserve">The Secretariat participated in the consultations relating to the report on a Global Cooling Stocktake, prepared by the Cool Coalition. The Secretariat also provided comments on the draft report that covered different aspects relating to the adoption of HFC-free technologies, Montreal Protocol related activities and financing of sustainable cooling.  </w:t>
            </w:r>
          </w:p>
        </w:tc>
        <w:tc>
          <w:tcPr>
            <w:tcW w:w="1143" w:type="dxa"/>
            <w:tcMar>
              <w:left w:w="115" w:type="dxa"/>
              <w:right w:w="173" w:type="dxa"/>
            </w:tcMar>
            <w:vAlign w:val="center"/>
          </w:tcPr>
          <w:p w14:paraId="62C42F22"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93</w:t>
            </w:r>
          </w:p>
        </w:tc>
      </w:tr>
      <w:tr w:rsidR="00DD5262" w:rsidRPr="00781568" w14:paraId="0D2FE9C4" w14:textId="77777777" w:rsidTr="007C6897">
        <w:trPr>
          <w:cantSplit/>
        </w:trPr>
        <w:tc>
          <w:tcPr>
            <w:tcW w:w="8217" w:type="dxa"/>
            <w:vAlign w:val="center"/>
            <w:hideMark/>
          </w:tcPr>
          <w:p w14:paraId="10B39E48" w14:textId="77777777" w:rsidR="00DD5262" w:rsidRPr="00781568" w:rsidRDefault="00DD5262" w:rsidP="007C6897">
            <w:pPr>
              <w:spacing w:before="60" w:after="60"/>
              <w:rPr>
                <w:color w:val="000000" w:themeColor="text1"/>
                <w:sz w:val="20"/>
                <w:szCs w:val="20"/>
              </w:rPr>
            </w:pPr>
            <w:r w:rsidRPr="00781568">
              <w:rPr>
                <w:sz w:val="20"/>
                <w:szCs w:val="20"/>
              </w:rPr>
              <w:t>The Secretariat was invited by the Cool Coalition to join its National Cooling Action Plan (NCAP) working group that would support countries in developing NCAPs through capacity building of relevant partners and exchanging information by creating a knowledge repository of completed NCAPs.  The Secretariat would participate in on-line meetings and consultations of the working group and provide inputs relating to NCAP development.</w:t>
            </w:r>
          </w:p>
        </w:tc>
        <w:tc>
          <w:tcPr>
            <w:tcW w:w="1143" w:type="dxa"/>
            <w:tcMar>
              <w:left w:w="115" w:type="dxa"/>
              <w:right w:w="173" w:type="dxa"/>
            </w:tcMar>
            <w:vAlign w:val="center"/>
          </w:tcPr>
          <w:p w14:paraId="55CBF983"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92</w:t>
            </w:r>
          </w:p>
        </w:tc>
      </w:tr>
      <w:tr w:rsidR="00DD5262" w:rsidRPr="00781568" w14:paraId="4690B8F9" w14:textId="77777777" w:rsidTr="007C6897">
        <w:trPr>
          <w:cantSplit/>
        </w:trPr>
        <w:tc>
          <w:tcPr>
            <w:tcW w:w="9360" w:type="dxa"/>
            <w:gridSpan w:val="2"/>
            <w:tcMar>
              <w:left w:w="115" w:type="dxa"/>
              <w:right w:w="173" w:type="dxa"/>
            </w:tcMar>
            <w:vAlign w:val="center"/>
          </w:tcPr>
          <w:p w14:paraId="0227A926" w14:textId="77777777" w:rsidR="00DD5262" w:rsidRPr="00781568" w:rsidRDefault="00DD5262" w:rsidP="007C6897">
            <w:pPr>
              <w:keepNext/>
              <w:spacing w:before="60" w:after="60"/>
              <w:rPr>
                <w:color w:val="000000" w:themeColor="text1"/>
                <w:sz w:val="20"/>
                <w:szCs w:val="20"/>
              </w:rPr>
            </w:pPr>
            <w:r w:rsidRPr="00781568">
              <w:rPr>
                <w:b/>
                <w:color w:val="000000" w:themeColor="text1"/>
                <w:sz w:val="20"/>
                <w:szCs w:val="20"/>
              </w:rPr>
              <w:t>European Union / European Parliament</w:t>
            </w:r>
          </w:p>
        </w:tc>
      </w:tr>
      <w:tr w:rsidR="00DD5262" w:rsidRPr="00781568" w14:paraId="77F78876" w14:textId="77777777" w:rsidTr="007C6897">
        <w:trPr>
          <w:cantSplit/>
        </w:trPr>
        <w:tc>
          <w:tcPr>
            <w:tcW w:w="8217" w:type="dxa"/>
            <w:vAlign w:val="center"/>
            <w:hideMark/>
          </w:tcPr>
          <w:p w14:paraId="3914FBB5"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During the 25</w:t>
            </w:r>
            <w:r w:rsidRPr="00781568">
              <w:rPr>
                <w:color w:val="000000" w:themeColor="text1"/>
                <w:sz w:val="20"/>
                <w:szCs w:val="20"/>
                <w:vertAlign w:val="superscript"/>
              </w:rPr>
              <w:t>th</w:t>
            </w:r>
            <w:r w:rsidRPr="00781568">
              <w:rPr>
                <w:color w:val="000000" w:themeColor="text1"/>
                <w:sz w:val="20"/>
                <w:szCs w:val="20"/>
              </w:rPr>
              <w:t xml:space="preserve"> MOP, the Chief Officer received a request from the European Parliament to have a bilateral discussion on issues related to the Multilateral Fund including the resources needed for the replenishment of the Multilateral Fund and proposals for additional contributions to fund climate benefits. Accordingly, the Chief Officer provided the two representatives of the European Parliament with a short briefing explaining the operation of the Multilateral Fund.</w:t>
            </w:r>
          </w:p>
        </w:tc>
        <w:tc>
          <w:tcPr>
            <w:tcW w:w="1143" w:type="dxa"/>
            <w:tcMar>
              <w:left w:w="115" w:type="dxa"/>
              <w:right w:w="173" w:type="dxa"/>
            </w:tcMar>
            <w:vAlign w:val="center"/>
            <w:hideMark/>
          </w:tcPr>
          <w:p w14:paraId="750911A9"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71</w:t>
            </w:r>
          </w:p>
        </w:tc>
      </w:tr>
      <w:tr w:rsidR="00DD5262" w:rsidRPr="00781568" w14:paraId="6B21E898" w14:textId="77777777" w:rsidTr="007C6897">
        <w:trPr>
          <w:cantSplit/>
        </w:trPr>
        <w:tc>
          <w:tcPr>
            <w:tcW w:w="9360" w:type="dxa"/>
            <w:gridSpan w:val="2"/>
            <w:tcMar>
              <w:left w:w="115" w:type="dxa"/>
              <w:right w:w="173" w:type="dxa"/>
            </w:tcMar>
            <w:vAlign w:val="center"/>
          </w:tcPr>
          <w:p w14:paraId="6E3B11AC" w14:textId="77777777" w:rsidR="00DD5262" w:rsidRPr="00781568" w:rsidRDefault="00DD5262" w:rsidP="007C6897">
            <w:pPr>
              <w:keepNext/>
              <w:spacing w:before="60" w:after="60"/>
              <w:rPr>
                <w:color w:val="000000" w:themeColor="text1"/>
                <w:sz w:val="20"/>
                <w:szCs w:val="20"/>
              </w:rPr>
            </w:pPr>
            <w:r w:rsidRPr="00781568">
              <w:rPr>
                <w:b/>
                <w:color w:val="000000" w:themeColor="text1"/>
                <w:sz w:val="20"/>
                <w:szCs w:val="20"/>
              </w:rPr>
              <w:t>German Ministry for Economic Cooperation and Development</w:t>
            </w:r>
          </w:p>
        </w:tc>
      </w:tr>
      <w:tr w:rsidR="00DD5262" w:rsidRPr="00781568" w14:paraId="147369CB" w14:textId="77777777" w:rsidTr="007C6897">
        <w:trPr>
          <w:cantSplit/>
        </w:trPr>
        <w:tc>
          <w:tcPr>
            <w:tcW w:w="8217" w:type="dxa"/>
            <w:vAlign w:val="center"/>
            <w:hideMark/>
          </w:tcPr>
          <w:p w14:paraId="0EE50BD4"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Information on the achievements of the Multilateral Fund and a summary of approved projects implemented by Germany as a bilateral agency.</w:t>
            </w:r>
          </w:p>
        </w:tc>
        <w:tc>
          <w:tcPr>
            <w:tcW w:w="1143" w:type="dxa"/>
            <w:tcMar>
              <w:left w:w="115" w:type="dxa"/>
              <w:right w:w="173" w:type="dxa"/>
            </w:tcMar>
            <w:vAlign w:val="center"/>
            <w:hideMark/>
          </w:tcPr>
          <w:p w14:paraId="04037A31"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77</w:t>
            </w:r>
          </w:p>
        </w:tc>
      </w:tr>
      <w:tr w:rsidR="00DD5262" w:rsidRPr="00781568" w14:paraId="7B2E485B" w14:textId="77777777" w:rsidTr="007C6897">
        <w:trPr>
          <w:cantSplit/>
        </w:trPr>
        <w:tc>
          <w:tcPr>
            <w:tcW w:w="9360" w:type="dxa"/>
            <w:gridSpan w:val="2"/>
            <w:tcMar>
              <w:left w:w="115" w:type="dxa"/>
              <w:right w:w="173" w:type="dxa"/>
            </w:tcMar>
            <w:vAlign w:val="center"/>
          </w:tcPr>
          <w:p w14:paraId="2AAE48DE" w14:textId="77777777" w:rsidR="00DD5262" w:rsidRPr="00781568" w:rsidRDefault="00DD5262" w:rsidP="007C6897">
            <w:pPr>
              <w:spacing w:before="60" w:after="60"/>
              <w:rPr>
                <w:b/>
                <w:color w:val="000000" w:themeColor="text1"/>
                <w:sz w:val="20"/>
                <w:szCs w:val="20"/>
              </w:rPr>
            </w:pPr>
            <w:r w:rsidRPr="00781568">
              <w:rPr>
                <w:b/>
                <w:color w:val="000000" w:themeColor="text1"/>
                <w:sz w:val="20"/>
                <w:szCs w:val="20"/>
              </w:rPr>
              <w:t>Global Environment Facility (GEF), Green Climate Fund (GCF), Regional Development Banks</w:t>
            </w:r>
          </w:p>
        </w:tc>
      </w:tr>
      <w:tr w:rsidR="00DD5262" w:rsidRPr="00781568" w14:paraId="2CA3F8FC" w14:textId="77777777" w:rsidTr="007C6897">
        <w:trPr>
          <w:cantSplit/>
        </w:trPr>
        <w:tc>
          <w:tcPr>
            <w:tcW w:w="8217" w:type="dxa"/>
            <w:vAlign w:val="center"/>
          </w:tcPr>
          <w:p w14:paraId="399AD7D9" w14:textId="77777777" w:rsidR="00DD5262" w:rsidRDefault="00DD5262" w:rsidP="007C6897">
            <w:pPr>
              <w:spacing w:before="60" w:after="60"/>
              <w:rPr>
                <w:sz w:val="20"/>
                <w:szCs w:val="20"/>
                <w:lang w:eastAsia="zh-CN"/>
              </w:rPr>
            </w:pPr>
            <w:r>
              <w:rPr>
                <w:sz w:val="20"/>
                <w:szCs w:val="20"/>
                <w:lang w:eastAsia="zh-CN"/>
              </w:rPr>
              <w:t xml:space="preserve">In October 2025, the Secretariat shared information with the GCF, the GEF, </w:t>
            </w:r>
            <w:r w:rsidRPr="00781568">
              <w:rPr>
                <w:sz w:val="20"/>
                <w:szCs w:val="20"/>
                <w:lang w:eastAsia="zh-CN"/>
              </w:rPr>
              <w:t xml:space="preserve">the Asian Development Bank, the European Bank for Reconstruction and Development, the African Development Bank and the Inter-American Development Bank </w:t>
            </w:r>
            <w:r>
              <w:rPr>
                <w:sz w:val="20"/>
                <w:szCs w:val="20"/>
                <w:lang w:eastAsia="zh-CN"/>
              </w:rPr>
              <w:t>on discussions held at the 96</w:t>
            </w:r>
            <w:r w:rsidRPr="001E13CA">
              <w:rPr>
                <w:sz w:val="20"/>
                <w:szCs w:val="20"/>
                <w:vertAlign w:val="superscript"/>
                <w:lang w:eastAsia="zh-CN"/>
              </w:rPr>
              <w:t>th</w:t>
            </w:r>
            <w:r>
              <w:rPr>
                <w:sz w:val="20"/>
                <w:szCs w:val="20"/>
                <w:lang w:eastAsia="zh-CN"/>
              </w:rPr>
              <w:t xml:space="preserve"> Executive Committee meeting </w:t>
            </w:r>
            <w:r w:rsidRPr="00B630CA">
              <w:rPr>
                <w:sz w:val="20"/>
                <w:szCs w:val="20"/>
                <w:lang w:val="en-US" w:eastAsia="zh-CN"/>
              </w:rPr>
              <w:t>relating to the update on the operationalization of the energy efficiency revolving fund for end users</w:t>
            </w:r>
            <w:r>
              <w:rPr>
                <w:sz w:val="20"/>
                <w:szCs w:val="20"/>
                <w:lang w:val="en-US" w:eastAsia="zh-CN"/>
              </w:rPr>
              <w:t xml:space="preserve"> according to </w:t>
            </w:r>
            <w:r w:rsidRPr="00B630CA">
              <w:rPr>
                <w:sz w:val="20"/>
                <w:szCs w:val="20"/>
                <w:lang w:val="en-US" w:eastAsia="zh-CN"/>
              </w:rPr>
              <w:t>decision 95/87(h)</w:t>
            </w:r>
            <w:r>
              <w:rPr>
                <w:sz w:val="20"/>
                <w:szCs w:val="20"/>
                <w:lang w:val="en-US" w:eastAsia="zh-CN"/>
              </w:rPr>
              <w:t xml:space="preserve">, and shared decision 96/51 </w:t>
            </w:r>
            <w:r w:rsidRPr="00B630CA">
              <w:rPr>
                <w:sz w:val="20"/>
                <w:szCs w:val="20"/>
                <w:lang w:val="en-US" w:eastAsia="zh-CN"/>
              </w:rPr>
              <w:t>adopt</w:t>
            </w:r>
            <w:r>
              <w:rPr>
                <w:sz w:val="20"/>
                <w:szCs w:val="20"/>
                <w:lang w:val="en-US" w:eastAsia="zh-CN"/>
              </w:rPr>
              <w:t>ing</w:t>
            </w:r>
            <w:r w:rsidRPr="00B630CA">
              <w:rPr>
                <w:sz w:val="20"/>
                <w:szCs w:val="20"/>
                <w:lang w:val="en-US" w:eastAsia="zh-CN"/>
              </w:rPr>
              <w:t xml:space="preserve"> the framework and modalities for operationalizing the revolving</w:t>
            </w:r>
            <w:r>
              <w:rPr>
                <w:sz w:val="20"/>
                <w:szCs w:val="20"/>
                <w:lang w:val="en-US" w:eastAsia="zh-CN"/>
              </w:rPr>
              <w:t xml:space="preserve"> </w:t>
            </w:r>
            <w:r w:rsidRPr="00B630CA">
              <w:rPr>
                <w:sz w:val="20"/>
                <w:szCs w:val="20"/>
                <w:lang w:val="en-US" w:eastAsia="zh-CN"/>
              </w:rPr>
              <w:t>fund window</w:t>
            </w:r>
            <w:r>
              <w:rPr>
                <w:sz w:val="20"/>
                <w:szCs w:val="20"/>
                <w:lang w:val="en-US" w:eastAsia="zh-CN"/>
              </w:rPr>
              <w:t xml:space="preserve">. The Secretariat also shared information on </w:t>
            </w:r>
            <w:r w:rsidRPr="00781568">
              <w:rPr>
                <w:sz w:val="20"/>
                <w:szCs w:val="20"/>
                <w:lang w:eastAsia="zh-CN"/>
              </w:rPr>
              <w:t xml:space="preserve">projects approved </w:t>
            </w:r>
            <w:r>
              <w:rPr>
                <w:sz w:val="20"/>
                <w:szCs w:val="20"/>
                <w:lang w:eastAsia="zh-CN"/>
              </w:rPr>
              <w:t>at</w:t>
            </w:r>
            <w:r w:rsidRPr="00781568">
              <w:rPr>
                <w:sz w:val="20"/>
                <w:szCs w:val="20"/>
                <w:lang w:eastAsia="zh-CN"/>
              </w:rPr>
              <w:t xml:space="preserve"> the 9</w:t>
            </w:r>
            <w:r>
              <w:rPr>
                <w:sz w:val="20"/>
                <w:szCs w:val="20"/>
                <w:lang w:eastAsia="zh-CN"/>
              </w:rPr>
              <w:t>6</w:t>
            </w:r>
            <w:r w:rsidRPr="0009490B">
              <w:rPr>
                <w:sz w:val="20"/>
                <w:szCs w:val="20"/>
                <w:vertAlign w:val="superscript"/>
                <w:lang w:eastAsia="zh-CN"/>
              </w:rPr>
              <w:t>th</w:t>
            </w:r>
            <w:r>
              <w:rPr>
                <w:sz w:val="20"/>
                <w:szCs w:val="20"/>
                <w:lang w:eastAsia="zh-CN"/>
              </w:rPr>
              <w:t xml:space="preserve"> </w:t>
            </w:r>
            <w:r w:rsidRPr="00781568">
              <w:rPr>
                <w:sz w:val="20"/>
                <w:szCs w:val="20"/>
                <w:lang w:eastAsia="zh-CN"/>
              </w:rPr>
              <w:t>meeting under the pilot project funding window for energy efficiency</w:t>
            </w:r>
            <w:r>
              <w:rPr>
                <w:sz w:val="20"/>
                <w:szCs w:val="20"/>
                <w:lang w:eastAsia="zh-CN"/>
              </w:rPr>
              <w:t>, and the documents prepared by the Secretariat and submitted to the 96</w:t>
            </w:r>
            <w:r w:rsidRPr="001E13CA">
              <w:rPr>
                <w:sz w:val="20"/>
                <w:szCs w:val="20"/>
                <w:vertAlign w:val="superscript"/>
                <w:lang w:eastAsia="zh-CN"/>
              </w:rPr>
              <w:t>th</w:t>
            </w:r>
            <w:r>
              <w:rPr>
                <w:sz w:val="20"/>
                <w:szCs w:val="20"/>
                <w:lang w:eastAsia="zh-CN"/>
              </w:rPr>
              <w:t xml:space="preserve"> meeting on this matter</w:t>
            </w:r>
            <w:r w:rsidRPr="00781568">
              <w:rPr>
                <w:sz w:val="20"/>
                <w:szCs w:val="20"/>
                <w:lang w:eastAsia="zh-CN"/>
              </w:rPr>
              <w:t>.</w:t>
            </w:r>
          </w:p>
        </w:tc>
        <w:tc>
          <w:tcPr>
            <w:tcW w:w="1143" w:type="dxa"/>
            <w:tcMar>
              <w:left w:w="115" w:type="dxa"/>
              <w:right w:w="173" w:type="dxa"/>
            </w:tcMar>
            <w:vAlign w:val="center"/>
          </w:tcPr>
          <w:p w14:paraId="0457855D" w14:textId="77777777" w:rsidR="00DD5262" w:rsidRPr="001E13CA" w:rsidRDefault="00DD5262" w:rsidP="007C6897">
            <w:pPr>
              <w:spacing w:before="60" w:after="60"/>
              <w:jc w:val="right"/>
              <w:rPr>
                <w:b/>
                <w:bCs/>
                <w:color w:val="000000" w:themeColor="text1"/>
                <w:sz w:val="20"/>
                <w:szCs w:val="20"/>
              </w:rPr>
            </w:pPr>
            <w:r w:rsidRPr="001E13CA">
              <w:rPr>
                <w:b/>
                <w:bCs/>
                <w:color w:val="000000" w:themeColor="text1"/>
                <w:sz w:val="20"/>
                <w:szCs w:val="20"/>
              </w:rPr>
              <w:t>97</w:t>
            </w:r>
          </w:p>
        </w:tc>
      </w:tr>
      <w:tr w:rsidR="00DD5262" w:rsidRPr="00781568" w14:paraId="133615B0" w14:textId="77777777" w:rsidTr="007C6897">
        <w:trPr>
          <w:cantSplit/>
        </w:trPr>
        <w:tc>
          <w:tcPr>
            <w:tcW w:w="8217" w:type="dxa"/>
            <w:vAlign w:val="center"/>
          </w:tcPr>
          <w:p w14:paraId="299397DE" w14:textId="77777777" w:rsidR="00DD5262" w:rsidRPr="00781568" w:rsidRDefault="00DD5262" w:rsidP="007C6897">
            <w:pPr>
              <w:spacing w:before="60" w:after="60"/>
              <w:rPr>
                <w:sz w:val="20"/>
                <w:szCs w:val="20"/>
              </w:rPr>
            </w:pPr>
            <w:r>
              <w:rPr>
                <w:sz w:val="20"/>
                <w:szCs w:val="20"/>
                <w:lang w:eastAsia="zh-CN"/>
              </w:rPr>
              <w:t>In July 2024, t</w:t>
            </w:r>
            <w:r w:rsidRPr="00781568">
              <w:rPr>
                <w:sz w:val="20"/>
                <w:szCs w:val="20"/>
                <w:lang w:eastAsia="zh-CN"/>
              </w:rPr>
              <w:t>he Secretariat shared information with the GCF, the GEF, the Asian Development Bank, the European Bank for Reconstruction and Development, the African Development Bank and the Inter-American Development Bank on the discussions held during the 9</w:t>
            </w:r>
            <w:r>
              <w:rPr>
                <w:sz w:val="20"/>
                <w:szCs w:val="20"/>
                <w:lang w:eastAsia="zh-CN"/>
              </w:rPr>
              <w:t>4</w:t>
            </w:r>
            <w:r w:rsidRPr="0009490B">
              <w:rPr>
                <w:sz w:val="20"/>
                <w:szCs w:val="20"/>
                <w:vertAlign w:val="superscript"/>
                <w:lang w:eastAsia="zh-CN"/>
              </w:rPr>
              <w:t>th</w:t>
            </w:r>
            <w:r>
              <w:rPr>
                <w:sz w:val="20"/>
                <w:szCs w:val="20"/>
                <w:lang w:eastAsia="zh-CN"/>
              </w:rPr>
              <w:t xml:space="preserve"> </w:t>
            </w:r>
            <w:r w:rsidRPr="00781568">
              <w:rPr>
                <w:sz w:val="20"/>
                <w:szCs w:val="20"/>
                <w:lang w:eastAsia="zh-CN"/>
              </w:rPr>
              <w:t xml:space="preserve">Executive Committee meeting on energy efficiency, relating to </w:t>
            </w:r>
            <w:r>
              <w:rPr>
                <w:sz w:val="20"/>
                <w:szCs w:val="20"/>
                <w:lang w:eastAsia="zh-CN"/>
              </w:rPr>
              <w:t xml:space="preserve">decision 94/60 adopted by the </w:t>
            </w:r>
            <w:r w:rsidRPr="00781568">
              <w:rPr>
                <w:sz w:val="20"/>
                <w:szCs w:val="20"/>
                <w:lang w:eastAsia="zh-CN"/>
              </w:rPr>
              <w:t xml:space="preserve">Executive Committee on </w:t>
            </w:r>
            <w:r>
              <w:rPr>
                <w:sz w:val="20"/>
                <w:szCs w:val="20"/>
                <w:lang w:eastAsia="zh-CN"/>
              </w:rPr>
              <w:t xml:space="preserve">a funding window for projects developed and implemented under </w:t>
            </w:r>
            <w:r w:rsidRPr="00781568">
              <w:rPr>
                <w:sz w:val="20"/>
                <w:szCs w:val="20"/>
                <w:lang w:eastAsia="zh-CN"/>
              </w:rPr>
              <w:t xml:space="preserve">the operational framework on energy efficiency, and </w:t>
            </w:r>
            <w:r>
              <w:rPr>
                <w:sz w:val="20"/>
                <w:szCs w:val="20"/>
                <w:lang w:eastAsia="zh-CN"/>
              </w:rPr>
              <w:t xml:space="preserve">on </w:t>
            </w:r>
            <w:r w:rsidRPr="00781568">
              <w:rPr>
                <w:sz w:val="20"/>
                <w:szCs w:val="20"/>
                <w:lang w:eastAsia="zh-CN"/>
              </w:rPr>
              <w:t xml:space="preserve">projects approved </w:t>
            </w:r>
            <w:r>
              <w:rPr>
                <w:sz w:val="20"/>
                <w:szCs w:val="20"/>
                <w:lang w:eastAsia="zh-CN"/>
              </w:rPr>
              <w:t>at</w:t>
            </w:r>
            <w:r w:rsidRPr="00781568">
              <w:rPr>
                <w:sz w:val="20"/>
                <w:szCs w:val="20"/>
                <w:lang w:eastAsia="zh-CN"/>
              </w:rPr>
              <w:t xml:space="preserve"> the 9</w:t>
            </w:r>
            <w:r>
              <w:rPr>
                <w:sz w:val="20"/>
                <w:szCs w:val="20"/>
                <w:lang w:eastAsia="zh-CN"/>
              </w:rPr>
              <w:t>4</w:t>
            </w:r>
            <w:r w:rsidRPr="0009490B">
              <w:rPr>
                <w:sz w:val="20"/>
                <w:szCs w:val="20"/>
                <w:vertAlign w:val="superscript"/>
                <w:lang w:eastAsia="zh-CN"/>
              </w:rPr>
              <w:t>th</w:t>
            </w:r>
            <w:r>
              <w:rPr>
                <w:sz w:val="20"/>
                <w:szCs w:val="20"/>
                <w:lang w:eastAsia="zh-CN"/>
              </w:rPr>
              <w:t xml:space="preserve"> </w:t>
            </w:r>
            <w:r w:rsidRPr="00781568">
              <w:rPr>
                <w:sz w:val="20"/>
                <w:szCs w:val="20"/>
                <w:lang w:eastAsia="zh-CN"/>
              </w:rPr>
              <w:t>meeting under the pilot project funding window for energy efficiency.</w:t>
            </w:r>
          </w:p>
        </w:tc>
        <w:tc>
          <w:tcPr>
            <w:tcW w:w="1143" w:type="dxa"/>
            <w:tcMar>
              <w:left w:w="115" w:type="dxa"/>
              <w:right w:w="173" w:type="dxa"/>
            </w:tcMar>
            <w:vAlign w:val="center"/>
          </w:tcPr>
          <w:p w14:paraId="1E35DB98"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9</w:t>
            </w:r>
            <w:r>
              <w:rPr>
                <w:color w:val="000000" w:themeColor="text1"/>
                <w:sz w:val="20"/>
                <w:szCs w:val="20"/>
              </w:rPr>
              <w:t>5</w:t>
            </w:r>
          </w:p>
        </w:tc>
      </w:tr>
      <w:tr w:rsidR="00DD5262" w:rsidRPr="00781568" w14:paraId="53369C85" w14:textId="77777777" w:rsidTr="007C6897">
        <w:trPr>
          <w:cantSplit/>
          <w:trHeight w:val="1448"/>
        </w:trPr>
        <w:tc>
          <w:tcPr>
            <w:tcW w:w="8217" w:type="dxa"/>
            <w:vAlign w:val="center"/>
          </w:tcPr>
          <w:p w14:paraId="1CEAAEA5" w14:textId="77777777" w:rsidR="00DD5262" w:rsidRPr="00781568" w:rsidRDefault="00DD5262" w:rsidP="007C6897">
            <w:pPr>
              <w:pStyle w:val="Heading1"/>
              <w:numPr>
                <w:ilvl w:val="0"/>
                <w:numId w:val="0"/>
              </w:numPr>
              <w:spacing w:after="0"/>
              <w:rPr>
                <w:sz w:val="20"/>
                <w:szCs w:val="20"/>
              </w:rPr>
            </w:pPr>
            <w:r w:rsidRPr="00781568">
              <w:rPr>
                <w:sz w:val="20"/>
                <w:szCs w:val="20"/>
                <w:lang w:eastAsia="zh-CN"/>
              </w:rPr>
              <w:t>The Secretariat shared information with the GCF, the GEF, the Asian Development Bank, the European Bank for Reconstruction and Development, the African Development Bank and the Inter-American Development Bank on the discussions held during the 93</w:t>
            </w:r>
            <w:r w:rsidRPr="00781568">
              <w:rPr>
                <w:sz w:val="20"/>
                <w:szCs w:val="20"/>
                <w:vertAlign w:val="superscript"/>
                <w:lang w:eastAsia="zh-CN"/>
              </w:rPr>
              <w:t>rd</w:t>
            </w:r>
            <w:r w:rsidRPr="00781568">
              <w:rPr>
                <w:sz w:val="20"/>
                <w:szCs w:val="20"/>
                <w:lang w:eastAsia="zh-CN"/>
              </w:rPr>
              <w:t xml:space="preserve"> Executive Committee meeting on energy efficiency, and relating to the Executive Committee decision on the operational framework on energy efficiency, and projects approved in the 93</w:t>
            </w:r>
            <w:r w:rsidRPr="00781568">
              <w:rPr>
                <w:sz w:val="20"/>
                <w:szCs w:val="20"/>
                <w:vertAlign w:val="superscript"/>
                <w:lang w:eastAsia="zh-CN"/>
              </w:rPr>
              <w:t>rd</w:t>
            </w:r>
            <w:r w:rsidRPr="00781568">
              <w:rPr>
                <w:sz w:val="20"/>
                <w:szCs w:val="20"/>
                <w:lang w:eastAsia="zh-CN"/>
              </w:rPr>
              <w:t xml:space="preserve"> meeting under the pilot project funding window for energy efficiency.</w:t>
            </w:r>
          </w:p>
        </w:tc>
        <w:tc>
          <w:tcPr>
            <w:tcW w:w="1143" w:type="dxa"/>
            <w:tcMar>
              <w:left w:w="115" w:type="dxa"/>
              <w:right w:w="173" w:type="dxa"/>
            </w:tcMar>
            <w:vAlign w:val="center"/>
          </w:tcPr>
          <w:p w14:paraId="723AC223"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94</w:t>
            </w:r>
          </w:p>
        </w:tc>
      </w:tr>
      <w:tr w:rsidR="00DD5262" w:rsidRPr="00781568" w14:paraId="426CB37E" w14:textId="77777777" w:rsidTr="007C6897">
        <w:trPr>
          <w:cantSplit/>
          <w:trHeight w:val="987"/>
        </w:trPr>
        <w:tc>
          <w:tcPr>
            <w:tcW w:w="8217" w:type="dxa"/>
            <w:vAlign w:val="center"/>
          </w:tcPr>
          <w:p w14:paraId="711F720E" w14:textId="77777777" w:rsidR="00DD5262" w:rsidRPr="0009490B" w:rsidRDefault="00DD5262" w:rsidP="007C6897">
            <w:pPr>
              <w:rPr>
                <w:sz w:val="20"/>
                <w:szCs w:val="20"/>
                <w:lang w:val="en-US" w:eastAsia="zh-CN"/>
              </w:rPr>
            </w:pPr>
            <w:r w:rsidRPr="00781568">
              <w:rPr>
                <w:sz w:val="20"/>
                <w:szCs w:val="20"/>
              </w:rPr>
              <w:lastRenderedPageBreak/>
              <w:t>The Secretariat shared information on the discussions held during the 92</w:t>
            </w:r>
            <w:r w:rsidRPr="00781568">
              <w:rPr>
                <w:sz w:val="20"/>
                <w:szCs w:val="20"/>
                <w:vertAlign w:val="superscript"/>
              </w:rPr>
              <w:t>nd</w:t>
            </w:r>
            <w:r w:rsidRPr="00781568">
              <w:rPr>
                <w:sz w:val="20"/>
                <w:szCs w:val="20"/>
              </w:rPr>
              <w:t xml:space="preserve"> Executive Committee meeting on energy efficiency with the GEF, the GCF, the Asian Development Bank, the European Bank for Reconstruction and Development, the African Development Bank and the Inter</w:t>
            </w:r>
            <w:r w:rsidRPr="00781568">
              <w:rPr>
                <w:sz w:val="20"/>
                <w:szCs w:val="20"/>
              </w:rPr>
              <w:noBreakHyphen/>
              <w:t xml:space="preserve">American Development Bank in June 2023.   </w:t>
            </w:r>
          </w:p>
        </w:tc>
        <w:tc>
          <w:tcPr>
            <w:tcW w:w="1143" w:type="dxa"/>
            <w:tcMar>
              <w:left w:w="115" w:type="dxa"/>
              <w:right w:w="173" w:type="dxa"/>
            </w:tcMar>
            <w:vAlign w:val="center"/>
          </w:tcPr>
          <w:p w14:paraId="5E6777D3" w14:textId="77777777" w:rsidR="00DD5262" w:rsidRPr="0029755C" w:rsidRDefault="00DD5262" w:rsidP="007C6897">
            <w:pPr>
              <w:spacing w:before="60" w:after="60"/>
              <w:jc w:val="right"/>
              <w:rPr>
                <w:color w:val="000000" w:themeColor="text1"/>
                <w:sz w:val="20"/>
                <w:szCs w:val="20"/>
              </w:rPr>
            </w:pPr>
            <w:r w:rsidRPr="0029755C">
              <w:rPr>
                <w:color w:val="000000" w:themeColor="text1"/>
                <w:sz w:val="20"/>
                <w:szCs w:val="20"/>
              </w:rPr>
              <w:t>9</w:t>
            </w:r>
            <w:r>
              <w:rPr>
                <w:color w:val="000000" w:themeColor="text1"/>
                <w:sz w:val="20"/>
                <w:szCs w:val="20"/>
              </w:rPr>
              <w:t>3</w:t>
            </w:r>
          </w:p>
        </w:tc>
      </w:tr>
      <w:tr w:rsidR="00DD5262" w:rsidRPr="00781568" w14:paraId="67612D0F" w14:textId="77777777" w:rsidTr="007C6897">
        <w:trPr>
          <w:cantSplit/>
        </w:trPr>
        <w:tc>
          <w:tcPr>
            <w:tcW w:w="8217" w:type="dxa"/>
            <w:vAlign w:val="center"/>
          </w:tcPr>
          <w:p w14:paraId="5F2EBA72" w14:textId="77777777" w:rsidR="00DD5262" w:rsidRPr="00781568" w:rsidRDefault="00DD5262" w:rsidP="007C6897">
            <w:pPr>
              <w:spacing w:before="60" w:after="60"/>
              <w:rPr>
                <w:b/>
                <w:bCs/>
                <w:sz w:val="20"/>
                <w:szCs w:val="20"/>
              </w:rPr>
            </w:pPr>
            <w:r w:rsidRPr="00781568">
              <w:rPr>
                <w:b/>
                <w:bCs/>
                <w:sz w:val="20"/>
                <w:szCs w:val="20"/>
              </w:rPr>
              <w:t>Global Environment Facility (GEF)</w:t>
            </w:r>
          </w:p>
        </w:tc>
        <w:tc>
          <w:tcPr>
            <w:tcW w:w="1143" w:type="dxa"/>
            <w:tcMar>
              <w:left w:w="115" w:type="dxa"/>
              <w:right w:w="173" w:type="dxa"/>
            </w:tcMar>
            <w:vAlign w:val="center"/>
          </w:tcPr>
          <w:p w14:paraId="1EB380CE" w14:textId="77777777" w:rsidR="00DD5262" w:rsidRPr="00781568" w:rsidRDefault="00DD5262" w:rsidP="007C6897">
            <w:pPr>
              <w:spacing w:before="60" w:after="60"/>
              <w:jc w:val="right"/>
              <w:rPr>
                <w:b/>
                <w:bCs/>
                <w:color w:val="000000" w:themeColor="text1"/>
                <w:sz w:val="20"/>
                <w:szCs w:val="20"/>
              </w:rPr>
            </w:pPr>
          </w:p>
        </w:tc>
      </w:tr>
      <w:tr w:rsidR="00DD5262" w:rsidRPr="00781568" w14:paraId="22BCEF8D" w14:textId="77777777" w:rsidTr="007C6897">
        <w:trPr>
          <w:cantSplit/>
        </w:trPr>
        <w:tc>
          <w:tcPr>
            <w:tcW w:w="8217" w:type="dxa"/>
            <w:vAlign w:val="center"/>
          </w:tcPr>
          <w:p w14:paraId="160A8A91" w14:textId="77777777" w:rsidR="00DD5262" w:rsidRPr="00781568" w:rsidRDefault="00DD5262" w:rsidP="007C6897">
            <w:pPr>
              <w:spacing w:before="60" w:after="60"/>
              <w:rPr>
                <w:sz w:val="20"/>
                <w:szCs w:val="20"/>
              </w:rPr>
            </w:pPr>
            <w:r w:rsidRPr="00781568">
              <w:rPr>
                <w:color w:val="000000" w:themeColor="text1"/>
                <w:sz w:val="20"/>
                <w:szCs w:val="20"/>
              </w:rPr>
              <w:t>Review of one project: HFC project in Tajikistan</w:t>
            </w:r>
          </w:p>
        </w:tc>
        <w:tc>
          <w:tcPr>
            <w:tcW w:w="1143" w:type="dxa"/>
            <w:tcMar>
              <w:left w:w="115" w:type="dxa"/>
              <w:right w:w="173" w:type="dxa"/>
            </w:tcMar>
            <w:vAlign w:val="center"/>
          </w:tcPr>
          <w:p w14:paraId="2D72A8A8"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93</w:t>
            </w:r>
          </w:p>
        </w:tc>
      </w:tr>
      <w:tr w:rsidR="00DD5262" w:rsidRPr="00781568" w14:paraId="0AAEC934" w14:textId="77777777" w:rsidTr="007C6897">
        <w:trPr>
          <w:cantSplit/>
        </w:trPr>
        <w:tc>
          <w:tcPr>
            <w:tcW w:w="8217" w:type="dxa"/>
            <w:vAlign w:val="center"/>
          </w:tcPr>
          <w:p w14:paraId="453EC8BE" w14:textId="77777777" w:rsidR="00DD5262" w:rsidRPr="00781568" w:rsidRDefault="00DD5262" w:rsidP="007C6897">
            <w:pPr>
              <w:spacing w:before="60" w:after="60"/>
              <w:rPr>
                <w:sz w:val="20"/>
                <w:szCs w:val="20"/>
              </w:rPr>
            </w:pPr>
            <w:r w:rsidRPr="00781568">
              <w:rPr>
                <w:sz w:val="20"/>
                <w:szCs w:val="20"/>
              </w:rPr>
              <w:t>Consultations were held with GEF senior environmental specialists on issues relating to energy efficiency in the context of HFC phase</w:t>
            </w:r>
            <w:r w:rsidRPr="00781568">
              <w:rPr>
                <w:sz w:val="20"/>
                <w:szCs w:val="20"/>
              </w:rPr>
              <w:noBreakHyphen/>
              <w:t>down.</w:t>
            </w:r>
          </w:p>
        </w:tc>
        <w:tc>
          <w:tcPr>
            <w:tcW w:w="1143" w:type="dxa"/>
            <w:tcMar>
              <w:left w:w="115" w:type="dxa"/>
              <w:right w:w="173" w:type="dxa"/>
            </w:tcMar>
            <w:vAlign w:val="center"/>
          </w:tcPr>
          <w:p w14:paraId="14A7F6AB"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92</w:t>
            </w:r>
          </w:p>
        </w:tc>
      </w:tr>
      <w:tr w:rsidR="00DD5262" w:rsidRPr="00781568" w14:paraId="2257EB76" w14:textId="77777777" w:rsidTr="007C6897">
        <w:trPr>
          <w:cantSplit/>
        </w:trPr>
        <w:tc>
          <w:tcPr>
            <w:tcW w:w="8217" w:type="dxa"/>
            <w:vAlign w:val="center"/>
          </w:tcPr>
          <w:p w14:paraId="6E698384" w14:textId="77777777" w:rsidR="00DD5262" w:rsidRPr="00781568" w:rsidRDefault="00DD5262" w:rsidP="007C6897">
            <w:pPr>
              <w:spacing w:before="60" w:after="60"/>
              <w:rPr>
                <w:color w:val="000000" w:themeColor="text1"/>
                <w:sz w:val="20"/>
                <w:szCs w:val="20"/>
              </w:rPr>
            </w:pPr>
            <w:r w:rsidRPr="00781568">
              <w:rPr>
                <w:sz w:val="20"/>
                <w:szCs w:val="20"/>
              </w:rPr>
              <w:t>On-line discussions dealing with issues relating to energy efficiency in the context of HFC phase</w:t>
            </w:r>
            <w:r w:rsidRPr="00781568">
              <w:rPr>
                <w:sz w:val="20"/>
                <w:szCs w:val="20"/>
              </w:rPr>
              <w:noBreakHyphen/>
              <w:t>down and climate change / energy efficiency</w:t>
            </w:r>
          </w:p>
        </w:tc>
        <w:tc>
          <w:tcPr>
            <w:tcW w:w="1143" w:type="dxa"/>
            <w:tcMar>
              <w:left w:w="115" w:type="dxa"/>
              <w:right w:w="173" w:type="dxa"/>
            </w:tcMar>
            <w:vAlign w:val="center"/>
          </w:tcPr>
          <w:p w14:paraId="60E73E8F"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91</w:t>
            </w:r>
          </w:p>
        </w:tc>
      </w:tr>
      <w:tr w:rsidR="00DD5262" w:rsidRPr="00781568" w14:paraId="4A3420D7" w14:textId="77777777" w:rsidTr="007C6897">
        <w:trPr>
          <w:cantSplit/>
        </w:trPr>
        <w:tc>
          <w:tcPr>
            <w:tcW w:w="8217" w:type="dxa"/>
            <w:vAlign w:val="center"/>
          </w:tcPr>
          <w:p w14:paraId="21F0DCD8"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The Secretariat participated in the workshop on “Delivering Multiple Global Environmental Benefits through the Sound Management of Chemicals and Waste”, organized by the Scientific and Technical Advisory Panel and was called on during discussion on identified linkages, especially regarding ozone depletion.</w:t>
            </w:r>
          </w:p>
        </w:tc>
        <w:tc>
          <w:tcPr>
            <w:tcW w:w="1143" w:type="dxa"/>
            <w:tcMar>
              <w:left w:w="115" w:type="dxa"/>
              <w:right w:w="173" w:type="dxa"/>
            </w:tcMar>
            <w:vAlign w:val="center"/>
          </w:tcPr>
          <w:p w14:paraId="30550F2E"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86</w:t>
            </w:r>
          </w:p>
        </w:tc>
      </w:tr>
      <w:tr w:rsidR="00DD5262" w:rsidRPr="00781568" w14:paraId="23A57E24" w14:textId="77777777" w:rsidTr="007C6897">
        <w:trPr>
          <w:cantSplit/>
        </w:trPr>
        <w:tc>
          <w:tcPr>
            <w:tcW w:w="8217" w:type="dxa"/>
            <w:vAlign w:val="center"/>
          </w:tcPr>
          <w:p w14:paraId="4CDCBCBC"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Comments on interventions relating to enabling activities, institutional strengthening and support for ratification of the Kigali Amendment in the countries with economies in transition and review of one plan for Tajikistan.</w:t>
            </w:r>
          </w:p>
        </w:tc>
        <w:tc>
          <w:tcPr>
            <w:tcW w:w="1143" w:type="dxa"/>
            <w:tcMar>
              <w:left w:w="115" w:type="dxa"/>
              <w:right w:w="173" w:type="dxa"/>
            </w:tcMar>
            <w:vAlign w:val="center"/>
          </w:tcPr>
          <w:p w14:paraId="4B414FF6"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86</w:t>
            </w:r>
          </w:p>
        </w:tc>
      </w:tr>
      <w:tr w:rsidR="00DD5262" w:rsidRPr="00781568" w14:paraId="365C0C92" w14:textId="77777777" w:rsidTr="007C6897">
        <w:trPr>
          <w:cantSplit/>
        </w:trPr>
        <w:tc>
          <w:tcPr>
            <w:tcW w:w="8217" w:type="dxa"/>
            <w:vAlign w:val="center"/>
          </w:tcPr>
          <w:p w14:paraId="1EE4E287" w14:textId="77777777" w:rsidR="00DD5262" w:rsidRPr="00781568" w:rsidRDefault="00DD5262" w:rsidP="007C6897">
            <w:pPr>
              <w:spacing w:before="60" w:after="60"/>
              <w:rPr>
                <w:sz w:val="20"/>
                <w:szCs w:val="20"/>
              </w:rPr>
            </w:pPr>
            <w:r w:rsidRPr="00781568">
              <w:rPr>
                <w:sz w:val="20"/>
                <w:szCs w:val="20"/>
              </w:rPr>
              <w:t>Informal on-line discussions between the Secretariat and staff of GEF on possibilities for further collaboration on energy-efficiency matters.</w:t>
            </w:r>
          </w:p>
        </w:tc>
        <w:tc>
          <w:tcPr>
            <w:tcW w:w="1143" w:type="dxa"/>
            <w:tcMar>
              <w:left w:w="115" w:type="dxa"/>
              <w:right w:w="173" w:type="dxa"/>
            </w:tcMar>
            <w:vAlign w:val="center"/>
          </w:tcPr>
          <w:p w14:paraId="4DD31867"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85</w:t>
            </w:r>
          </w:p>
        </w:tc>
      </w:tr>
      <w:tr w:rsidR="00DD5262" w:rsidRPr="00781568" w14:paraId="5A5E2081" w14:textId="77777777" w:rsidTr="007C6897">
        <w:trPr>
          <w:cantSplit/>
        </w:trPr>
        <w:tc>
          <w:tcPr>
            <w:tcW w:w="8217" w:type="dxa"/>
            <w:vAlign w:val="center"/>
          </w:tcPr>
          <w:p w14:paraId="045B1F20"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Review of one project: Energy efficiency (EE) for air-conditioners in buildings for India.</w:t>
            </w:r>
          </w:p>
        </w:tc>
        <w:tc>
          <w:tcPr>
            <w:tcW w:w="1143" w:type="dxa"/>
            <w:tcMar>
              <w:left w:w="115" w:type="dxa"/>
              <w:right w:w="173" w:type="dxa"/>
            </w:tcMar>
            <w:vAlign w:val="center"/>
          </w:tcPr>
          <w:p w14:paraId="36C5B92F"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84</w:t>
            </w:r>
          </w:p>
        </w:tc>
      </w:tr>
      <w:tr w:rsidR="00DD5262" w:rsidRPr="00781568" w14:paraId="145C1F04" w14:textId="77777777" w:rsidTr="007C6897">
        <w:trPr>
          <w:cantSplit/>
        </w:trPr>
        <w:tc>
          <w:tcPr>
            <w:tcW w:w="8217" w:type="dxa"/>
            <w:vAlign w:val="center"/>
          </w:tcPr>
          <w:p w14:paraId="6811EC4C"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Review of one project: Accelerating Adoption of Sustainable Thermal Comfort: Transition towards Energy Efficient and Climate Resilient Cities in India.</w:t>
            </w:r>
          </w:p>
        </w:tc>
        <w:tc>
          <w:tcPr>
            <w:tcW w:w="1143" w:type="dxa"/>
            <w:tcMar>
              <w:left w:w="115" w:type="dxa"/>
              <w:right w:w="173" w:type="dxa"/>
            </w:tcMar>
            <w:vAlign w:val="center"/>
          </w:tcPr>
          <w:p w14:paraId="12A30DFB"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82</w:t>
            </w:r>
          </w:p>
        </w:tc>
      </w:tr>
      <w:tr w:rsidR="00DD5262" w:rsidRPr="00781568" w14:paraId="31C5BDB1" w14:textId="77777777" w:rsidTr="007C6897">
        <w:trPr>
          <w:cantSplit/>
        </w:trPr>
        <w:tc>
          <w:tcPr>
            <w:tcW w:w="8217" w:type="dxa"/>
            <w:vAlign w:val="center"/>
            <w:hideMark/>
          </w:tcPr>
          <w:p w14:paraId="2D1EA536" w14:textId="3E8B0C11" w:rsidR="00DD5262" w:rsidRPr="00781568" w:rsidRDefault="00DD5262" w:rsidP="007C6897">
            <w:pPr>
              <w:spacing w:before="60" w:after="60"/>
              <w:rPr>
                <w:color w:val="000000" w:themeColor="text1"/>
                <w:sz w:val="20"/>
                <w:szCs w:val="20"/>
              </w:rPr>
            </w:pPr>
            <w:r w:rsidRPr="00781568">
              <w:rPr>
                <w:color w:val="000000" w:themeColor="text1"/>
                <w:sz w:val="20"/>
                <w:szCs w:val="20"/>
              </w:rPr>
              <w:t>Review of four projects: Completion of the phase-out of HCFC consumption with the support of low-</w:t>
            </w:r>
            <w:r w:rsidR="006F7B67">
              <w:rPr>
                <w:color w:val="000000" w:themeColor="text1"/>
                <w:sz w:val="20"/>
                <w:szCs w:val="20"/>
              </w:rPr>
              <w:t>全球升温潜能值</w:t>
            </w:r>
            <w:r w:rsidRPr="00781568">
              <w:rPr>
                <w:color w:val="000000" w:themeColor="text1"/>
                <w:sz w:val="20"/>
                <w:szCs w:val="20"/>
              </w:rPr>
              <w:t xml:space="preserve"> technologies in Belarus, GEF project ID 6046; Kazakhstan, HCFC Phase-out in Kazakhstan through the promotion of zero-ODS low-</w:t>
            </w:r>
            <w:r w:rsidR="006F7B67">
              <w:rPr>
                <w:color w:val="000000" w:themeColor="text1"/>
                <w:sz w:val="20"/>
                <w:szCs w:val="20"/>
              </w:rPr>
              <w:t>全球升温潜能值</w:t>
            </w:r>
            <w:r w:rsidRPr="00781568">
              <w:rPr>
                <w:color w:val="000000" w:themeColor="text1"/>
                <w:sz w:val="20"/>
                <w:szCs w:val="20"/>
              </w:rPr>
              <w:t xml:space="preserve"> energy-efficient technologies, GEF project ID 6090; Complete HCFC phase-out in Tajikistan through the promotion of zero-ODS low</w:t>
            </w:r>
            <w:r w:rsidRPr="00781568">
              <w:rPr>
                <w:color w:val="000000" w:themeColor="text1"/>
                <w:sz w:val="20"/>
                <w:szCs w:val="20"/>
              </w:rPr>
              <w:noBreakHyphen/>
            </w:r>
            <w:r w:rsidR="006F7B67">
              <w:rPr>
                <w:color w:val="000000" w:themeColor="text1"/>
                <w:sz w:val="20"/>
                <w:szCs w:val="20"/>
              </w:rPr>
              <w:t>全球升温潜能值</w:t>
            </w:r>
            <w:r w:rsidRPr="00781568">
              <w:rPr>
                <w:color w:val="000000" w:themeColor="text1"/>
                <w:sz w:val="20"/>
                <w:szCs w:val="20"/>
              </w:rPr>
              <w:t xml:space="preserve"> energy-efficient technologies, GEF ID 6030; Complete HCFC Phase-out in Uzbekistan through the promotion of zero-ODS low-</w:t>
            </w:r>
            <w:r w:rsidR="006F7B67">
              <w:rPr>
                <w:color w:val="000000" w:themeColor="text1"/>
                <w:sz w:val="20"/>
                <w:szCs w:val="20"/>
              </w:rPr>
              <w:t>全球升温潜能值</w:t>
            </w:r>
            <w:r w:rsidRPr="00781568">
              <w:rPr>
                <w:color w:val="000000" w:themeColor="text1"/>
                <w:sz w:val="20"/>
                <w:szCs w:val="20"/>
              </w:rPr>
              <w:t xml:space="preserve"> energy-efficient technologies, GEF ID 6003.</w:t>
            </w:r>
          </w:p>
        </w:tc>
        <w:tc>
          <w:tcPr>
            <w:tcW w:w="1143" w:type="dxa"/>
            <w:tcMar>
              <w:left w:w="115" w:type="dxa"/>
              <w:right w:w="173" w:type="dxa"/>
            </w:tcMar>
            <w:vAlign w:val="center"/>
            <w:hideMark/>
          </w:tcPr>
          <w:p w14:paraId="0BB4CA68"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80</w:t>
            </w:r>
          </w:p>
        </w:tc>
      </w:tr>
      <w:tr w:rsidR="00DD5262" w:rsidRPr="00781568" w14:paraId="279035C6" w14:textId="77777777" w:rsidTr="007C6897">
        <w:trPr>
          <w:cantSplit/>
        </w:trPr>
        <w:tc>
          <w:tcPr>
            <w:tcW w:w="8217" w:type="dxa"/>
            <w:vAlign w:val="center"/>
            <w:hideMark/>
          </w:tcPr>
          <w:p w14:paraId="0A0AF4D6"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Review of the project on the introduction of ODS alternatives in agriculture and in the post-harvest sector in Kazakhstan (GEF project ID 9184).</w:t>
            </w:r>
          </w:p>
        </w:tc>
        <w:tc>
          <w:tcPr>
            <w:tcW w:w="1143" w:type="dxa"/>
            <w:tcMar>
              <w:left w:w="115" w:type="dxa"/>
              <w:right w:w="173" w:type="dxa"/>
            </w:tcMar>
            <w:vAlign w:val="center"/>
          </w:tcPr>
          <w:p w14:paraId="615F7ECC"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76</w:t>
            </w:r>
          </w:p>
        </w:tc>
      </w:tr>
      <w:tr w:rsidR="00DD5262" w:rsidRPr="00781568" w14:paraId="4310C2E7" w14:textId="77777777" w:rsidTr="007C6897">
        <w:trPr>
          <w:cantSplit/>
        </w:trPr>
        <w:tc>
          <w:tcPr>
            <w:tcW w:w="8217" w:type="dxa"/>
            <w:vAlign w:val="center"/>
            <w:hideMark/>
          </w:tcPr>
          <w:p w14:paraId="626BA25A"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Comments on the proposal for a methyl bromide project for Kazakhstan (GEF funding);</w:t>
            </w:r>
          </w:p>
          <w:p w14:paraId="56404417"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Provided ideas on the use of funds under GEF 6 for ODS phase-out in non-Article 5 CEIT countries. Information on the discussions at recent Montreal Protocol meetings regarding proposals for an amendment to the Protocol.</w:t>
            </w:r>
          </w:p>
        </w:tc>
        <w:tc>
          <w:tcPr>
            <w:tcW w:w="1143" w:type="dxa"/>
            <w:tcMar>
              <w:left w:w="115" w:type="dxa"/>
              <w:right w:w="173" w:type="dxa"/>
            </w:tcMar>
            <w:vAlign w:val="center"/>
          </w:tcPr>
          <w:p w14:paraId="7A8107AF"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75</w:t>
            </w:r>
          </w:p>
        </w:tc>
      </w:tr>
      <w:tr w:rsidR="00DD5262" w:rsidRPr="00781568" w14:paraId="4D5A8A59" w14:textId="77777777" w:rsidTr="007C6897">
        <w:trPr>
          <w:cantSplit/>
        </w:trPr>
        <w:tc>
          <w:tcPr>
            <w:tcW w:w="8217" w:type="dxa"/>
            <w:vAlign w:val="center"/>
            <w:hideMark/>
          </w:tcPr>
          <w:p w14:paraId="7511FB58"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Review of a project (Introduction of ODS alternatives in agriculture and in the post-harvest sector in Kazakhstan) against the Multilateral Fund’s policies and guidelines.</w:t>
            </w:r>
          </w:p>
        </w:tc>
        <w:tc>
          <w:tcPr>
            <w:tcW w:w="1143" w:type="dxa"/>
            <w:tcMar>
              <w:left w:w="115" w:type="dxa"/>
              <w:right w:w="173" w:type="dxa"/>
            </w:tcMar>
            <w:vAlign w:val="center"/>
          </w:tcPr>
          <w:p w14:paraId="4DE46098"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72</w:t>
            </w:r>
          </w:p>
        </w:tc>
      </w:tr>
      <w:tr w:rsidR="00DD5262" w:rsidRPr="00781568" w14:paraId="3A195209" w14:textId="77777777" w:rsidTr="007C6897">
        <w:trPr>
          <w:cantSplit/>
        </w:trPr>
        <w:tc>
          <w:tcPr>
            <w:tcW w:w="8217" w:type="dxa"/>
            <w:vAlign w:val="center"/>
            <w:hideMark/>
          </w:tcPr>
          <w:p w14:paraId="257A5E16"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The Secretariat received an invitation to attend the 45</w:t>
            </w:r>
            <w:r w:rsidRPr="00781568">
              <w:rPr>
                <w:color w:val="000000" w:themeColor="text1"/>
                <w:sz w:val="20"/>
                <w:szCs w:val="20"/>
                <w:vertAlign w:val="superscript"/>
              </w:rPr>
              <w:t>th</w:t>
            </w:r>
            <w:r w:rsidRPr="00781568">
              <w:rPr>
                <w:color w:val="000000" w:themeColor="text1"/>
                <w:sz w:val="20"/>
                <w:szCs w:val="20"/>
              </w:rPr>
              <w:t xml:space="preserve"> GEF Council Meeting that would be held from 5 to 7 November 2013. In a further invitation letter to the new Chief Officer, the CEO and Chairperson of the GEF welcomed a renewal of the past cooperation in providing assistance to parties to meet their obligations under the Montreal Protocol and a renewal of historic ties. In response, the Chief Officer informed the CEO that the Fund Secretariat would not be able to attend the Council Meeting due to preparations for the 71</w:t>
            </w:r>
            <w:r w:rsidRPr="00781568">
              <w:rPr>
                <w:color w:val="000000" w:themeColor="text1"/>
                <w:sz w:val="20"/>
                <w:szCs w:val="20"/>
                <w:vertAlign w:val="superscript"/>
              </w:rPr>
              <w:t>st</w:t>
            </w:r>
            <w:r w:rsidRPr="00781568">
              <w:rPr>
                <w:color w:val="000000" w:themeColor="text1"/>
                <w:sz w:val="20"/>
                <w:szCs w:val="20"/>
              </w:rPr>
              <w:t> meeting; however, he advised the CEO that he looked forward to meeting her with a view to strengthening the relationship with the GEF Secretariat.</w:t>
            </w:r>
          </w:p>
        </w:tc>
        <w:tc>
          <w:tcPr>
            <w:tcW w:w="1143" w:type="dxa"/>
            <w:tcMar>
              <w:left w:w="115" w:type="dxa"/>
              <w:right w:w="173" w:type="dxa"/>
            </w:tcMar>
            <w:vAlign w:val="center"/>
          </w:tcPr>
          <w:p w14:paraId="62783F17"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71</w:t>
            </w:r>
          </w:p>
        </w:tc>
      </w:tr>
      <w:tr w:rsidR="00DD5262" w:rsidRPr="00781568" w14:paraId="615DE603" w14:textId="77777777" w:rsidTr="007C6897">
        <w:trPr>
          <w:cantSplit/>
        </w:trPr>
        <w:tc>
          <w:tcPr>
            <w:tcW w:w="8217" w:type="dxa"/>
            <w:vAlign w:val="center"/>
            <w:hideMark/>
          </w:tcPr>
          <w:p w14:paraId="786D06B2"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lastRenderedPageBreak/>
              <w:t>The Secretariat participated in a meeting of the GEF Chemicals and Waste Technical Advisory Group (TAG) to provide feedback on the draft focal area strategy for chemicals and wastes to guide the sixth replenishment of the GEF (GEF-6). The draft strategy included the Montreal</w:t>
            </w:r>
            <w:r w:rsidRPr="00781568">
              <w:rPr>
                <w:color w:val="000000" w:themeColor="text1"/>
                <w:sz w:val="20"/>
                <w:szCs w:val="20"/>
              </w:rPr>
              <w:noBreakHyphen/>
              <w:t>Protocol</w:t>
            </w:r>
            <w:r w:rsidRPr="00781568">
              <w:rPr>
                <w:color w:val="000000" w:themeColor="text1"/>
                <w:sz w:val="20"/>
                <w:szCs w:val="20"/>
              </w:rPr>
              <w:noBreakHyphen/>
              <w:t>related activities of the GEF.</w:t>
            </w:r>
          </w:p>
        </w:tc>
        <w:tc>
          <w:tcPr>
            <w:tcW w:w="1143" w:type="dxa"/>
            <w:tcMar>
              <w:left w:w="115" w:type="dxa"/>
              <w:right w:w="173" w:type="dxa"/>
            </w:tcMar>
            <w:vAlign w:val="center"/>
          </w:tcPr>
          <w:p w14:paraId="09A6DC4B"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69</w:t>
            </w:r>
          </w:p>
        </w:tc>
      </w:tr>
      <w:tr w:rsidR="00DD5262" w:rsidRPr="00781568" w14:paraId="42E4EC5B" w14:textId="77777777" w:rsidTr="007C6897">
        <w:trPr>
          <w:cantSplit/>
        </w:trPr>
        <w:tc>
          <w:tcPr>
            <w:tcW w:w="8217" w:type="dxa"/>
            <w:vAlign w:val="center"/>
            <w:hideMark/>
          </w:tcPr>
          <w:p w14:paraId="6A4DE6D7"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Since the 67</w:t>
            </w:r>
            <w:r w:rsidRPr="00781568">
              <w:rPr>
                <w:color w:val="000000" w:themeColor="text1"/>
                <w:sz w:val="20"/>
                <w:szCs w:val="20"/>
                <w:vertAlign w:val="superscript"/>
              </w:rPr>
              <w:t>th</w:t>
            </w:r>
            <w:r w:rsidRPr="00781568">
              <w:rPr>
                <w:color w:val="000000" w:themeColor="text1"/>
                <w:sz w:val="20"/>
                <w:szCs w:val="20"/>
              </w:rPr>
              <w:t xml:space="preserve"> meeting there has been an interchange of correspondence with the Chief Executive Officer of the GEF on issues related to cooperation between the two funding mechanisms. Consideration has been given to the possibility of issuing a joint Multilateral Fund/GEF publication on the implementation of the Montreal Protocol over the last 25 years. </w:t>
            </w:r>
          </w:p>
        </w:tc>
        <w:tc>
          <w:tcPr>
            <w:tcW w:w="1143" w:type="dxa"/>
            <w:tcMar>
              <w:left w:w="115" w:type="dxa"/>
              <w:right w:w="173" w:type="dxa"/>
            </w:tcMar>
            <w:vAlign w:val="center"/>
          </w:tcPr>
          <w:p w14:paraId="499DB992"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68</w:t>
            </w:r>
          </w:p>
        </w:tc>
      </w:tr>
      <w:tr w:rsidR="00DD5262" w:rsidRPr="00781568" w14:paraId="7F9F90AB" w14:textId="77777777" w:rsidTr="007C6897">
        <w:trPr>
          <w:cantSplit/>
        </w:trPr>
        <w:tc>
          <w:tcPr>
            <w:tcW w:w="9360" w:type="dxa"/>
            <w:gridSpan w:val="2"/>
            <w:tcMar>
              <w:left w:w="115" w:type="dxa"/>
              <w:right w:w="173" w:type="dxa"/>
            </w:tcMar>
            <w:vAlign w:val="center"/>
          </w:tcPr>
          <w:p w14:paraId="634C427D" w14:textId="77777777" w:rsidR="00DD5262" w:rsidRPr="00781568" w:rsidRDefault="00DD5262" w:rsidP="007C6897">
            <w:pPr>
              <w:keepNext/>
              <w:spacing w:before="60" w:after="60"/>
              <w:rPr>
                <w:color w:val="000000" w:themeColor="text1"/>
                <w:sz w:val="20"/>
                <w:szCs w:val="20"/>
              </w:rPr>
            </w:pPr>
            <w:r w:rsidRPr="00781568">
              <w:rPr>
                <w:b/>
                <w:color w:val="000000" w:themeColor="text1"/>
                <w:sz w:val="20"/>
                <w:szCs w:val="20"/>
              </w:rPr>
              <w:t>Government of France</w:t>
            </w:r>
          </w:p>
        </w:tc>
      </w:tr>
      <w:tr w:rsidR="00DD5262" w:rsidRPr="00781568" w14:paraId="4CA1DB93" w14:textId="77777777" w:rsidTr="007C6897">
        <w:trPr>
          <w:cantSplit/>
        </w:trPr>
        <w:tc>
          <w:tcPr>
            <w:tcW w:w="8217" w:type="dxa"/>
            <w:vAlign w:val="center"/>
          </w:tcPr>
          <w:p w14:paraId="277DF977" w14:textId="77777777" w:rsidR="00DD5262" w:rsidRPr="00781568" w:rsidRDefault="00DD5262" w:rsidP="007C6897">
            <w:pPr>
              <w:spacing w:before="60" w:after="60"/>
              <w:rPr>
                <w:color w:val="000000" w:themeColor="text1"/>
                <w:sz w:val="20"/>
                <w:szCs w:val="20"/>
              </w:rPr>
            </w:pPr>
            <w:r w:rsidRPr="00781568">
              <w:t xml:space="preserve">The </w:t>
            </w:r>
            <w:r w:rsidRPr="00781568">
              <w:rPr>
                <w:color w:val="000000" w:themeColor="text1"/>
                <w:sz w:val="20"/>
                <w:szCs w:val="20"/>
              </w:rPr>
              <w:t>Chief Officer and the Senior Fund Management and Administrative Officer participated in the semi-public presentation on recommendations related to the retrospective evaluation on the French contribution to the Multilateral Fund.</w:t>
            </w:r>
          </w:p>
        </w:tc>
        <w:tc>
          <w:tcPr>
            <w:tcW w:w="1143" w:type="dxa"/>
            <w:tcMar>
              <w:left w:w="115" w:type="dxa"/>
              <w:right w:w="173" w:type="dxa"/>
            </w:tcMar>
            <w:vAlign w:val="center"/>
          </w:tcPr>
          <w:p w14:paraId="26D82220"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88</w:t>
            </w:r>
          </w:p>
        </w:tc>
      </w:tr>
      <w:tr w:rsidR="00DD5262" w:rsidRPr="00781568" w14:paraId="5C371FF3" w14:textId="77777777" w:rsidTr="007C6897">
        <w:trPr>
          <w:cantSplit/>
        </w:trPr>
        <w:tc>
          <w:tcPr>
            <w:tcW w:w="8217" w:type="dxa"/>
            <w:vAlign w:val="center"/>
            <w:hideMark/>
          </w:tcPr>
          <w:p w14:paraId="787167D9"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The Chief Officer participated in an interview on retrospective evaluation proposal on the French contribution to the Fund Secretariat and provided additional information as requested</w:t>
            </w:r>
          </w:p>
        </w:tc>
        <w:tc>
          <w:tcPr>
            <w:tcW w:w="1143" w:type="dxa"/>
            <w:tcMar>
              <w:left w:w="115" w:type="dxa"/>
              <w:right w:w="173" w:type="dxa"/>
            </w:tcMar>
            <w:vAlign w:val="center"/>
            <w:hideMark/>
          </w:tcPr>
          <w:p w14:paraId="31A9DAAE"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86/87</w:t>
            </w:r>
          </w:p>
        </w:tc>
      </w:tr>
      <w:tr w:rsidR="00DD5262" w:rsidRPr="00781568" w14:paraId="0ECDC14A" w14:textId="77777777" w:rsidTr="007C6897">
        <w:trPr>
          <w:cantSplit/>
        </w:trPr>
        <w:tc>
          <w:tcPr>
            <w:tcW w:w="8217" w:type="dxa"/>
            <w:vAlign w:val="center"/>
            <w:hideMark/>
          </w:tcPr>
          <w:p w14:paraId="49D185D8"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 xml:space="preserve">Courtesy visit to the Ministry for the Economy and Finances of France. Issues discussed included </w:t>
            </w:r>
            <w:r w:rsidRPr="00781568">
              <w:rPr>
                <w:i/>
                <w:color w:val="000000" w:themeColor="text1"/>
                <w:sz w:val="20"/>
                <w:szCs w:val="20"/>
              </w:rPr>
              <w:t>inter alia</w:t>
            </w:r>
            <w:r w:rsidRPr="00781568">
              <w:rPr>
                <w:color w:val="000000" w:themeColor="text1"/>
                <w:sz w:val="20"/>
                <w:szCs w:val="20"/>
              </w:rPr>
              <w:t xml:space="preserve"> bilateral co-operation by the Government of France, and the replenishment of the Multilateral Fund for the 2021-2023 triennium.</w:t>
            </w:r>
          </w:p>
        </w:tc>
        <w:tc>
          <w:tcPr>
            <w:tcW w:w="1143" w:type="dxa"/>
            <w:tcMar>
              <w:left w:w="115" w:type="dxa"/>
              <w:right w:w="173" w:type="dxa"/>
            </w:tcMar>
            <w:vAlign w:val="center"/>
            <w:hideMark/>
          </w:tcPr>
          <w:p w14:paraId="06087DC6"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83</w:t>
            </w:r>
          </w:p>
        </w:tc>
      </w:tr>
      <w:tr w:rsidR="00DD5262" w:rsidRPr="00781568" w14:paraId="3929A25F" w14:textId="77777777" w:rsidTr="007C6897">
        <w:trPr>
          <w:cantSplit/>
        </w:trPr>
        <w:tc>
          <w:tcPr>
            <w:tcW w:w="8217" w:type="dxa"/>
            <w:vAlign w:val="center"/>
            <w:hideMark/>
          </w:tcPr>
          <w:p w14:paraId="067CFBBE"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Information on the modalities for additional contributions to the Multilateral Fund.</w:t>
            </w:r>
          </w:p>
        </w:tc>
        <w:tc>
          <w:tcPr>
            <w:tcW w:w="1143" w:type="dxa"/>
            <w:tcMar>
              <w:left w:w="115" w:type="dxa"/>
              <w:right w:w="173" w:type="dxa"/>
            </w:tcMar>
            <w:vAlign w:val="center"/>
            <w:hideMark/>
          </w:tcPr>
          <w:p w14:paraId="03D262EC"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77</w:t>
            </w:r>
          </w:p>
        </w:tc>
      </w:tr>
      <w:tr w:rsidR="00DD5262" w:rsidRPr="00781568" w14:paraId="71C8092C" w14:textId="77777777" w:rsidTr="007C6897">
        <w:trPr>
          <w:cantSplit/>
        </w:trPr>
        <w:tc>
          <w:tcPr>
            <w:tcW w:w="9360" w:type="dxa"/>
            <w:gridSpan w:val="2"/>
            <w:tcMar>
              <w:left w:w="115" w:type="dxa"/>
              <w:right w:w="173" w:type="dxa"/>
            </w:tcMar>
            <w:vAlign w:val="center"/>
          </w:tcPr>
          <w:p w14:paraId="0D46D78E" w14:textId="77777777" w:rsidR="00DD5262" w:rsidRPr="00781568" w:rsidRDefault="00DD5262" w:rsidP="007C6897">
            <w:pPr>
              <w:keepNext/>
              <w:spacing w:before="60" w:after="60"/>
              <w:rPr>
                <w:color w:val="000000" w:themeColor="text1"/>
                <w:sz w:val="20"/>
                <w:szCs w:val="20"/>
              </w:rPr>
            </w:pPr>
            <w:r w:rsidRPr="00781568">
              <w:rPr>
                <w:b/>
                <w:color w:val="000000" w:themeColor="text1"/>
                <w:sz w:val="20"/>
                <w:szCs w:val="20"/>
              </w:rPr>
              <w:t>Green Climate Fund (GCF)</w:t>
            </w:r>
          </w:p>
        </w:tc>
      </w:tr>
      <w:tr w:rsidR="00DD5262" w:rsidRPr="00781568" w14:paraId="184206C8" w14:textId="77777777" w:rsidTr="007C6897">
        <w:trPr>
          <w:cantSplit/>
        </w:trPr>
        <w:tc>
          <w:tcPr>
            <w:tcW w:w="8217" w:type="dxa"/>
            <w:vAlign w:val="center"/>
          </w:tcPr>
          <w:p w14:paraId="2214CBBB" w14:textId="77777777" w:rsidR="00DD5262" w:rsidRPr="00781568" w:rsidRDefault="00DD5262" w:rsidP="007C6897">
            <w:pPr>
              <w:spacing w:before="60" w:after="60"/>
              <w:rPr>
                <w:sz w:val="20"/>
                <w:szCs w:val="20"/>
              </w:rPr>
            </w:pPr>
            <w:r w:rsidRPr="00781568">
              <w:rPr>
                <w:sz w:val="20"/>
                <w:szCs w:val="20"/>
              </w:rPr>
              <w:t>Discussions with Mr. Yannick Glemarec, Executive Director and the GCF team on issues relating to energy efficiency in the context of HFC phase down, in December 2022.</w:t>
            </w:r>
          </w:p>
        </w:tc>
        <w:tc>
          <w:tcPr>
            <w:tcW w:w="1143" w:type="dxa"/>
            <w:tcMar>
              <w:left w:w="115" w:type="dxa"/>
              <w:right w:w="173" w:type="dxa"/>
            </w:tcMar>
            <w:vAlign w:val="center"/>
          </w:tcPr>
          <w:p w14:paraId="12D88A65"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92</w:t>
            </w:r>
          </w:p>
        </w:tc>
      </w:tr>
      <w:tr w:rsidR="00DD5262" w:rsidRPr="00781568" w14:paraId="6BEAC3FA" w14:textId="77777777" w:rsidTr="007C6897">
        <w:trPr>
          <w:cantSplit/>
        </w:trPr>
        <w:tc>
          <w:tcPr>
            <w:tcW w:w="8217" w:type="dxa"/>
            <w:vAlign w:val="center"/>
          </w:tcPr>
          <w:p w14:paraId="380AE213" w14:textId="77777777" w:rsidR="00DD5262" w:rsidRPr="00781568" w:rsidRDefault="00DD5262" w:rsidP="007C6897">
            <w:pPr>
              <w:spacing w:before="60" w:after="60"/>
              <w:rPr>
                <w:sz w:val="20"/>
                <w:szCs w:val="20"/>
              </w:rPr>
            </w:pPr>
            <w:bookmarkStart w:id="4" w:name="_Hlk118454437"/>
            <w:r w:rsidRPr="00781568">
              <w:rPr>
                <w:sz w:val="20"/>
                <w:szCs w:val="20"/>
              </w:rPr>
              <w:t>On-line discussions dealing with issues relating to energy efficiency in the context of HFC phase</w:t>
            </w:r>
            <w:r w:rsidRPr="00781568">
              <w:rPr>
                <w:sz w:val="20"/>
                <w:szCs w:val="20"/>
              </w:rPr>
              <w:noBreakHyphen/>
              <w:t>down and climate change / energy efficiency</w:t>
            </w:r>
            <w:bookmarkEnd w:id="4"/>
          </w:p>
        </w:tc>
        <w:tc>
          <w:tcPr>
            <w:tcW w:w="1143" w:type="dxa"/>
            <w:tcMar>
              <w:left w:w="115" w:type="dxa"/>
              <w:right w:w="173" w:type="dxa"/>
            </w:tcMar>
            <w:vAlign w:val="center"/>
          </w:tcPr>
          <w:p w14:paraId="148FCE51"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91</w:t>
            </w:r>
          </w:p>
        </w:tc>
      </w:tr>
      <w:tr w:rsidR="00DD5262" w:rsidRPr="00781568" w14:paraId="1712524F" w14:textId="77777777" w:rsidTr="007C6897">
        <w:trPr>
          <w:cantSplit/>
        </w:trPr>
        <w:tc>
          <w:tcPr>
            <w:tcW w:w="8217" w:type="dxa"/>
            <w:vAlign w:val="center"/>
          </w:tcPr>
          <w:p w14:paraId="286D43C2" w14:textId="77777777" w:rsidR="00DD5262" w:rsidRPr="00781568" w:rsidRDefault="00DD5262" w:rsidP="007C6897">
            <w:pPr>
              <w:spacing w:before="60" w:after="60"/>
              <w:rPr>
                <w:sz w:val="20"/>
                <w:szCs w:val="20"/>
              </w:rPr>
            </w:pPr>
            <w:r w:rsidRPr="00781568">
              <w:rPr>
                <w:sz w:val="20"/>
                <w:szCs w:val="20"/>
              </w:rPr>
              <w:t>Informal on-line discussions between the Secretariat and staff of the GCF on possibilities for further collaboration, as the consultative meeting on development of GCF energy efficiency sectoral guidance scheduled for 27-28 February 2020 was cancelled due to COVID-19.</w:t>
            </w:r>
          </w:p>
        </w:tc>
        <w:tc>
          <w:tcPr>
            <w:tcW w:w="1143" w:type="dxa"/>
            <w:tcMar>
              <w:left w:w="115" w:type="dxa"/>
              <w:right w:w="173" w:type="dxa"/>
            </w:tcMar>
            <w:vAlign w:val="center"/>
          </w:tcPr>
          <w:p w14:paraId="02CD3FB9"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85</w:t>
            </w:r>
          </w:p>
        </w:tc>
      </w:tr>
      <w:tr w:rsidR="00DD5262" w:rsidRPr="00781568" w14:paraId="6FE7F169" w14:textId="77777777" w:rsidTr="007C6897">
        <w:trPr>
          <w:cantSplit/>
        </w:trPr>
        <w:tc>
          <w:tcPr>
            <w:tcW w:w="8217" w:type="dxa"/>
            <w:vAlign w:val="center"/>
          </w:tcPr>
          <w:p w14:paraId="34EC59B9" w14:textId="77777777" w:rsidR="00DD5262" w:rsidRPr="00781568" w:rsidRDefault="00DD5262" w:rsidP="007C6897">
            <w:pPr>
              <w:spacing w:before="60" w:after="60"/>
              <w:rPr>
                <w:sz w:val="20"/>
                <w:szCs w:val="20"/>
              </w:rPr>
            </w:pPr>
            <w:r w:rsidRPr="00781568">
              <w:rPr>
                <w:sz w:val="20"/>
                <w:szCs w:val="20"/>
              </w:rPr>
              <w:t>A representative of the GCF visited the Secretariat and held a number of meetings with the Secretariat staff that provided an opportunity for an exchange of information on how both funds operate and possibilities for further collaboration.</w:t>
            </w:r>
          </w:p>
        </w:tc>
        <w:tc>
          <w:tcPr>
            <w:tcW w:w="1143" w:type="dxa"/>
            <w:tcMar>
              <w:left w:w="115" w:type="dxa"/>
              <w:right w:w="173" w:type="dxa"/>
            </w:tcMar>
            <w:vAlign w:val="center"/>
          </w:tcPr>
          <w:p w14:paraId="6A3AE173"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84</w:t>
            </w:r>
          </w:p>
        </w:tc>
      </w:tr>
      <w:tr w:rsidR="00DD5262" w:rsidRPr="00781568" w14:paraId="6E016BE4" w14:textId="77777777" w:rsidTr="007C6897">
        <w:trPr>
          <w:cantSplit/>
        </w:trPr>
        <w:tc>
          <w:tcPr>
            <w:tcW w:w="8217" w:type="dxa"/>
            <w:vAlign w:val="center"/>
          </w:tcPr>
          <w:p w14:paraId="302533EB"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Informal discussions between the Chief Officer and the Deputy Executive Secretary of the GCF on matters of interests to both Funds, in the margins of the fourth session of the United Nations Environment Assembly.</w:t>
            </w:r>
          </w:p>
        </w:tc>
        <w:tc>
          <w:tcPr>
            <w:tcW w:w="1143" w:type="dxa"/>
            <w:tcMar>
              <w:left w:w="115" w:type="dxa"/>
              <w:right w:w="173" w:type="dxa"/>
            </w:tcMar>
            <w:vAlign w:val="center"/>
          </w:tcPr>
          <w:p w14:paraId="1E459212"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83</w:t>
            </w:r>
          </w:p>
        </w:tc>
      </w:tr>
      <w:tr w:rsidR="00DD5262" w:rsidRPr="00781568" w14:paraId="69A13065" w14:textId="77777777" w:rsidTr="007C6897">
        <w:trPr>
          <w:cantSplit/>
        </w:trPr>
        <w:tc>
          <w:tcPr>
            <w:tcW w:w="8217" w:type="dxa"/>
            <w:vAlign w:val="center"/>
          </w:tcPr>
          <w:p w14:paraId="4795023D"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Meeting documents related the modalities for reporting the administrative costs of implementing agencies including the following documents: UNEP/OzL.Pro/ExCom/26/67, UNEP/OzL.Pro/ExCom/34/52 and, UNEP/OzL.Pro/ExCom/38/59, UNEP/OzL.Pro/ExCom/55/48, and UNEP/OzL.Pro/ExCom/80/43</w:t>
            </w:r>
          </w:p>
        </w:tc>
        <w:tc>
          <w:tcPr>
            <w:tcW w:w="1143" w:type="dxa"/>
            <w:tcMar>
              <w:left w:w="115" w:type="dxa"/>
              <w:right w:w="173" w:type="dxa"/>
            </w:tcMar>
            <w:vAlign w:val="center"/>
          </w:tcPr>
          <w:p w14:paraId="3A83B41B"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81</w:t>
            </w:r>
          </w:p>
        </w:tc>
      </w:tr>
      <w:tr w:rsidR="00DD5262" w:rsidRPr="00781568" w14:paraId="0C39C783" w14:textId="77777777" w:rsidTr="007C6897">
        <w:trPr>
          <w:cantSplit/>
        </w:trPr>
        <w:tc>
          <w:tcPr>
            <w:tcW w:w="8217" w:type="dxa"/>
            <w:vAlign w:val="center"/>
            <w:hideMark/>
          </w:tcPr>
          <w:p w14:paraId="67CA828F"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Conference call to provide information on the Multilateral Fund practices regarding concessional lending and incremental costs.</w:t>
            </w:r>
          </w:p>
        </w:tc>
        <w:tc>
          <w:tcPr>
            <w:tcW w:w="1143" w:type="dxa"/>
            <w:tcMar>
              <w:left w:w="115" w:type="dxa"/>
              <w:right w:w="173" w:type="dxa"/>
            </w:tcMar>
            <w:vAlign w:val="center"/>
          </w:tcPr>
          <w:p w14:paraId="5EFF890E"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80</w:t>
            </w:r>
          </w:p>
        </w:tc>
      </w:tr>
      <w:tr w:rsidR="00DD5262" w:rsidRPr="00781568" w14:paraId="6342CEEF" w14:textId="77777777" w:rsidTr="007C6897">
        <w:trPr>
          <w:cantSplit/>
        </w:trPr>
        <w:tc>
          <w:tcPr>
            <w:tcW w:w="8217" w:type="dxa"/>
            <w:vAlign w:val="center"/>
          </w:tcPr>
          <w:p w14:paraId="1FA7B5DF"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 xml:space="preserve">Provided link to documents relevant to the Technology and Economic Assessment Panel, Scientific Assessment Panel, and the Environmental Effects Assessment Panel on the Ozone Secretariat’s website, and also an introduction to the Ozone Secretariat’s Communications Officer. </w:t>
            </w:r>
          </w:p>
          <w:p w14:paraId="7FF8F836"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Documents were provided, including: the Executive Committee Primer; Multilateral Fund policy, procedures, guidelines and criteria; the presentation entitled “The Multilateral Fund: Governance, Business Model, Accomplishments, Challenges”; examples of pre-session documents for business planning, project proposals; monitoring and evaluation work programme and project completion reports; business plan templates; progress reporting guidelines; reports of the two evaluations on institutional strengthening; and the monitoring and evaluation work programme.</w:t>
            </w:r>
          </w:p>
        </w:tc>
        <w:tc>
          <w:tcPr>
            <w:tcW w:w="1143" w:type="dxa"/>
            <w:tcMar>
              <w:left w:w="115" w:type="dxa"/>
              <w:right w:w="173" w:type="dxa"/>
            </w:tcMar>
            <w:vAlign w:val="center"/>
          </w:tcPr>
          <w:p w14:paraId="0D572568"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77</w:t>
            </w:r>
          </w:p>
        </w:tc>
      </w:tr>
      <w:tr w:rsidR="00DD5262" w:rsidRPr="00781568" w14:paraId="12AAE6DB" w14:textId="77777777" w:rsidTr="007C6897">
        <w:trPr>
          <w:cantSplit/>
        </w:trPr>
        <w:tc>
          <w:tcPr>
            <w:tcW w:w="8217" w:type="dxa"/>
            <w:vAlign w:val="center"/>
            <w:hideMark/>
          </w:tcPr>
          <w:p w14:paraId="1509A3F5"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lastRenderedPageBreak/>
              <w:t>The Fund Secretariat’s experience in establishing legal arrangements with implementing entities and establishing a progress reporting system for the Multilateral Fund.</w:t>
            </w:r>
          </w:p>
        </w:tc>
        <w:tc>
          <w:tcPr>
            <w:tcW w:w="1143" w:type="dxa"/>
            <w:tcMar>
              <w:left w:w="115" w:type="dxa"/>
              <w:right w:w="173" w:type="dxa"/>
            </w:tcMar>
            <w:vAlign w:val="center"/>
            <w:hideMark/>
          </w:tcPr>
          <w:p w14:paraId="2DE3AE85"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76</w:t>
            </w:r>
          </w:p>
        </w:tc>
      </w:tr>
      <w:tr w:rsidR="00DD5262" w:rsidRPr="00781568" w14:paraId="5198EA1D" w14:textId="77777777" w:rsidTr="007C6897">
        <w:trPr>
          <w:cantSplit/>
        </w:trPr>
        <w:tc>
          <w:tcPr>
            <w:tcW w:w="8217" w:type="dxa"/>
            <w:vAlign w:val="center"/>
            <w:hideMark/>
          </w:tcPr>
          <w:p w14:paraId="41671E6C" w14:textId="77777777" w:rsidR="00DD5262" w:rsidRPr="00781568" w:rsidRDefault="00DD5262" w:rsidP="007C6897">
            <w:pPr>
              <w:rPr>
                <w:color w:val="000000" w:themeColor="text1"/>
                <w:sz w:val="20"/>
                <w:szCs w:val="20"/>
              </w:rPr>
            </w:pPr>
            <w:r w:rsidRPr="00781568">
              <w:rPr>
                <w:color w:val="000000" w:themeColor="text1"/>
                <w:sz w:val="20"/>
                <w:szCs w:val="20"/>
              </w:rPr>
              <w:t>Information on performance indicators developed for the Multilateral Fund;</w:t>
            </w:r>
          </w:p>
          <w:p w14:paraId="2C06FE49" w14:textId="77777777" w:rsidR="00DD5262" w:rsidRPr="00781568" w:rsidRDefault="00DD5262" w:rsidP="007C6897">
            <w:pPr>
              <w:rPr>
                <w:color w:val="000000" w:themeColor="text1"/>
                <w:sz w:val="20"/>
                <w:szCs w:val="20"/>
              </w:rPr>
            </w:pPr>
            <w:r w:rsidRPr="00781568">
              <w:rPr>
                <w:color w:val="000000" w:themeColor="text1"/>
                <w:sz w:val="20"/>
                <w:szCs w:val="20"/>
              </w:rPr>
              <w:t>Information on the discussions at recent Montreal Protocol meetings regarding proposals for an amendment to the Protocol;</w:t>
            </w:r>
          </w:p>
          <w:p w14:paraId="23560353" w14:textId="77777777" w:rsidR="00DD5262" w:rsidRPr="00781568" w:rsidRDefault="00DD5262" w:rsidP="007C6897">
            <w:pPr>
              <w:rPr>
                <w:color w:val="000000" w:themeColor="text1"/>
                <w:sz w:val="20"/>
                <w:szCs w:val="20"/>
              </w:rPr>
            </w:pPr>
            <w:r w:rsidRPr="00781568">
              <w:rPr>
                <w:color w:val="000000" w:themeColor="text1"/>
                <w:sz w:val="20"/>
                <w:szCs w:val="20"/>
              </w:rPr>
              <w:t xml:space="preserve">Information on the Multilateral Fund’s monitoring and accounting framework including Chapter XI of the Multilateral Fund policies, procedures, guidelines and criteria (monitoring and evaluation); </w:t>
            </w:r>
          </w:p>
          <w:p w14:paraId="35CA4199" w14:textId="77777777" w:rsidR="00DD5262" w:rsidRPr="00781568" w:rsidRDefault="00DD5262" w:rsidP="007C6897">
            <w:pPr>
              <w:rPr>
                <w:color w:val="000000" w:themeColor="text1"/>
                <w:sz w:val="20"/>
                <w:szCs w:val="20"/>
              </w:rPr>
            </w:pPr>
            <w:r w:rsidRPr="00781568">
              <w:rPr>
                <w:color w:val="000000" w:themeColor="text1"/>
                <w:sz w:val="20"/>
                <w:szCs w:val="20"/>
              </w:rPr>
              <w:t>Presentation on capacity building under the Multilateral Fund.</w:t>
            </w:r>
          </w:p>
        </w:tc>
        <w:tc>
          <w:tcPr>
            <w:tcW w:w="1143" w:type="dxa"/>
            <w:tcMar>
              <w:left w:w="115" w:type="dxa"/>
              <w:right w:w="173" w:type="dxa"/>
            </w:tcMar>
            <w:vAlign w:val="center"/>
            <w:hideMark/>
          </w:tcPr>
          <w:p w14:paraId="2B435822"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75</w:t>
            </w:r>
          </w:p>
        </w:tc>
      </w:tr>
      <w:tr w:rsidR="00DD5262" w:rsidRPr="00781568" w14:paraId="3436C65B" w14:textId="77777777" w:rsidTr="007C6897">
        <w:trPr>
          <w:cantSplit/>
        </w:trPr>
        <w:tc>
          <w:tcPr>
            <w:tcW w:w="8217" w:type="dxa"/>
            <w:vAlign w:val="center"/>
            <w:hideMark/>
          </w:tcPr>
          <w:p w14:paraId="725A4B99"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Presentation on the Multilateral Fund and a sample of key documents including Secretariat activities, status of the Fund, consolidated business plans and progress reports, a sample of project proposals and policy papers. Further details and discussions on the Multilateral Fund.</w:t>
            </w:r>
          </w:p>
        </w:tc>
        <w:tc>
          <w:tcPr>
            <w:tcW w:w="1143" w:type="dxa"/>
            <w:tcMar>
              <w:left w:w="115" w:type="dxa"/>
              <w:right w:w="173" w:type="dxa"/>
            </w:tcMar>
            <w:vAlign w:val="center"/>
            <w:hideMark/>
          </w:tcPr>
          <w:p w14:paraId="0D133076"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74</w:t>
            </w:r>
          </w:p>
        </w:tc>
      </w:tr>
      <w:tr w:rsidR="00DD5262" w:rsidRPr="00781568" w14:paraId="1E69F6E1" w14:textId="77777777" w:rsidTr="007C6897">
        <w:trPr>
          <w:cantSplit/>
        </w:trPr>
        <w:tc>
          <w:tcPr>
            <w:tcW w:w="8217" w:type="dxa"/>
            <w:vAlign w:val="center"/>
            <w:hideMark/>
          </w:tcPr>
          <w:p w14:paraId="34646055"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Overview of the objectives and operation of the Multilateral Fund, including its project review process, policy development, meeting process, and implementation of Executive Committee decisions.</w:t>
            </w:r>
          </w:p>
        </w:tc>
        <w:tc>
          <w:tcPr>
            <w:tcW w:w="1143" w:type="dxa"/>
            <w:tcMar>
              <w:left w:w="115" w:type="dxa"/>
              <w:right w:w="173" w:type="dxa"/>
            </w:tcMar>
            <w:vAlign w:val="center"/>
            <w:hideMark/>
          </w:tcPr>
          <w:p w14:paraId="09D07D77"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72</w:t>
            </w:r>
          </w:p>
        </w:tc>
      </w:tr>
      <w:tr w:rsidR="00DD5262" w:rsidRPr="00781568" w14:paraId="4AD4FA20" w14:textId="77777777" w:rsidTr="007C6897">
        <w:trPr>
          <w:cantSplit/>
        </w:trPr>
        <w:tc>
          <w:tcPr>
            <w:tcW w:w="8217" w:type="dxa"/>
            <w:vAlign w:val="center"/>
            <w:hideMark/>
          </w:tcPr>
          <w:p w14:paraId="6230D580"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The Interim Secretariat of the GCF wrote to the Multilateral Fund on 24 September 2013 with an invitation to attend the 5</w:t>
            </w:r>
            <w:r w:rsidRPr="00781568">
              <w:rPr>
                <w:color w:val="000000" w:themeColor="text1"/>
                <w:sz w:val="20"/>
                <w:szCs w:val="20"/>
                <w:vertAlign w:val="superscript"/>
              </w:rPr>
              <w:t>th</w:t>
            </w:r>
            <w:r w:rsidRPr="00781568">
              <w:rPr>
                <w:color w:val="000000" w:themeColor="text1"/>
                <w:sz w:val="20"/>
                <w:szCs w:val="20"/>
              </w:rPr>
              <w:t> meeting of the Board of the GCF as an observer, although the letter noted that observer status for the Multilateral Fund had not yet been approved. The Fund Secretariat could not attend the Board meeting, which took place from 8 to 10 October, due to preparations for the 71</w:t>
            </w:r>
            <w:r w:rsidRPr="00781568">
              <w:rPr>
                <w:color w:val="000000" w:themeColor="text1"/>
                <w:sz w:val="20"/>
                <w:szCs w:val="20"/>
                <w:vertAlign w:val="superscript"/>
              </w:rPr>
              <w:t>st</w:t>
            </w:r>
            <w:r w:rsidRPr="00781568">
              <w:rPr>
                <w:color w:val="000000" w:themeColor="text1"/>
                <w:sz w:val="20"/>
                <w:szCs w:val="20"/>
              </w:rPr>
              <w:t> meeting. A further letter of 21 October 2013 informed the Fund Secretariat that the next Board meeting would take place in Indonesia from 19 to 21 February 2014, indicated that observer status for the Multilateral Fund had been approved by an amendment to decision B.04/15, and also requested the Fund Secretariat to nominate a contact person.</w:t>
            </w:r>
          </w:p>
        </w:tc>
        <w:tc>
          <w:tcPr>
            <w:tcW w:w="1143" w:type="dxa"/>
            <w:tcMar>
              <w:left w:w="115" w:type="dxa"/>
              <w:right w:w="173" w:type="dxa"/>
            </w:tcMar>
            <w:vAlign w:val="center"/>
            <w:hideMark/>
          </w:tcPr>
          <w:p w14:paraId="067B7F72"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71</w:t>
            </w:r>
          </w:p>
        </w:tc>
      </w:tr>
      <w:tr w:rsidR="00DD5262" w:rsidRPr="00781568" w14:paraId="1487AE1E" w14:textId="77777777" w:rsidTr="007C6897">
        <w:trPr>
          <w:cantSplit/>
        </w:trPr>
        <w:tc>
          <w:tcPr>
            <w:tcW w:w="9360" w:type="dxa"/>
            <w:gridSpan w:val="2"/>
            <w:tcMar>
              <w:left w:w="115" w:type="dxa"/>
              <w:right w:w="173" w:type="dxa"/>
            </w:tcMar>
            <w:vAlign w:val="center"/>
          </w:tcPr>
          <w:p w14:paraId="678C82ED" w14:textId="77777777" w:rsidR="00DD5262" w:rsidRPr="00781568" w:rsidRDefault="00DD5262" w:rsidP="007C6897">
            <w:pPr>
              <w:keepNext/>
              <w:spacing w:before="60" w:after="60"/>
              <w:rPr>
                <w:color w:val="000000" w:themeColor="text1"/>
                <w:sz w:val="20"/>
                <w:szCs w:val="20"/>
              </w:rPr>
            </w:pPr>
            <w:r w:rsidRPr="00781568">
              <w:rPr>
                <w:b/>
                <w:color w:val="000000" w:themeColor="text1"/>
                <w:sz w:val="20"/>
                <w:szCs w:val="20"/>
              </w:rPr>
              <w:t>Grenoble School of Management</w:t>
            </w:r>
          </w:p>
        </w:tc>
      </w:tr>
      <w:tr w:rsidR="00DD5262" w:rsidRPr="00781568" w14:paraId="76936F4E" w14:textId="77777777" w:rsidTr="007C6897">
        <w:trPr>
          <w:cantSplit/>
        </w:trPr>
        <w:tc>
          <w:tcPr>
            <w:tcW w:w="8217" w:type="dxa"/>
            <w:vAlign w:val="center"/>
            <w:hideMark/>
          </w:tcPr>
          <w:p w14:paraId="342F7D94"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Information on the policies and procedures of the Multilateral Fund and the process of project approval for a study on technology learning curves.</w:t>
            </w:r>
          </w:p>
        </w:tc>
        <w:tc>
          <w:tcPr>
            <w:tcW w:w="1143" w:type="dxa"/>
            <w:tcMar>
              <w:left w:w="115" w:type="dxa"/>
              <w:right w:w="173" w:type="dxa"/>
            </w:tcMar>
            <w:vAlign w:val="center"/>
            <w:hideMark/>
          </w:tcPr>
          <w:p w14:paraId="1CF177F3"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80</w:t>
            </w:r>
          </w:p>
        </w:tc>
      </w:tr>
      <w:tr w:rsidR="00DD5262" w:rsidRPr="00781568" w14:paraId="5DD53A92" w14:textId="77777777" w:rsidTr="007C6897">
        <w:trPr>
          <w:cantSplit/>
        </w:trPr>
        <w:tc>
          <w:tcPr>
            <w:tcW w:w="9360" w:type="dxa"/>
            <w:gridSpan w:val="2"/>
            <w:tcMar>
              <w:left w:w="115" w:type="dxa"/>
              <w:right w:w="173" w:type="dxa"/>
            </w:tcMar>
            <w:vAlign w:val="center"/>
          </w:tcPr>
          <w:p w14:paraId="1121EEDC" w14:textId="77777777" w:rsidR="00DD5262" w:rsidRPr="00781568" w:rsidRDefault="00DD5262" w:rsidP="007C6897">
            <w:pPr>
              <w:spacing w:before="60" w:after="60"/>
              <w:rPr>
                <w:color w:val="000000" w:themeColor="text1"/>
                <w:sz w:val="20"/>
                <w:szCs w:val="20"/>
              </w:rPr>
            </w:pPr>
            <w:r w:rsidRPr="00781568">
              <w:rPr>
                <w:b/>
                <w:color w:val="000000" w:themeColor="text1"/>
                <w:sz w:val="20"/>
                <w:szCs w:val="20"/>
              </w:rPr>
              <w:t>Intergovernmental Platform on Biodiversity and Ecosystem Services (IPBES)</w:t>
            </w:r>
          </w:p>
        </w:tc>
      </w:tr>
      <w:tr w:rsidR="00DD5262" w:rsidRPr="00781568" w14:paraId="50A9D6B9" w14:textId="77777777" w:rsidTr="007C6897">
        <w:trPr>
          <w:cantSplit/>
        </w:trPr>
        <w:tc>
          <w:tcPr>
            <w:tcW w:w="8217" w:type="dxa"/>
            <w:vAlign w:val="center"/>
            <w:hideMark/>
          </w:tcPr>
          <w:p w14:paraId="5834EC46"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Information on practices regarding financial support to meeting participants/delegates.</w:t>
            </w:r>
          </w:p>
        </w:tc>
        <w:tc>
          <w:tcPr>
            <w:tcW w:w="1143" w:type="dxa"/>
            <w:tcMar>
              <w:left w:w="115" w:type="dxa"/>
              <w:right w:w="173" w:type="dxa"/>
            </w:tcMar>
            <w:vAlign w:val="center"/>
            <w:hideMark/>
          </w:tcPr>
          <w:p w14:paraId="01590F3A"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75</w:t>
            </w:r>
          </w:p>
        </w:tc>
      </w:tr>
      <w:tr w:rsidR="00DD5262" w:rsidRPr="00781568" w14:paraId="5FBEA476" w14:textId="77777777" w:rsidTr="007C6897">
        <w:trPr>
          <w:cantSplit/>
        </w:trPr>
        <w:tc>
          <w:tcPr>
            <w:tcW w:w="9360" w:type="dxa"/>
            <w:gridSpan w:val="2"/>
            <w:tcMar>
              <w:left w:w="115" w:type="dxa"/>
              <w:right w:w="173" w:type="dxa"/>
            </w:tcMar>
            <w:vAlign w:val="center"/>
          </w:tcPr>
          <w:p w14:paraId="1E9F48F5" w14:textId="77777777" w:rsidR="00DD5262" w:rsidRPr="00781568" w:rsidRDefault="00DD5262" w:rsidP="007C6897">
            <w:pPr>
              <w:keepNext/>
              <w:spacing w:before="60" w:after="60"/>
              <w:rPr>
                <w:color w:val="000000" w:themeColor="text1"/>
                <w:sz w:val="20"/>
                <w:szCs w:val="20"/>
              </w:rPr>
            </w:pPr>
            <w:r w:rsidRPr="00781568">
              <w:rPr>
                <w:b/>
                <w:color w:val="000000" w:themeColor="text1"/>
                <w:sz w:val="20"/>
                <w:szCs w:val="20"/>
              </w:rPr>
              <w:t>International Energy Agency (IEA)</w:t>
            </w:r>
          </w:p>
        </w:tc>
      </w:tr>
      <w:tr w:rsidR="00DD5262" w:rsidRPr="00781568" w14:paraId="2E4260AB" w14:textId="77777777" w:rsidTr="007C6897">
        <w:trPr>
          <w:cantSplit/>
        </w:trPr>
        <w:tc>
          <w:tcPr>
            <w:tcW w:w="8217" w:type="dxa"/>
            <w:vAlign w:val="center"/>
            <w:hideMark/>
          </w:tcPr>
          <w:p w14:paraId="2FB82B52"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 xml:space="preserve">The Secretariat and the Executive Secretary of the Ozone Secretariat met with a representative of the IEA. The Secretariat explained the work on energy efficiency in the context of the Kigali Amendment. The representative of the IEA indicated that his </w:t>
            </w:r>
            <w:r>
              <w:rPr>
                <w:color w:val="000000" w:themeColor="text1"/>
                <w:sz w:val="20"/>
                <w:szCs w:val="20"/>
              </w:rPr>
              <w:t>o</w:t>
            </w:r>
            <w:r w:rsidRPr="00781568">
              <w:rPr>
                <w:color w:val="000000" w:themeColor="text1"/>
                <w:sz w:val="20"/>
                <w:szCs w:val="20"/>
              </w:rPr>
              <w:t xml:space="preserve">rganization had undertaken a compilation of policies and standards on energy efficiency in different countries and made it available to the Secretariat. The representative also shared a report on cooling prepared by the IEA. </w:t>
            </w:r>
          </w:p>
        </w:tc>
        <w:tc>
          <w:tcPr>
            <w:tcW w:w="1143" w:type="dxa"/>
            <w:tcMar>
              <w:left w:w="115" w:type="dxa"/>
              <w:right w:w="173" w:type="dxa"/>
            </w:tcMar>
            <w:vAlign w:val="center"/>
            <w:hideMark/>
          </w:tcPr>
          <w:p w14:paraId="4762A435"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83</w:t>
            </w:r>
          </w:p>
        </w:tc>
      </w:tr>
      <w:tr w:rsidR="00DD5262" w:rsidRPr="00781568" w14:paraId="1ED49E6D" w14:textId="77777777" w:rsidTr="007C6897">
        <w:trPr>
          <w:cantSplit/>
        </w:trPr>
        <w:tc>
          <w:tcPr>
            <w:tcW w:w="9360" w:type="dxa"/>
            <w:gridSpan w:val="2"/>
            <w:tcMar>
              <w:left w:w="115" w:type="dxa"/>
              <w:right w:w="173" w:type="dxa"/>
            </w:tcMar>
            <w:vAlign w:val="center"/>
          </w:tcPr>
          <w:p w14:paraId="43834AAD" w14:textId="77777777" w:rsidR="00DD5262" w:rsidRPr="00781568" w:rsidRDefault="00DD5262" w:rsidP="007C6897">
            <w:pPr>
              <w:spacing w:before="60" w:after="60"/>
              <w:rPr>
                <w:color w:val="000000" w:themeColor="text1"/>
                <w:sz w:val="20"/>
                <w:szCs w:val="20"/>
              </w:rPr>
            </w:pPr>
            <w:r w:rsidRPr="00781568">
              <w:rPr>
                <w:b/>
                <w:color w:val="000000" w:themeColor="text1"/>
                <w:sz w:val="20"/>
                <w:szCs w:val="20"/>
              </w:rPr>
              <w:t>Joint Inspection Unit of the United Nations</w:t>
            </w:r>
          </w:p>
        </w:tc>
      </w:tr>
      <w:tr w:rsidR="00DD5262" w:rsidRPr="00781568" w14:paraId="19571B43" w14:textId="77777777" w:rsidTr="007C6897">
        <w:trPr>
          <w:cantSplit/>
        </w:trPr>
        <w:tc>
          <w:tcPr>
            <w:tcW w:w="8217" w:type="dxa"/>
            <w:vAlign w:val="center"/>
          </w:tcPr>
          <w:p w14:paraId="5DCE6B53"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The Secretariat completed a questionnaire with regard to the review of environmentally sustainable policies and practices across organizations of the United Nations system.</w:t>
            </w:r>
          </w:p>
        </w:tc>
        <w:tc>
          <w:tcPr>
            <w:tcW w:w="1143" w:type="dxa"/>
            <w:tcMar>
              <w:left w:w="115" w:type="dxa"/>
              <w:right w:w="173" w:type="dxa"/>
            </w:tcMar>
            <w:vAlign w:val="center"/>
          </w:tcPr>
          <w:p w14:paraId="52F8440A"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86</w:t>
            </w:r>
          </w:p>
        </w:tc>
      </w:tr>
      <w:tr w:rsidR="00DD5262" w:rsidRPr="00781568" w14:paraId="7CFBAC45" w14:textId="77777777" w:rsidTr="007C6897">
        <w:trPr>
          <w:cantSplit/>
        </w:trPr>
        <w:tc>
          <w:tcPr>
            <w:tcW w:w="8217" w:type="dxa"/>
            <w:vAlign w:val="center"/>
            <w:hideMark/>
          </w:tcPr>
          <w:p w14:paraId="3DBD94D5"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An updated summary of the information on technical assistance and funding provided to Small Island Developing States (SIDS) under the Multilateral Fund, which had previously been provided in February 2015. Further clarifications were provided on 20 October and 7 November 2016.</w:t>
            </w:r>
          </w:p>
        </w:tc>
        <w:tc>
          <w:tcPr>
            <w:tcW w:w="1143" w:type="dxa"/>
            <w:tcMar>
              <w:left w:w="115" w:type="dxa"/>
              <w:right w:w="173" w:type="dxa"/>
            </w:tcMar>
            <w:vAlign w:val="center"/>
            <w:hideMark/>
          </w:tcPr>
          <w:p w14:paraId="2D0391C3"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77</w:t>
            </w:r>
          </w:p>
        </w:tc>
      </w:tr>
      <w:tr w:rsidR="00DD5262" w:rsidRPr="00781568" w14:paraId="4A475313" w14:textId="77777777" w:rsidTr="007C6897">
        <w:trPr>
          <w:cantSplit/>
        </w:trPr>
        <w:tc>
          <w:tcPr>
            <w:tcW w:w="8217" w:type="dxa"/>
            <w:vAlign w:val="center"/>
            <w:hideMark/>
          </w:tcPr>
          <w:p w14:paraId="5E0CC960"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Comments on the draft document “Review of Activities and Resources Devoted to Address Climate Change in the United Nations System Organizations;</w:t>
            </w:r>
          </w:p>
          <w:p w14:paraId="2B9660E3"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Substantive information including a summary of technical assistance and funding provided to Small Island Developing States (SIDS) under the Multilateral Fund and comprehensive information on Multilateral Fund projects approved for each country.</w:t>
            </w:r>
          </w:p>
        </w:tc>
        <w:tc>
          <w:tcPr>
            <w:tcW w:w="1143" w:type="dxa"/>
            <w:tcMar>
              <w:left w:w="115" w:type="dxa"/>
              <w:right w:w="173" w:type="dxa"/>
            </w:tcMar>
            <w:vAlign w:val="center"/>
          </w:tcPr>
          <w:p w14:paraId="430FA55A"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74</w:t>
            </w:r>
          </w:p>
        </w:tc>
      </w:tr>
      <w:tr w:rsidR="00DD5262" w:rsidRPr="00781568" w14:paraId="5747E880" w14:textId="77777777" w:rsidTr="007C6897">
        <w:trPr>
          <w:cantSplit/>
        </w:trPr>
        <w:tc>
          <w:tcPr>
            <w:tcW w:w="8217" w:type="dxa"/>
            <w:vAlign w:val="center"/>
            <w:hideMark/>
          </w:tcPr>
          <w:p w14:paraId="2D4AD087"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The Secretariat completed a questionnaire with regard to the review of activities and resources devoted to address climate change.</w:t>
            </w:r>
          </w:p>
        </w:tc>
        <w:tc>
          <w:tcPr>
            <w:tcW w:w="1143" w:type="dxa"/>
            <w:tcMar>
              <w:left w:w="115" w:type="dxa"/>
              <w:right w:w="173" w:type="dxa"/>
            </w:tcMar>
            <w:vAlign w:val="center"/>
          </w:tcPr>
          <w:p w14:paraId="2A2E8F9B"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73</w:t>
            </w:r>
          </w:p>
        </w:tc>
      </w:tr>
      <w:tr w:rsidR="00DD5262" w:rsidRPr="00781568" w14:paraId="3790EC69" w14:textId="77777777" w:rsidTr="007C6897">
        <w:trPr>
          <w:cantSplit/>
        </w:trPr>
        <w:tc>
          <w:tcPr>
            <w:tcW w:w="8217" w:type="dxa"/>
            <w:vAlign w:val="center"/>
            <w:hideMark/>
          </w:tcPr>
          <w:p w14:paraId="7CAF635E"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lastRenderedPageBreak/>
              <w:t>Comments and factual corrections to information on the Multilateral Fund in the report “Post</w:t>
            </w:r>
            <w:r w:rsidRPr="00781568">
              <w:rPr>
                <w:color w:val="000000" w:themeColor="text1"/>
                <w:sz w:val="20"/>
                <w:szCs w:val="20"/>
              </w:rPr>
              <w:noBreakHyphen/>
              <w:t>Rio+20 review of environmental governance within the United Nations system”.</w:t>
            </w:r>
          </w:p>
        </w:tc>
        <w:tc>
          <w:tcPr>
            <w:tcW w:w="1143" w:type="dxa"/>
            <w:tcMar>
              <w:left w:w="115" w:type="dxa"/>
              <w:right w:w="173" w:type="dxa"/>
            </w:tcMar>
            <w:vAlign w:val="center"/>
          </w:tcPr>
          <w:p w14:paraId="6F840A6D"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72</w:t>
            </w:r>
          </w:p>
        </w:tc>
      </w:tr>
      <w:tr w:rsidR="00DD5262" w:rsidRPr="00781568" w14:paraId="008805AE" w14:textId="77777777" w:rsidTr="007C6897">
        <w:trPr>
          <w:cantSplit/>
        </w:trPr>
        <w:tc>
          <w:tcPr>
            <w:tcW w:w="8217" w:type="dxa"/>
            <w:noWrap/>
            <w:vAlign w:val="center"/>
            <w:hideMark/>
          </w:tcPr>
          <w:p w14:paraId="4DCA58E0"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 xml:space="preserve">With regard to the 2013 evaluation/review entitled “Post-Rio+20 review of environmental governance within the United Nations system, the Secretariat provided the Joint Inspection Unit with information about the Fund’s structure, funding levels, number and characteristics of meetings, meeting participants, project approval process, support costs, Secretariat personnel levels, history of approvals from 2006-2013, implementation modalities, compliance, governance framework, strategic planning, synergies and coordination with other MEAs, scientific assessments, advocacy and outreach, administration, gender distribution and geographical balance of the Executive Committee and Secretariat. </w:t>
            </w:r>
          </w:p>
        </w:tc>
        <w:tc>
          <w:tcPr>
            <w:tcW w:w="1143" w:type="dxa"/>
            <w:tcMar>
              <w:left w:w="115" w:type="dxa"/>
              <w:right w:w="173" w:type="dxa"/>
            </w:tcMar>
            <w:vAlign w:val="center"/>
            <w:hideMark/>
          </w:tcPr>
          <w:p w14:paraId="66C07652"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70</w:t>
            </w:r>
          </w:p>
        </w:tc>
      </w:tr>
      <w:tr w:rsidR="00DD5262" w:rsidRPr="00781568" w14:paraId="48CB0761" w14:textId="77777777" w:rsidTr="007C6897">
        <w:trPr>
          <w:cantSplit/>
        </w:trPr>
        <w:tc>
          <w:tcPr>
            <w:tcW w:w="9360" w:type="dxa"/>
            <w:gridSpan w:val="2"/>
            <w:noWrap/>
            <w:tcMar>
              <w:left w:w="115" w:type="dxa"/>
              <w:right w:w="173" w:type="dxa"/>
            </w:tcMar>
            <w:vAlign w:val="center"/>
          </w:tcPr>
          <w:p w14:paraId="7D4E882C" w14:textId="77777777" w:rsidR="00DD5262" w:rsidRPr="00781568" w:rsidRDefault="00DD5262" w:rsidP="007C6897">
            <w:pPr>
              <w:keepNext/>
              <w:spacing w:before="60" w:after="60"/>
              <w:rPr>
                <w:b/>
                <w:color w:val="000000" w:themeColor="text1"/>
                <w:sz w:val="20"/>
                <w:szCs w:val="20"/>
              </w:rPr>
            </w:pPr>
            <w:r w:rsidRPr="00781568">
              <w:rPr>
                <w:b/>
                <w:color w:val="000000" w:themeColor="text1"/>
                <w:sz w:val="20"/>
                <w:szCs w:val="20"/>
              </w:rPr>
              <w:t>Kigali Cooling Efficiency Program (K-CEP)</w:t>
            </w:r>
          </w:p>
        </w:tc>
      </w:tr>
      <w:tr w:rsidR="00DD5262" w:rsidRPr="00781568" w14:paraId="54A818BD" w14:textId="77777777" w:rsidTr="007C6897">
        <w:trPr>
          <w:cantSplit/>
        </w:trPr>
        <w:tc>
          <w:tcPr>
            <w:tcW w:w="8217" w:type="dxa"/>
            <w:noWrap/>
            <w:vAlign w:val="center"/>
          </w:tcPr>
          <w:p w14:paraId="2FE7024F"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 xml:space="preserve">Participation in the webinar on 28 January 2020 on the Nationally Determined Contributions (NDC) Support Facility for Efficient, Climate-Friendly Cooling (NDC Support Facility) – a new initiative that provides funding and guidance to entities that support countries in integrating cooling solutions into the next round of their NDCs. </w:t>
            </w:r>
          </w:p>
          <w:p w14:paraId="4C506405" w14:textId="0A0A5C56" w:rsidR="00DD5262" w:rsidRPr="00781568" w:rsidRDefault="00DD5262" w:rsidP="007C6897">
            <w:pPr>
              <w:spacing w:before="60" w:after="60"/>
              <w:rPr>
                <w:color w:val="000000" w:themeColor="text1"/>
                <w:sz w:val="20"/>
                <w:szCs w:val="20"/>
              </w:rPr>
            </w:pPr>
            <w:r w:rsidRPr="00781568">
              <w:rPr>
                <w:color w:val="000000" w:themeColor="text1"/>
                <w:sz w:val="20"/>
                <w:szCs w:val="20"/>
              </w:rPr>
              <w:t>Upon a request by the Secretariat for clarification on whether the project proposals submitted would include safeguards to avoid uptake of energy-efficient cooling applications based on high-</w:t>
            </w:r>
            <w:r w:rsidR="006F7B67">
              <w:rPr>
                <w:color w:val="000000" w:themeColor="text1"/>
                <w:sz w:val="20"/>
                <w:szCs w:val="20"/>
              </w:rPr>
              <w:t>全球升温潜能值</w:t>
            </w:r>
            <w:r w:rsidRPr="00781568">
              <w:rPr>
                <w:color w:val="000000" w:themeColor="text1"/>
                <w:sz w:val="20"/>
                <w:szCs w:val="20"/>
              </w:rPr>
              <w:t xml:space="preserve"> refrigerants; K-CEP assured that low-</w:t>
            </w:r>
            <w:r w:rsidR="006F7B67">
              <w:rPr>
                <w:color w:val="000000" w:themeColor="text1"/>
                <w:sz w:val="20"/>
                <w:szCs w:val="20"/>
              </w:rPr>
              <w:t>全球升温潜能值</w:t>
            </w:r>
            <w:r w:rsidRPr="00781568">
              <w:rPr>
                <w:color w:val="000000" w:themeColor="text1"/>
                <w:sz w:val="20"/>
                <w:szCs w:val="20"/>
              </w:rPr>
              <w:t xml:space="preserve"> technologies would be promoted through the NDC Support Facility. </w:t>
            </w:r>
          </w:p>
        </w:tc>
        <w:tc>
          <w:tcPr>
            <w:tcW w:w="1143" w:type="dxa"/>
            <w:tcMar>
              <w:left w:w="115" w:type="dxa"/>
              <w:right w:w="173" w:type="dxa"/>
            </w:tcMar>
            <w:vAlign w:val="center"/>
          </w:tcPr>
          <w:p w14:paraId="4319ED0E"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85</w:t>
            </w:r>
          </w:p>
        </w:tc>
      </w:tr>
      <w:tr w:rsidR="00DD5262" w:rsidRPr="00781568" w14:paraId="6B1731E6" w14:textId="77777777" w:rsidTr="007C6897">
        <w:trPr>
          <w:cantSplit/>
        </w:trPr>
        <w:tc>
          <w:tcPr>
            <w:tcW w:w="8217" w:type="dxa"/>
            <w:noWrap/>
            <w:vAlign w:val="center"/>
          </w:tcPr>
          <w:p w14:paraId="4FC9DEA7" w14:textId="77777777" w:rsidR="00DD5262" w:rsidRPr="00781568" w:rsidRDefault="00DD5262" w:rsidP="007C6897">
            <w:pPr>
              <w:spacing w:before="60" w:after="60"/>
              <w:rPr>
                <w:sz w:val="20"/>
                <w:szCs w:val="20"/>
              </w:rPr>
            </w:pPr>
            <w:r w:rsidRPr="00781568">
              <w:rPr>
                <w:sz w:val="20"/>
                <w:szCs w:val="20"/>
              </w:rPr>
              <w:t xml:space="preserve">Upon a request to provide feedback to ITAD Ltd., an organisation that has been commissioned to help develop a better understanding of K-CEP role in promoting energy efficiency in the cooling sector, the Secretariat had a conference call with an ITAD staff member informing on the input provided by the Secretariat to K-CEP in the initial phase of its establishment and its understanding of the linkage of K-CEP’s activities with the Montreal Protocol project activities, particularly relating to HFC phase-down projects. </w:t>
            </w:r>
          </w:p>
        </w:tc>
        <w:tc>
          <w:tcPr>
            <w:tcW w:w="1143" w:type="dxa"/>
            <w:tcMar>
              <w:left w:w="115" w:type="dxa"/>
              <w:right w:w="173" w:type="dxa"/>
            </w:tcMar>
            <w:vAlign w:val="center"/>
          </w:tcPr>
          <w:p w14:paraId="0E6F9E43"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84</w:t>
            </w:r>
          </w:p>
        </w:tc>
      </w:tr>
      <w:tr w:rsidR="00DD5262" w:rsidRPr="00781568" w14:paraId="3EEFDC9E" w14:textId="77777777" w:rsidTr="007C6897">
        <w:trPr>
          <w:cantSplit/>
        </w:trPr>
        <w:tc>
          <w:tcPr>
            <w:tcW w:w="8217" w:type="dxa"/>
            <w:noWrap/>
            <w:vAlign w:val="center"/>
            <w:hideMark/>
          </w:tcPr>
          <w:p w14:paraId="73E24248"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Continued informal sharing of experience of the Multilateral Fund.</w:t>
            </w:r>
          </w:p>
        </w:tc>
        <w:tc>
          <w:tcPr>
            <w:tcW w:w="1143" w:type="dxa"/>
            <w:tcMar>
              <w:left w:w="115" w:type="dxa"/>
              <w:right w:w="173" w:type="dxa"/>
            </w:tcMar>
            <w:vAlign w:val="center"/>
          </w:tcPr>
          <w:p w14:paraId="4A15BC91"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80</w:t>
            </w:r>
          </w:p>
        </w:tc>
      </w:tr>
      <w:tr w:rsidR="00DD5262" w:rsidRPr="00781568" w14:paraId="5F53F746" w14:textId="77777777" w:rsidTr="007C6897">
        <w:trPr>
          <w:cantSplit/>
        </w:trPr>
        <w:tc>
          <w:tcPr>
            <w:tcW w:w="8217" w:type="dxa"/>
            <w:vAlign w:val="center"/>
            <w:hideMark/>
          </w:tcPr>
          <w:p w14:paraId="12EF805A"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 xml:space="preserve">The Director and one other representative of K-CEP, responsible for coordinating the work of 19 philanthropic foundations on matters related to energy-efficiency and cooling with regard to implementation of the Kigali Amendment, visited the Secretariat on 26 January 2017 to learn more about the Multilateral Fund. K-CEP aims to allocate approximately US $53 million from philanthropic foundations by the end of 2017 for targeted support through country programmes in a small number of countries and more general support to over 100 countries to improve energy efficiency. </w:t>
            </w:r>
          </w:p>
          <w:p w14:paraId="091BC634"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Information provided included the Executive Committee Primer; a presentation that summarizes how the Multilateral Fund operates; Guidelines for submitting progress and financial reporting; Guide for preparation of project proposals; the templates for project completion reports; and document UNEP/OzL.Pro/ExCom/74/51 on the Review of institutional strengthening and the associated decision 74/51.</w:t>
            </w:r>
          </w:p>
        </w:tc>
        <w:tc>
          <w:tcPr>
            <w:tcW w:w="1143" w:type="dxa"/>
            <w:tcMar>
              <w:left w:w="115" w:type="dxa"/>
              <w:right w:w="173" w:type="dxa"/>
            </w:tcMar>
            <w:vAlign w:val="center"/>
          </w:tcPr>
          <w:p w14:paraId="098F73A3"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78</w:t>
            </w:r>
          </w:p>
        </w:tc>
      </w:tr>
      <w:tr w:rsidR="00DD5262" w:rsidRPr="00781568" w14:paraId="0C082D1C" w14:textId="77777777" w:rsidTr="007C6897">
        <w:trPr>
          <w:cantSplit/>
        </w:trPr>
        <w:tc>
          <w:tcPr>
            <w:tcW w:w="9360" w:type="dxa"/>
            <w:gridSpan w:val="2"/>
            <w:tcMar>
              <w:left w:w="115" w:type="dxa"/>
              <w:right w:w="173" w:type="dxa"/>
            </w:tcMar>
            <w:vAlign w:val="center"/>
          </w:tcPr>
          <w:p w14:paraId="33422813" w14:textId="77777777" w:rsidR="00DD5262" w:rsidRPr="00781568" w:rsidRDefault="00DD5262" w:rsidP="007C6897">
            <w:pPr>
              <w:spacing w:before="60" w:after="60"/>
              <w:rPr>
                <w:b/>
                <w:color w:val="000000" w:themeColor="text1"/>
                <w:sz w:val="20"/>
                <w:szCs w:val="20"/>
              </w:rPr>
            </w:pPr>
            <w:r w:rsidRPr="00781568">
              <w:rPr>
                <w:b/>
                <w:color w:val="000000" w:themeColor="text1"/>
                <w:sz w:val="20"/>
                <w:szCs w:val="20"/>
              </w:rPr>
              <w:t>Lawrence Berkeley National Laboratory</w:t>
            </w:r>
            <w:r>
              <w:rPr>
                <w:b/>
                <w:color w:val="000000" w:themeColor="text1"/>
                <w:sz w:val="20"/>
                <w:szCs w:val="20"/>
              </w:rPr>
              <w:t xml:space="preserve"> (LBNL)</w:t>
            </w:r>
          </w:p>
        </w:tc>
      </w:tr>
      <w:tr w:rsidR="00DD5262" w:rsidRPr="00781568" w14:paraId="7A93CC68" w14:textId="77777777" w:rsidTr="007C6897">
        <w:trPr>
          <w:cantSplit/>
        </w:trPr>
        <w:tc>
          <w:tcPr>
            <w:tcW w:w="8217" w:type="dxa"/>
            <w:vAlign w:val="center"/>
            <w:hideMark/>
          </w:tcPr>
          <w:p w14:paraId="30B7343C"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The Secretariat provided comments on a draft report on opportunities and risks of efficiency improvement and refrigerant transition in room air</w:t>
            </w:r>
            <w:r w:rsidRPr="00781568">
              <w:rPr>
                <w:color w:val="000000" w:themeColor="text1"/>
                <w:sz w:val="20"/>
                <w:szCs w:val="20"/>
              </w:rPr>
              <w:noBreakHyphen/>
              <w:t>conditioning.</w:t>
            </w:r>
          </w:p>
        </w:tc>
        <w:tc>
          <w:tcPr>
            <w:tcW w:w="1143" w:type="dxa"/>
            <w:tcMar>
              <w:left w:w="115" w:type="dxa"/>
              <w:right w:w="173" w:type="dxa"/>
            </w:tcMar>
            <w:vAlign w:val="center"/>
            <w:hideMark/>
          </w:tcPr>
          <w:p w14:paraId="7F5BA9F3"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80</w:t>
            </w:r>
          </w:p>
        </w:tc>
      </w:tr>
      <w:tr w:rsidR="00DD5262" w:rsidRPr="00781568" w14:paraId="50E03C57" w14:textId="77777777" w:rsidTr="007C6897">
        <w:trPr>
          <w:cantSplit/>
        </w:trPr>
        <w:tc>
          <w:tcPr>
            <w:tcW w:w="8217" w:type="dxa"/>
            <w:vAlign w:val="center"/>
          </w:tcPr>
          <w:p w14:paraId="131598D0" w14:textId="77777777" w:rsidR="00DD5262" w:rsidRPr="00781568" w:rsidRDefault="00DD5262" w:rsidP="007C6897">
            <w:pPr>
              <w:spacing w:before="60" w:after="60"/>
              <w:rPr>
                <w:color w:val="000000" w:themeColor="text1"/>
                <w:sz w:val="20"/>
                <w:szCs w:val="20"/>
              </w:rPr>
            </w:pPr>
            <w:r>
              <w:rPr>
                <w:sz w:val="20"/>
                <w:szCs w:val="20"/>
                <w:lang w:eastAsia="zh-CN"/>
              </w:rPr>
              <w:t>Th</w:t>
            </w:r>
            <w:r w:rsidRPr="000364D4">
              <w:rPr>
                <w:sz w:val="20"/>
                <w:szCs w:val="20"/>
                <w:lang w:eastAsia="zh-CN"/>
              </w:rPr>
              <w:t>e Secretariat held a three-day consultative meeting with personnel at the Lawrence Berkeley National Laboratory</w:t>
            </w:r>
            <w:r>
              <w:rPr>
                <w:sz w:val="20"/>
                <w:szCs w:val="20"/>
                <w:lang w:eastAsia="zh-CN"/>
              </w:rPr>
              <w:t xml:space="preserve"> in S</w:t>
            </w:r>
            <w:r w:rsidRPr="000364D4">
              <w:rPr>
                <w:sz w:val="20"/>
                <w:szCs w:val="20"/>
                <w:lang w:eastAsia="zh-CN"/>
              </w:rPr>
              <w:t>an Francisco, United States, to discuss issues relating to energy efficiency in the context of HFC phase-down. The meeting included representatives of the Secretariat, LBNL staff handling refrigeration, air-conditioning and heat pump equipment technologies, testing standards and practice, along with the Clean Cooling Collaborative personnel.</w:t>
            </w:r>
          </w:p>
        </w:tc>
        <w:tc>
          <w:tcPr>
            <w:tcW w:w="1143" w:type="dxa"/>
            <w:tcMar>
              <w:left w:w="115" w:type="dxa"/>
              <w:right w:w="173" w:type="dxa"/>
            </w:tcMar>
            <w:vAlign w:val="center"/>
          </w:tcPr>
          <w:p w14:paraId="3E940DBF" w14:textId="77777777" w:rsidR="00DD5262" w:rsidRPr="0029755C" w:rsidRDefault="00DD5262" w:rsidP="007C6897">
            <w:pPr>
              <w:spacing w:before="60" w:after="60"/>
              <w:jc w:val="right"/>
              <w:rPr>
                <w:color w:val="000000" w:themeColor="text1"/>
                <w:sz w:val="20"/>
                <w:szCs w:val="20"/>
              </w:rPr>
            </w:pPr>
            <w:r w:rsidRPr="0029755C">
              <w:rPr>
                <w:color w:val="000000" w:themeColor="text1"/>
                <w:sz w:val="20"/>
                <w:szCs w:val="20"/>
              </w:rPr>
              <w:t>95</w:t>
            </w:r>
          </w:p>
        </w:tc>
      </w:tr>
      <w:tr w:rsidR="00DD5262" w:rsidRPr="00781568" w14:paraId="1D58A5A8" w14:textId="77777777" w:rsidTr="007C6897">
        <w:trPr>
          <w:cantSplit/>
        </w:trPr>
        <w:tc>
          <w:tcPr>
            <w:tcW w:w="9360" w:type="dxa"/>
            <w:gridSpan w:val="2"/>
            <w:tcMar>
              <w:left w:w="115" w:type="dxa"/>
              <w:right w:w="173" w:type="dxa"/>
            </w:tcMar>
            <w:vAlign w:val="center"/>
          </w:tcPr>
          <w:p w14:paraId="4577BB48" w14:textId="77777777" w:rsidR="00DD5262" w:rsidRPr="00781568" w:rsidRDefault="00DD5262" w:rsidP="007C6897">
            <w:pPr>
              <w:spacing w:before="60" w:after="60"/>
              <w:rPr>
                <w:b/>
                <w:color w:val="000000" w:themeColor="text1"/>
                <w:sz w:val="20"/>
                <w:szCs w:val="20"/>
              </w:rPr>
            </w:pPr>
            <w:r w:rsidRPr="00781568">
              <w:rPr>
                <w:b/>
                <w:color w:val="000000" w:themeColor="text1"/>
                <w:sz w:val="20"/>
                <w:szCs w:val="20"/>
              </w:rPr>
              <w:t>Natural Resources Defense Council</w:t>
            </w:r>
          </w:p>
        </w:tc>
      </w:tr>
      <w:tr w:rsidR="00DD5262" w:rsidRPr="00781568" w14:paraId="6D265538" w14:textId="77777777" w:rsidTr="007C6897">
        <w:trPr>
          <w:cantSplit/>
        </w:trPr>
        <w:tc>
          <w:tcPr>
            <w:tcW w:w="8217" w:type="dxa"/>
            <w:vAlign w:val="center"/>
          </w:tcPr>
          <w:p w14:paraId="6CD7D21B"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 xml:space="preserve">Multilateral Fund Climate Impact Indicator (MCII) including the tool (Excel file), the manual (PDF) and an explanation of the tool (Word file). </w:t>
            </w:r>
          </w:p>
        </w:tc>
        <w:tc>
          <w:tcPr>
            <w:tcW w:w="1143" w:type="dxa"/>
            <w:tcMar>
              <w:left w:w="115" w:type="dxa"/>
              <w:right w:w="173" w:type="dxa"/>
            </w:tcMar>
            <w:vAlign w:val="center"/>
          </w:tcPr>
          <w:p w14:paraId="2EA438DD"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81</w:t>
            </w:r>
          </w:p>
        </w:tc>
      </w:tr>
      <w:tr w:rsidR="00DD5262" w:rsidRPr="00781568" w14:paraId="04A536B8" w14:textId="77777777" w:rsidTr="007C6897">
        <w:trPr>
          <w:cantSplit/>
        </w:trPr>
        <w:tc>
          <w:tcPr>
            <w:tcW w:w="9360" w:type="dxa"/>
            <w:gridSpan w:val="2"/>
            <w:tcMar>
              <w:left w:w="115" w:type="dxa"/>
              <w:right w:w="173" w:type="dxa"/>
            </w:tcMar>
            <w:vAlign w:val="center"/>
          </w:tcPr>
          <w:p w14:paraId="72A02480" w14:textId="77777777" w:rsidR="00DD5262" w:rsidRPr="00781568" w:rsidRDefault="00DD5262" w:rsidP="007C6897">
            <w:pPr>
              <w:keepNext/>
              <w:spacing w:before="60" w:after="60"/>
              <w:rPr>
                <w:b/>
                <w:color w:val="000000" w:themeColor="text1"/>
                <w:sz w:val="20"/>
                <w:szCs w:val="20"/>
              </w:rPr>
            </w:pPr>
            <w:r w:rsidRPr="00781568">
              <w:rPr>
                <w:b/>
                <w:color w:val="000000" w:themeColor="text1"/>
                <w:sz w:val="20"/>
                <w:szCs w:val="20"/>
              </w:rPr>
              <w:lastRenderedPageBreak/>
              <w:t>Minamata Convention on Mercury</w:t>
            </w:r>
          </w:p>
        </w:tc>
      </w:tr>
      <w:tr w:rsidR="00DD5262" w:rsidRPr="00781568" w14:paraId="52747290" w14:textId="77777777" w:rsidTr="007C6897">
        <w:trPr>
          <w:cantSplit/>
        </w:trPr>
        <w:tc>
          <w:tcPr>
            <w:tcW w:w="8217" w:type="dxa"/>
            <w:vAlign w:val="center"/>
            <w:hideMark/>
          </w:tcPr>
          <w:p w14:paraId="5130D9D4"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In July 2013, the Secretariat received an invitation from the Government of Japan to attend the Conference of Plenipotentiaries for the adoption and signature of the Minamata Convention on Mercury, held from 9 to 11 October 2013 in Kumamoto and Minamata, Japan. However, the Secretariat was unable to attend.</w:t>
            </w:r>
          </w:p>
        </w:tc>
        <w:tc>
          <w:tcPr>
            <w:tcW w:w="1143" w:type="dxa"/>
            <w:tcMar>
              <w:left w:w="115" w:type="dxa"/>
              <w:right w:w="173" w:type="dxa"/>
            </w:tcMar>
            <w:vAlign w:val="center"/>
            <w:hideMark/>
          </w:tcPr>
          <w:p w14:paraId="5A218191"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71</w:t>
            </w:r>
          </w:p>
        </w:tc>
      </w:tr>
      <w:tr w:rsidR="00DD5262" w:rsidRPr="00781568" w14:paraId="5865EBFC" w14:textId="77777777" w:rsidTr="007C6897">
        <w:trPr>
          <w:cantSplit/>
        </w:trPr>
        <w:tc>
          <w:tcPr>
            <w:tcW w:w="9360" w:type="dxa"/>
            <w:gridSpan w:val="2"/>
            <w:tcMar>
              <w:left w:w="115" w:type="dxa"/>
              <w:right w:w="173" w:type="dxa"/>
            </w:tcMar>
            <w:vAlign w:val="center"/>
          </w:tcPr>
          <w:p w14:paraId="585BE4D0" w14:textId="77777777" w:rsidR="00DD5262" w:rsidRPr="00781568" w:rsidRDefault="00DD5262" w:rsidP="007C6897">
            <w:pPr>
              <w:keepNext/>
              <w:spacing w:before="60" w:after="60"/>
              <w:rPr>
                <w:b/>
                <w:bCs/>
                <w:color w:val="000000"/>
                <w:sz w:val="20"/>
                <w:szCs w:val="20"/>
              </w:rPr>
            </w:pPr>
            <w:r w:rsidRPr="00781568">
              <w:rPr>
                <w:b/>
                <w:bCs/>
                <w:color w:val="000000"/>
                <w:sz w:val="20"/>
                <w:szCs w:val="20"/>
              </w:rPr>
              <w:t>Multilateral Organisation Performance Assessment Network (MOPAN)</w:t>
            </w:r>
          </w:p>
        </w:tc>
      </w:tr>
      <w:tr w:rsidR="00DD5262" w:rsidRPr="00781568" w14:paraId="57D5A4E6" w14:textId="77777777" w:rsidTr="007C6897">
        <w:trPr>
          <w:cantSplit/>
          <w:trHeight w:val="1051"/>
        </w:trPr>
        <w:tc>
          <w:tcPr>
            <w:tcW w:w="8217" w:type="dxa"/>
            <w:vAlign w:val="center"/>
          </w:tcPr>
          <w:p w14:paraId="591AF604" w14:textId="77777777" w:rsidR="00DD5262" w:rsidRPr="00781568" w:rsidRDefault="00DD5262" w:rsidP="007C6897">
            <w:pPr>
              <w:pStyle w:val="Heading1"/>
              <w:numPr>
                <w:ilvl w:val="0"/>
                <w:numId w:val="0"/>
              </w:numPr>
              <w:spacing w:after="0"/>
              <w:rPr>
                <w:sz w:val="20"/>
                <w:szCs w:val="20"/>
              </w:rPr>
            </w:pPr>
            <w:r w:rsidRPr="00781568">
              <w:rPr>
                <w:sz w:val="20"/>
                <w:szCs w:val="20"/>
              </w:rPr>
              <w:t>In accordance with decision 91/1, the Secretariat sent a letter from the Chair of the Executive Committee, on behalf of the Committee, to the MOPAN Secretariat, enclosing the management response of the Executive Committee on the 2019 MOPAN Assessment of the Multilateral Fund, contained in Annex I to the report of the 91</w:t>
            </w:r>
            <w:r w:rsidRPr="00781568">
              <w:rPr>
                <w:sz w:val="20"/>
                <w:szCs w:val="20"/>
                <w:vertAlign w:val="superscript"/>
              </w:rPr>
              <w:t>st</w:t>
            </w:r>
            <w:r w:rsidRPr="00781568">
              <w:rPr>
                <w:sz w:val="20"/>
                <w:szCs w:val="20"/>
              </w:rPr>
              <w:t> meeting.</w:t>
            </w:r>
          </w:p>
        </w:tc>
        <w:tc>
          <w:tcPr>
            <w:tcW w:w="1143" w:type="dxa"/>
            <w:tcMar>
              <w:left w:w="115" w:type="dxa"/>
              <w:right w:w="173" w:type="dxa"/>
            </w:tcMar>
            <w:vAlign w:val="center"/>
          </w:tcPr>
          <w:p w14:paraId="7A5CDEA0"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92</w:t>
            </w:r>
          </w:p>
        </w:tc>
      </w:tr>
      <w:tr w:rsidR="00DD5262" w:rsidRPr="00781568" w14:paraId="5106199C" w14:textId="77777777" w:rsidTr="007C6897">
        <w:trPr>
          <w:cantSplit/>
        </w:trPr>
        <w:tc>
          <w:tcPr>
            <w:tcW w:w="8217" w:type="dxa"/>
            <w:vAlign w:val="center"/>
          </w:tcPr>
          <w:p w14:paraId="3A23E04D"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The Secretariat prepared document UNEP/OzL.Pro/ExCom/88/2/Add.2 on the recommendations of the assessment report.</w:t>
            </w:r>
          </w:p>
        </w:tc>
        <w:tc>
          <w:tcPr>
            <w:tcW w:w="1143" w:type="dxa"/>
            <w:tcMar>
              <w:left w:w="115" w:type="dxa"/>
              <w:right w:w="173" w:type="dxa"/>
            </w:tcMar>
            <w:vAlign w:val="center"/>
          </w:tcPr>
          <w:p w14:paraId="0D60AE29"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88</w:t>
            </w:r>
          </w:p>
        </w:tc>
      </w:tr>
      <w:tr w:rsidR="00DD5262" w:rsidRPr="00781568" w14:paraId="6189B9F2" w14:textId="77777777" w:rsidTr="007C6897">
        <w:trPr>
          <w:cantSplit/>
        </w:trPr>
        <w:tc>
          <w:tcPr>
            <w:tcW w:w="8217" w:type="dxa"/>
            <w:vAlign w:val="center"/>
          </w:tcPr>
          <w:p w14:paraId="721150C8"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Following receipt of the assessment report of the Multilateral Fund, a virtual meeting is being organized for the MOPAN Secretariat to present the report to the Executive Committee and a bilateral discussion is scheduled between the two Secretariats on the assessment of the Multilateral Fund, the methodology used and potential flexibility of adapting it to the type of organization to be assessed in future.</w:t>
            </w:r>
          </w:p>
        </w:tc>
        <w:tc>
          <w:tcPr>
            <w:tcW w:w="1143" w:type="dxa"/>
            <w:tcMar>
              <w:left w:w="115" w:type="dxa"/>
              <w:right w:w="173" w:type="dxa"/>
            </w:tcMar>
            <w:vAlign w:val="center"/>
          </w:tcPr>
          <w:p w14:paraId="1D550411"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86</w:t>
            </w:r>
          </w:p>
        </w:tc>
      </w:tr>
      <w:tr w:rsidR="00DD5262" w:rsidRPr="00781568" w14:paraId="4DE786F8" w14:textId="77777777" w:rsidTr="007C6897">
        <w:trPr>
          <w:cantSplit/>
        </w:trPr>
        <w:tc>
          <w:tcPr>
            <w:tcW w:w="8217" w:type="dxa"/>
            <w:vAlign w:val="center"/>
          </w:tcPr>
          <w:p w14:paraId="7BAF5479" w14:textId="77777777" w:rsidR="00DD5262" w:rsidRPr="00781568" w:rsidRDefault="00DD5262" w:rsidP="007C6897">
            <w:pPr>
              <w:spacing w:before="60" w:after="60"/>
              <w:rPr>
                <w:sz w:val="20"/>
                <w:szCs w:val="20"/>
              </w:rPr>
            </w:pPr>
            <w:r w:rsidRPr="00781568">
              <w:rPr>
                <w:color w:val="000000" w:themeColor="text1"/>
                <w:sz w:val="20"/>
                <w:szCs w:val="20"/>
              </w:rPr>
              <w:t>The Secretariat reviewed the draft assessment report and made factual corrections and provided comments on it. Follow-up communication took place between the two Secretariats with regard to the timeline for the final report and possible ways of sharing key findings with the Executive Committee.</w:t>
            </w:r>
          </w:p>
        </w:tc>
        <w:tc>
          <w:tcPr>
            <w:tcW w:w="1143" w:type="dxa"/>
            <w:tcMar>
              <w:left w:w="115" w:type="dxa"/>
              <w:right w:w="173" w:type="dxa"/>
            </w:tcMar>
            <w:vAlign w:val="center"/>
          </w:tcPr>
          <w:p w14:paraId="1048A4D0"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86</w:t>
            </w:r>
          </w:p>
        </w:tc>
      </w:tr>
      <w:tr w:rsidR="00DD5262" w:rsidRPr="00781568" w14:paraId="641BA0BB" w14:textId="77777777" w:rsidTr="007C6897">
        <w:trPr>
          <w:cantSplit/>
        </w:trPr>
        <w:tc>
          <w:tcPr>
            <w:tcW w:w="8217" w:type="dxa"/>
            <w:vAlign w:val="center"/>
          </w:tcPr>
          <w:p w14:paraId="4631B5E7" w14:textId="77777777" w:rsidR="00DD5262" w:rsidRPr="00781568" w:rsidRDefault="00DD5262" w:rsidP="007C6897">
            <w:pPr>
              <w:spacing w:before="60" w:after="60"/>
              <w:rPr>
                <w:color w:val="000000"/>
                <w:sz w:val="20"/>
                <w:szCs w:val="20"/>
              </w:rPr>
            </w:pPr>
            <w:r w:rsidRPr="00781568">
              <w:rPr>
                <w:sz w:val="20"/>
                <w:szCs w:val="20"/>
              </w:rPr>
              <w:t>T</w:t>
            </w:r>
            <w:r w:rsidRPr="00781568">
              <w:rPr>
                <w:color w:val="000000" w:themeColor="text1"/>
                <w:sz w:val="20"/>
                <w:szCs w:val="20"/>
              </w:rPr>
              <w:t>he Secretariat provided additional information and clarifications on matters related to the Multilateral Fund to the consultant responsible for the assessment of the Multilateral Fund by MOPAN. The Secretariat had further discussions with MOPAN Secretariat, which indicated that the draft assessment report was in its last stage of preparation and would be submitted to the Secretariat to review it before it is submitted to Member Governments.</w:t>
            </w:r>
          </w:p>
        </w:tc>
        <w:tc>
          <w:tcPr>
            <w:tcW w:w="1143" w:type="dxa"/>
            <w:tcMar>
              <w:left w:w="115" w:type="dxa"/>
              <w:right w:w="173" w:type="dxa"/>
            </w:tcMar>
            <w:vAlign w:val="center"/>
          </w:tcPr>
          <w:p w14:paraId="7C1C48A3"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85</w:t>
            </w:r>
          </w:p>
        </w:tc>
      </w:tr>
      <w:tr w:rsidR="00DD5262" w:rsidRPr="00781568" w14:paraId="5133E117" w14:textId="77777777" w:rsidTr="007C6897">
        <w:trPr>
          <w:cantSplit/>
        </w:trPr>
        <w:tc>
          <w:tcPr>
            <w:tcW w:w="8217" w:type="dxa"/>
            <w:vAlign w:val="center"/>
          </w:tcPr>
          <w:p w14:paraId="12F2082B" w14:textId="77777777" w:rsidR="00DD5262" w:rsidRPr="00781568" w:rsidRDefault="00DD5262" w:rsidP="007C6897">
            <w:pPr>
              <w:spacing w:before="60" w:after="60"/>
              <w:rPr>
                <w:color w:val="000000"/>
                <w:sz w:val="20"/>
                <w:szCs w:val="20"/>
              </w:rPr>
            </w:pPr>
            <w:r w:rsidRPr="00781568">
              <w:rPr>
                <w:sz w:val="20"/>
                <w:szCs w:val="20"/>
              </w:rPr>
              <w:t>T</w:t>
            </w:r>
            <w:r w:rsidRPr="00781568">
              <w:rPr>
                <w:color w:val="000000" w:themeColor="text1"/>
                <w:sz w:val="20"/>
                <w:szCs w:val="20"/>
              </w:rPr>
              <w:t xml:space="preserve">he representatives of the Secretariat of MOAP and of the service provider that carries out the assessment, visited the Secretariat. The Chief Officer </w:t>
            </w:r>
            <w:r w:rsidRPr="00781568">
              <w:rPr>
                <w:sz w:val="20"/>
                <w:szCs w:val="20"/>
              </w:rPr>
              <w:t xml:space="preserve">made a presentation on the Multilateral Fund, including its governance, business model and </w:t>
            </w:r>
            <w:r w:rsidRPr="00781568">
              <w:rPr>
                <w:color w:val="000000"/>
                <w:sz w:val="20"/>
                <w:szCs w:val="20"/>
              </w:rPr>
              <w:t>accomplishments. The representatives of MOPAN had a number of meetings with the Secretariat staff. The Secretariat was also informed about the meetings that the evaluators organized with all four implementing agencies of the Fund. The Secretariat provided the contact data of members of the Executive Committee, some of whom would be contacted to provide input to the assessment exercise.</w:t>
            </w:r>
          </w:p>
        </w:tc>
        <w:tc>
          <w:tcPr>
            <w:tcW w:w="1143" w:type="dxa"/>
            <w:tcMar>
              <w:left w:w="115" w:type="dxa"/>
              <w:right w:w="173" w:type="dxa"/>
            </w:tcMar>
            <w:vAlign w:val="center"/>
          </w:tcPr>
          <w:p w14:paraId="6A30121D"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84</w:t>
            </w:r>
          </w:p>
        </w:tc>
      </w:tr>
      <w:tr w:rsidR="00DD5262" w:rsidRPr="00781568" w14:paraId="6A8C6CD4" w14:textId="77777777" w:rsidTr="007C6897">
        <w:trPr>
          <w:cantSplit/>
        </w:trPr>
        <w:tc>
          <w:tcPr>
            <w:tcW w:w="8217" w:type="dxa"/>
            <w:vAlign w:val="center"/>
            <w:hideMark/>
          </w:tcPr>
          <w:p w14:paraId="4E4F012D"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 xml:space="preserve">The Secretariat attended a meeting at the Secretariat of MOPAN, where an introduction of the Fund was made. Discussions were held on </w:t>
            </w:r>
            <w:r w:rsidRPr="00781568">
              <w:rPr>
                <w:i/>
                <w:color w:val="000000" w:themeColor="text1"/>
                <w:sz w:val="20"/>
                <w:szCs w:val="20"/>
              </w:rPr>
              <w:t xml:space="preserve">inter alia </w:t>
            </w:r>
            <w:r w:rsidRPr="00781568">
              <w:rPr>
                <w:color w:val="000000" w:themeColor="text1"/>
                <w:sz w:val="20"/>
                <w:szCs w:val="20"/>
              </w:rPr>
              <w:t>the scope of the assessment to the stakeholders involved; major differences between the Multilateral Fund and other organizations being assessed, which would lead to a tailored assessment to ensure fairness; the schedule for an inception visit to the Fund Secretariat, and the possible need for the assessment team to attend an Executive Committee.</w:t>
            </w:r>
          </w:p>
        </w:tc>
        <w:tc>
          <w:tcPr>
            <w:tcW w:w="1143" w:type="dxa"/>
            <w:tcMar>
              <w:left w:w="115" w:type="dxa"/>
              <w:right w:w="173" w:type="dxa"/>
            </w:tcMar>
            <w:vAlign w:val="center"/>
            <w:hideMark/>
          </w:tcPr>
          <w:p w14:paraId="47ED02AC"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83</w:t>
            </w:r>
          </w:p>
        </w:tc>
      </w:tr>
      <w:tr w:rsidR="00DD5262" w:rsidRPr="00781568" w14:paraId="1686394F" w14:textId="77777777" w:rsidTr="007C6897">
        <w:trPr>
          <w:cantSplit/>
        </w:trPr>
        <w:tc>
          <w:tcPr>
            <w:tcW w:w="8217" w:type="dxa"/>
            <w:vAlign w:val="center"/>
          </w:tcPr>
          <w:p w14:paraId="2837F3E2"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Letter received from MOPAN Secretariat informing that MOPAN’s Steering Committee took the decision to assess the Multilateral Fund in its next assessment cycle.</w:t>
            </w:r>
          </w:p>
        </w:tc>
        <w:tc>
          <w:tcPr>
            <w:tcW w:w="1143" w:type="dxa"/>
            <w:tcMar>
              <w:left w:w="115" w:type="dxa"/>
              <w:right w:w="173" w:type="dxa"/>
            </w:tcMar>
            <w:vAlign w:val="center"/>
          </w:tcPr>
          <w:p w14:paraId="0593EA0A"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82</w:t>
            </w:r>
          </w:p>
        </w:tc>
      </w:tr>
      <w:tr w:rsidR="00DD5262" w:rsidRPr="00781568" w14:paraId="65B515BC" w14:textId="77777777" w:rsidTr="007C6897">
        <w:trPr>
          <w:cantSplit/>
        </w:trPr>
        <w:tc>
          <w:tcPr>
            <w:tcW w:w="9360" w:type="dxa"/>
            <w:gridSpan w:val="2"/>
            <w:vAlign w:val="center"/>
          </w:tcPr>
          <w:p w14:paraId="36513D9A" w14:textId="77777777" w:rsidR="00DD5262" w:rsidRPr="00781568" w:rsidRDefault="00DD5262" w:rsidP="007C6897">
            <w:pPr>
              <w:keepNext/>
              <w:spacing w:before="60" w:after="60"/>
              <w:jc w:val="left"/>
              <w:rPr>
                <w:color w:val="000000" w:themeColor="text1"/>
                <w:sz w:val="20"/>
                <w:szCs w:val="20"/>
              </w:rPr>
            </w:pPr>
            <w:r>
              <w:rPr>
                <w:b/>
                <w:bCs/>
                <w:sz w:val="20"/>
                <w:szCs w:val="20"/>
              </w:rPr>
              <w:t xml:space="preserve">Eric and Wendy </w:t>
            </w:r>
            <w:r w:rsidRPr="0009490B">
              <w:rPr>
                <w:b/>
                <w:bCs/>
                <w:sz w:val="20"/>
                <w:szCs w:val="20"/>
              </w:rPr>
              <w:t>Schmidt Center for Data Science and Environment</w:t>
            </w:r>
            <w:r>
              <w:rPr>
                <w:b/>
                <w:bCs/>
                <w:sz w:val="20"/>
                <w:szCs w:val="20"/>
              </w:rPr>
              <w:t xml:space="preserve"> (DSE)</w:t>
            </w:r>
            <w:r w:rsidRPr="0009490B">
              <w:rPr>
                <w:b/>
                <w:bCs/>
                <w:sz w:val="20"/>
                <w:szCs w:val="20"/>
              </w:rPr>
              <w:t xml:space="preserve">, </w:t>
            </w:r>
            <w:r w:rsidRPr="0009490B">
              <w:rPr>
                <w:b/>
                <w:bCs/>
                <w:color w:val="000000" w:themeColor="text1"/>
                <w:sz w:val="20"/>
                <w:szCs w:val="20"/>
              </w:rPr>
              <w:t>University of California, Berkeley</w:t>
            </w:r>
          </w:p>
        </w:tc>
      </w:tr>
      <w:tr w:rsidR="00DD5262" w:rsidRPr="00781568" w14:paraId="520252C3" w14:textId="77777777" w:rsidTr="007C6897">
        <w:trPr>
          <w:cantSplit/>
        </w:trPr>
        <w:tc>
          <w:tcPr>
            <w:tcW w:w="8217" w:type="dxa"/>
            <w:vAlign w:val="center"/>
          </w:tcPr>
          <w:p w14:paraId="6F0FB080" w14:textId="77777777" w:rsidR="00DD5262" w:rsidRPr="0059762A" w:rsidRDefault="00DD5262" w:rsidP="007C6897">
            <w:pPr>
              <w:spacing w:before="60" w:after="60"/>
              <w:rPr>
                <w:sz w:val="20"/>
                <w:szCs w:val="20"/>
              </w:rPr>
            </w:pPr>
            <w:r>
              <w:rPr>
                <w:sz w:val="20"/>
                <w:szCs w:val="20"/>
              </w:rPr>
              <w:t xml:space="preserve">A side event was </w:t>
            </w:r>
            <w:r w:rsidRPr="009B270B">
              <w:rPr>
                <w:sz w:val="20"/>
                <w:szCs w:val="20"/>
              </w:rPr>
              <w:t xml:space="preserve">held by the Secretariat and the </w:t>
            </w:r>
            <w:r>
              <w:rPr>
                <w:sz w:val="20"/>
                <w:szCs w:val="20"/>
              </w:rPr>
              <w:t xml:space="preserve">DSE </w:t>
            </w:r>
            <w:r w:rsidRPr="009B270B">
              <w:rPr>
                <w:sz w:val="20"/>
                <w:szCs w:val="20"/>
              </w:rPr>
              <w:t>at the 47</w:t>
            </w:r>
            <w:r w:rsidRPr="009B270B">
              <w:rPr>
                <w:sz w:val="20"/>
                <w:szCs w:val="20"/>
                <w:vertAlign w:val="superscript"/>
              </w:rPr>
              <w:t>th</w:t>
            </w:r>
            <w:r w:rsidRPr="009B270B">
              <w:rPr>
                <w:sz w:val="20"/>
                <w:szCs w:val="20"/>
              </w:rPr>
              <w:t xml:space="preserve"> meeting of the Open-Ended Working Group of the Montreal Protocol, allowing for a demonstration of the tool </w:t>
            </w:r>
            <w:r w:rsidRPr="001E13CA">
              <w:rPr>
                <w:sz w:val="20"/>
                <w:szCs w:val="20"/>
              </w:rPr>
              <w:t>relating to HFC consumption assessment, trend analysis and impact of different policy interventions on HFC consumption projections</w:t>
            </w:r>
            <w:r w:rsidRPr="009B270B">
              <w:rPr>
                <w:sz w:val="20"/>
                <w:szCs w:val="20"/>
              </w:rPr>
              <w:t>, and collection of feedback from attendees.</w:t>
            </w:r>
          </w:p>
        </w:tc>
        <w:tc>
          <w:tcPr>
            <w:tcW w:w="1143" w:type="dxa"/>
            <w:tcMar>
              <w:left w:w="115" w:type="dxa"/>
              <w:right w:w="173" w:type="dxa"/>
            </w:tcMar>
            <w:vAlign w:val="center"/>
          </w:tcPr>
          <w:p w14:paraId="47F30B39" w14:textId="77777777" w:rsidR="00DD5262" w:rsidRPr="00673ABA" w:rsidRDefault="00DD5262" w:rsidP="007C6897">
            <w:pPr>
              <w:spacing w:before="60" w:after="60"/>
              <w:jc w:val="right"/>
              <w:rPr>
                <w:b/>
                <w:bCs/>
                <w:color w:val="000000" w:themeColor="text1"/>
                <w:sz w:val="20"/>
                <w:szCs w:val="20"/>
              </w:rPr>
            </w:pPr>
            <w:r w:rsidRPr="00673ABA">
              <w:rPr>
                <w:b/>
                <w:bCs/>
                <w:color w:val="000000" w:themeColor="text1"/>
                <w:sz w:val="20"/>
                <w:szCs w:val="20"/>
              </w:rPr>
              <w:t>97</w:t>
            </w:r>
          </w:p>
        </w:tc>
      </w:tr>
      <w:tr w:rsidR="00DD5262" w:rsidRPr="00781568" w14:paraId="079C5FEB" w14:textId="77777777" w:rsidTr="007C6897">
        <w:trPr>
          <w:cantSplit/>
        </w:trPr>
        <w:tc>
          <w:tcPr>
            <w:tcW w:w="8217" w:type="dxa"/>
            <w:vAlign w:val="center"/>
          </w:tcPr>
          <w:p w14:paraId="3E2DE080" w14:textId="77777777" w:rsidR="00DD5262" w:rsidRPr="0009490B" w:rsidRDefault="00DD5262" w:rsidP="007C6897">
            <w:pPr>
              <w:spacing w:before="60" w:after="60"/>
              <w:rPr>
                <w:sz w:val="20"/>
                <w:szCs w:val="20"/>
              </w:rPr>
            </w:pPr>
            <w:r w:rsidRPr="0059762A">
              <w:rPr>
                <w:sz w:val="20"/>
                <w:szCs w:val="20"/>
              </w:rPr>
              <w:lastRenderedPageBreak/>
              <w:t xml:space="preserve">Two countries were identified for further discussions on using the tool for the HFC consumption related assessment.  In February 2025, the technical experts from the </w:t>
            </w:r>
            <w:r>
              <w:rPr>
                <w:sz w:val="20"/>
                <w:szCs w:val="20"/>
              </w:rPr>
              <w:t xml:space="preserve">DSE </w:t>
            </w:r>
            <w:r w:rsidRPr="0059762A">
              <w:rPr>
                <w:sz w:val="20"/>
                <w:szCs w:val="20"/>
              </w:rPr>
              <w:t xml:space="preserve">provided guidance to the country representatives through an online meeting and made available the tool through a weblink for them to use the tool and provide feedback.  Initial feedback was provided </w:t>
            </w:r>
            <w:r>
              <w:rPr>
                <w:sz w:val="20"/>
                <w:szCs w:val="20"/>
              </w:rPr>
              <w:t xml:space="preserve">by </w:t>
            </w:r>
            <w:r w:rsidRPr="0059762A">
              <w:rPr>
                <w:sz w:val="20"/>
                <w:szCs w:val="20"/>
              </w:rPr>
              <w:t>one of the countries and this was used by the technical experts for appropriately incorporating those inputs in the tool</w:t>
            </w:r>
            <w:r>
              <w:rPr>
                <w:sz w:val="20"/>
                <w:szCs w:val="20"/>
              </w:rPr>
              <w:t>.</w:t>
            </w:r>
          </w:p>
        </w:tc>
        <w:tc>
          <w:tcPr>
            <w:tcW w:w="1143" w:type="dxa"/>
            <w:tcMar>
              <w:left w:w="115" w:type="dxa"/>
              <w:right w:w="173" w:type="dxa"/>
            </w:tcMar>
            <w:vAlign w:val="center"/>
          </w:tcPr>
          <w:p w14:paraId="010A6A4B" w14:textId="77777777" w:rsidR="00DD5262" w:rsidRPr="00023090" w:rsidRDefault="00DD5262" w:rsidP="007C6897">
            <w:pPr>
              <w:spacing w:before="60" w:after="60"/>
              <w:jc w:val="right"/>
              <w:rPr>
                <w:color w:val="000000" w:themeColor="text1"/>
                <w:sz w:val="20"/>
                <w:szCs w:val="20"/>
              </w:rPr>
            </w:pPr>
            <w:r w:rsidRPr="00023090">
              <w:rPr>
                <w:color w:val="000000" w:themeColor="text1"/>
                <w:sz w:val="20"/>
                <w:szCs w:val="20"/>
              </w:rPr>
              <w:t>96</w:t>
            </w:r>
          </w:p>
        </w:tc>
      </w:tr>
      <w:tr w:rsidR="00DD5262" w:rsidRPr="00781568" w14:paraId="363D9A78" w14:textId="77777777" w:rsidTr="007C6897">
        <w:trPr>
          <w:cantSplit/>
        </w:trPr>
        <w:tc>
          <w:tcPr>
            <w:tcW w:w="8217" w:type="dxa"/>
            <w:vAlign w:val="center"/>
          </w:tcPr>
          <w:p w14:paraId="15187558" w14:textId="77777777" w:rsidR="00DD5262" w:rsidRPr="00A211C1" w:rsidRDefault="00DD5262" w:rsidP="007C6897">
            <w:pPr>
              <w:spacing w:before="60" w:after="60"/>
              <w:rPr>
                <w:color w:val="000000" w:themeColor="text1"/>
                <w:sz w:val="20"/>
                <w:szCs w:val="20"/>
              </w:rPr>
            </w:pPr>
            <w:r w:rsidRPr="0009490B">
              <w:rPr>
                <w:sz w:val="20"/>
                <w:szCs w:val="20"/>
              </w:rPr>
              <w:t xml:space="preserve">A workshop was held in October 2024 between the </w:t>
            </w:r>
            <w:r>
              <w:rPr>
                <w:sz w:val="20"/>
                <w:szCs w:val="20"/>
              </w:rPr>
              <w:t xml:space="preserve">DSE </w:t>
            </w:r>
            <w:r w:rsidRPr="0009490B">
              <w:rPr>
                <w:sz w:val="20"/>
                <w:szCs w:val="20"/>
              </w:rPr>
              <w:t>and the Secretariat to discuss the features of an interactive user-friendly model for HFC consumption assessment, trend analysis</w:t>
            </w:r>
            <w:r>
              <w:rPr>
                <w:sz w:val="20"/>
                <w:szCs w:val="20"/>
              </w:rPr>
              <w:t>,</w:t>
            </w:r>
            <w:r w:rsidRPr="0009490B">
              <w:rPr>
                <w:sz w:val="20"/>
                <w:szCs w:val="20"/>
              </w:rPr>
              <w:t xml:space="preserve"> and impact</w:t>
            </w:r>
            <w:r>
              <w:rPr>
                <w:sz w:val="20"/>
                <w:szCs w:val="20"/>
              </w:rPr>
              <w:t xml:space="preserve"> assessment</w:t>
            </w:r>
            <w:r w:rsidRPr="0009490B">
              <w:rPr>
                <w:sz w:val="20"/>
                <w:szCs w:val="20"/>
              </w:rPr>
              <w:t xml:space="preserve"> of different policy interventions on HFC consumption projections. During the workshop, the different aspects related to HFC consumption projections for the modeling process were discussed. The model to be developed </w:t>
            </w:r>
            <w:r>
              <w:rPr>
                <w:sz w:val="20"/>
                <w:szCs w:val="20"/>
              </w:rPr>
              <w:t xml:space="preserve">by the DSE </w:t>
            </w:r>
            <w:r w:rsidRPr="0009490B">
              <w:rPr>
                <w:sz w:val="20"/>
                <w:szCs w:val="20"/>
              </w:rPr>
              <w:t xml:space="preserve">is expected to be used by countries to make assessments of HFC consumption trends and </w:t>
            </w:r>
            <w:r>
              <w:rPr>
                <w:sz w:val="20"/>
                <w:szCs w:val="20"/>
              </w:rPr>
              <w:t xml:space="preserve">to </w:t>
            </w:r>
            <w:r w:rsidRPr="0009490B">
              <w:rPr>
                <w:sz w:val="20"/>
                <w:szCs w:val="20"/>
              </w:rPr>
              <w:t xml:space="preserve">understand the </w:t>
            </w:r>
            <w:r>
              <w:rPr>
                <w:sz w:val="20"/>
                <w:szCs w:val="20"/>
              </w:rPr>
              <w:t>impact of</w:t>
            </w:r>
            <w:r w:rsidRPr="0009490B">
              <w:rPr>
                <w:sz w:val="20"/>
                <w:szCs w:val="20"/>
              </w:rPr>
              <w:t xml:space="preserve"> different policy interventions.</w:t>
            </w:r>
            <w:r w:rsidRPr="0009490B">
              <w:rPr>
                <w:rFonts w:hint="eastAsia"/>
                <w:sz w:val="20"/>
                <w:szCs w:val="20"/>
              </w:rPr>
              <w:t> </w:t>
            </w:r>
          </w:p>
        </w:tc>
        <w:tc>
          <w:tcPr>
            <w:tcW w:w="1143" w:type="dxa"/>
            <w:tcMar>
              <w:left w:w="115" w:type="dxa"/>
              <w:right w:w="173" w:type="dxa"/>
            </w:tcMar>
            <w:vAlign w:val="center"/>
          </w:tcPr>
          <w:p w14:paraId="665A6E12" w14:textId="77777777" w:rsidR="00DD5262" w:rsidRPr="0029755C" w:rsidRDefault="00DD5262" w:rsidP="007C6897">
            <w:pPr>
              <w:spacing w:before="60" w:after="60"/>
              <w:jc w:val="right"/>
              <w:rPr>
                <w:color w:val="000000" w:themeColor="text1"/>
                <w:sz w:val="20"/>
                <w:szCs w:val="20"/>
              </w:rPr>
            </w:pPr>
            <w:r w:rsidRPr="0029755C">
              <w:rPr>
                <w:color w:val="000000" w:themeColor="text1"/>
                <w:sz w:val="20"/>
                <w:szCs w:val="20"/>
              </w:rPr>
              <w:t>95</w:t>
            </w:r>
          </w:p>
        </w:tc>
      </w:tr>
      <w:tr w:rsidR="00DD5262" w:rsidRPr="00781568" w14:paraId="7E2FF3D0" w14:textId="77777777" w:rsidTr="007C6897">
        <w:trPr>
          <w:cantSplit/>
        </w:trPr>
        <w:tc>
          <w:tcPr>
            <w:tcW w:w="9360" w:type="dxa"/>
            <w:gridSpan w:val="2"/>
            <w:tcMar>
              <w:left w:w="115" w:type="dxa"/>
              <w:right w:w="173" w:type="dxa"/>
            </w:tcMar>
            <w:vAlign w:val="center"/>
          </w:tcPr>
          <w:p w14:paraId="745BBB5E" w14:textId="77777777" w:rsidR="00DD5262" w:rsidRPr="00781568" w:rsidRDefault="00DD5262" w:rsidP="007C6897">
            <w:pPr>
              <w:keepNext/>
              <w:spacing w:before="60" w:after="60"/>
              <w:rPr>
                <w:b/>
                <w:color w:val="000000" w:themeColor="text1"/>
                <w:sz w:val="20"/>
                <w:szCs w:val="20"/>
              </w:rPr>
            </w:pPr>
            <w:r>
              <w:rPr>
                <w:b/>
                <w:bCs/>
                <w:sz w:val="20"/>
                <w:szCs w:val="20"/>
              </w:rPr>
              <w:t>Secretariat of the Convention on Wetlands</w:t>
            </w:r>
          </w:p>
        </w:tc>
      </w:tr>
      <w:tr w:rsidR="00DD5262" w:rsidRPr="00781568" w14:paraId="5D01A0AC" w14:textId="77777777" w:rsidTr="007C6897">
        <w:trPr>
          <w:cantSplit/>
        </w:trPr>
        <w:tc>
          <w:tcPr>
            <w:tcW w:w="8217" w:type="dxa"/>
            <w:tcMar>
              <w:left w:w="115" w:type="dxa"/>
              <w:right w:w="173" w:type="dxa"/>
            </w:tcMar>
            <w:vAlign w:val="center"/>
          </w:tcPr>
          <w:p w14:paraId="10A97DB5" w14:textId="77777777" w:rsidR="00DD5262" w:rsidRPr="00781568" w:rsidRDefault="00DD5262" w:rsidP="007C6897">
            <w:pPr>
              <w:keepNext/>
              <w:spacing w:before="60" w:after="60"/>
              <w:rPr>
                <w:b/>
                <w:color w:val="000000" w:themeColor="text1"/>
                <w:sz w:val="20"/>
                <w:szCs w:val="20"/>
              </w:rPr>
            </w:pPr>
            <w:r w:rsidRPr="00FB1E13">
              <w:rPr>
                <w:sz w:val="20"/>
                <w:szCs w:val="20"/>
              </w:rPr>
              <w:t>The Secretariat provided inputs to a query to gather information for governance on ways that decision making procedures could be enhanced during exceptional circumstances such as a global pandemic that makes meeting face-to-face difficult or not possible.</w:t>
            </w:r>
          </w:p>
        </w:tc>
        <w:tc>
          <w:tcPr>
            <w:tcW w:w="1143" w:type="dxa"/>
            <w:vAlign w:val="center"/>
          </w:tcPr>
          <w:p w14:paraId="51484811" w14:textId="77777777" w:rsidR="00DD5262" w:rsidRPr="00023090" w:rsidRDefault="00DD5262" w:rsidP="007C6897">
            <w:pPr>
              <w:keepNext/>
              <w:spacing w:before="60" w:after="60"/>
              <w:ind w:right="112"/>
              <w:jc w:val="right"/>
              <w:rPr>
                <w:color w:val="000000" w:themeColor="text1"/>
                <w:sz w:val="20"/>
                <w:szCs w:val="20"/>
              </w:rPr>
            </w:pPr>
            <w:r w:rsidRPr="00023090">
              <w:rPr>
                <w:color w:val="000000" w:themeColor="text1"/>
                <w:sz w:val="20"/>
                <w:szCs w:val="20"/>
              </w:rPr>
              <w:t>96</w:t>
            </w:r>
          </w:p>
        </w:tc>
      </w:tr>
      <w:tr w:rsidR="00DD5262" w:rsidRPr="00781568" w14:paraId="4D5F00CA" w14:textId="77777777" w:rsidTr="007C6897">
        <w:trPr>
          <w:cantSplit/>
        </w:trPr>
        <w:tc>
          <w:tcPr>
            <w:tcW w:w="9360" w:type="dxa"/>
            <w:gridSpan w:val="2"/>
            <w:tcMar>
              <w:left w:w="115" w:type="dxa"/>
              <w:right w:w="173" w:type="dxa"/>
            </w:tcMar>
            <w:vAlign w:val="center"/>
          </w:tcPr>
          <w:p w14:paraId="227DC0ED" w14:textId="77777777" w:rsidR="00DD5262" w:rsidRPr="00781568" w:rsidRDefault="00DD5262" w:rsidP="007C6897">
            <w:pPr>
              <w:keepNext/>
              <w:spacing w:before="60" w:after="60"/>
              <w:rPr>
                <w:b/>
                <w:color w:val="000000" w:themeColor="text1"/>
                <w:sz w:val="20"/>
                <w:szCs w:val="20"/>
              </w:rPr>
            </w:pPr>
            <w:r w:rsidRPr="00781568">
              <w:rPr>
                <w:b/>
                <w:color w:val="000000" w:themeColor="text1"/>
                <w:sz w:val="20"/>
                <w:szCs w:val="20"/>
              </w:rPr>
              <w:t>Stimson Centre</w:t>
            </w:r>
          </w:p>
        </w:tc>
      </w:tr>
      <w:tr w:rsidR="00DD5262" w:rsidRPr="00781568" w14:paraId="1246726A" w14:textId="77777777" w:rsidTr="007C6897">
        <w:trPr>
          <w:cantSplit/>
        </w:trPr>
        <w:tc>
          <w:tcPr>
            <w:tcW w:w="8217" w:type="dxa"/>
            <w:vAlign w:val="center"/>
          </w:tcPr>
          <w:p w14:paraId="50AE242B" w14:textId="77777777" w:rsidR="00DD5262" w:rsidRPr="00781568" w:rsidRDefault="00DD5262" w:rsidP="007C6897">
            <w:pPr>
              <w:spacing w:before="60" w:after="60"/>
            </w:pPr>
            <w:r w:rsidRPr="00781568">
              <w:rPr>
                <w:color w:val="000000" w:themeColor="text1"/>
                <w:sz w:val="20"/>
                <w:szCs w:val="20"/>
              </w:rPr>
              <w:t>The Chief Officer spoke to researchers regarding the evolution and work of the Montreal Protocol and its funding mechanism.</w:t>
            </w:r>
          </w:p>
        </w:tc>
        <w:tc>
          <w:tcPr>
            <w:tcW w:w="1143" w:type="dxa"/>
            <w:tcMar>
              <w:left w:w="115" w:type="dxa"/>
              <w:right w:w="173" w:type="dxa"/>
            </w:tcMar>
            <w:vAlign w:val="center"/>
          </w:tcPr>
          <w:p w14:paraId="43AE56D8"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93</w:t>
            </w:r>
          </w:p>
        </w:tc>
      </w:tr>
      <w:tr w:rsidR="00DD5262" w:rsidRPr="0009490B" w14:paraId="4997F899" w14:textId="77777777" w:rsidTr="007C6897">
        <w:trPr>
          <w:cantSplit/>
        </w:trPr>
        <w:tc>
          <w:tcPr>
            <w:tcW w:w="8217" w:type="dxa"/>
            <w:vAlign w:val="center"/>
          </w:tcPr>
          <w:p w14:paraId="33A00D19" w14:textId="77777777" w:rsidR="00DD5262" w:rsidRPr="00F11039" w:rsidRDefault="00DD5262" w:rsidP="007C6897">
            <w:pPr>
              <w:pStyle w:val="Heading1"/>
              <w:numPr>
                <w:ilvl w:val="0"/>
                <w:numId w:val="0"/>
              </w:numPr>
              <w:spacing w:after="0"/>
              <w:rPr>
                <w:color w:val="000000" w:themeColor="text1"/>
                <w:sz w:val="20"/>
                <w:szCs w:val="20"/>
              </w:rPr>
            </w:pPr>
            <w:r w:rsidRPr="0009490B">
              <w:rPr>
                <w:sz w:val="20"/>
                <w:szCs w:val="20"/>
              </w:rPr>
              <w:t>The Chief Officer provided inputs and reviewed a case study examining aspects that make the Montreal Protocol successful and relevant lessons for accountability in the cyber domain. The case study was included as chapter “The Remarkable Story of the Montreal Protocol with Lessons for Cyberspace” included in the Stimson</w:t>
            </w:r>
            <w:r>
              <w:rPr>
                <w:sz w:val="20"/>
                <w:szCs w:val="20"/>
              </w:rPr>
              <w:t xml:space="preserve"> centre </w:t>
            </w:r>
            <w:r w:rsidRPr="0009490B">
              <w:rPr>
                <w:sz w:val="20"/>
                <w:szCs w:val="20"/>
              </w:rPr>
              <w:t xml:space="preserve">report “Advancing Accountability in Cyberspace: Models, Mechanisms, and Multistakeholder Approaches”, prepared by the Stimson Center, and after a soft launch in July 2024 </w:t>
            </w:r>
            <w:r w:rsidRPr="0009490B">
              <w:rPr>
                <w:sz w:val="20"/>
                <w:szCs w:val="20"/>
                <w:lang w:val="en-GB"/>
              </w:rPr>
              <w:t>published on the Stimson Center’s website to commemorate the 2024 International Day for the Preservation of the Ozone Layer (</w:t>
            </w:r>
            <w:hyperlink r:id="rId32" w:history="1">
              <w:r w:rsidRPr="0009490B">
                <w:rPr>
                  <w:rStyle w:val="Hyperlink"/>
                  <w:sz w:val="20"/>
                  <w:szCs w:val="20"/>
                  <w:lang w:val="en-GB"/>
                </w:rPr>
                <w:t>https://www.stimson.org/2024/the-remarkable-story-of-the-montreal-protocol-with-lessons-for-cyberspace/</w:t>
              </w:r>
            </w:hyperlink>
            <w:r w:rsidRPr="0009490B">
              <w:rPr>
                <w:sz w:val="20"/>
                <w:szCs w:val="20"/>
              </w:rPr>
              <w:t xml:space="preserve">). </w:t>
            </w:r>
          </w:p>
        </w:tc>
        <w:tc>
          <w:tcPr>
            <w:tcW w:w="1143" w:type="dxa"/>
            <w:tcMar>
              <w:left w:w="115" w:type="dxa"/>
              <w:right w:w="173" w:type="dxa"/>
            </w:tcMar>
            <w:vAlign w:val="center"/>
          </w:tcPr>
          <w:p w14:paraId="1E234197" w14:textId="77777777" w:rsidR="00DD5262" w:rsidRPr="0029755C" w:rsidRDefault="00DD5262" w:rsidP="007C6897">
            <w:pPr>
              <w:spacing w:before="60" w:after="60"/>
              <w:jc w:val="right"/>
              <w:rPr>
                <w:color w:val="000000" w:themeColor="text1"/>
                <w:sz w:val="20"/>
                <w:szCs w:val="20"/>
              </w:rPr>
            </w:pPr>
            <w:r w:rsidRPr="0029755C">
              <w:rPr>
                <w:color w:val="000000" w:themeColor="text1"/>
                <w:sz w:val="20"/>
                <w:szCs w:val="20"/>
              </w:rPr>
              <w:t>95</w:t>
            </w:r>
          </w:p>
        </w:tc>
      </w:tr>
      <w:tr w:rsidR="00DD5262" w:rsidRPr="00781568" w14:paraId="4B65E902" w14:textId="77777777" w:rsidTr="007C6897">
        <w:trPr>
          <w:cantSplit/>
        </w:trPr>
        <w:tc>
          <w:tcPr>
            <w:tcW w:w="9360" w:type="dxa"/>
            <w:gridSpan w:val="2"/>
            <w:tcMar>
              <w:left w:w="115" w:type="dxa"/>
              <w:right w:w="173" w:type="dxa"/>
            </w:tcMar>
            <w:vAlign w:val="center"/>
          </w:tcPr>
          <w:p w14:paraId="6628EF01" w14:textId="77777777" w:rsidR="00DD5262" w:rsidRPr="00781568" w:rsidRDefault="00DD5262" w:rsidP="007C6897">
            <w:pPr>
              <w:keepNext/>
              <w:spacing w:before="60" w:after="60"/>
              <w:rPr>
                <w:b/>
                <w:color w:val="000000" w:themeColor="text1"/>
                <w:sz w:val="20"/>
                <w:szCs w:val="20"/>
              </w:rPr>
            </w:pPr>
            <w:r w:rsidRPr="00781568">
              <w:rPr>
                <w:b/>
                <w:color w:val="000000" w:themeColor="text1"/>
                <w:sz w:val="20"/>
                <w:szCs w:val="20"/>
              </w:rPr>
              <w:t>Sustainable Energy for all (SE4All)</w:t>
            </w:r>
          </w:p>
        </w:tc>
      </w:tr>
      <w:tr w:rsidR="00DD5262" w:rsidRPr="00781568" w14:paraId="1FC626A0" w14:textId="77777777" w:rsidTr="007C6897">
        <w:trPr>
          <w:cantSplit/>
        </w:trPr>
        <w:tc>
          <w:tcPr>
            <w:tcW w:w="8217" w:type="dxa"/>
            <w:vAlign w:val="center"/>
          </w:tcPr>
          <w:p w14:paraId="1FA8BDEE" w14:textId="77777777" w:rsidR="00DD5262" w:rsidRPr="00781568" w:rsidRDefault="00DD5262" w:rsidP="007C6897">
            <w:pPr>
              <w:spacing w:before="60" w:after="60"/>
            </w:pPr>
            <w:r w:rsidRPr="00781568">
              <w:rPr>
                <w:color w:val="000000" w:themeColor="text1"/>
                <w:sz w:val="20"/>
                <w:szCs w:val="20"/>
              </w:rPr>
              <w:t>The Secretariat prepared an article on the Multilateral Fund for the Chilling Prospects 2022 report.</w:t>
            </w:r>
          </w:p>
        </w:tc>
        <w:tc>
          <w:tcPr>
            <w:tcW w:w="1143" w:type="dxa"/>
            <w:tcMar>
              <w:left w:w="115" w:type="dxa"/>
              <w:right w:w="173" w:type="dxa"/>
            </w:tcMar>
            <w:vAlign w:val="center"/>
          </w:tcPr>
          <w:p w14:paraId="278B22E3"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90</w:t>
            </w:r>
          </w:p>
        </w:tc>
      </w:tr>
      <w:tr w:rsidR="00DD5262" w:rsidRPr="00781568" w14:paraId="7F50B9EA" w14:textId="77777777" w:rsidTr="007C6897">
        <w:trPr>
          <w:cantSplit/>
        </w:trPr>
        <w:tc>
          <w:tcPr>
            <w:tcW w:w="9360" w:type="dxa"/>
            <w:gridSpan w:val="2"/>
            <w:tcMar>
              <w:left w:w="115" w:type="dxa"/>
              <w:right w:w="173" w:type="dxa"/>
            </w:tcMar>
            <w:vAlign w:val="center"/>
          </w:tcPr>
          <w:p w14:paraId="0FC47888" w14:textId="77777777" w:rsidR="00DD5262" w:rsidRPr="00781568" w:rsidRDefault="00DD5262" w:rsidP="007C6897">
            <w:pPr>
              <w:keepNext/>
              <w:spacing w:before="60" w:after="60"/>
              <w:rPr>
                <w:b/>
                <w:color w:val="000000" w:themeColor="text1"/>
                <w:sz w:val="20"/>
                <w:szCs w:val="20"/>
              </w:rPr>
            </w:pPr>
            <w:r w:rsidRPr="00781568">
              <w:rPr>
                <w:b/>
                <w:color w:val="000000" w:themeColor="text1"/>
                <w:sz w:val="20"/>
                <w:szCs w:val="20"/>
              </w:rPr>
              <w:t>Sustainable United Nations (SUN)</w:t>
            </w:r>
          </w:p>
        </w:tc>
      </w:tr>
      <w:tr w:rsidR="00DD5262" w:rsidRPr="00781568" w14:paraId="2DF5AF4C" w14:textId="77777777" w:rsidTr="007C6897">
        <w:trPr>
          <w:cantSplit/>
        </w:trPr>
        <w:tc>
          <w:tcPr>
            <w:tcW w:w="8217" w:type="dxa"/>
            <w:vAlign w:val="center"/>
          </w:tcPr>
          <w:p w14:paraId="56F95545" w14:textId="77777777" w:rsidR="00DD5262" w:rsidRPr="00781568" w:rsidRDefault="00DD5262" w:rsidP="007C6897">
            <w:pPr>
              <w:spacing w:before="60" w:after="60"/>
            </w:pPr>
            <w:r w:rsidRPr="00781568">
              <w:rPr>
                <w:color w:val="000000" w:themeColor="text1"/>
                <w:sz w:val="20"/>
                <w:szCs w:val="20"/>
              </w:rPr>
              <w:t>The Secretariat made a presentation at the 31</w:t>
            </w:r>
            <w:r w:rsidRPr="00781568">
              <w:rPr>
                <w:color w:val="000000" w:themeColor="text1"/>
                <w:sz w:val="20"/>
                <w:szCs w:val="20"/>
                <w:vertAlign w:val="superscript"/>
              </w:rPr>
              <w:t>st</w:t>
            </w:r>
            <w:r w:rsidRPr="00781568">
              <w:rPr>
                <w:color w:val="000000" w:themeColor="text1"/>
                <w:sz w:val="20"/>
                <w:szCs w:val="20"/>
              </w:rPr>
              <w:t> meeting of the United Nations Issues Management Group (IMG) </w:t>
            </w:r>
            <w:hyperlink r:id="rId33" w:history="1">
              <w:r w:rsidRPr="00781568">
                <w:rPr>
                  <w:color w:val="000000" w:themeColor="text1"/>
                  <w:sz w:val="20"/>
                  <w:szCs w:val="20"/>
                </w:rPr>
                <w:t>on Environmental Sustainability Management</w:t>
              </w:r>
            </w:hyperlink>
            <w:r w:rsidRPr="00781568">
              <w:rPr>
                <w:color w:val="000000" w:themeColor="text1"/>
                <w:sz w:val="20"/>
                <w:szCs w:val="20"/>
              </w:rPr>
              <w:t>, held at ICAO, Montreal on 11 October 2019. The Secretariat presented how the UN offices can collaborate with activities undertaken by the agencies on implementation of projects at national, regional and global levels that promote adoption of ozone friendly and HFC-free technologies. A representative of the Sustainable United Nations (SUN), an office that manages and supports the IMG on Environmental Sustainability Management, visited the Secretariat office and presented the work of this office to the staff.</w:t>
            </w:r>
          </w:p>
        </w:tc>
        <w:tc>
          <w:tcPr>
            <w:tcW w:w="1143" w:type="dxa"/>
            <w:tcMar>
              <w:left w:w="115" w:type="dxa"/>
              <w:right w:w="173" w:type="dxa"/>
            </w:tcMar>
            <w:vAlign w:val="center"/>
          </w:tcPr>
          <w:p w14:paraId="36491D4C"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84</w:t>
            </w:r>
          </w:p>
        </w:tc>
      </w:tr>
      <w:tr w:rsidR="00DD5262" w:rsidRPr="00781568" w14:paraId="38B02531" w14:textId="77777777" w:rsidTr="007C6897">
        <w:trPr>
          <w:cantSplit/>
        </w:trPr>
        <w:tc>
          <w:tcPr>
            <w:tcW w:w="8217" w:type="dxa"/>
            <w:vAlign w:val="center"/>
          </w:tcPr>
          <w:p w14:paraId="4552C369" w14:textId="77777777" w:rsidR="00DD5262" w:rsidRPr="00781568" w:rsidRDefault="00DD5262" w:rsidP="007C6897">
            <w:pPr>
              <w:keepNext/>
              <w:spacing w:before="60" w:after="60"/>
              <w:rPr>
                <w:b/>
                <w:bCs/>
                <w:color w:val="000000" w:themeColor="text1"/>
                <w:sz w:val="20"/>
                <w:szCs w:val="20"/>
              </w:rPr>
            </w:pPr>
            <w:r w:rsidRPr="00781568">
              <w:rPr>
                <w:b/>
                <w:bCs/>
                <w:color w:val="000000" w:themeColor="text1"/>
                <w:sz w:val="20"/>
                <w:szCs w:val="20"/>
              </w:rPr>
              <w:t>Transparency International-Australia (TI-A)</w:t>
            </w:r>
          </w:p>
        </w:tc>
        <w:tc>
          <w:tcPr>
            <w:tcW w:w="1143" w:type="dxa"/>
            <w:tcMar>
              <w:left w:w="115" w:type="dxa"/>
              <w:right w:w="173" w:type="dxa"/>
            </w:tcMar>
            <w:vAlign w:val="center"/>
          </w:tcPr>
          <w:p w14:paraId="131F73F4" w14:textId="77777777" w:rsidR="00DD5262" w:rsidRPr="00781568" w:rsidRDefault="00DD5262" w:rsidP="007C6897">
            <w:pPr>
              <w:keepNext/>
              <w:spacing w:before="60" w:after="60"/>
              <w:jc w:val="right"/>
              <w:rPr>
                <w:color w:val="000000" w:themeColor="text1"/>
                <w:sz w:val="20"/>
                <w:szCs w:val="20"/>
              </w:rPr>
            </w:pPr>
          </w:p>
        </w:tc>
      </w:tr>
      <w:tr w:rsidR="00DD5262" w:rsidRPr="00781568" w14:paraId="07C3E9C1" w14:textId="77777777" w:rsidTr="007C6897">
        <w:trPr>
          <w:cantSplit/>
          <w:trHeight w:val="1257"/>
        </w:trPr>
        <w:tc>
          <w:tcPr>
            <w:tcW w:w="8217" w:type="dxa"/>
            <w:vAlign w:val="center"/>
          </w:tcPr>
          <w:p w14:paraId="588FA290" w14:textId="77777777" w:rsidR="00DD5262" w:rsidRPr="00781568" w:rsidRDefault="00DD5262" w:rsidP="007C6897">
            <w:pPr>
              <w:pStyle w:val="Heading1"/>
              <w:numPr>
                <w:ilvl w:val="0"/>
                <w:numId w:val="0"/>
              </w:numPr>
              <w:spacing w:after="0"/>
              <w:rPr>
                <w:color w:val="000000" w:themeColor="text1"/>
                <w:sz w:val="20"/>
                <w:szCs w:val="20"/>
              </w:rPr>
            </w:pPr>
            <w:r w:rsidRPr="00781568">
              <w:rPr>
                <w:sz w:val="20"/>
                <w:szCs w:val="20"/>
              </w:rPr>
              <w:t xml:space="preserve">The Multilateral Fund Secretariat and the Ozone Secretariat, in response to equal letters received from </w:t>
            </w:r>
            <w:r w:rsidRPr="00781568">
              <w:rPr>
                <w:sz w:val="20"/>
                <w:szCs w:val="20"/>
                <w:lang w:val="en-US"/>
              </w:rPr>
              <w:t>TI-A, shared </w:t>
            </w:r>
            <w:r w:rsidRPr="00781568">
              <w:rPr>
                <w:sz w:val="20"/>
                <w:szCs w:val="20"/>
              </w:rPr>
              <w:t xml:space="preserve">a </w:t>
            </w:r>
            <w:r w:rsidRPr="00781568">
              <w:rPr>
                <w:sz w:val="20"/>
                <w:szCs w:val="20"/>
                <w:lang w:val="en-GB"/>
              </w:rPr>
              <w:t>note on a compilation of</w:t>
            </w:r>
            <w:r w:rsidRPr="00781568">
              <w:rPr>
                <w:sz w:val="20"/>
                <w:szCs w:val="20"/>
              </w:rPr>
              <w:t xml:space="preserve"> publicly available information relating to transparency, accountability and integrity in the UN/UNEP, applicable to the Montreal Protocol process</w:t>
            </w:r>
            <w:r w:rsidRPr="00781568">
              <w:rPr>
                <w:sz w:val="20"/>
                <w:szCs w:val="20"/>
                <w:lang w:val="en-GB"/>
              </w:rPr>
              <w:t>es,</w:t>
            </w:r>
            <w:r w:rsidRPr="00781568">
              <w:rPr>
                <w:sz w:val="20"/>
                <w:szCs w:val="20"/>
              </w:rPr>
              <w:t xml:space="preserve"> </w:t>
            </w:r>
            <w:r w:rsidRPr="00781568">
              <w:rPr>
                <w:sz w:val="20"/>
                <w:szCs w:val="20"/>
                <w:lang w:val="en-GB"/>
              </w:rPr>
              <w:t>further to the request for assistance to identify these documents, which are</w:t>
            </w:r>
            <w:r w:rsidRPr="00781568">
              <w:rPr>
                <w:sz w:val="20"/>
                <w:szCs w:val="20"/>
                <w:lang w:val="en-US"/>
              </w:rPr>
              <w:t xml:space="preserve"> part of the general policies, rules and procedures of the UN Secretariat, that equally apply to the treaty and its financial mechanism.</w:t>
            </w:r>
            <w:r w:rsidRPr="00781568">
              <w:rPr>
                <w:sz w:val="20"/>
                <w:szCs w:val="20"/>
              </w:rPr>
              <w:t xml:space="preserve"> </w:t>
            </w:r>
          </w:p>
        </w:tc>
        <w:tc>
          <w:tcPr>
            <w:tcW w:w="1143" w:type="dxa"/>
            <w:tcMar>
              <w:left w:w="115" w:type="dxa"/>
              <w:right w:w="173" w:type="dxa"/>
            </w:tcMar>
            <w:vAlign w:val="center"/>
          </w:tcPr>
          <w:p w14:paraId="195C5F62"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 xml:space="preserve">             94</w:t>
            </w:r>
          </w:p>
        </w:tc>
      </w:tr>
      <w:tr w:rsidR="00DD5262" w:rsidRPr="00781568" w14:paraId="37E73B38" w14:textId="77777777" w:rsidTr="007C6897">
        <w:trPr>
          <w:cantSplit/>
        </w:trPr>
        <w:tc>
          <w:tcPr>
            <w:tcW w:w="9360" w:type="dxa"/>
            <w:gridSpan w:val="2"/>
            <w:tcMar>
              <w:left w:w="115" w:type="dxa"/>
              <w:right w:w="173" w:type="dxa"/>
            </w:tcMar>
            <w:vAlign w:val="center"/>
          </w:tcPr>
          <w:p w14:paraId="01EB389B" w14:textId="77777777" w:rsidR="00DD5262" w:rsidRPr="00781568" w:rsidRDefault="00DD5262" w:rsidP="007C6897">
            <w:pPr>
              <w:spacing w:before="60" w:after="60"/>
              <w:rPr>
                <w:b/>
                <w:color w:val="000000" w:themeColor="text1"/>
                <w:sz w:val="20"/>
                <w:szCs w:val="20"/>
              </w:rPr>
            </w:pPr>
            <w:r w:rsidRPr="00781568">
              <w:rPr>
                <w:b/>
                <w:color w:val="000000" w:themeColor="text1"/>
                <w:sz w:val="20"/>
                <w:szCs w:val="20"/>
              </w:rPr>
              <w:t>United Nations Office of Internal Oversight Services (OIOS)</w:t>
            </w:r>
          </w:p>
        </w:tc>
      </w:tr>
      <w:tr w:rsidR="00DD5262" w:rsidRPr="00781568" w14:paraId="3F4BEC3C" w14:textId="77777777" w:rsidTr="007C6897">
        <w:trPr>
          <w:cantSplit/>
        </w:trPr>
        <w:tc>
          <w:tcPr>
            <w:tcW w:w="8217" w:type="dxa"/>
            <w:vAlign w:val="center"/>
          </w:tcPr>
          <w:p w14:paraId="3CD7B3EE"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The Secretariat discussed relevant recommendations with implementing and bilateral agencies.</w:t>
            </w:r>
          </w:p>
        </w:tc>
        <w:tc>
          <w:tcPr>
            <w:tcW w:w="1143" w:type="dxa"/>
            <w:tcMar>
              <w:left w:w="115" w:type="dxa"/>
              <w:right w:w="173" w:type="dxa"/>
            </w:tcMar>
            <w:vAlign w:val="center"/>
          </w:tcPr>
          <w:p w14:paraId="3A1E811C"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90</w:t>
            </w:r>
          </w:p>
        </w:tc>
      </w:tr>
      <w:tr w:rsidR="00DD5262" w:rsidRPr="00781568" w14:paraId="1FFD9961" w14:textId="77777777" w:rsidTr="007C6897">
        <w:trPr>
          <w:cantSplit/>
        </w:trPr>
        <w:tc>
          <w:tcPr>
            <w:tcW w:w="8217" w:type="dxa"/>
            <w:vAlign w:val="center"/>
          </w:tcPr>
          <w:p w14:paraId="5EB28433" w14:textId="77777777" w:rsidR="00DD5262" w:rsidRPr="00781568" w:rsidRDefault="00DD5262" w:rsidP="007C6897">
            <w:pPr>
              <w:spacing w:before="60" w:after="60"/>
              <w:rPr>
                <w:sz w:val="20"/>
                <w:szCs w:val="20"/>
              </w:rPr>
            </w:pPr>
            <w:r w:rsidRPr="00781568">
              <w:rPr>
                <w:color w:val="000000" w:themeColor="text1"/>
                <w:sz w:val="20"/>
                <w:szCs w:val="20"/>
              </w:rPr>
              <w:t>The Secretariat prepared document UNEP/OzL.Pro/ExCom/88/2/Add.1 on the recommendations of the OIOS audit report.</w:t>
            </w:r>
          </w:p>
        </w:tc>
        <w:tc>
          <w:tcPr>
            <w:tcW w:w="1143" w:type="dxa"/>
            <w:tcMar>
              <w:left w:w="115" w:type="dxa"/>
              <w:right w:w="173" w:type="dxa"/>
            </w:tcMar>
            <w:vAlign w:val="center"/>
          </w:tcPr>
          <w:p w14:paraId="01868088"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88</w:t>
            </w:r>
          </w:p>
        </w:tc>
      </w:tr>
      <w:tr w:rsidR="00DD5262" w:rsidRPr="00781568" w14:paraId="2853BC5E" w14:textId="77777777" w:rsidTr="007C6897">
        <w:trPr>
          <w:cantSplit/>
        </w:trPr>
        <w:tc>
          <w:tcPr>
            <w:tcW w:w="8217" w:type="dxa"/>
            <w:vAlign w:val="center"/>
          </w:tcPr>
          <w:p w14:paraId="5EF1EC03" w14:textId="77777777" w:rsidR="00DD5262" w:rsidRPr="00781568" w:rsidRDefault="00DD5262" w:rsidP="007C6897">
            <w:pPr>
              <w:spacing w:before="60" w:after="60"/>
              <w:rPr>
                <w:color w:val="000000" w:themeColor="text1"/>
                <w:sz w:val="20"/>
                <w:szCs w:val="20"/>
              </w:rPr>
            </w:pPr>
            <w:r w:rsidRPr="00781568">
              <w:rPr>
                <w:sz w:val="20"/>
                <w:szCs w:val="20"/>
              </w:rPr>
              <w:lastRenderedPageBreak/>
              <w:t>The Secretariat provided information and documentation, responses to questions and clarification to facilitate an audit by the Office of Internal Oversight Services which aims to assess the efficiency and effectiveness of the provision of services at the Secretariat to the Multilateral Fund covering the period from 1 January 2018 to 31 December 2020.</w:t>
            </w:r>
          </w:p>
        </w:tc>
        <w:tc>
          <w:tcPr>
            <w:tcW w:w="1143" w:type="dxa"/>
            <w:tcMar>
              <w:left w:w="115" w:type="dxa"/>
              <w:right w:w="173" w:type="dxa"/>
            </w:tcMar>
            <w:vAlign w:val="center"/>
          </w:tcPr>
          <w:p w14:paraId="01F82944"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86/</w:t>
            </w:r>
            <w:r w:rsidRPr="00781568">
              <w:rPr>
                <w:bCs/>
                <w:color w:val="000000" w:themeColor="text1"/>
                <w:sz w:val="20"/>
                <w:szCs w:val="20"/>
              </w:rPr>
              <w:t>87</w:t>
            </w:r>
          </w:p>
        </w:tc>
      </w:tr>
      <w:tr w:rsidR="00DD5262" w:rsidRPr="00781568" w14:paraId="5D5EFF1F" w14:textId="77777777" w:rsidTr="007C6897">
        <w:trPr>
          <w:cantSplit/>
          <w:trHeight w:val="1038"/>
        </w:trPr>
        <w:tc>
          <w:tcPr>
            <w:tcW w:w="8217" w:type="dxa"/>
            <w:vAlign w:val="center"/>
            <w:hideMark/>
          </w:tcPr>
          <w:p w14:paraId="2F6E3180"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 xml:space="preserve">Background information on the Multilateral Fund and other information including, </w:t>
            </w:r>
            <w:r w:rsidRPr="00781568">
              <w:rPr>
                <w:i/>
                <w:color w:val="000000" w:themeColor="text1"/>
                <w:sz w:val="20"/>
                <w:szCs w:val="20"/>
              </w:rPr>
              <w:t>inter alia,</w:t>
            </w:r>
            <w:r w:rsidRPr="00781568">
              <w:rPr>
                <w:color w:val="000000" w:themeColor="text1"/>
                <w:sz w:val="20"/>
                <w:szCs w:val="20"/>
              </w:rPr>
              <w:t xml:space="preserve"> UNEP interim financial statements on the Multilateral Fund; report on contributions and disbursements; progress report; 2015 Monitoring and evaluation work programme; and the link to policy and procedures manual.</w:t>
            </w:r>
          </w:p>
        </w:tc>
        <w:tc>
          <w:tcPr>
            <w:tcW w:w="1143" w:type="dxa"/>
            <w:tcMar>
              <w:left w:w="115" w:type="dxa"/>
              <w:right w:w="173" w:type="dxa"/>
            </w:tcMar>
            <w:vAlign w:val="center"/>
            <w:hideMark/>
          </w:tcPr>
          <w:p w14:paraId="316DD3B1"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75</w:t>
            </w:r>
          </w:p>
        </w:tc>
      </w:tr>
      <w:tr w:rsidR="00DD5262" w:rsidRPr="00781568" w14:paraId="3E2479D7" w14:textId="77777777" w:rsidTr="007C6897">
        <w:trPr>
          <w:cantSplit/>
        </w:trPr>
        <w:tc>
          <w:tcPr>
            <w:tcW w:w="9360" w:type="dxa"/>
            <w:gridSpan w:val="2"/>
            <w:tcMar>
              <w:left w:w="115" w:type="dxa"/>
              <w:right w:w="173" w:type="dxa"/>
            </w:tcMar>
            <w:vAlign w:val="center"/>
          </w:tcPr>
          <w:p w14:paraId="206E2F97" w14:textId="77777777" w:rsidR="00DD5262" w:rsidRPr="00781568" w:rsidRDefault="00DD5262" w:rsidP="007C6897">
            <w:pPr>
              <w:keepNext/>
              <w:spacing w:before="60" w:after="60"/>
              <w:rPr>
                <w:b/>
                <w:color w:val="000000" w:themeColor="text1"/>
                <w:sz w:val="20"/>
                <w:szCs w:val="20"/>
              </w:rPr>
            </w:pPr>
            <w:r w:rsidRPr="00781568">
              <w:rPr>
                <w:b/>
                <w:color w:val="000000" w:themeColor="text1"/>
                <w:sz w:val="20"/>
                <w:szCs w:val="20"/>
              </w:rPr>
              <w:t xml:space="preserve">United Nations Environment Programme </w:t>
            </w:r>
          </w:p>
        </w:tc>
      </w:tr>
      <w:tr w:rsidR="00DD5262" w:rsidRPr="00781568" w14:paraId="534E0A58" w14:textId="77777777" w:rsidTr="007C6897">
        <w:trPr>
          <w:cantSplit/>
          <w:trHeight w:val="1470"/>
        </w:trPr>
        <w:tc>
          <w:tcPr>
            <w:tcW w:w="8217" w:type="dxa"/>
            <w:vAlign w:val="center"/>
          </w:tcPr>
          <w:p w14:paraId="1862F99C" w14:textId="6ED6DB35" w:rsidR="00DD5262" w:rsidRPr="0009490B" w:rsidRDefault="00DD5262" w:rsidP="007C6897">
            <w:pPr>
              <w:pStyle w:val="Heading1"/>
              <w:numPr>
                <w:ilvl w:val="0"/>
                <w:numId w:val="0"/>
              </w:numPr>
              <w:spacing w:after="0"/>
              <w:rPr>
                <w:sz w:val="20"/>
                <w:szCs w:val="20"/>
              </w:rPr>
            </w:pPr>
            <w:r>
              <w:rPr>
                <w:sz w:val="20"/>
                <w:szCs w:val="20"/>
              </w:rPr>
              <w:t>The Secretariat</w:t>
            </w:r>
            <w:r w:rsidRPr="00165256">
              <w:rPr>
                <w:sz w:val="20"/>
                <w:szCs w:val="20"/>
              </w:rPr>
              <w:t xml:space="preserve"> participated and provided inputs in an online brainstorming meeting on possible UNEP actions to assist countries to address dumping of refrigeration and air-conditioning equipment, including support by the Climate and Clean Air Coalition (CCAC) to conduct a region-wide refrigeration and air-conditioning (RAC) market study to gather evidence on environmental dumping, and spur national action to increase availability of RAC technologies and stop the dumping of inefficient, high-</w:t>
            </w:r>
            <w:r w:rsidR="006F7B67">
              <w:rPr>
                <w:sz w:val="20"/>
                <w:szCs w:val="20"/>
              </w:rPr>
              <w:t>全球升温潜能值</w:t>
            </w:r>
            <w:r w:rsidRPr="00165256">
              <w:rPr>
                <w:sz w:val="20"/>
                <w:szCs w:val="20"/>
              </w:rPr>
              <w:t xml:space="preserve"> refrigerant cooling technologies.</w:t>
            </w:r>
          </w:p>
        </w:tc>
        <w:tc>
          <w:tcPr>
            <w:tcW w:w="1143" w:type="dxa"/>
            <w:tcMar>
              <w:left w:w="115" w:type="dxa"/>
              <w:right w:w="173" w:type="dxa"/>
            </w:tcMar>
            <w:vAlign w:val="center"/>
          </w:tcPr>
          <w:p w14:paraId="280E9A9C" w14:textId="77777777" w:rsidR="00DD5262" w:rsidRPr="00023090" w:rsidRDefault="00DD5262" w:rsidP="007C6897">
            <w:pPr>
              <w:spacing w:before="60" w:after="60"/>
              <w:jc w:val="right"/>
              <w:rPr>
                <w:color w:val="000000" w:themeColor="text1"/>
                <w:sz w:val="20"/>
                <w:szCs w:val="20"/>
              </w:rPr>
            </w:pPr>
            <w:r w:rsidRPr="00023090">
              <w:rPr>
                <w:color w:val="000000" w:themeColor="text1"/>
                <w:sz w:val="20"/>
                <w:szCs w:val="20"/>
              </w:rPr>
              <w:t>96</w:t>
            </w:r>
          </w:p>
        </w:tc>
      </w:tr>
      <w:tr w:rsidR="00DD5262" w:rsidRPr="00781568" w14:paraId="7D8495C5" w14:textId="77777777" w:rsidTr="007C6897">
        <w:trPr>
          <w:cantSplit/>
          <w:trHeight w:val="980"/>
        </w:trPr>
        <w:tc>
          <w:tcPr>
            <w:tcW w:w="8217" w:type="dxa"/>
            <w:vAlign w:val="center"/>
          </w:tcPr>
          <w:p w14:paraId="73EFAA3B" w14:textId="77777777" w:rsidR="00DD5262" w:rsidRPr="0009490B" w:rsidRDefault="00DD5262" w:rsidP="007C6897">
            <w:pPr>
              <w:pStyle w:val="Heading1"/>
              <w:numPr>
                <w:ilvl w:val="0"/>
                <w:numId w:val="0"/>
              </w:numPr>
              <w:spacing w:after="0"/>
              <w:rPr>
                <w:sz w:val="20"/>
                <w:szCs w:val="20"/>
              </w:rPr>
            </w:pPr>
            <w:r>
              <w:rPr>
                <w:sz w:val="20"/>
                <w:szCs w:val="20"/>
              </w:rPr>
              <w:t xml:space="preserve">The Secretariat collaborated with the Ozone Secretariat, in response to decision </w:t>
            </w:r>
            <w:r w:rsidRPr="008B544A">
              <w:rPr>
                <w:sz w:val="20"/>
                <w:szCs w:val="20"/>
              </w:rPr>
              <w:t>XXXVI/9 on further strengthening M</w:t>
            </w:r>
            <w:r>
              <w:rPr>
                <w:sz w:val="20"/>
                <w:szCs w:val="20"/>
              </w:rPr>
              <w:t xml:space="preserve">ontreal </w:t>
            </w:r>
            <w:r w:rsidRPr="008B544A">
              <w:rPr>
                <w:sz w:val="20"/>
                <w:szCs w:val="20"/>
              </w:rPr>
              <w:t>P</w:t>
            </w:r>
            <w:r>
              <w:rPr>
                <w:sz w:val="20"/>
                <w:szCs w:val="20"/>
              </w:rPr>
              <w:t>rotocol</w:t>
            </w:r>
            <w:r w:rsidRPr="008B544A">
              <w:rPr>
                <w:sz w:val="20"/>
                <w:szCs w:val="20"/>
              </w:rPr>
              <w:t xml:space="preserve"> institutions</w:t>
            </w:r>
            <w:r>
              <w:rPr>
                <w:sz w:val="20"/>
                <w:szCs w:val="20"/>
              </w:rPr>
              <w:t xml:space="preserve">. Following the receipt of permission to extract </w:t>
            </w:r>
            <w:r w:rsidRPr="006104E2">
              <w:rPr>
                <w:sz w:val="20"/>
                <w:szCs w:val="20"/>
              </w:rPr>
              <w:t>information on the licensing systems of Article 5 parties</w:t>
            </w:r>
            <w:r>
              <w:rPr>
                <w:sz w:val="20"/>
                <w:szCs w:val="20"/>
              </w:rPr>
              <w:t>, the Secretariat shared with the Ozone Secretariat the relevant portions of the verification reports for analysis.</w:t>
            </w:r>
          </w:p>
        </w:tc>
        <w:tc>
          <w:tcPr>
            <w:tcW w:w="1143" w:type="dxa"/>
            <w:tcMar>
              <w:left w:w="115" w:type="dxa"/>
              <w:right w:w="173" w:type="dxa"/>
            </w:tcMar>
            <w:vAlign w:val="center"/>
          </w:tcPr>
          <w:p w14:paraId="4C629896" w14:textId="77777777" w:rsidR="00DD5262" w:rsidRPr="00023090" w:rsidRDefault="00DD5262" w:rsidP="007C6897">
            <w:pPr>
              <w:spacing w:before="60" w:after="60"/>
              <w:jc w:val="right"/>
              <w:rPr>
                <w:color w:val="000000" w:themeColor="text1"/>
                <w:sz w:val="20"/>
                <w:szCs w:val="20"/>
              </w:rPr>
            </w:pPr>
            <w:r w:rsidRPr="00023090">
              <w:rPr>
                <w:color w:val="000000" w:themeColor="text1"/>
                <w:sz w:val="20"/>
                <w:szCs w:val="20"/>
              </w:rPr>
              <w:t>96</w:t>
            </w:r>
          </w:p>
        </w:tc>
      </w:tr>
      <w:tr w:rsidR="00DD5262" w:rsidRPr="00781568" w14:paraId="1D04DAD0" w14:textId="77777777" w:rsidTr="007C6897">
        <w:trPr>
          <w:cantSplit/>
          <w:trHeight w:val="1264"/>
        </w:trPr>
        <w:tc>
          <w:tcPr>
            <w:tcW w:w="8217" w:type="dxa"/>
            <w:vAlign w:val="center"/>
          </w:tcPr>
          <w:p w14:paraId="62729A41" w14:textId="77777777" w:rsidR="00DD5262" w:rsidRDefault="00DD5262" w:rsidP="007C6897">
            <w:pPr>
              <w:pStyle w:val="Heading1"/>
              <w:numPr>
                <w:ilvl w:val="0"/>
                <w:numId w:val="0"/>
              </w:numPr>
              <w:spacing w:after="0"/>
              <w:rPr>
                <w:sz w:val="20"/>
                <w:szCs w:val="20"/>
              </w:rPr>
            </w:pPr>
            <w:r w:rsidRPr="00425375">
              <w:rPr>
                <w:sz w:val="20"/>
                <w:szCs w:val="20"/>
              </w:rPr>
              <w:t>At the request of the Ozone Secretariat, in March 2025, the Secretariat commented on a draft analysis on how free trade zones, transit and trans-shipment operations relate to multilateral environmental agreements (MEAs), which the Ozone Secretariat plans to publish as part of its collaboration with other MEA Secretariats on customs engagement, illegal trade, and enforcement under the Green Customs Initiative.</w:t>
            </w:r>
          </w:p>
        </w:tc>
        <w:tc>
          <w:tcPr>
            <w:tcW w:w="1143" w:type="dxa"/>
            <w:tcMar>
              <w:left w:w="115" w:type="dxa"/>
              <w:right w:w="173" w:type="dxa"/>
            </w:tcMar>
            <w:vAlign w:val="center"/>
          </w:tcPr>
          <w:p w14:paraId="61949AD5" w14:textId="77777777" w:rsidR="00DD5262" w:rsidRPr="00023090" w:rsidRDefault="00DD5262" w:rsidP="007C6897">
            <w:pPr>
              <w:spacing w:before="60" w:after="60"/>
              <w:jc w:val="right"/>
              <w:rPr>
                <w:color w:val="000000" w:themeColor="text1"/>
                <w:sz w:val="20"/>
                <w:szCs w:val="20"/>
              </w:rPr>
            </w:pPr>
            <w:r w:rsidRPr="00023090">
              <w:rPr>
                <w:color w:val="000000" w:themeColor="text1"/>
                <w:sz w:val="20"/>
                <w:szCs w:val="20"/>
              </w:rPr>
              <w:t>96</w:t>
            </w:r>
          </w:p>
        </w:tc>
      </w:tr>
      <w:tr w:rsidR="00DD5262" w:rsidRPr="00781568" w14:paraId="58296002" w14:textId="77777777" w:rsidTr="007C6897">
        <w:trPr>
          <w:cantSplit/>
        </w:trPr>
        <w:tc>
          <w:tcPr>
            <w:tcW w:w="8217" w:type="dxa"/>
            <w:vAlign w:val="center"/>
          </w:tcPr>
          <w:p w14:paraId="5E4B1396" w14:textId="77777777" w:rsidR="00DD5262" w:rsidRPr="00781568" w:rsidRDefault="00DD5262" w:rsidP="007C6897">
            <w:pPr>
              <w:pStyle w:val="Heading1"/>
              <w:numPr>
                <w:ilvl w:val="0"/>
                <w:numId w:val="0"/>
              </w:numPr>
              <w:rPr>
                <w:sz w:val="20"/>
                <w:szCs w:val="20"/>
              </w:rPr>
            </w:pPr>
            <w:r w:rsidRPr="0009490B">
              <w:rPr>
                <w:sz w:val="20"/>
                <w:szCs w:val="20"/>
              </w:rPr>
              <w:t xml:space="preserve">The Secretariat </w:t>
            </w:r>
            <w:r w:rsidRPr="0009490B">
              <w:rPr>
                <w:sz w:val="20"/>
                <w:szCs w:val="20"/>
                <w:lang w:val="en-GB"/>
              </w:rPr>
              <w:t xml:space="preserve">collaborated with UNEP in the development of the Medium-term Strategy 2025-2029 and Programme of Work 2026-2029, mandated by </w:t>
            </w:r>
            <w:r w:rsidRPr="0009490B">
              <w:rPr>
                <w:sz w:val="20"/>
                <w:szCs w:val="20"/>
              </w:rPr>
              <w:t>the United Nations Environment Assembly (</w:t>
            </w:r>
            <w:r w:rsidRPr="0009490B">
              <w:rPr>
                <w:sz w:val="20"/>
                <w:szCs w:val="20"/>
                <w:lang w:val="en-GB"/>
              </w:rPr>
              <w:t xml:space="preserve">UNEA) decision 6/7. The Chief Officer </w:t>
            </w:r>
            <w:r w:rsidRPr="0009490B">
              <w:rPr>
                <w:sz w:val="20"/>
                <w:szCs w:val="20"/>
              </w:rPr>
              <w:t>participated in the technical-level sessions in preparation for the strategy, which is expected to be approved at the 7</w:t>
            </w:r>
            <w:r w:rsidRPr="0009490B">
              <w:rPr>
                <w:sz w:val="20"/>
                <w:szCs w:val="20"/>
                <w:vertAlign w:val="superscript"/>
              </w:rPr>
              <w:t>th</w:t>
            </w:r>
            <w:r w:rsidRPr="0009490B">
              <w:rPr>
                <w:sz w:val="20"/>
                <w:szCs w:val="20"/>
              </w:rPr>
              <w:t xml:space="preserve"> session of UNEA in December 2025.</w:t>
            </w:r>
          </w:p>
        </w:tc>
        <w:tc>
          <w:tcPr>
            <w:tcW w:w="1143" w:type="dxa"/>
            <w:tcMar>
              <w:left w:w="115" w:type="dxa"/>
              <w:right w:w="173" w:type="dxa"/>
            </w:tcMar>
            <w:vAlign w:val="center"/>
          </w:tcPr>
          <w:p w14:paraId="013B39E9" w14:textId="77777777" w:rsidR="00DD5262" w:rsidRPr="0029755C" w:rsidRDefault="00DD5262" w:rsidP="007C6897">
            <w:pPr>
              <w:spacing w:before="60" w:after="60"/>
              <w:jc w:val="right"/>
              <w:rPr>
                <w:color w:val="000000" w:themeColor="text1"/>
                <w:sz w:val="20"/>
                <w:szCs w:val="20"/>
              </w:rPr>
            </w:pPr>
            <w:r w:rsidRPr="0029755C">
              <w:rPr>
                <w:color w:val="000000" w:themeColor="text1"/>
                <w:sz w:val="20"/>
                <w:szCs w:val="20"/>
              </w:rPr>
              <w:t>95</w:t>
            </w:r>
          </w:p>
        </w:tc>
      </w:tr>
      <w:tr w:rsidR="00DD5262" w:rsidRPr="00781568" w14:paraId="0776C24C" w14:textId="77777777" w:rsidTr="007C6897">
        <w:trPr>
          <w:cantSplit/>
          <w:trHeight w:val="1023"/>
        </w:trPr>
        <w:tc>
          <w:tcPr>
            <w:tcW w:w="8217" w:type="dxa"/>
            <w:vAlign w:val="center"/>
          </w:tcPr>
          <w:p w14:paraId="465507B1" w14:textId="77777777" w:rsidR="00DD5262" w:rsidRPr="00781568" w:rsidRDefault="00DD5262" w:rsidP="007C6897">
            <w:pPr>
              <w:pStyle w:val="Heading1"/>
              <w:numPr>
                <w:ilvl w:val="0"/>
                <w:numId w:val="0"/>
              </w:numPr>
              <w:spacing w:after="0"/>
              <w:rPr>
                <w:color w:val="000000" w:themeColor="text1"/>
                <w:sz w:val="20"/>
                <w:szCs w:val="20"/>
              </w:rPr>
            </w:pPr>
            <w:r w:rsidRPr="00781568">
              <w:rPr>
                <w:sz w:val="20"/>
                <w:szCs w:val="20"/>
              </w:rPr>
              <w:t xml:space="preserve">The Secretariat participated, in coordination with the Ozone Secretariat and together with Secretariats of Multilateral Environmental Agreements administered by UNEP, in consultations called for by the Director of the UNEP Law Division, on how the </w:t>
            </w:r>
            <w:r w:rsidRPr="00781568">
              <w:rPr>
                <w:color w:val="121213"/>
                <w:sz w:val="20"/>
                <w:szCs w:val="20"/>
              </w:rPr>
              <w:t>supplementary agenda item ent</w:t>
            </w:r>
            <w:r w:rsidRPr="00781568">
              <w:rPr>
                <w:color w:val="292929"/>
                <w:sz w:val="20"/>
                <w:szCs w:val="20"/>
              </w:rPr>
              <w:t>i</w:t>
            </w:r>
            <w:r w:rsidRPr="00781568">
              <w:rPr>
                <w:color w:val="121213"/>
                <w:sz w:val="20"/>
                <w:szCs w:val="20"/>
              </w:rPr>
              <w:t xml:space="preserve">tled </w:t>
            </w:r>
            <w:r w:rsidRPr="00781568">
              <w:rPr>
                <w:color w:val="292929"/>
                <w:sz w:val="20"/>
                <w:szCs w:val="20"/>
              </w:rPr>
              <w:t>"</w:t>
            </w:r>
            <w:r w:rsidRPr="00781568">
              <w:rPr>
                <w:color w:val="121213"/>
                <w:sz w:val="20"/>
                <w:szCs w:val="20"/>
              </w:rPr>
              <w:t>Cooperation w</w:t>
            </w:r>
            <w:r w:rsidRPr="00781568">
              <w:rPr>
                <w:color w:val="292929"/>
                <w:sz w:val="20"/>
                <w:szCs w:val="20"/>
              </w:rPr>
              <w:t>i</w:t>
            </w:r>
            <w:r w:rsidRPr="00781568">
              <w:rPr>
                <w:color w:val="121213"/>
                <w:sz w:val="20"/>
                <w:szCs w:val="20"/>
              </w:rPr>
              <w:t xml:space="preserve">th Multilateral Environment Agreements" </w:t>
            </w:r>
            <w:r w:rsidRPr="00781568">
              <w:rPr>
                <w:sz w:val="20"/>
                <w:szCs w:val="20"/>
              </w:rPr>
              <w:t>could be best considered at UNEA-6.</w:t>
            </w:r>
          </w:p>
        </w:tc>
        <w:tc>
          <w:tcPr>
            <w:tcW w:w="1143" w:type="dxa"/>
            <w:tcMar>
              <w:left w:w="115" w:type="dxa"/>
              <w:right w:w="173" w:type="dxa"/>
            </w:tcMar>
            <w:vAlign w:val="center"/>
          </w:tcPr>
          <w:p w14:paraId="4714E3DF"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92</w:t>
            </w:r>
          </w:p>
        </w:tc>
      </w:tr>
      <w:tr w:rsidR="00DD5262" w:rsidRPr="00781568" w14:paraId="6692285E" w14:textId="77777777" w:rsidTr="007C6897">
        <w:trPr>
          <w:cantSplit/>
          <w:trHeight w:val="1264"/>
        </w:trPr>
        <w:tc>
          <w:tcPr>
            <w:tcW w:w="8217" w:type="dxa"/>
            <w:vAlign w:val="center"/>
          </w:tcPr>
          <w:p w14:paraId="7208A0BE" w14:textId="77777777" w:rsidR="00DD5262" w:rsidRPr="0009490B" w:rsidRDefault="00DD5262" w:rsidP="007C6897">
            <w:pPr>
              <w:pStyle w:val="Heading1"/>
              <w:numPr>
                <w:ilvl w:val="0"/>
                <w:numId w:val="0"/>
              </w:numPr>
              <w:spacing w:after="0"/>
              <w:rPr>
                <w:sz w:val="20"/>
                <w:szCs w:val="20"/>
              </w:rPr>
            </w:pPr>
            <w:r w:rsidRPr="00781568">
              <w:rPr>
                <w:color w:val="000000" w:themeColor="text1"/>
                <w:sz w:val="20"/>
                <w:szCs w:val="20"/>
              </w:rPr>
              <w:t>Together with the Ozone Secretariat, the Multilateral Fund Secretariat provided the Chemicals and Health Branch, Economy Division of UNEP with comments on GCO-II report to the Chemicals and Health Branch including information related to: the accelerated phase-out of HCFCs, the Kigali Amendment regarding HFCs, the increased emissions of CFC-11 according to the publication by Montzka et al. in 2018; compliance with the Montreal Protocol’s control measures and data reporting.</w:t>
            </w:r>
          </w:p>
        </w:tc>
        <w:tc>
          <w:tcPr>
            <w:tcW w:w="1143" w:type="dxa"/>
            <w:tcMar>
              <w:left w:w="115" w:type="dxa"/>
              <w:right w:w="173" w:type="dxa"/>
            </w:tcMar>
            <w:vAlign w:val="center"/>
          </w:tcPr>
          <w:p w14:paraId="500B8FA2" w14:textId="77777777" w:rsidR="00DD5262" w:rsidRPr="000213F8" w:rsidRDefault="00DD5262" w:rsidP="007C6897">
            <w:pPr>
              <w:spacing w:before="60" w:after="60"/>
              <w:jc w:val="right"/>
              <w:rPr>
                <w:color w:val="000000" w:themeColor="text1"/>
                <w:sz w:val="20"/>
                <w:szCs w:val="20"/>
              </w:rPr>
            </w:pPr>
            <w:r w:rsidRPr="000213F8">
              <w:rPr>
                <w:color w:val="000000" w:themeColor="text1"/>
                <w:sz w:val="20"/>
                <w:szCs w:val="20"/>
              </w:rPr>
              <w:t>82</w:t>
            </w:r>
          </w:p>
        </w:tc>
      </w:tr>
      <w:tr w:rsidR="00DD5262" w:rsidRPr="00781568" w14:paraId="4108D9AB" w14:textId="77777777" w:rsidTr="007C6897">
        <w:trPr>
          <w:cantSplit/>
          <w:trHeight w:val="560"/>
        </w:trPr>
        <w:tc>
          <w:tcPr>
            <w:tcW w:w="9360" w:type="dxa"/>
            <w:gridSpan w:val="2"/>
            <w:vAlign w:val="center"/>
          </w:tcPr>
          <w:p w14:paraId="10239B48" w14:textId="77777777" w:rsidR="00DD5262" w:rsidRPr="00165256" w:rsidRDefault="00DD5262" w:rsidP="007C6897">
            <w:pPr>
              <w:pStyle w:val="Heading1"/>
              <w:numPr>
                <w:ilvl w:val="0"/>
                <w:numId w:val="0"/>
              </w:numPr>
              <w:spacing w:after="0"/>
              <w:rPr>
                <w:color w:val="000000" w:themeColor="text1"/>
                <w:sz w:val="20"/>
                <w:szCs w:val="20"/>
              </w:rPr>
            </w:pPr>
            <w:r>
              <w:rPr>
                <w:rStyle w:val="Strong"/>
                <w:color w:val="1E1E1E"/>
                <w:sz w:val="20"/>
                <w:szCs w:val="20"/>
                <w:shd w:val="clear" w:color="auto" w:fill="FFFFFF"/>
              </w:rPr>
              <w:t xml:space="preserve">UNEP </w:t>
            </w:r>
            <w:r w:rsidRPr="00781568">
              <w:rPr>
                <w:rStyle w:val="Strong"/>
                <w:color w:val="1E1E1E"/>
                <w:sz w:val="20"/>
                <w:szCs w:val="20"/>
                <w:shd w:val="clear" w:color="auto" w:fill="FFFFFF"/>
              </w:rPr>
              <w:t>Intergovernmental Negotiating Committee (INC)</w:t>
            </w:r>
            <w:r w:rsidRPr="00781568">
              <w:rPr>
                <w:rStyle w:val="Emphasis"/>
                <w:b/>
                <w:bCs/>
                <w:color w:val="1E1E1E"/>
                <w:sz w:val="20"/>
                <w:szCs w:val="20"/>
                <w:shd w:val="clear" w:color="auto" w:fill="FFFFFF"/>
              </w:rPr>
              <w:t> </w:t>
            </w:r>
            <w:r w:rsidRPr="00781568">
              <w:rPr>
                <w:rStyle w:val="Strong"/>
                <w:color w:val="1E1E1E"/>
                <w:sz w:val="20"/>
                <w:szCs w:val="20"/>
                <w:shd w:val="clear" w:color="auto" w:fill="FFFFFF"/>
              </w:rPr>
              <w:t>to develop</w:t>
            </w:r>
            <w:r w:rsidRPr="00781568">
              <w:rPr>
                <w:b/>
                <w:bCs/>
                <w:color w:val="1E1E1E"/>
                <w:sz w:val="20"/>
                <w:szCs w:val="20"/>
                <w:shd w:val="clear" w:color="auto" w:fill="FFFFFF"/>
              </w:rPr>
              <w:t> </w:t>
            </w:r>
            <w:r w:rsidRPr="00781568">
              <w:rPr>
                <w:rStyle w:val="Strong"/>
                <w:color w:val="1E1E1E"/>
                <w:sz w:val="20"/>
                <w:szCs w:val="20"/>
                <w:shd w:val="clear" w:color="auto" w:fill="FFFFFF"/>
              </w:rPr>
              <w:t>an international legally binding instrument on plastic pollution, including in the marine environment</w:t>
            </w:r>
          </w:p>
        </w:tc>
      </w:tr>
      <w:tr w:rsidR="00DD5262" w:rsidRPr="00781568" w14:paraId="7A9C4E0B" w14:textId="77777777" w:rsidTr="007C6897">
        <w:trPr>
          <w:cantSplit/>
          <w:trHeight w:val="1546"/>
        </w:trPr>
        <w:tc>
          <w:tcPr>
            <w:tcW w:w="8217" w:type="dxa"/>
            <w:vAlign w:val="center"/>
          </w:tcPr>
          <w:p w14:paraId="0B935E06" w14:textId="77777777" w:rsidR="00DD5262" w:rsidRPr="000213F8" w:rsidRDefault="00DD5262" w:rsidP="007C6897">
            <w:pPr>
              <w:pStyle w:val="Heading1"/>
              <w:numPr>
                <w:ilvl w:val="0"/>
                <w:numId w:val="0"/>
              </w:numPr>
              <w:spacing w:after="0"/>
              <w:rPr>
                <w:color w:val="000000"/>
                <w:sz w:val="20"/>
                <w:szCs w:val="20"/>
              </w:rPr>
            </w:pPr>
            <w:r w:rsidRPr="000213F8">
              <w:rPr>
                <w:sz w:val="20"/>
                <w:szCs w:val="20"/>
              </w:rPr>
              <w:t>At the request of the South African Government, Department of Forestry, Fisheries and Environment, the Secretariat presented information on the operational arrangements, governance structure, project planning and implementation processes of the Multilateral Fund at an information session of the INC Intersessional Work with Civil Society Organisations, organised by the Government of South Africa, on 12 August 2024.  Responses to questions included clarifications on how the Multilateral Fund provides support for the adoption of innovative technologies.</w:t>
            </w:r>
          </w:p>
        </w:tc>
        <w:tc>
          <w:tcPr>
            <w:tcW w:w="1143" w:type="dxa"/>
            <w:tcMar>
              <w:left w:w="115" w:type="dxa"/>
              <w:right w:w="173" w:type="dxa"/>
            </w:tcMar>
            <w:vAlign w:val="center"/>
          </w:tcPr>
          <w:p w14:paraId="2F8ACB0C" w14:textId="77777777" w:rsidR="00DD5262" w:rsidRPr="00165256" w:rsidRDefault="00DD5262" w:rsidP="007C6897">
            <w:pPr>
              <w:spacing w:before="60" w:after="60"/>
              <w:jc w:val="right"/>
              <w:rPr>
                <w:color w:val="000000" w:themeColor="text1"/>
                <w:sz w:val="20"/>
                <w:szCs w:val="20"/>
              </w:rPr>
            </w:pPr>
            <w:r w:rsidRPr="00165256">
              <w:rPr>
                <w:color w:val="000000" w:themeColor="text1"/>
                <w:sz w:val="20"/>
                <w:szCs w:val="20"/>
              </w:rPr>
              <w:t>95</w:t>
            </w:r>
          </w:p>
        </w:tc>
      </w:tr>
      <w:tr w:rsidR="00DD5262" w:rsidRPr="00781568" w14:paraId="3C3A1ED0" w14:textId="77777777" w:rsidTr="007C6897">
        <w:trPr>
          <w:cantSplit/>
          <w:trHeight w:val="703"/>
        </w:trPr>
        <w:tc>
          <w:tcPr>
            <w:tcW w:w="8217" w:type="dxa"/>
            <w:vAlign w:val="center"/>
          </w:tcPr>
          <w:p w14:paraId="596AEF29" w14:textId="77777777" w:rsidR="00DD5262" w:rsidRPr="000213F8" w:rsidRDefault="00DD5262" w:rsidP="007C6897">
            <w:pPr>
              <w:pStyle w:val="Heading2"/>
              <w:numPr>
                <w:ilvl w:val="0"/>
                <w:numId w:val="0"/>
              </w:numPr>
              <w:spacing w:after="0"/>
              <w:rPr>
                <w:rStyle w:val="Strong"/>
                <w:b w:val="0"/>
                <w:bCs w:val="0"/>
                <w:sz w:val="20"/>
                <w:szCs w:val="20"/>
              </w:rPr>
            </w:pPr>
            <w:r w:rsidRPr="00781568">
              <w:rPr>
                <w:rStyle w:val="contentpasted0"/>
                <w:color w:val="000000"/>
                <w:sz w:val="20"/>
                <w:szCs w:val="20"/>
              </w:rPr>
              <w:t>The Chief Officer participated in the webinar, held online on 11 May 2023, organized by the INC, and presented the experience of the Multilateral Fund and lessons learnt since its inception.</w:t>
            </w:r>
          </w:p>
        </w:tc>
        <w:tc>
          <w:tcPr>
            <w:tcW w:w="1143" w:type="dxa"/>
            <w:tcMar>
              <w:left w:w="115" w:type="dxa"/>
              <w:right w:w="173" w:type="dxa"/>
            </w:tcMar>
            <w:vAlign w:val="center"/>
          </w:tcPr>
          <w:p w14:paraId="7665D8C6" w14:textId="77777777" w:rsidR="00DD5262" w:rsidRPr="000213F8" w:rsidRDefault="00DD5262" w:rsidP="007C6897">
            <w:pPr>
              <w:spacing w:before="60" w:after="60"/>
              <w:jc w:val="right"/>
              <w:rPr>
                <w:color w:val="000000" w:themeColor="text1"/>
                <w:sz w:val="20"/>
                <w:szCs w:val="20"/>
              </w:rPr>
            </w:pPr>
            <w:r w:rsidRPr="000213F8">
              <w:rPr>
                <w:color w:val="000000" w:themeColor="text1"/>
                <w:sz w:val="20"/>
                <w:szCs w:val="20"/>
              </w:rPr>
              <w:t>9</w:t>
            </w:r>
            <w:r>
              <w:rPr>
                <w:color w:val="000000" w:themeColor="text1"/>
                <w:sz w:val="20"/>
                <w:szCs w:val="20"/>
              </w:rPr>
              <w:t>2</w:t>
            </w:r>
          </w:p>
        </w:tc>
      </w:tr>
      <w:tr w:rsidR="00DD5262" w:rsidRPr="00781568" w14:paraId="15FEA756" w14:textId="77777777" w:rsidTr="007C6897">
        <w:trPr>
          <w:cantSplit/>
        </w:trPr>
        <w:tc>
          <w:tcPr>
            <w:tcW w:w="9360" w:type="dxa"/>
            <w:gridSpan w:val="2"/>
            <w:tcMar>
              <w:left w:w="115" w:type="dxa"/>
              <w:right w:w="173" w:type="dxa"/>
            </w:tcMar>
            <w:vAlign w:val="center"/>
          </w:tcPr>
          <w:p w14:paraId="1CBCE735" w14:textId="77777777" w:rsidR="00DD5262" w:rsidRPr="00781568" w:rsidRDefault="00DD5262" w:rsidP="007C6897">
            <w:pPr>
              <w:keepNext/>
              <w:spacing w:before="60" w:after="60"/>
              <w:rPr>
                <w:b/>
                <w:color w:val="000000" w:themeColor="text1"/>
                <w:sz w:val="20"/>
                <w:szCs w:val="20"/>
              </w:rPr>
            </w:pPr>
            <w:r w:rsidRPr="00781568">
              <w:rPr>
                <w:b/>
                <w:color w:val="000000" w:themeColor="text1"/>
                <w:sz w:val="20"/>
                <w:szCs w:val="20"/>
              </w:rPr>
              <w:lastRenderedPageBreak/>
              <w:t>United Nations Framework Convention on Climate Change (UNFCCC)</w:t>
            </w:r>
          </w:p>
        </w:tc>
      </w:tr>
      <w:tr w:rsidR="00DD5262" w:rsidRPr="00781568" w14:paraId="6E77D21F" w14:textId="77777777" w:rsidTr="007C6897">
        <w:trPr>
          <w:cantSplit/>
          <w:trHeight w:val="1342"/>
        </w:trPr>
        <w:tc>
          <w:tcPr>
            <w:tcW w:w="8217" w:type="dxa"/>
            <w:vAlign w:val="center"/>
          </w:tcPr>
          <w:p w14:paraId="656641DE" w14:textId="77777777" w:rsidR="00DD5262" w:rsidRPr="00781568" w:rsidRDefault="00DD5262" w:rsidP="007C6897">
            <w:pPr>
              <w:pStyle w:val="Heading1"/>
              <w:numPr>
                <w:ilvl w:val="0"/>
                <w:numId w:val="0"/>
              </w:numPr>
              <w:spacing w:after="0"/>
              <w:rPr>
                <w:sz w:val="20"/>
                <w:szCs w:val="20"/>
              </w:rPr>
            </w:pPr>
            <w:r w:rsidRPr="00781568">
              <w:rPr>
                <w:sz w:val="20"/>
                <w:szCs w:val="20"/>
              </w:rPr>
              <w:t>The Secretariat continued online its collaboration with the technical support unit (TSU) of the Secretariat of the United Nations Climate Change Convention, further to the invitation of the Executive Secretary of the Convention, in support of the work of the Transitional Committee (TC) on the operationalization of the new funding arrangements and a fund for loss and damage, established by the COP to the UNFCCC at its 27th meeting.</w:t>
            </w:r>
          </w:p>
        </w:tc>
        <w:tc>
          <w:tcPr>
            <w:tcW w:w="1143" w:type="dxa"/>
            <w:tcMar>
              <w:left w:w="115" w:type="dxa"/>
              <w:right w:w="173" w:type="dxa"/>
            </w:tcMar>
            <w:vAlign w:val="center"/>
          </w:tcPr>
          <w:p w14:paraId="1EF9C142"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93</w:t>
            </w:r>
          </w:p>
        </w:tc>
      </w:tr>
      <w:tr w:rsidR="00DD5262" w:rsidRPr="00781568" w14:paraId="492C31E7" w14:textId="77777777" w:rsidTr="007C6897">
        <w:trPr>
          <w:cantSplit/>
          <w:trHeight w:val="1958"/>
        </w:trPr>
        <w:tc>
          <w:tcPr>
            <w:tcW w:w="8217" w:type="dxa"/>
            <w:vAlign w:val="center"/>
          </w:tcPr>
          <w:p w14:paraId="05C4E49A" w14:textId="77777777" w:rsidR="00DD5262" w:rsidRPr="00781568" w:rsidRDefault="00DD5262" w:rsidP="007C6897">
            <w:pPr>
              <w:pStyle w:val="Heading1"/>
              <w:numPr>
                <w:ilvl w:val="0"/>
                <w:numId w:val="0"/>
              </w:numPr>
              <w:spacing w:after="0"/>
              <w:rPr>
                <w:color w:val="000000" w:themeColor="text1"/>
                <w:sz w:val="20"/>
                <w:szCs w:val="20"/>
              </w:rPr>
            </w:pPr>
            <w:r w:rsidRPr="00781568">
              <w:rPr>
                <w:sz w:val="20"/>
                <w:szCs w:val="20"/>
              </w:rPr>
              <w:t>The Secretariat was invited by the Executive Secretary of the UNFCCC, together with other UNs agencies, international financial institutions and multilateral development banks, as well as the operating entities of the financial mechanism of the Convention and the Paris Agreement, to collaborate with the technical support unit (TSU) of the Secretariat in supporting the work of the Transitional Committee (TC) on the operationalization of the new funding arrangements and a fund for loss and damage, established by UNFCCC COP 27. Upon invitation by the UNFCCC Secretariat, the Secretariat participated in the first meeting of the TC (Luxor, Egypt, 27-29 March 2023). All travel-related expenses were covered by the UNFCCC Secretariat.</w:t>
            </w:r>
          </w:p>
        </w:tc>
        <w:tc>
          <w:tcPr>
            <w:tcW w:w="1143" w:type="dxa"/>
            <w:tcMar>
              <w:left w:w="115" w:type="dxa"/>
              <w:right w:w="173" w:type="dxa"/>
            </w:tcMar>
            <w:vAlign w:val="center"/>
          </w:tcPr>
          <w:p w14:paraId="6D82ACCD"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92</w:t>
            </w:r>
          </w:p>
        </w:tc>
      </w:tr>
      <w:tr w:rsidR="00DD5262" w:rsidRPr="00781568" w14:paraId="364DA742" w14:textId="77777777" w:rsidTr="007C6897">
        <w:trPr>
          <w:cantSplit/>
        </w:trPr>
        <w:tc>
          <w:tcPr>
            <w:tcW w:w="8217" w:type="dxa"/>
            <w:vAlign w:val="center"/>
            <w:hideMark/>
          </w:tcPr>
          <w:p w14:paraId="3F834774"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 xml:space="preserve">Comments on the draft technical summary of the mitigation benefits of actions, initiatives and options to address non-carbon dioxide greenhouse gas emissions </w:t>
            </w:r>
          </w:p>
        </w:tc>
        <w:tc>
          <w:tcPr>
            <w:tcW w:w="1143" w:type="dxa"/>
            <w:tcMar>
              <w:left w:w="115" w:type="dxa"/>
              <w:right w:w="173" w:type="dxa"/>
            </w:tcMar>
            <w:vAlign w:val="center"/>
          </w:tcPr>
          <w:p w14:paraId="2A59137F"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74</w:t>
            </w:r>
          </w:p>
        </w:tc>
      </w:tr>
      <w:tr w:rsidR="00DD5262" w:rsidRPr="00781568" w14:paraId="1321008E" w14:textId="77777777" w:rsidTr="007C6897">
        <w:trPr>
          <w:cantSplit/>
          <w:trHeight w:val="3099"/>
        </w:trPr>
        <w:tc>
          <w:tcPr>
            <w:tcW w:w="8217" w:type="dxa"/>
            <w:vAlign w:val="center"/>
            <w:hideMark/>
          </w:tcPr>
          <w:p w14:paraId="5C166AB0"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The Secretariat received an invitation in early October 2013 to attend the 19</w:t>
            </w:r>
            <w:r w:rsidRPr="00781568">
              <w:rPr>
                <w:color w:val="000000" w:themeColor="text1"/>
                <w:sz w:val="20"/>
                <w:szCs w:val="20"/>
                <w:vertAlign w:val="superscript"/>
              </w:rPr>
              <w:t>th</w:t>
            </w:r>
            <w:r w:rsidRPr="00781568">
              <w:rPr>
                <w:color w:val="000000" w:themeColor="text1"/>
                <w:sz w:val="20"/>
                <w:szCs w:val="20"/>
              </w:rPr>
              <w:t> session of the Conference of the Parties to the UNFCCC and the 9</w:t>
            </w:r>
            <w:r w:rsidRPr="00781568">
              <w:rPr>
                <w:color w:val="000000" w:themeColor="text1"/>
                <w:sz w:val="20"/>
                <w:szCs w:val="20"/>
                <w:vertAlign w:val="superscript"/>
              </w:rPr>
              <w:t>th</w:t>
            </w:r>
            <w:r w:rsidRPr="00781568">
              <w:rPr>
                <w:color w:val="000000" w:themeColor="text1"/>
                <w:sz w:val="20"/>
                <w:szCs w:val="20"/>
              </w:rPr>
              <w:t xml:space="preserve"> session of the Conference of the Parties serving as the Meeting of the Parties to the Kyoto Protocol that would take place in Warsaw, Poland, from 11 to 22 November 2013. </w:t>
            </w:r>
          </w:p>
          <w:p w14:paraId="6307C85D"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The Chief Officer informed the UNFCCC Secretariat that he was unable to attend due to preparations for the 71</w:t>
            </w:r>
            <w:r w:rsidRPr="00781568">
              <w:rPr>
                <w:color w:val="000000" w:themeColor="text1"/>
                <w:sz w:val="20"/>
                <w:szCs w:val="20"/>
                <w:vertAlign w:val="superscript"/>
              </w:rPr>
              <w:t>st</w:t>
            </w:r>
            <w:r w:rsidRPr="00781568">
              <w:rPr>
                <w:color w:val="000000" w:themeColor="text1"/>
                <w:sz w:val="20"/>
                <w:szCs w:val="20"/>
              </w:rPr>
              <w:t> meeting. Noting that the UNFCCC Secretariat was invited to attend the 25</w:t>
            </w:r>
            <w:r w:rsidRPr="00781568">
              <w:rPr>
                <w:color w:val="000000" w:themeColor="text1"/>
                <w:sz w:val="20"/>
                <w:szCs w:val="20"/>
                <w:vertAlign w:val="superscript"/>
              </w:rPr>
              <w:t>th</w:t>
            </w:r>
            <w:r w:rsidRPr="00781568">
              <w:rPr>
                <w:color w:val="000000" w:themeColor="text1"/>
                <w:sz w:val="20"/>
                <w:szCs w:val="20"/>
              </w:rPr>
              <w:t xml:space="preserve"> MOP, he suggested an informal meeting to exploit potential opportunities for collaboration between the two Secretariats. The Executive Secretary of UNFCCC Secretariat responded that the Coordinator of the Mitigation, Data and Analysis Programme, who would be attending the MOP, would arrange to meet bilaterally with him. </w:t>
            </w:r>
          </w:p>
          <w:p w14:paraId="3C9E7D3D"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 xml:space="preserve">The representatives of both Secretariats met and discussed informally ways in which the two Secretariats could collaborate in the future as the need arose. </w:t>
            </w:r>
          </w:p>
        </w:tc>
        <w:tc>
          <w:tcPr>
            <w:tcW w:w="1143" w:type="dxa"/>
            <w:tcMar>
              <w:left w:w="115" w:type="dxa"/>
              <w:right w:w="173" w:type="dxa"/>
            </w:tcMar>
            <w:vAlign w:val="center"/>
          </w:tcPr>
          <w:p w14:paraId="273764C1"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71</w:t>
            </w:r>
          </w:p>
        </w:tc>
      </w:tr>
      <w:tr w:rsidR="00DD5262" w:rsidRPr="00781568" w14:paraId="64C8D884" w14:textId="77777777" w:rsidTr="007C6897">
        <w:trPr>
          <w:cantSplit/>
        </w:trPr>
        <w:tc>
          <w:tcPr>
            <w:tcW w:w="9360" w:type="dxa"/>
            <w:gridSpan w:val="2"/>
            <w:tcMar>
              <w:left w:w="115" w:type="dxa"/>
              <w:right w:w="173" w:type="dxa"/>
            </w:tcMar>
            <w:vAlign w:val="center"/>
          </w:tcPr>
          <w:p w14:paraId="741F0327" w14:textId="77777777" w:rsidR="00DD5262" w:rsidRPr="00781568" w:rsidRDefault="00DD5262" w:rsidP="007C6897">
            <w:pPr>
              <w:spacing w:before="60" w:after="60"/>
              <w:rPr>
                <w:b/>
                <w:color w:val="000000" w:themeColor="text1"/>
                <w:sz w:val="20"/>
                <w:szCs w:val="20"/>
              </w:rPr>
            </w:pPr>
            <w:r w:rsidRPr="00781568">
              <w:rPr>
                <w:b/>
                <w:color w:val="000000" w:themeColor="text1"/>
                <w:sz w:val="20"/>
                <w:szCs w:val="20"/>
              </w:rPr>
              <w:t>University of Bristol</w:t>
            </w:r>
          </w:p>
        </w:tc>
      </w:tr>
      <w:tr w:rsidR="00DD5262" w:rsidRPr="00781568" w14:paraId="6506FD1E" w14:textId="77777777" w:rsidTr="007C6897">
        <w:trPr>
          <w:cantSplit/>
        </w:trPr>
        <w:tc>
          <w:tcPr>
            <w:tcW w:w="8217" w:type="dxa"/>
            <w:vAlign w:val="center"/>
            <w:hideMark/>
          </w:tcPr>
          <w:p w14:paraId="082728C8" w14:textId="77777777" w:rsidR="00DD5262" w:rsidRDefault="00DD5262" w:rsidP="007C6897">
            <w:pPr>
              <w:spacing w:before="60" w:after="60"/>
              <w:rPr>
                <w:color w:val="000000" w:themeColor="text1"/>
                <w:sz w:val="20"/>
                <w:szCs w:val="20"/>
              </w:rPr>
            </w:pPr>
            <w:r w:rsidRPr="00781568">
              <w:rPr>
                <w:color w:val="000000" w:themeColor="text1"/>
                <w:sz w:val="20"/>
                <w:szCs w:val="20"/>
              </w:rPr>
              <w:t>Provided a summary of the data contained in documents on HFC-23 prepared by the Secretariat, aggregated consumption of HFC-23 reported in surveys of ODS alternatives conducted in 119 Article 5 countries, and data it had derived from publicly available resources during the preparation of document UNEP/OzL.Pro/ExCom/79/48.</w:t>
            </w:r>
          </w:p>
          <w:p w14:paraId="6154388D" w14:textId="77777777" w:rsidR="00DD5262" w:rsidRPr="00781568" w:rsidRDefault="00DD5262" w:rsidP="007C6897">
            <w:pPr>
              <w:spacing w:before="60" w:after="60"/>
              <w:rPr>
                <w:color w:val="000000" w:themeColor="text1"/>
                <w:sz w:val="20"/>
                <w:szCs w:val="20"/>
              </w:rPr>
            </w:pPr>
          </w:p>
        </w:tc>
        <w:tc>
          <w:tcPr>
            <w:tcW w:w="1143" w:type="dxa"/>
            <w:tcMar>
              <w:left w:w="115" w:type="dxa"/>
              <w:right w:w="173" w:type="dxa"/>
            </w:tcMar>
            <w:vAlign w:val="center"/>
          </w:tcPr>
          <w:p w14:paraId="770A6664"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83</w:t>
            </w:r>
          </w:p>
        </w:tc>
      </w:tr>
      <w:tr w:rsidR="00DD5262" w:rsidRPr="00781568" w14:paraId="0F469BF7" w14:textId="77777777" w:rsidTr="007C6897">
        <w:trPr>
          <w:cantSplit/>
        </w:trPr>
        <w:tc>
          <w:tcPr>
            <w:tcW w:w="8217" w:type="dxa"/>
            <w:vAlign w:val="center"/>
          </w:tcPr>
          <w:p w14:paraId="58294C3A" w14:textId="77777777" w:rsidR="00DD5262" w:rsidRPr="002F71C2" w:rsidRDefault="00DD5262" w:rsidP="007C6897">
            <w:pPr>
              <w:spacing w:before="60" w:after="60"/>
              <w:rPr>
                <w:b/>
                <w:bCs/>
                <w:color w:val="000000" w:themeColor="text1"/>
                <w:sz w:val="20"/>
                <w:szCs w:val="20"/>
              </w:rPr>
            </w:pPr>
            <w:r w:rsidRPr="002F71C2">
              <w:rPr>
                <w:b/>
                <w:bCs/>
                <w:color w:val="000000" w:themeColor="text1"/>
                <w:sz w:val="20"/>
                <w:szCs w:val="20"/>
              </w:rPr>
              <w:t>University of Cape Town</w:t>
            </w:r>
          </w:p>
        </w:tc>
        <w:tc>
          <w:tcPr>
            <w:tcW w:w="1143" w:type="dxa"/>
            <w:tcMar>
              <w:left w:w="115" w:type="dxa"/>
              <w:right w:w="173" w:type="dxa"/>
            </w:tcMar>
            <w:vAlign w:val="center"/>
          </w:tcPr>
          <w:p w14:paraId="435E2F3A" w14:textId="77777777" w:rsidR="00DD5262" w:rsidRPr="00781568" w:rsidRDefault="00DD5262" w:rsidP="007C6897">
            <w:pPr>
              <w:spacing w:before="60" w:after="60"/>
              <w:jc w:val="right"/>
              <w:rPr>
                <w:color w:val="000000" w:themeColor="text1"/>
                <w:sz w:val="20"/>
                <w:szCs w:val="20"/>
              </w:rPr>
            </w:pPr>
          </w:p>
        </w:tc>
      </w:tr>
      <w:tr w:rsidR="00DD5262" w:rsidRPr="00781568" w14:paraId="0B3733E2" w14:textId="77777777" w:rsidTr="007C6897">
        <w:trPr>
          <w:cantSplit/>
          <w:trHeight w:val="1956"/>
        </w:trPr>
        <w:tc>
          <w:tcPr>
            <w:tcW w:w="8217" w:type="dxa"/>
            <w:vAlign w:val="center"/>
          </w:tcPr>
          <w:p w14:paraId="22DA08AE" w14:textId="77777777" w:rsidR="00DD5262" w:rsidRPr="00781568" w:rsidRDefault="00DD5262" w:rsidP="007C6897">
            <w:pPr>
              <w:pStyle w:val="Heading1"/>
              <w:numPr>
                <w:ilvl w:val="0"/>
                <w:numId w:val="0"/>
              </w:numPr>
              <w:spacing w:after="0"/>
              <w:rPr>
                <w:color w:val="000000" w:themeColor="text1"/>
                <w:sz w:val="20"/>
                <w:szCs w:val="20"/>
              </w:rPr>
            </w:pPr>
            <w:r w:rsidRPr="0009490B">
              <w:rPr>
                <w:sz w:val="20"/>
                <w:szCs w:val="20"/>
              </w:rPr>
              <w:t>In July 2024, the University of Cape</w:t>
            </w:r>
            <w:r>
              <w:rPr>
                <w:sz w:val="20"/>
                <w:szCs w:val="20"/>
              </w:rPr>
              <w:t xml:space="preserve"> T</w:t>
            </w:r>
            <w:r w:rsidRPr="0009490B">
              <w:rPr>
                <w:sz w:val="20"/>
                <w:szCs w:val="20"/>
              </w:rPr>
              <w:t xml:space="preserve">own (UCT), South Africa, contacted the Secretariat in the framework of its research for the preparation of a guidance document for governments and other stakeholders to support the implementation of sustainable domestic financing mechanisms for the sound management of chemicals and waste with particular focus on UNEP's Special Programme-financed projects. They requested a viewpoint on the barriers, challenges, and opportunities for implementing </w:t>
            </w:r>
            <w:r w:rsidRPr="00C42F2C">
              <w:rPr>
                <w:sz w:val="20"/>
                <w:szCs w:val="20"/>
              </w:rPr>
              <w:t>sustainable domestic financing mechanisms based on country-level experiences in implementation of Multilateral fund projects. The Secretariat, through an on-line interview, shared experiences in the implementation of</w:t>
            </w:r>
            <w:r w:rsidRPr="0009490B">
              <w:rPr>
                <w:sz w:val="20"/>
                <w:szCs w:val="20"/>
              </w:rPr>
              <w:t xml:space="preserve"> different ODS phase-out and HFC consumption reduction projects.</w:t>
            </w:r>
          </w:p>
        </w:tc>
        <w:tc>
          <w:tcPr>
            <w:tcW w:w="1143" w:type="dxa"/>
            <w:tcMar>
              <w:left w:w="115" w:type="dxa"/>
              <w:right w:w="173" w:type="dxa"/>
            </w:tcMar>
            <w:vAlign w:val="center"/>
          </w:tcPr>
          <w:p w14:paraId="218BCCA9" w14:textId="77777777" w:rsidR="00DD5262" w:rsidRPr="00165256" w:rsidRDefault="00DD5262" w:rsidP="007C6897">
            <w:pPr>
              <w:spacing w:before="60" w:after="60"/>
              <w:jc w:val="right"/>
              <w:rPr>
                <w:color w:val="000000" w:themeColor="text1"/>
                <w:sz w:val="20"/>
                <w:szCs w:val="20"/>
              </w:rPr>
            </w:pPr>
            <w:r w:rsidRPr="00165256">
              <w:rPr>
                <w:color w:val="000000" w:themeColor="text1"/>
                <w:sz w:val="20"/>
                <w:szCs w:val="20"/>
              </w:rPr>
              <w:t>95</w:t>
            </w:r>
          </w:p>
        </w:tc>
      </w:tr>
      <w:tr w:rsidR="00DD5262" w:rsidRPr="00781568" w14:paraId="00AE7626" w14:textId="77777777" w:rsidTr="007C6897">
        <w:trPr>
          <w:cantSplit/>
        </w:trPr>
        <w:tc>
          <w:tcPr>
            <w:tcW w:w="9360" w:type="dxa"/>
            <w:gridSpan w:val="2"/>
            <w:tcMar>
              <w:left w:w="115" w:type="dxa"/>
              <w:right w:w="173" w:type="dxa"/>
            </w:tcMar>
            <w:vAlign w:val="center"/>
          </w:tcPr>
          <w:p w14:paraId="5FCE1953" w14:textId="77777777" w:rsidR="00DD5262" w:rsidRPr="00781568" w:rsidRDefault="00DD5262" w:rsidP="007C6897">
            <w:pPr>
              <w:spacing w:before="60" w:after="60"/>
              <w:rPr>
                <w:b/>
                <w:color w:val="000000" w:themeColor="text1"/>
                <w:sz w:val="20"/>
                <w:szCs w:val="20"/>
              </w:rPr>
            </w:pPr>
            <w:r w:rsidRPr="00781568">
              <w:rPr>
                <w:b/>
                <w:color w:val="000000" w:themeColor="text1"/>
                <w:sz w:val="20"/>
                <w:szCs w:val="20"/>
              </w:rPr>
              <w:t>World Trade Organization, Trade and Environment Division</w:t>
            </w:r>
          </w:p>
        </w:tc>
      </w:tr>
      <w:tr w:rsidR="00DD5262" w:rsidRPr="00781568" w14:paraId="424260AE" w14:textId="77777777" w:rsidTr="007C6897">
        <w:trPr>
          <w:cantSplit/>
        </w:trPr>
        <w:tc>
          <w:tcPr>
            <w:tcW w:w="8217" w:type="dxa"/>
            <w:vAlign w:val="center"/>
            <w:hideMark/>
          </w:tcPr>
          <w:p w14:paraId="3FF73FFC" w14:textId="77777777" w:rsidR="00DD5262" w:rsidRPr="00781568" w:rsidRDefault="00DD5262" w:rsidP="007C6897">
            <w:pPr>
              <w:spacing w:before="60" w:after="60"/>
              <w:rPr>
                <w:color w:val="000000" w:themeColor="text1"/>
                <w:sz w:val="20"/>
                <w:szCs w:val="20"/>
              </w:rPr>
            </w:pPr>
            <w:r w:rsidRPr="00781568">
              <w:rPr>
                <w:color w:val="000000" w:themeColor="text1"/>
                <w:sz w:val="20"/>
                <w:szCs w:val="20"/>
              </w:rPr>
              <w:t>Update of the MEA Matrix for the WTO's Committee on Trade and Environment (https://www.wto.org/english/tratop_e/envir_e/envir_matrix_e.htm)</w:t>
            </w:r>
          </w:p>
        </w:tc>
        <w:tc>
          <w:tcPr>
            <w:tcW w:w="1143" w:type="dxa"/>
            <w:tcMar>
              <w:left w:w="115" w:type="dxa"/>
              <w:right w:w="173" w:type="dxa"/>
            </w:tcMar>
            <w:vAlign w:val="center"/>
            <w:hideMark/>
          </w:tcPr>
          <w:p w14:paraId="0B5E7886" w14:textId="77777777" w:rsidR="00DD5262" w:rsidRPr="00781568" w:rsidRDefault="00DD5262" w:rsidP="007C6897">
            <w:pPr>
              <w:spacing w:before="60" w:after="60"/>
              <w:jc w:val="right"/>
              <w:rPr>
                <w:color w:val="000000" w:themeColor="text1"/>
                <w:sz w:val="20"/>
                <w:szCs w:val="20"/>
              </w:rPr>
            </w:pPr>
            <w:r w:rsidRPr="00781568">
              <w:rPr>
                <w:color w:val="000000" w:themeColor="text1"/>
                <w:sz w:val="20"/>
                <w:szCs w:val="20"/>
              </w:rPr>
              <w:t>75</w:t>
            </w:r>
          </w:p>
        </w:tc>
      </w:tr>
    </w:tbl>
    <w:p w14:paraId="0783CF4D" w14:textId="77777777" w:rsidR="00DD5262" w:rsidRDefault="00DD5262" w:rsidP="00DD526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DD5262" w14:paraId="4E7F0318" w14:textId="77777777" w:rsidTr="007C6897">
        <w:tc>
          <w:tcPr>
            <w:tcW w:w="1870" w:type="dxa"/>
          </w:tcPr>
          <w:p w14:paraId="66B47983" w14:textId="77777777" w:rsidR="00DD5262" w:rsidRDefault="00DD5262" w:rsidP="007C6897"/>
        </w:tc>
        <w:tc>
          <w:tcPr>
            <w:tcW w:w="1870" w:type="dxa"/>
          </w:tcPr>
          <w:p w14:paraId="34A68DCD" w14:textId="77777777" w:rsidR="00DD5262" w:rsidRDefault="00DD5262" w:rsidP="007C6897"/>
        </w:tc>
        <w:tc>
          <w:tcPr>
            <w:tcW w:w="1870" w:type="dxa"/>
            <w:tcBorders>
              <w:bottom w:val="single" w:sz="4" w:space="0" w:color="auto"/>
            </w:tcBorders>
          </w:tcPr>
          <w:p w14:paraId="749ACAEF" w14:textId="77777777" w:rsidR="00DD5262" w:rsidRDefault="00DD5262" w:rsidP="007C6897"/>
        </w:tc>
        <w:tc>
          <w:tcPr>
            <w:tcW w:w="1870" w:type="dxa"/>
          </w:tcPr>
          <w:p w14:paraId="71682E61" w14:textId="77777777" w:rsidR="00DD5262" w:rsidRDefault="00DD5262" w:rsidP="007C6897"/>
        </w:tc>
        <w:tc>
          <w:tcPr>
            <w:tcW w:w="1870" w:type="dxa"/>
          </w:tcPr>
          <w:p w14:paraId="44C82D4F" w14:textId="77777777" w:rsidR="00DD5262" w:rsidRDefault="00DD5262" w:rsidP="007C6897"/>
        </w:tc>
      </w:tr>
    </w:tbl>
    <w:p w14:paraId="18200AF5" w14:textId="77777777" w:rsidR="00E85409" w:rsidRPr="006A24A7" w:rsidRDefault="00E85409" w:rsidP="004E7F9C">
      <w:pPr>
        <w:rPr>
          <w:lang w:val="en-US"/>
        </w:rPr>
      </w:pPr>
    </w:p>
    <w:sectPr w:rsidR="00E85409" w:rsidRPr="006A24A7" w:rsidSect="00F71780">
      <w:headerReference w:type="first" r:id="rId3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6727E" w14:textId="77777777" w:rsidR="00231A07" w:rsidRDefault="00231A07" w:rsidP="004A504B">
      <w:r>
        <w:separator/>
      </w:r>
    </w:p>
  </w:endnote>
  <w:endnote w:type="continuationSeparator" w:id="0">
    <w:p w14:paraId="00CE811F" w14:textId="77777777" w:rsidR="00231A07" w:rsidRDefault="00231A07"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748614703"/>
      <w:docPartObj>
        <w:docPartGallery w:val="Page Numbers (Bottom of Page)"/>
        <w:docPartUnique/>
      </w:docPartObj>
    </w:sdtPr>
    <w:sdtEndPr>
      <w:rPr>
        <w:noProof/>
      </w:rPr>
    </w:sdtEndPr>
    <w:sdtContent>
      <w:p w14:paraId="590CC094" w14:textId="2D370DE7" w:rsidR="00427D46" w:rsidRPr="00F36A76" w:rsidRDefault="00427D46">
        <w:pPr>
          <w:pStyle w:val="Footer"/>
          <w:jc w:val="center"/>
          <w:rPr>
            <w:sz w:val="24"/>
            <w:szCs w:val="24"/>
          </w:rPr>
        </w:pPr>
        <w:r w:rsidRPr="00F36A76">
          <w:rPr>
            <w:sz w:val="24"/>
            <w:szCs w:val="24"/>
          </w:rPr>
          <w:fldChar w:fldCharType="begin"/>
        </w:r>
        <w:r w:rsidRPr="00F36A76">
          <w:rPr>
            <w:sz w:val="24"/>
            <w:szCs w:val="24"/>
          </w:rPr>
          <w:instrText xml:space="preserve"> PAGE   \* MERGEFORMAT </w:instrText>
        </w:r>
        <w:r w:rsidRPr="00F36A76">
          <w:rPr>
            <w:sz w:val="24"/>
            <w:szCs w:val="24"/>
          </w:rPr>
          <w:fldChar w:fldCharType="separate"/>
        </w:r>
        <w:r w:rsidRPr="00F36A76">
          <w:rPr>
            <w:noProof/>
            <w:sz w:val="24"/>
            <w:szCs w:val="24"/>
          </w:rPr>
          <w:t>2</w:t>
        </w:r>
        <w:r w:rsidRPr="00F36A76">
          <w:rPr>
            <w:noProof/>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86764063"/>
      <w:docPartObj>
        <w:docPartGallery w:val="Page Numbers (Bottom of Page)"/>
        <w:docPartUnique/>
      </w:docPartObj>
    </w:sdtPr>
    <w:sdtEndPr>
      <w:rPr>
        <w:noProof/>
        <w:sz w:val="24"/>
        <w:szCs w:val="24"/>
      </w:rPr>
    </w:sdtEndPr>
    <w:sdtContent>
      <w:p w14:paraId="582B7ED7" w14:textId="48904FA8" w:rsidR="00DC6A10" w:rsidRPr="00F36A76" w:rsidRDefault="00427D46" w:rsidP="00F36A76">
        <w:pPr>
          <w:pStyle w:val="Footer"/>
          <w:jc w:val="center"/>
          <w:rPr>
            <w:sz w:val="24"/>
            <w:szCs w:val="24"/>
          </w:rPr>
        </w:pPr>
        <w:r w:rsidRPr="00F36A76">
          <w:rPr>
            <w:sz w:val="24"/>
            <w:szCs w:val="24"/>
          </w:rPr>
          <w:fldChar w:fldCharType="begin"/>
        </w:r>
        <w:r w:rsidRPr="00F36A76">
          <w:rPr>
            <w:sz w:val="24"/>
            <w:szCs w:val="24"/>
          </w:rPr>
          <w:instrText xml:space="preserve"> PAGE   \* MERGEFORMAT </w:instrText>
        </w:r>
        <w:r w:rsidRPr="00F36A76">
          <w:rPr>
            <w:sz w:val="24"/>
            <w:szCs w:val="24"/>
          </w:rPr>
          <w:fldChar w:fldCharType="separate"/>
        </w:r>
        <w:r w:rsidRPr="00F36A76">
          <w:rPr>
            <w:noProof/>
            <w:sz w:val="24"/>
            <w:szCs w:val="24"/>
          </w:rPr>
          <w:t>2</w:t>
        </w:r>
        <w:r w:rsidRPr="00F36A76">
          <w:rPr>
            <w:noProof/>
            <w:sz w:val="24"/>
            <w:szCs w:val="24"/>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94DC4" w14:textId="53716BE9" w:rsidR="00F71780" w:rsidRPr="007275F0" w:rsidRDefault="00F71780" w:rsidP="007275F0">
    <w:pPr>
      <w:pStyle w:val="Footer"/>
      <w:jc w:val="center"/>
      <w:rPr>
        <w:sz w:val="24"/>
        <w:szCs w:val="2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4345941"/>
      <w:docPartObj>
        <w:docPartGallery w:val="Page Numbers (Bottom of Page)"/>
        <w:docPartUnique/>
      </w:docPartObj>
    </w:sdtPr>
    <w:sdtEndPr>
      <w:rPr>
        <w:noProof/>
        <w:sz w:val="24"/>
        <w:szCs w:val="24"/>
      </w:rPr>
    </w:sdtEndPr>
    <w:sdtContent>
      <w:p w14:paraId="3B837B5E" w14:textId="77777777" w:rsidR="00DD5262" w:rsidRPr="00F36A76" w:rsidRDefault="00DD5262">
        <w:pPr>
          <w:pStyle w:val="Footer"/>
          <w:jc w:val="center"/>
          <w:rPr>
            <w:sz w:val="24"/>
            <w:szCs w:val="24"/>
          </w:rPr>
        </w:pPr>
        <w:r w:rsidRPr="00F36A76">
          <w:rPr>
            <w:sz w:val="24"/>
            <w:szCs w:val="24"/>
          </w:rPr>
          <w:fldChar w:fldCharType="begin"/>
        </w:r>
        <w:r w:rsidRPr="00F36A76">
          <w:rPr>
            <w:sz w:val="24"/>
            <w:szCs w:val="24"/>
          </w:rPr>
          <w:instrText xml:space="preserve"> PAGE   \* MERGEFORMAT </w:instrText>
        </w:r>
        <w:r w:rsidRPr="00F36A76">
          <w:rPr>
            <w:sz w:val="24"/>
            <w:szCs w:val="24"/>
          </w:rPr>
          <w:fldChar w:fldCharType="separate"/>
        </w:r>
        <w:r w:rsidRPr="00F36A76">
          <w:rPr>
            <w:noProof/>
            <w:sz w:val="24"/>
            <w:szCs w:val="24"/>
          </w:rPr>
          <w:t>2</w:t>
        </w:r>
        <w:r w:rsidRPr="00F36A76">
          <w:rPr>
            <w:noProof/>
            <w:sz w:val="24"/>
            <w:szCs w:val="24"/>
          </w:rPr>
          <w:fldChar w:fldCharType="end"/>
        </w:r>
      </w:p>
    </w:sdtContent>
  </w:sdt>
  <w:p w14:paraId="3E209AA4" w14:textId="77777777" w:rsidR="00DD5262" w:rsidRDefault="00DD526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01DA0" w14:textId="77777777" w:rsidR="00DD5262" w:rsidRPr="0033525D" w:rsidRDefault="00DD5262">
    <w:pPr>
      <w:jc w:val="center"/>
    </w:pPr>
    <w:r>
      <w:fldChar w:fldCharType="begin"/>
    </w:r>
    <w:r>
      <w:instrText xml:space="preserve"> PAGE </w:instrText>
    </w:r>
    <w:r>
      <w:fldChar w:fldCharType="separate"/>
    </w:r>
    <w:r>
      <w:rPr>
        <w:noProof/>
      </w:rPr>
      <w:t>2</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44DAA4" w14:textId="77777777" w:rsidR="00DD5262" w:rsidRPr="00F36A76" w:rsidRDefault="00DD5262">
    <w:pPr>
      <w:jc w:val="center"/>
      <w:rPr>
        <w:sz w:val="24"/>
        <w:szCs w:val="24"/>
      </w:rPr>
    </w:pPr>
    <w:r w:rsidRPr="00F36A76">
      <w:rPr>
        <w:sz w:val="24"/>
        <w:szCs w:val="24"/>
      </w:rPr>
      <w:fldChar w:fldCharType="begin"/>
    </w:r>
    <w:r w:rsidRPr="00F36A76">
      <w:rPr>
        <w:sz w:val="24"/>
        <w:szCs w:val="24"/>
      </w:rPr>
      <w:instrText xml:space="preserve"> PAGE </w:instrText>
    </w:r>
    <w:r w:rsidRPr="00F36A76">
      <w:rPr>
        <w:sz w:val="24"/>
        <w:szCs w:val="24"/>
      </w:rPr>
      <w:fldChar w:fldCharType="separate"/>
    </w:r>
    <w:r w:rsidRPr="00F36A76">
      <w:rPr>
        <w:noProof/>
        <w:sz w:val="24"/>
        <w:szCs w:val="24"/>
      </w:rPr>
      <w:t>3</w:t>
    </w:r>
    <w:r w:rsidRPr="00F36A76">
      <w:rPr>
        <w:noProof/>
        <w:sz w:val="24"/>
        <w:szCs w:val="24"/>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DD386F" w14:textId="77777777" w:rsidR="00DD5262" w:rsidRPr="00F36A76" w:rsidRDefault="00DD5262">
    <w:pPr>
      <w:jc w:val="center"/>
      <w:rPr>
        <w:sz w:val="24"/>
        <w:szCs w:val="24"/>
      </w:rPr>
    </w:pPr>
    <w:r w:rsidRPr="00F36A76">
      <w:rPr>
        <w:sz w:val="24"/>
        <w:szCs w:val="24"/>
      </w:rPr>
      <w:fldChar w:fldCharType="begin"/>
    </w:r>
    <w:r w:rsidRPr="00F36A76">
      <w:rPr>
        <w:sz w:val="24"/>
        <w:szCs w:val="24"/>
      </w:rPr>
      <w:instrText xml:space="preserve"> PAGE </w:instrText>
    </w:r>
    <w:r w:rsidRPr="00F36A76">
      <w:rPr>
        <w:sz w:val="24"/>
        <w:szCs w:val="24"/>
      </w:rPr>
      <w:fldChar w:fldCharType="separate"/>
    </w:r>
    <w:r w:rsidRPr="00F36A76">
      <w:rPr>
        <w:noProof/>
        <w:sz w:val="24"/>
        <w:szCs w:val="24"/>
      </w:rPr>
      <w:t>2</w:t>
    </w:r>
    <w:r w:rsidRPr="00F36A76">
      <w:rPr>
        <w:noProof/>
        <w:sz w:val="24"/>
        <w:szCs w:val="24"/>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DCE0C" w14:textId="77777777" w:rsidR="00DD5262" w:rsidRPr="00F36A76" w:rsidRDefault="00DD5262">
    <w:pPr>
      <w:jc w:val="center"/>
      <w:rPr>
        <w:sz w:val="24"/>
        <w:szCs w:val="24"/>
      </w:rPr>
    </w:pPr>
    <w:r w:rsidRPr="00F36A76">
      <w:rPr>
        <w:sz w:val="24"/>
        <w:szCs w:val="24"/>
      </w:rPr>
      <w:fldChar w:fldCharType="begin"/>
    </w:r>
    <w:r w:rsidRPr="00F36A76">
      <w:rPr>
        <w:sz w:val="24"/>
        <w:szCs w:val="24"/>
      </w:rPr>
      <w:instrText xml:space="preserve"> PAGE </w:instrText>
    </w:r>
    <w:r w:rsidRPr="00F36A76">
      <w:rPr>
        <w:sz w:val="24"/>
        <w:szCs w:val="24"/>
      </w:rPr>
      <w:fldChar w:fldCharType="separate"/>
    </w:r>
    <w:r w:rsidRPr="00F36A76">
      <w:rPr>
        <w:noProof/>
        <w:sz w:val="24"/>
        <w:szCs w:val="24"/>
      </w:rPr>
      <w:t>3</w:t>
    </w:r>
    <w:r w:rsidRPr="00F36A76">
      <w:rPr>
        <w:noProof/>
        <w:sz w:val="24"/>
        <w:szCs w:val="24"/>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szCs w:val="24"/>
      </w:rPr>
      <w:id w:val="-1678265793"/>
      <w:docPartObj>
        <w:docPartGallery w:val="Page Numbers (Bottom of Page)"/>
        <w:docPartUnique/>
      </w:docPartObj>
    </w:sdtPr>
    <w:sdtEndPr>
      <w:rPr>
        <w:noProof/>
      </w:rPr>
    </w:sdtEndPr>
    <w:sdtContent>
      <w:p w14:paraId="1D07EE1A" w14:textId="77777777" w:rsidR="00DD5262" w:rsidRPr="00F36A76" w:rsidRDefault="00DD5262">
        <w:pPr>
          <w:pStyle w:val="Footer"/>
          <w:jc w:val="center"/>
          <w:rPr>
            <w:sz w:val="24"/>
            <w:szCs w:val="24"/>
          </w:rPr>
        </w:pPr>
        <w:r w:rsidRPr="00F36A76">
          <w:rPr>
            <w:sz w:val="24"/>
            <w:szCs w:val="24"/>
          </w:rPr>
          <w:fldChar w:fldCharType="begin"/>
        </w:r>
        <w:r w:rsidRPr="00F36A76">
          <w:rPr>
            <w:sz w:val="24"/>
            <w:szCs w:val="24"/>
          </w:rPr>
          <w:instrText xml:space="preserve"> PAGE   \* MERGEFORMAT </w:instrText>
        </w:r>
        <w:r w:rsidRPr="00F36A76">
          <w:rPr>
            <w:sz w:val="24"/>
            <w:szCs w:val="24"/>
          </w:rPr>
          <w:fldChar w:fldCharType="separate"/>
        </w:r>
        <w:r w:rsidRPr="00F36A76">
          <w:rPr>
            <w:noProof/>
            <w:sz w:val="24"/>
            <w:szCs w:val="24"/>
          </w:rPr>
          <w:t>2</w:t>
        </w:r>
        <w:r w:rsidRPr="00F36A76">
          <w:rPr>
            <w:noProof/>
            <w:sz w:val="24"/>
            <w:szCs w:val="24"/>
          </w:rPr>
          <w:fldChar w:fldCharType="end"/>
        </w:r>
      </w:p>
    </w:sdtContent>
  </w:sdt>
  <w:p w14:paraId="54461EBB" w14:textId="77777777" w:rsidR="00DD5262" w:rsidRDefault="00DD5262" w:rsidP="00BD6D03">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7F1B7D" w14:textId="77777777" w:rsidR="00231A07" w:rsidRDefault="00231A07" w:rsidP="004A504B">
      <w:r>
        <w:separator/>
      </w:r>
    </w:p>
  </w:footnote>
  <w:footnote w:type="continuationSeparator" w:id="0">
    <w:p w14:paraId="3662D1AC" w14:textId="77777777" w:rsidR="00231A07" w:rsidRDefault="00231A07" w:rsidP="004A504B">
      <w:r>
        <w:continuationSeparator/>
      </w:r>
    </w:p>
  </w:footnote>
  <w:footnote w:id="1">
    <w:p w14:paraId="17D5ABC0" w14:textId="77777777" w:rsidR="001B3374" w:rsidRPr="00906780" w:rsidRDefault="001B3374" w:rsidP="005C7F13">
      <w:pPr>
        <w:pStyle w:val="FootnoteText"/>
      </w:pPr>
      <w:r w:rsidRPr="00906780">
        <w:rPr>
          <w:rStyle w:val="FootnoteReference"/>
        </w:rPr>
        <w:footnoteRef/>
      </w:r>
      <w:r w:rsidRPr="00906780">
        <w:t xml:space="preserve"> UNEP/OzL.Pro/ExCom/9</w:t>
      </w:r>
      <w:r w:rsidR="00516466" w:rsidRPr="00906780">
        <w:rPr>
          <w:lang w:eastAsia="zh-CN"/>
        </w:rPr>
        <w:t>7</w:t>
      </w:r>
      <w:r w:rsidRPr="00906780">
        <w:t>/1</w:t>
      </w:r>
    </w:p>
  </w:footnote>
  <w:footnote w:id="2">
    <w:p w14:paraId="339BE5AC" w14:textId="3FB42E3B" w:rsidR="005C7F13" w:rsidRPr="00906780" w:rsidRDefault="005C7F13" w:rsidP="005C7F13">
      <w:pPr>
        <w:pStyle w:val="FootnoteText"/>
        <w:rPr>
          <w:lang w:eastAsia="zh-CN"/>
        </w:rPr>
      </w:pPr>
      <w:r w:rsidRPr="00906780">
        <w:rPr>
          <w:rStyle w:val="FootnoteReference"/>
        </w:rPr>
        <w:footnoteRef/>
      </w:r>
      <w:r w:rsidRPr="00906780">
        <w:t xml:space="preserve"> UNEP/OzL.Pro/ExCom/96/2</w:t>
      </w:r>
    </w:p>
  </w:footnote>
  <w:footnote w:id="3">
    <w:p w14:paraId="36830985" w14:textId="5C6123DC" w:rsidR="005C7F13" w:rsidRPr="00906780" w:rsidRDefault="005C7F13">
      <w:pPr>
        <w:pStyle w:val="FootnoteText"/>
        <w:rPr>
          <w:lang w:eastAsia="zh-CN"/>
        </w:rPr>
      </w:pPr>
      <w:r w:rsidRPr="00906780">
        <w:rPr>
          <w:rStyle w:val="FootnoteReference"/>
        </w:rPr>
        <w:footnoteRef/>
      </w:r>
      <w:r w:rsidRPr="00906780">
        <w:rPr>
          <w:lang w:eastAsia="zh-CN"/>
        </w:rPr>
        <w:t xml:space="preserve"> UNEP/OzL.Pro/ExCom/96/66</w:t>
      </w:r>
    </w:p>
  </w:footnote>
  <w:footnote w:id="4">
    <w:p w14:paraId="785EC662" w14:textId="19107541" w:rsidR="005C7F13" w:rsidRDefault="005C7F13">
      <w:pPr>
        <w:pStyle w:val="FootnoteText"/>
        <w:rPr>
          <w:lang w:eastAsia="zh-CN"/>
        </w:rPr>
      </w:pPr>
      <w:r w:rsidRPr="00906780">
        <w:rPr>
          <w:rStyle w:val="FootnoteReference"/>
        </w:rPr>
        <w:footnoteRef/>
      </w:r>
      <w:r w:rsidRPr="00906780">
        <w:rPr>
          <w:lang w:eastAsia="zh-CN"/>
        </w:rPr>
        <w:t xml:space="preserve"> </w:t>
      </w:r>
      <w:r w:rsidRPr="00906780">
        <w:rPr>
          <w:lang w:eastAsia="zh-CN"/>
        </w:rPr>
        <w:t>向执行委员会成员、缔约方会议主席团主席、蒙特利尔议定书不遵守情事程序履</w:t>
      </w:r>
      <w:r w:rsidR="00935F71" w:rsidRPr="00906780">
        <w:rPr>
          <w:lang w:eastAsia="zh-CN"/>
        </w:rPr>
        <w:t>约</w:t>
      </w:r>
      <w:r w:rsidRPr="00906780">
        <w:rPr>
          <w:lang w:eastAsia="zh-CN"/>
        </w:rPr>
        <w:t>委员会主席和副主席、环境署执行主任、臭氧秘书处执行秘书、执行机构、全球环境基金和非政府组织发出了邀请函</w:t>
      </w:r>
      <w:r w:rsidRPr="005C7F13">
        <w:rPr>
          <w:rFonts w:hint="eastAsia"/>
          <w:lang w:eastAsia="zh-CN"/>
        </w:rPr>
        <w:t>。</w:t>
      </w:r>
    </w:p>
  </w:footnote>
  <w:footnote w:id="5">
    <w:p w14:paraId="4381D48C" w14:textId="1DEC8552" w:rsidR="005E733B" w:rsidRDefault="005E733B">
      <w:pPr>
        <w:pStyle w:val="FootnoteText"/>
        <w:rPr>
          <w:lang w:eastAsia="zh-CN"/>
        </w:rPr>
      </w:pPr>
      <w:r>
        <w:rPr>
          <w:rStyle w:val="FootnoteReference"/>
        </w:rPr>
        <w:footnoteRef/>
      </w:r>
      <w:r>
        <w:t xml:space="preserve"> </w:t>
      </w:r>
      <w:r w:rsidR="00906780" w:rsidRPr="00263DCE">
        <w:rPr>
          <w:lang w:val="en-GB"/>
        </w:rPr>
        <w:t>IACM/202</w:t>
      </w:r>
      <w:r w:rsidR="00906780">
        <w:rPr>
          <w:lang w:val="en-GB"/>
        </w:rPr>
        <w:t>5</w:t>
      </w:r>
      <w:r w:rsidR="00906780" w:rsidRPr="00263DCE">
        <w:rPr>
          <w:lang w:val="en-GB"/>
        </w:rPr>
        <w:t>/</w:t>
      </w:r>
      <w:r w:rsidR="00906780">
        <w:rPr>
          <w:lang w:val="en-GB"/>
        </w:rPr>
        <w:t>2</w:t>
      </w:r>
      <w:r w:rsidR="00906780" w:rsidRPr="00263DCE">
        <w:rPr>
          <w:lang w:val="en-GB"/>
        </w:rPr>
        <w:t>/2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3072A" w14:textId="19EE258B" w:rsidR="00DC6A10" w:rsidRPr="002E59A9" w:rsidRDefault="000D3331">
    <w:pPr>
      <w:rPr>
        <w:sz w:val="24"/>
        <w:szCs w:val="24"/>
        <w:lang w:eastAsia="zh-CN"/>
      </w:rPr>
    </w:pPr>
    <w:r w:rsidRPr="002E59A9">
      <w:rPr>
        <w:sz w:val="24"/>
        <w:szCs w:val="24"/>
      </w:rPr>
      <w:fldChar w:fldCharType="begin"/>
    </w:r>
    <w:r w:rsidRPr="002E59A9">
      <w:rPr>
        <w:sz w:val="24"/>
        <w:szCs w:val="24"/>
      </w:rPr>
      <w:instrText xml:space="preserve"> DOCPROPERTY "Document number"  \* MERGEFORMAT </w:instrText>
    </w:r>
    <w:r w:rsidRPr="002E59A9">
      <w:rPr>
        <w:sz w:val="24"/>
        <w:szCs w:val="24"/>
      </w:rPr>
      <w:fldChar w:fldCharType="separate"/>
    </w:r>
    <w:r w:rsidR="00FB5F6D">
      <w:rPr>
        <w:sz w:val="24"/>
        <w:szCs w:val="24"/>
      </w:rPr>
      <w:t>UNEP/OzL.Pro/ExCom/97/2</w:t>
    </w:r>
    <w:r w:rsidRPr="002E59A9">
      <w:rPr>
        <w:sz w:val="24"/>
        <w:szCs w:val="24"/>
      </w:rPr>
      <w:fldChar w:fldCharType="end"/>
    </w:r>
  </w:p>
  <w:p w14:paraId="542692E0" w14:textId="77777777" w:rsidR="008343B1" w:rsidRPr="0033525D" w:rsidRDefault="008343B1"/>
  <w:p w14:paraId="66DD7330"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B0502" w14:textId="394313CB" w:rsidR="00DC6A10" w:rsidRPr="008343B1" w:rsidRDefault="000D3331">
    <w:pPr>
      <w:jc w:val="right"/>
      <w:rPr>
        <w:sz w:val="24"/>
        <w:szCs w:val="24"/>
        <w:lang w:eastAsia="zh-CN"/>
      </w:rPr>
    </w:pPr>
    <w:r w:rsidRPr="008343B1">
      <w:rPr>
        <w:sz w:val="24"/>
        <w:szCs w:val="24"/>
      </w:rPr>
      <w:fldChar w:fldCharType="begin"/>
    </w:r>
    <w:r w:rsidRPr="008343B1">
      <w:rPr>
        <w:sz w:val="24"/>
        <w:szCs w:val="24"/>
      </w:rPr>
      <w:instrText xml:space="preserve"> DOCPROPERTY "Document number"  \* MERGEFORMAT </w:instrText>
    </w:r>
    <w:r w:rsidRPr="008343B1">
      <w:rPr>
        <w:sz w:val="24"/>
        <w:szCs w:val="24"/>
      </w:rPr>
      <w:fldChar w:fldCharType="separate"/>
    </w:r>
    <w:r w:rsidR="00FB5F6D">
      <w:rPr>
        <w:sz w:val="24"/>
        <w:szCs w:val="24"/>
      </w:rPr>
      <w:t>UNEP/OzL.Pro/ExCom/97/2</w:t>
    </w:r>
    <w:r w:rsidRPr="008343B1">
      <w:rPr>
        <w:sz w:val="24"/>
        <w:szCs w:val="24"/>
      </w:rPr>
      <w:fldChar w:fldCharType="end"/>
    </w:r>
  </w:p>
  <w:p w14:paraId="335C0833" w14:textId="356013C6" w:rsidR="006A24A7" w:rsidRPr="008343B1" w:rsidRDefault="006A24A7" w:rsidP="006A24A7">
    <w:pPr>
      <w:pStyle w:val="Header"/>
      <w:jc w:val="right"/>
      <w:rPr>
        <w:sz w:val="24"/>
        <w:szCs w:val="24"/>
      </w:rPr>
    </w:pPr>
  </w:p>
  <w:p w14:paraId="6CB36AB6"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C59A2" w14:textId="0C34FA67" w:rsidR="00DD5262" w:rsidRPr="00F36A76" w:rsidRDefault="00DD5262" w:rsidP="00542375">
    <w:pPr>
      <w:jc w:val="right"/>
      <w:rPr>
        <w:sz w:val="24"/>
        <w:szCs w:val="24"/>
        <w:lang w:val="pt-PT"/>
      </w:rPr>
    </w:pPr>
    <w:r w:rsidRPr="00F36A76">
      <w:rPr>
        <w:sz w:val="24"/>
        <w:szCs w:val="24"/>
      </w:rPr>
      <w:fldChar w:fldCharType="begin"/>
    </w:r>
    <w:r w:rsidRPr="00F36A76">
      <w:rPr>
        <w:sz w:val="24"/>
        <w:szCs w:val="24"/>
        <w:lang w:val="pt-PT"/>
      </w:rPr>
      <w:instrText xml:space="preserve"> DOCPROPERTY "Document number"  \* MERGEFORMAT </w:instrText>
    </w:r>
    <w:r w:rsidRPr="00F36A76">
      <w:rPr>
        <w:sz w:val="24"/>
        <w:szCs w:val="24"/>
      </w:rPr>
      <w:fldChar w:fldCharType="separate"/>
    </w:r>
    <w:r w:rsidR="00FB5F6D">
      <w:rPr>
        <w:sz w:val="24"/>
        <w:szCs w:val="24"/>
        <w:lang w:val="pt-PT"/>
      </w:rPr>
      <w:t>UNEP/OzL.Pro/ExCom/97/2</w:t>
    </w:r>
    <w:r w:rsidRPr="00F36A76">
      <w:rPr>
        <w:sz w:val="24"/>
        <w:szCs w:val="24"/>
      </w:rPr>
      <w:fldChar w:fldCharType="end"/>
    </w:r>
  </w:p>
  <w:p w14:paraId="573749EE" w14:textId="77777777" w:rsidR="00DD5262" w:rsidRPr="00F36A76" w:rsidRDefault="00DD5262" w:rsidP="00542375">
    <w:pPr>
      <w:jc w:val="right"/>
      <w:rPr>
        <w:sz w:val="24"/>
        <w:szCs w:val="24"/>
      </w:rPr>
    </w:pPr>
    <w:r w:rsidRPr="00F36A76">
      <w:rPr>
        <w:sz w:val="24"/>
        <w:szCs w:val="24"/>
      </w:rPr>
      <w:t>Annex I</w:t>
    </w:r>
  </w:p>
  <w:p w14:paraId="7F1C247F" w14:textId="77777777" w:rsidR="00DD5262" w:rsidRPr="00F36A76" w:rsidRDefault="00DD5262" w:rsidP="00542375">
    <w:pPr>
      <w:jc w:val="left"/>
      <w:rPr>
        <w:sz w:val="24"/>
        <w:szCs w:val="24"/>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0D9B8" w14:textId="5A641DF0" w:rsidR="00DD5262" w:rsidRDefault="00DD5262" w:rsidP="00542375">
    <w:pPr>
      <w:pStyle w:val="Header"/>
      <w:jc w:val="left"/>
    </w:pPr>
    <w:r>
      <w:fldChar w:fldCharType="begin"/>
    </w:r>
    <w:r w:rsidRPr="008934AF">
      <w:rPr>
        <w:lang w:val="pt-PT"/>
      </w:rPr>
      <w:instrText xml:space="preserve"> DOCPROPERTY "Document number"  \* MERGEFORMAT </w:instrText>
    </w:r>
    <w:r>
      <w:fldChar w:fldCharType="separate"/>
    </w:r>
    <w:r w:rsidR="00FB5F6D">
      <w:rPr>
        <w:lang w:val="pt-PT"/>
      </w:rPr>
      <w:t>UNEP/OzL.Pro/ExCom/97/2</w:t>
    </w:r>
    <w:r>
      <w:fldChar w:fldCharType="end"/>
    </w:r>
  </w:p>
  <w:p w14:paraId="2CAD2BA8" w14:textId="77777777" w:rsidR="00DD5262" w:rsidRPr="0076621E" w:rsidRDefault="00DD5262" w:rsidP="00542375">
    <w:pPr>
      <w:pStyle w:val="Header"/>
      <w:jc w:val="left"/>
    </w:pPr>
    <w:r w:rsidRPr="0076621E">
      <w:t>Annex I</w:t>
    </w:r>
  </w:p>
  <w:p w14:paraId="0A708E45" w14:textId="77777777" w:rsidR="00DD5262" w:rsidRDefault="00DD526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92068" w14:textId="43238A10" w:rsidR="00DD5262" w:rsidRPr="008934AF" w:rsidRDefault="00DD5262" w:rsidP="00542375">
    <w:pPr>
      <w:pStyle w:val="Header"/>
      <w:jc w:val="right"/>
      <w:rPr>
        <w:lang w:val="pt-PT"/>
      </w:rPr>
    </w:pPr>
    <w:r>
      <w:fldChar w:fldCharType="begin"/>
    </w:r>
    <w:r w:rsidRPr="008934AF">
      <w:rPr>
        <w:lang w:val="pt-PT"/>
      </w:rPr>
      <w:instrText xml:space="preserve"> DOCPROPERTY "Document number"  \* MERGEFORMAT </w:instrText>
    </w:r>
    <w:r>
      <w:fldChar w:fldCharType="separate"/>
    </w:r>
    <w:r w:rsidR="00FB5F6D">
      <w:rPr>
        <w:lang w:val="pt-PT"/>
      </w:rPr>
      <w:t>UNEP/OzL.Pro/ExCom/97/2</w:t>
    </w:r>
    <w:r>
      <w:fldChar w:fldCharType="end"/>
    </w:r>
  </w:p>
  <w:p w14:paraId="27DD0116" w14:textId="77777777" w:rsidR="00DD5262" w:rsidRDefault="00DD5262" w:rsidP="00542375">
    <w:pPr>
      <w:pStyle w:val="Header"/>
      <w:jc w:val="right"/>
    </w:pPr>
    <w:r>
      <w:t>Annex I</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32F4EE" w14:textId="1E8AE18E" w:rsidR="00DD5262" w:rsidRPr="008934AF" w:rsidRDefault="00DD5262" w:rsidP="00542375">
    <w:pPr>
      <w:jc w:val="right"/>
      <w:rPr>
        <w:lang w:val="pt-PT"/>
      </w:rPr>
    </w:pPr>
    <w:r>
      <w:fldChar w:fldCharType="begin"/>
    </w:r>
    <w:r w:rsidRPr="008934AF">
      <w:rPr>
        <w:lang w:val="pt-PT"/>
      </w:rPr>
      <w:instrText xml:space="preserve"> DOCPROPERTY "Document number"  \* MERGEFORMAT </w:instrText>
    </w:r>
    <w:r>
      <w:fldChar w:fldCharType="separate"/>
    </w:r>
    <w:r w:rsidR="00FB5F6D">
      <w:rPr>
        <w:lang w:val="pt-PT"/>
      </w:rPr>
      <w:t>UNEP/OzL.Pro/ExCom/97/2</w:t>
    </w:r>
    <w:r>
      <w:fldChar w:fldCharType="end"/>
    </w:r>
  </w:p>
  <w:p w14:paraId="25EAFA5F" w14:textId="77777777" w:rsidR="00DD5262" w:rsidRPr="0033525D" w:rsidRDefault="00DD5262" w:rsidP="00542375">
    <w:pPr>
      <w:jc w:val="right"/>
    </w:pPr>
    <w:r>
      <w:t>Annex I</w:t>
    </w:r>
  </w:p>
  <w:p w14:paraId="4293D2EC" w14:textId="77777777" w:rsidR="00DD5262" w:rsidRPr="0033525D" w:rsidRDefault="00DD5262" w:rsidP="00542375">
    <w:pPr>
      <w:pStyle w:val="Header"/>
      <w:jc w:val="right"/>
    </w:pPr>
  </w:p>
  <w:p w14:paraId="3C0F7B5B" w14:textId="77777777" w:rsidR="00DD5262" w:rsidRDefault="00DD526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12CDC" w14:textId="66FE8AE2" w:rsidR="00DD5262" w:rsidRPr="00F36A76" w:rsidRDefault="00DD5262" w:rsidP="00542375">
    <w:pPr>
      <w:tabs>
        <w:tab w:val="left" w:pos="11950"/>
      </w:tabs>
      <w:jc w:val="right"/>
      <w:rPr>
        <w:sz w:val="24"/>
        <w:szCs w:val="24"/>
        <w:lang w:val="pt-PT"/>
      </w:rPr>
    </w:pPr>
    <w:r w:rsidRPr="00F36A76">
      <w:rPr>
        <w:sz w:val="24"/>
        <w:szCs w:val="24"/>
      </w:rPr>
      <w:fldChar w:fldCharType="begin"/>
    </w:r>
    <w:r w:rsidRPr="00F36A76">
      <w:rPr>
        <w:sz w:val="24"/>
        <w:szCs w:val="24"/>
        <w:lang w:val="pt-PT"/>
      </w:rPr>
      <w:instrText xml:space="preserve"> DOCPROPERTY "Document number"  \* MERGEFORMAT </w:instrText>
    </w:r>
    <w:r w:rsidRPr="00F36A76">
      <w:rPr>
        <w:sz w:val="24"/>
        <w:szCs w:val="24"/>
      </w:rPr>
      <w:fldChar w:fldCharType="separate"/>
    </w:r>
    <w:r w:rsidR="00FB5F6D">
      <w:rPr>
        <w:sz w:val="24"/>
        <w:szCs w:val="24"/>
        <w:lang w:val="pt-PT"/>
      </w:rPr>
      <w:t>UNEP/OzL.Pro/ExCom/97/2</w:t>
    </w:r>
    <w:r w:rsidRPr="00F36A76">
      <w:rPr>
        <w:sz w:val="24"/>
        <w:szCs w:val="24"/>
      </w:rPr>
      <w:fldChar w:fldCharType="end"/>
    </w:r>
  </w:p>
  <w:p w14:paraId="3042D2C8" w14:textId="77777777" w:rsidR="00DD5262" w:rsidRPr="00F36A76" w:rsidRDefault="00DD5262" w:rsidP="00542375">
    <w:pPr>
      <w:tabs>
        <w:tab w:val="left" w:pos="11950"/>
      </w:tabs>
      <w:jc w:val="right"/>
      <w:rPr>
        <w:sz w:val="24"/>
        <w:szCs w:val="24"/>
      </w:rPr>
    </w:pPr>
    <w:r w:rsidRPr="00F36A76">
      <w:rPr>
        <w:sz w:val="24"/>
        <w:szCs w:val="24"/>
      </w:rPr>
      <w:t>Annex I</w:t>
    </w:r>
  </w:p>
  <w:p w14:paraId="0E9D1ADA" w14:textId="77777777" w:rsidR="00DD5262" w:rsidRPr="0033525D" w:rsidRDefault="00DD5262" w:rsidP="00542375">
    <w:pPr>
      <w:tabs>
        <w:tab w:val="left" w:pos="11950"/>
      </w:tabs>
    </w:pPr>
  </w:p>
  <w:p w14:paraId="3C1BC8A7" w14:textId="77777777" w:rsidR="00DD5262" w:rsidRPr="0033525D" w:rsidRDefault="00DD526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C5D884" w14:textId="2D70FD4C" w:rsidR="00DD5262" w:rsidRPr="00F36A76" w:rsidRDefault="00DD5262" w:rsidP="00542375">
    <w:pPr>
      <w:jc w:val="left"/>
      <w:rPr>
        <w:sz w:val="24"/>
        <w:szCs w:val="24"/>
        <w:lang w:val="pt-PT"/>
      </w:rPr>
    </w:pPr>
    <w:r w:rsidRPr="00F36A76">
      <w:rPr>
        <w:sz w:val="24"/>
        <w:szCs w:val="24"/>
      </w:rPr>
      <w:fldChar w:fldCharType="begin"/>
    </w:r>
    <w:r w:rsidRPr="00F36A76">
      <w:rPr>
        <w:sz w:val="24"/>
        <w:szCs w:val="24"/>
        <w:lang w:val="pt-PT"/>
      </w:rPr>
      <w:instrText xml:space="preserve"> DOCPROPERTY "Document number"  \* MERGEFORMAT </w:instrText>
    </w:r>
    <w:r w:rsidRPr="00F36A76">
      <w:rPr>
        <w:sz w:val="24"/>
        <w:szCs w:val="24"/>
      </w:rPr>
      <w:fldChar w:fldCharType="separate"/>
    </w:r>
    <w:r w:rsidR="00FB5F6D">
      <w:rPr>
        <w:sz w:val="24"/>
        <w:szCs w:val="24"/>
        <w:lang w:val="pt-PT"/>
      </w:rPr>
      <w:t>UNEP/OzL.Pro/ExCom/97/2</w:t>
    </w:r>
    <w:r w:rsidRPr="00F36A76">
      <w:rPr>
        <w:sz w:val="24"/>
        <w:szCs w:val="24"/>
      </w:rPr>
      <w:fldChar w:fldCharType="end"/>
    </w:r>
  </w:p>
  <w:p w14:paraId="601018BE" w14:textId="77777777" w:rsidR="00DD5262" w:rsidRPr="00F36A76" w:rsidRDefault="00DD5262" w:rsidP="00542375">
    <w:pPr>
      <w:pStyle w:val="Header"/>
      <w:jc w:val="left"/>
      <w:rPr>
        <w:sz w:val="24"/>
        <w:szCs w:val="24"/>
      </w:rPr>
    </w:pPr>
    <w:r w:rsidRPr="00F36A76">
      <w:rPr>
        <w:sz w:val="24"/>
        <w:szCs w:val="24"/>
      </w:rPr>
      <w:t>Annex I</w:t>
    </w:r>
  </w:p>
  <w:p w14:paraId="6492143A" w14:textId="77777777" w:rsidR="00DD5262" w:rsidRDefault="00DD5262" w:rsidP="00542375">
    <w:pPr>
      <w:pStyle w:val="Header"/>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8F1B9" w14:textId="657D1257" w:rsidR="00DD5262" w:rsidRPr="00F36A76" w:rsidRDefault="00DD5262">
    <w:pPr>
      <w:rPr>
        <w:sz w:val="24"/>
        <w:szCs w:val="24"/>
      </w:rPr>
    </w:pPr>
    <w:r w:rsidRPr="00F36A76">
      <w:rPr>
        <w:sz w:val="24"/>
        <w:szCs w:val="24"/>
      </w:rPr>
      <w:fldChar w:fldCharType="begin"/>
    </w:r>
    <w:r w:rsidRPr="00F36A76">
      <w:rPr>
        <w:sz w:val="24"/>
        <w:szCs w:val="24"/>
      </w:rPr>
      <w:instrText xml:space="preserve"> DOCPROPERTY "Document number"  \* MERGEFORMAT </w:instrText>
    </w:r>
    <w:r w:rsidRPr="00F36A76">
      <w:rPr>
        <w:sz w:val="24"/>
        <w:szCs w:val="24"/>
      </w:rPr>
      <w:fldChar w:fldCharType="separate"/>
    </w:r>
    <w:r w:rsidR="00FB5F6D">
      <w:rPr>
        <w:sz w:val="24"/>
        <w:szCs w:val="24"/>
      </w:rPr>
      <w:t>UNEP/OzL.Pro/ExCom/97/2</w:t>
    </w:r>
    <w:r w:rsidRPr="00F36A76">
      <w:rPr>
        <w:sz w:val="24"/>
        <w:szCs w:val="24"/>
      </w:rPr>
      <w:fldChar w:fldCharType="end"/>
    </w:r>
  </w:p>
  <w:p w14:paraId="51EE4343" w14:textId="678EB557" w:rsidR="00DD5262" w:rsidRPr="00F36A76" w:rsidRDefault="00DD5262">
    <w:pPr>
      <w:rPr>
        <w:sz w:val="24"/>
        <w:szCs w:val="24"/>
      </w:rPr>
    </w:pPr>
    <w:r w:rsidRPr="00F36A76">
      <w:rPr>
        <w:sz w:val="24"/>
        <w:szCs w:val="24"/>
      </w:rPr>
      <w:t>Annex I</w:t>
    </w:r>
    <w:r w:rsidR="005F4A8E" w:rsidRPr="00F36A76">
      <w:rPr>
        <w:sz w:val="24"/>
        <w:szCs w:val="24"/>
      </w:rPr>
      <w:t>I</w:t>
    </w:r>
  </w:p>
  <w:p w14:paraId="3C974140" w14:textId="77777777" w:rsidR="00DD5262" w:rsidRPr="0033525D" w:rsidRDefault="00DD5262"/>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C7B24" w14:textId="3EB75FF5" w:rsidR="00DD5262" w:rsidRPr="00F36A76" w:rsidRDefault="00DD5262">
    <w:pPr>
      <w:jc w:val="right"/>
      <w:rPr>
        <w:sz w:val="24"/>
        <w:szCs w:val="24"/>
      </w:rPr>
    </w:pPr>
    <w:r w:rsidRPr="00F36A76">
      <w:rPr>
        <w:sz w:val="24"/>
        <w:szCs w:val="24"/>
      </w:rPr>
      <w:fldChar w:fldCharType="begin"/>
    </w:r>
    <w:r w:rsidRPr="00F36A76">
      <w:rPr>
        <w:sz w:val="24"/>
        <w:szCs w:val="24"/>
      </w:rPr>
      <w:instrText xml:space="preserve"> DOCPROPERTY "Document number"  \* MERGEFORMAT </w:instrText>
    </w:r>
    <w:r w:rsidRPr="00F36A76">
      <w:rPr>
        <w:sz w:val="24"/>
        <w:szCs w:val="24"/>
      </w:rPr>
      <w:fldChar w:fldCharType="separate"/>
    </w:r>
    <w:r w:rsidR="00FB5F6D">
      <w:rPr>
        <w:sz w:val="24"/>
        <w:szCs w:val="24"/>
      </w:rPr>
      <w:t>UNEP/OzL.Pro/ExCom/97/2</w:t>
    </w:r>
    <w:r w:rsidRPr="00F36A76">
      <w:rPr>
        <w:sz w:val="24"/>
        <w:szCs w:val="24"/>
      </w:rPr>
      <w:fldChar w:fldCharType="end"/>
    </w:r>
  </w:p>
  <w:p w14:paraId="256CB3ED" w14:textId="77777777" w:rsidR="00DD5262" w:rsidRPr="00F36A76" w:rsidRDefault="00DD5262">
    <w:pPr>
      <w:jc w:val="right"/>
      <w:rPr>
        <w:sz w:val="24"/>
        <w:szCs w:val="24"/>
      </w:rPr>
    </w:pPr>
    <w:r w:rsidRPr="00F36A76">
      <w:rPr>
        <w:sz w:val="24"/>
        <w:szCs w:val="24"/>
      </w:rPr>
      <w:t>Annex II</w:t>
    </w:r>
  </w:p>
  <w:p w14:paraId="563F4624" w14:textId="77777777" w:rsidR="00DD5262" w:rsidRPr="0033525D" w:rsidRDefault="00DD526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DB2EF" w14:textId="56FBBF07" w:rsidR="00F71780" w:rsidRPr="00F36A76" w:rsidRDefault="00F71780" w:rsidP="00F71780">
    <w:pPr>
      <w:jc w:val="right"/>
      <w:rPr>
        <w:sz w:val="24"/>
        <w:szCs w:val="24"/>
        <w:lang w:val="pt-PT"/>
      </w:rPr>
    </w:pPr>
    <w:r w:rsidRPr="00F36A76">
      <w:rPr>
        <w:sz w:val="24"/>
        <w:szCs w:val="24"/>
      </w:rPr>
      <w:fldChar w:fldCharType="begin"/>
    </w:r>
    <w:r w:rsidRPr="00F36A76">
      <w:rPr>
        <w:sz w:val="24"/>
        <w:szCs w:val="24"/>
        <w:lang w:val="pt-PT"/>
      </w:rPr>
      <w:instrText xml:space="preserve"> DOCPROPERTY "Document number"  \* MERGEFORMAT </w:instrText>
    </w:r>
    <w:r w:rsidRPr="00F36A76">
      <w:rPr>
        <w:sz w:val="24"/>
        <w:szCs w:val="24"/>
      </w:rPr>
      <w:fldChar w:fldCharType="separate"/>
    </w:r>
    <w:r w:rsidR="00FB5F6D">
      <w:rPr>
        <w:sz w:val="24"/>
        <w:szCs w:val="24"/>
        <w:lang w:val="pt-PT"/>
      </w:rPr>
      <w:t>UNEP/OzL.Pro/ExCom/97/2</w:t>
    </w:r>
    <w:r w:rsidRPr="00F36A76">
      <w:rPr>
        <w:sz w:val="24"/>
        <w:szCs w:val="24"/>
      </w:rPr>
      <w:fldChar w:fldCharType="end"/>
    </w:r>
  </w:p>
  <w:p w14:paraId="18E62516" w14:textId="635BDFC7" w:rsidR="00F71780" w:rsidRPr="00F36A76" w:rsidRDefault="00F71780" w:rsidP="00F71780">
    <w:pPr>
      <w:pStyle w:val="Header"/>
      <w:jc w:val="right"/>
      <w:rPr>
        <w:sz w:val="24"/>
        <w:szCs w:val="24"/>
        <w:lang w:val="en-US"/>
      </w:rPr>
    </w:pPr>
    <w:r w:rsidRPr="00F36A76">
      <w:rPr>
        <w:sz w:val="24"/>
        <w:szCs w:val="24"/>
      </w:rPr>
      <w:t>Annex I</w:t>
    </w:r>
    <w:r w:rsidRPr="00F36A76">
      <w:rPr>
        <w:sz w:val="24"/>
        <w:szCs w:val="24"/>
        <w:lang w:val="en-US"/>
      </w:rPr>
      <w:t>I</w:t>
    </w:r>
  </w:p>
  <w:p w14:paraId="5029818D" w14:textId="77777777" w:rsidR="00F71780" w:rsidRDefault="00F71780" w:rsidP="00542375">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A270972"/>
    <w:multiLevelType w:val="hybridMultilevel"/>
    <w:tmpl w:val="9292877A"/>
    <w:lvl w:ilvl="0" w:tplc="6678654E">
      <w:start w:val="1"/>
      <w:numFmt w:val="decimal"/>
      <w:pStyle w:val="Normal-para"/>
      <w:lvlText w:val="%1."/>
      <w:lvlJc w:val="left"/>
      <w:pPr>
        <w:tabs>
          <w:tab w:val="num" w:pos="1440"/>
        </w:tabs>
        <w:ind w:left="1080" w:firstLine="0"/>
      </w:pPr>
      <w:rPr>
        <w:rFonts w:ascii="Arial" w:hAnsi="Arial" w:cs="Arial" w:hint="default"/>
        <w:b w:val="0"/>
        <w:i w:val="0"/>
      </w:rPr>
    </w:lvl>
    <w:lvl w:ilvl="1" w:tplc="0C0A0003">
      <w:start w:val="1"/>
      <w:numFmt w:val="lowerLetter"/>
      <w:lvlText w:val="%2."/>
      <w:lvlJc w:val="left"/>
      <w:pPr>
        <w:tabs>
          <w:tab w:val="num" w:pos="2160"/>
        </w:tabs>
        <w:ind w:left="2160" w:hanging="360"/>
      </w:pPr>
      <w:rPr>
        <w:rFonts w:hint="default"/>
      </w:rPr>
    </w:lvl>
    <w:lvl w:ilvl="2" w:tplc="0C0A0005">
      <w:start w:val="1"/>
      <w:numFmt w:val="lowerLetter"/>
      <w:lvlText w:val="(%3)"/>
      <w:lvlJc w:val="left"/>
      <w:pPr>
        <w:tabs>
          <w:tab w:val="num" w:pos="3015"/>
        </w:tabs>
        <w:ind w:left="3015" w:hanging="495"/>
      </w:pPr>
      <w:rPr>
        <w:rFonts w:hint="default"/>
      </w:rPr>
    </w:lvl>
    <w:lvl w:ilvl="3" w:tplc="0C0A0001">
      <w:start w:val="1"/>
      <w:numFmt w:val="decimal"/>
      <w:lvlText w:val="%4."/>
      <w:lvlJc w:val="left"/>
      <w:pPr>
        <w:tabs>
          <w:tab w:val="num" w:pos="3600"/>
        </w:tabs>
        <w:ind w:left="3600" w:hanging="360"/>
      </w:pPr>
      <w:rPr>
        <w:rFonts w:hint="default"/>
        <w:b w:val="0"/>
        <w:i w:val="0"/>
      </w:rPr>
    </w:lvl>
    <w:lvl w:ilvl="4" w:tplc="0C0A0003" w:tentative="1">
      <w:start w:val="1"/>
      <w:numFmt w:val="bullet"/>
      <w:lvlText w:val="o"/>
      <w:lvlJc w:val="left"/>
      <w:pPr>
        <w:tabs>
          <w:tab w:val="num" w:pos="4320"/>
        </w:tabs>
        <w:ind w:left="4320" w:hanging="360"/>
      </w:pPr>
      <w:rPr>
        <w:rFonts w:ascii="Courier New" w:hAnsi="Courier New" w:cs="Courier New" w:hint="default"/>
      </w:rPr>
    </w:lvl>
    <w:lvl w:ilvl="5" w:tplc="0C0A0005" w:tentative="1">
      <w:start w:val="1"/>
      <w:numFmt w:val="bullet"/>
      <w:lvlText w:val=""/>
      <w:lvlJc w:val="left"/>
      <w:pPr>
        <w:tabs>
          <w:tab w:val="num" w:pos="5040"/>
        </w:tabs>
        <w:ind w:left="5040" w:hanging="360"/>
      </w:pPr>
      <w:rPr>
        <w:rFonts w:ascii="Wingdings" w:hAnsi="Wingdings" w:hint="default"/>
      </w:rPr>
    </w:lvl>
    <w:lvl w:ilvl="6" w:tplc="0C0A0001" w:tentative="1">
      <w:start w:val="1"/>
      <w:numFmt w:val="bullet"/>
      <w:lvlText w:val=""/>
      <w:lvlJc w:val="left"/>
      <w:pPr>
        <w:tabs>
          <w:tab w:val="num" w:pos="5760"/>
        </w:tabs>
        <w:ind w:left="5760" w:hanging="360"/>
      </w:pPr>
      <w:rPr>
        <w:rFonts w:ascii="Symbol" w:hAnsi="Symbol" w:hint="default"/>
      </w:rPr>
    </w:lvl>
    <w:lvl w:ilvl="7" w:tplc="0C0A0003" w:tentative="1">
      <w:start w:val="1"/>
      <w:numFmt w:val="bullet"/>
      <w:lvlText w:val="o"/>
      <w:lvlJc w:val="left"/>
      <w:pPr>
        <w:tabs>
          <w:tab w:val="num" w:pos="6480"/>
        </w:tabs>
        <w:ind w:left="6480" w:hanging="360"/>
      </w:pPr>
      <w:rPr>
        <w:rFonts w:ascii="Courier New" w:hAnsi="Courier New" w:cs="Courier New" w:hint="default"/>
      </w:rPr>
    </w:lvl>
    <w:lvl w:ilvl="8" w:tplc="0C0A0005" w:tentative="1">
      <w:start w:val="1"/>
      <w:numFmt w:val="bullet"/>
      <w:lvlText w:val=""/>
      <w:lvlJc w:val="left"/>
      <w:pPr>
        <w:tabs>
          <w:tab w:val="num" w:pos="7200"/>
        </w:tabs>
        <w:ind w:left="7200" w:hanging="360"/>
      </w:pPr>
      <w:rPr>
        <w:rFonts w:ascii="Wingdings" w:hAnsi="Wingdings" w:hint="default"/>
      </w:r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001200D"/>
    <w:multiLevelType w:val="hybridMultilevel"/>
    <w:tmpl w:val="6F94EF7A"/>
    <w:lvl w:ilvl="0" w:tplc="A65C91CC">
      <w:start w:val="1"/>
      <w:numFmt w:val="lowerLetter"/>
      <w:lvlText w:val="(%1)"/>
      <w:lvlJc w:val="left"/>
      <w:pPr>
        <w:ind w:left="720" w:hanging="360"/>
      </w:pPr>
      <w:rPr>
        <w:rFonts w:ascii="Times New Roman" w:eastAsia="SimSun" w:hAnsi="Times New Roman" w:cs="Times New Roman"/>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2"/>
  </w:num>
  <w:num w:numId="6" w16cid:durableId="299306927">
    <w:abstractNumId w:val="5"/>
  </w:num>
  <w:num w:numId="7" w16cid:durableId="559828470">
    <w:abstractNumId w:val="6"/>
  </w:num>
  <w:num w:numId="8" w16cid:durableId="1488010068">
    <w:abstractNumId w:val="7"/>
  </w:num>
  <w:num w:numId="9" w16cid:durableId="444007775">
    <w:abstractNumId w:val="3"/>
  </w:num>
  <w:num w:numId="10" w16cid:durableId="145434371">
    <w:abstractNumId w:val="1"/>
  </w:num>
  <w:num w:numId="11" w16cid:durableId="8397373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41311554">
    <w:abstractNumId w:val="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F3801"/>
    <w:rsid w:val="00000FED"/>
    <w:rsid w:val="0000434E"/>
    <w:rsid w:val="00011FE5"/>
    <w:rsid w:val="0002044A"/>
    <w:rsid w:val="000211A9"/>
    <w:rsid w:val="00021238"/>
    <w:rsid w:val="00022071"/>
    <w:rsid w:val="00026875"/>
    <w:rsid w:val="0002687C"/>
    <w:rsid w:val="00031260"/>
    <w:rsid w:val="0003681A"/>
    <w:rsid w:val="000372B7"/>
    <w:rsid w:val="0004139D"/>
    <w:rsid w:val="00050F6E"/>
    <w:rsid w:val="00051D50"/>
    <w:rsid w:val="00061EC2"/>
    <w:rsid w:val="00066CE8"/>
    <w:rsid w:val="000676D1"/>
    <w:rsid w:val="0007016C"/>
    <w:rsid w:val="00075C4E"/>
    <w:rsid w:val="00080ED0"/>
    <w:rsid w:val="00085B8F"/>
    <w:rsid w:val="00090481"/>
    <w:rsid w:val="000A12DD"/>
    <w:rsid w:val="000A2D50"/>
    <w:rsid w:val="000A3826"/>
    <w:rsid w:val="000A6C26"/>
    <w:rsid w:val="000B36C8"/>
    <w:rsid w:val="000D3331"/>
    <w:rsid w:val="000D52A4"/>
    <w:rsid w:val="000E0623"/>
    <w:rsid w:val="000E07BC"/>
    <w:rsid w:val="000E2E21"/>
    <w:rsid w:val="000F1CD4"/>
    <w:rsid w:val="000F3D6B"/>
    <w:rsid w:val="000F4103"/>
    <w:rsid w:val="000F70A7"/>
    <w:rsid w:val="00113CCA"/>
    <w:rsid w:val="00116D7B"/>
    <w:rsid w:val="00122F25"/>
    <w:rsid w:val="00135980"/>
    <w:rsid w:val="0013786F"/>
    <w:rsid w:val="00142105"/>
    <w:rsid w:val="00143BB9"/>
    <w:rsid w:val="00164719"/>
    <w:rsid w:val="00166FC4"/>
    <w:rsid w:val="001677AC"/>
    <w:rsid w:val="001804EA"/>
    <w:rsid w:val="00190A61"/>
    <w:rsid w:val="0019445A"/>
    <w:rsid w:val="00197179"/>
    <w:rsid w:val="001A2215"/>
    <w:rsid w:val="001A3342"/>
    <w:rsid w:val="001A3E3D"/>
    <w:rsid w:val="001A7049"/>
    <w:rsid w:val="001B1E40"/>
    <w:rsid w:val="001B3374"/>
    <w:rsid w:val="001B3F8A"/>
    <w:rsid w:val="001C5604"/>
    <w:rsid w:val="001C764E"/>
    <w:rsid w:val="001D07A5"/>
    <w:rsid w:val="001E1052"/>
    <w:rsid w:val="001E21B1"/>
    <w:rsid w:val="001E2F93"/>
    <w:rsid w:val="001E4554"/>
    <w:rsid w:val="001E61E5"/>
    <w:rsid w:val="001F2159"/>
    <w:rsid w:val="001F53FD"/>
    <w:rsid w:val="00200C1B"/>
    <w:rsid w:val="00210B8B"/>
    <w:rsid w:val="00214306"/>
    <w:rsid w:val="00214863"/>
    <w:rsid w:val="002156B4"/>
    <w:rsid w:val="0021574A"/>
    <w:rsid w:val="00224FCD"/>
    <w:rsid w:val="00231A07"/>
    <w:rsid w:val="00253222"/>
    <w:rsid w:val="00261C13"/>
    <w:rsid w:val="00262847"/>
    <w:rsid w:val="00281BB2"/>
    <w:rsid w:val="002A03C3"/>
    <w:rsid w:val="002B254E"/>
    <w:rsid w:val="002B4CE8"/>
    <w:rsid w:val="002B72E9"/>
    <w:rsid w:val="002C7443"/>
    <w:rsid w:val="002C7998"/>
    <w:rsid w:val="002E59A9"/>
    <w:rsid w:val="002E78A4"/>
    <w:rsid w:val="002F1E53"/>
    <w:rsid w:val="002F2CAA"/>
    <w:rsid w:val="0030052C"/>
    <w:rsid w:val="00317094"/>
    <w:rsid w:val="00317537"/>
    <w:rsid w:val="003306E1"/>
    <w:rsid w:val="003320E4"/>
    <w:rsid w:val="0033525D"/>
    <w:rsid w:val="003414F3"/>
    <w:rsid w:val="0034343A"/>
    <w:rsid w:val="0035613E"/>
    <w:rsid w:val="00363EE9"/>
    <w:rsid w:val="00376128"/>
    <w:rsid w:val="0037742E"/>
    <w:rsid w:val="00377D56"/>
    <w:rsid w:val="0038245A"/>
    <w:rsid w:val="003840E6"/>
    <w:rsid w:val="00385CFC"/>
    <w:rsid w:val="0039337A"/>
    <w:rsid w:val="003A3189"/>
    <w:rsid w:val="003A3CA7"/>
    <w:rsid w:val="003B33BD"/>
    <w:rsid w:val="003B5122"/>
    <w:rsid w:val="003B569D"/>
    <w:rsid w:val="003C3C0E"/>
    <w:rsid w:val="003D42A6"/>
    <w:rsid w:val="003D4F21"/>
    <w:rsid w:val="003D4FAC"/>
    <w:rsid w:val="003E1885"/>
    <w:rsid w:val="003E7906"/>
    <w:rsid w:val="003F000F"/>
    <w:rsid w:val="003F3C50"/>
    <w:rsid w:val="004030B7"/>
    <w:rsid w:val="00406202"/>
    <w:rsid w:val="00406A6A"/>
    <w:rsid w:val="00406B22"/>
    <w:rsid w:val="00406F73"/>
    <w:rsid w:val="00407147"/>
    <w:rsid w:val="004078FA"/>
    <w:rsid w:val="00427D46"/>
    <w:rsid w:val="00431E08"/>
    <w:rsid w:val="004328A7"/>
    <w:rsid w:val="00434C74"/>
    <w:rsid w:val="00450310"/>
    <w:rsid w:val="00456EB4"/>
    <w:rsid w:val="00457827"/>
    <w:rsid w:val="004718F3"/>
    <w:rsid w:val="00475040"/>
    <w:rsid w:val="00485569"/>
    <w:rsid w:val="00490C06"/>
    <w:rsid w:val="00493D40"/>
    <w:rsid w:val="00493EE3"/>
    <w:rsid w:val="004967B6"/>
    <w:rsid w:val="004A4734"/>
    <w:rsid w:val="004A504B"/>
    <w:rsid w:val="004A6911"/>
    <w:rsid w:val="004B0E15"/>
    <w:rsid w:val="004B3652"/>
    <w:rsid w:val="004B4E54"/>
    <w:rsid w:val="004B5139"/>
    <w:rsid w:val="004B54E0"/>
    <w:rsid w:val="004B7384"/>
    <w:rsid w:val="004C4269"/>
    <w:rsid w:val="004D53A3"/>
    <w:rsid w:val="004D6236"/>
    <w:rsid w:val="004D7F90"/>
    <w:rsid w:val="004E4DBB"/>
    <w:rsid w:val="004E4E41"/>
    <w:rsid w:val="004E73DB"/>
    <w:rsid w:val="004E7F9C"/>
    <w:rsid w:val="004F3493"/>
    <w:rsid w:val="004F5143"/>
    <w:rsid w:val="00512B09"/>
    <w:rsid w:val="00516466"/>
    <w:rsid w:val="005220ED"/>
    <w:rsid w:val="005266E5"/>
    <w:rsid w:val="00533796"/>
    <w:rsid w:val="00537343"/>
    <w:rsid w:val="005516F3"/>
    <w:rsid w:val="00555D75"/>
    <w:rsid w:val="00560DF0"/>
    <w:rsid w:val="0056759C"/>
    <w:rsid w:val="005833CA"/>
    <w:rsid w:val="005841BF"/>
    <w:rsid w:val="0059513E"/>
    <w:rsid w:val="005A1CA2"/>
    <w:rsid w:val="005A6AA4"/>
    <w:rsid w:val="005A6D9F"/>
    <w:rsid w:val="005B3A30"/>
    <w:rsid w:val="005B48FF"/>
    <w:rsid w:val="005C094D"/>
    <w:rsid w:val="005C1E32"/>
    <w:rsid w:val="005C59FD"/>
    <w:rsid w:val="005C670D"/>
    <w:rsid w:val="005C7F13"/>
    <w:rsid w:val="005D363F"/>
    <w:rsid w:val="005E733B"/>
    <w:rsid w:val="005F3D78"/>
    <w:rsid w:val="005F4A8E"/>
    <w:rsid w:val="00604C15"/>
    <w:rsid w:val="006158D5"/>
    <w:rsid w:val="00625D83"/>
    <w:rsid w:val="00641A49"/>
    <w:rsid w:val="00643D02"/>
    <w:rsid w:val="00646FE4"/>
    <w:rsid w:val="00651984"/>
    <w:rsid w:val="00656A8E"/>
    <w:rsid w:val="0066220B"/>
    <w:rsid w:val="006623E7"/>
    <w:rsid w:val="00662B80"/>
    <w:rsid w:val="006647C8"/>
    <w:rsid w:val="00666D26"/>
    <w:rsid w:val="0066768F"/>
    <w:rsid w:val="00670F6C"/>
    <w:rsid w:val="00676E58"/>
    <w:rsid w:val="006852C7"/>
    <w:rsid w:val="006852CE"/>
    <w:rsid w:val="00692D14"/>
    <w:rsid w:val="006950D3"/>
    <w:rsid w:val="006A24A7"/>
    <w:rsid w:val="006A7A3B"/>
    <w:rsid w:val="006B3936"/>
    <w:rsid w:val="006B65C7"/>
    <w:rsid w:val="006C1727"/>
    <w:rsid w:val="006C32FD"/>
    <w:rsid w:val="006C39CE"/>
    <w:rsid w:val="006D0FCC"/>
    <w:rsid w:val="006D21F5"/>
    <w:rsid w:val="006D3089"/>
    <w:rsid w:val="006E126D"/>
    <w:rsid w:val="006E1FC3"/>
    <w:rsid w:val="006E32D1"/>
    <w:rsid w:val="006F7B67"/>
    <w:rsid w:val="00704CE9"/>
    <w:rsid w:val="0070616B"/>
    <w:rsid w:val="00706295"/>
    <w:rsid w:val="00706FDA"/>
    <w:rsid w:val="00711F9A"/>
    <w:rsid w:val="00712CED"/>
    <w:rsid w:val="00713810"/>
    <w:rsid w:val="00722F5C"/>
    <w:rsid w:val="00724E7A"/>
    <w:rsid w:val="007275F0"/>
    <w:rsid w:val="007303A5"/>
    <w:rsid w:val="00730B3E"/>
    <w:rsid w:val="0073420B"/>
    <w:rsid w:val="00736367"/>
    <w:rsid w:val="0074760E"/>
    <w:rsid w:val="007548C4"/>
    <w:rsid w:val="00754ABA"/>
    <w:rsid w:val="00780859"/>
    <w:rsid w:val="00782B0D"/>
    <w:rsid w:val="00790653"/>
    <w:rsid w:val="0079781A"/>
    <w:rsid w:val="007A1546"/>
    <w:rsid w:val="007A228C"/>
    <w:rsid w:val="007A368E"/>
    <w:rsid w:val="007A5868"/>
    <w:rsid w:val="007B04CE"/>
    <w:rsid w:val="007B6871"/>
    <w:rsid w:val="007B7A2F"/>
    <w:rsid w:val="007C32EE"/>
    <w:rsid w:val="007C3D33"/>
    <w:rsid w:val="007D294A"/>
    <w:rsid w:val="007D2A58"/>
    <w:rsid w:val="007D47D2"/>
    <w:rsid w:val="007D6EC0"/>
    <w:rsid w:val="007D7E1D"/>
    <w:rsid w:val="007E2462"/>
    <w:rsid w:val="007E503C"/>
    <w:rsid w:val="0080345C"/>
    <w:rsid w:val="0081623C"/>
    <w:rsid w:val="0082522F"/>
    <w:rsid w:val="00831979"/>
    <w:rsid w:val="008343B1"/>
    <w:rsid w:val="00847B4B"/>
    <w:rsid w:val="00851352"/>
    <w:rsid w:val="00853DD3"/>
    <w:rsid w:val="00857077"/>
    <w:rsid w:val="00863230"/>
    <w:rsid w:val="008634C0"/>
    <w:rsid w:val="00865BD0"/>
    <w:rsid w:val="008717D8"/>
    <w:rsid w:val="0087215C"/>
    <w:rsid w:val="00875D25"/>
    <w:rsid w:val="00880E35"/>
    <w:rsid w:val="008875FE"/>
    <w:rsid w:val="00887F8E"/>
    <w:rsid w:val="00892276"/>
    <w:rsid w:val="008939D8"/>
    <w:rsid w:val="00896234"/>
    <w:rsid w:val="00897E43"/>
    <w:rsid w:val="008A5FDB"/>
    <w:rsid w:val="008B33EB"/>
    <w:rsid w:val="008C222B"/>
    <w:rsid w:val="008C5738"/>
    <w:rsid w:val="008C7EAD"/>
    <w:rsid w:val="008D0CFE"/>
    <w:rsid w:val="008D54A9"/>
    <w:rsid w:val="008D6152"/>
    <w:rsid w:val="008D76AF"/>
    <w:rsid w:val="008E58C3"/>
    <w:rsid w:val="008E7BA9"/>
    <w:rsid w:val="008F0F81"/>
    <w:rsid w:val="008F27BF"/>
    <w:rsid w:val="008F2E64"/>
    <w:rsid w:val="00906780"/>
    <w:rsid w:val="00912A6D"/>
    <w:rsid w:val="009142EC"/>
    <w:rsid w:val="009145E4"/>
    <w:rsid w:val="009154C3"/>
    <w:rsid w:val="00916A65"/>
    <w:rsid w:val="00923540"/>
    <w:rsid w:val="00926767"/>
    <w:rsid w:val="009350FC"/>
    <w:rsid w:val="00935F71"/>
    <w:rsid w:val="009361D5"/>
    <w:rsid w:val="00941F28"/>
    <w:rsid w:val="009428A4"/>
    <w:rsid w:val="0094456A"/>
    <w:rsid w:val="009659F4"/>
    <w:rsid w:val="00970D60"/>
    <w:rsid w:val="00973043"/>
    <w:rsid w:val="009874D0"/>
    <w:rsid w:val="0099390E"/>
    <w:rsid w:val="009956CD"/>
    <w:rsid w:val="009960E5"/>
    <w:rsid w:val="009A7ADC"/>
    <w:rsid w:val="009B0D30"/>
    <w:rsid w:val="009B157E"/>
    <w:rsid w:val="009C19B7"/>
    <w:rsid w:val="009C5ABB"/>
    <w:rsid w:val="009D7C51"/>
    <w:rsid w:val="009E196C"/>
    <w:rsid w:val="009E6A0A"/>
    <w:rsid w:val="009F36BF"/>
    <w:rsid w:val="009F3801"/>
    <w:rsid w:val="00A111B6"/>
    <w:rsid w:val="00A26D27"/>
    <w:rsid w:val="00A376EE"/>
    <w:rsid w:val="00A428F1"/>
    <w:rsid w:val="00A42A99"/>
    <w:rsid w:val="00A5151A"/>
    <w:rsid w:val="00A56768"/>
    <w:rsid w:val="00A57E0A"/>
    <w:rsid w:val="00A67316"/>
    <w:rsid w:val="00A765AE"/>
    <w:rsid w:val="00A77919"/>
    <w:rsid w:val="00A823F6"/>
    <w:rsid w:val="00A8719E"/>
    <w:rsid w:val="00AA0A89"/>
    <w:rsid w:val="00AA21E8"/>
    <w:rsid w:val="00AA5368"/>
    <w:rsid w:val="00AA6429"/>
    <w:rsid w:val="00AA6E5E"/>
    <w:rsid w:val="00AA6EDA"/>
    <w:rsid w:val="00AC01AA"/>
    <w:rsid w:val="00AC3EE9"/>
    <w:rsid w:val="00AC463A"/>
    <w:rsid w:val="00AC4F72"/>
    <w:rsid w:val="00AC5041"/>
    <w:rsid w:val="00AD052F"/>
    <w:rsid w:val="00AE482E"/>
    <w:rsid w:val="00AF1B39"/>
    <w:rsid w:val="00AF5BC6"/>
    <w:rsid w:val="00AF741A"/>
    <w:rsid w:val="00B01ADB"/>
    <w:rsid w:val="00B02361"/>
    <w:rsid w:val="00B04161"/>
    <w:rsid w:val="00B056F9"/>
    <w:rsid w:val="00B11E3D"/>
    <w:rsid w:val="00B14D2C"/>
    <w:rsid w:val="00B17E82"/>
    <w:rsid w:val="00B33C2F"/>
    <w:rsid w:val="00B4575A"/>
    <w:rsid w:val="00B47E48"/>
    <w:rsid w:val="00B54A20"/>
    <w:rsid w:val="00B575BA"/>
    <w:rsid w:val="00B71608"/>
    <w:rsid w:val="00B75780"/>
    <w:rsid w:val="00B76429"/>
    <w:rsid w:val="00B82CD3"/>
    <w:rsid w:val="00B86471"/>
    <w:rsid w:val="00B94715"/>
    <w:rsid w:val="00B94FE0"/>
    <w:rsid w:val="00B956D4"/>
    <w:rsid w:val="00B97446"/>
    <w:rsid w:val="00BA266A"/>
    <w:rsid w:val="00BA7432"/>
    <w:rsid w:val="00BB166B"/>
    <w:rsid w:val="00BB2764"/>
    <w:rsid w:val="00BB32E0"/>
    <w:rsid w:val="00BB43C7"/>
    <w:rsid w:val="00BB6F2D"/>
    <w:rsid w:val="00BC1AA0"/>
    <w:rsid w:val="00BC2495"/>
    <w:rsid w:val="00BC314A"/>
    <w:rsid w:val="00BC7EB9"/>
    <w:rsid w:val="00BD20BF"/>
    <w:rsid w:val="00BD2643"/>
    <w:rsid w:val="00BD26FC"/>
    <w:rsid w:val="00BD56B1"/>
    <w:rsid w:val="00BD6558"/>
    <w:rsid w:val="00BF0D67"/>
    <w:rsid w:val="00BF2AD7"/>
    <w:rsid w:val="00BF2F76"/>
    <w:rsid w:val="00BF3022"/>
    <w:rsid w:val="00BF3214"/>
    <w:rsid w:val="00BF46EE"/>
    <w:rsid w:val="00BF5573"/>
    <w:rsid w:val="00BF6D9E"/>
    <w:rsid w:val="00C15867"/>
    <w:rsid w:val="00C16E17"/>
    <w:rsid w:val="00C20A0A"/>
    <w:rsid w:val="00C21DDA"/>
    <w:rsid w:val="00C22398"/>
    <w:rsid w:val="00C2296D"/>
    <w:rsid w:val="00C23155"/>
    <w:rsid w:val="00C258E8"/>
    <w:rsid w:val="00C40C41"/>
    <w:rsid w:val="00C4331C"/>
    <w:rsid w:val="00C45885"/>
    <w:rsid w:val="00C50F22"/>
    <w:rsid w:val="00C57971"/>
    <w:rsid w:val="00C65BD7"/>
    <w:rsid w:val="00C75704"/>
    <w:rsid w:val="00C76BA4"/>
    <w:rsid w:val="00C8188D"/>
    <w:rsid w:val="00C83A48"/>
    <w:rsid w:val="00C85865"/>
    <w:rsid w:val="00C85E85"/>
    <w:rsid w:val="00C926C8"/>
    <w:rsid w:val="00CA2EAE"/>
    <w:rsid w:val="00CA4AC1"/>
    <w:rsid w:val="00CA59FB"/>
    <w:rsid w:val="00CB0316"/>
    <w:rsid w:val="00CB0818"/>
    <w:rsid w:val="00CB0B11"/>
    <w:rsid w:val="00CB1DBA"/>
    <w:rsid w:val="00CB426A"/>
    <w:rsid w:val="00CB5354"/>
    <w:rsid w:val="00CC2478"/>
    <w:rsid w:val="00CC3C9E"/>
    <w:rsid w:val="00CC6A14"/>
    <w:rsid w:val="00CC70A3"/>
    <w:rsid w:val="00CD4442"/>
    <w:rsid w:val="00CD53C3"/>
    <w:rsid w:val="00CD574E"/>
    <w:rsid w:val="00CE4C22"/>
    <w:rsid w:val="00CE76E5"/>
    <w:rsid w:val="00CF41EC"/>
    <w:rsid w:val="00CF5D04"/>
    <w:rsid w:val="00D03115"/>
    <w:rsid w:val="00D04DE4"/>
    <w:rsid w:val="00D063F1"/>
    <w:rsid w:val="00D11735"/>
    <w:rsid w:val="00D14F22"/>
    <w:rsid w:val="00D439F3"/>
    <w:rsid w:val="00D4741C"/>
    <w:rsid w:val="00D57918"/>
    <w:rsid w:val="00D73DC6"/>
    <w:rsid w:val="00D74C1A"/>
    <w:rsid w:val="00D754C1"/>
    <w:rsid w:val="00D77393"/>
    <w:rsid w:val="00D77A35"/>
    <w:rsid w:val="00D8111D"/>
    <w:rsid w:val="00D81B3E"/>
    <w:rsid w:val="00D842EF"/>
    <w:rsid w:val="00D87600"/>
    <w:rsid w:val="00D90C70"/>
    <w:rsid w:val="00D90E49"/>
    <w:rsid w:val="00D96ADE"/>
    <w:rsid w:val="00DA0CE2"/>
    <w:rsid w:val="00DA2387"/>
    <w:rsid w:val="00DB5FCC"/>
    <w:rsid w:val="00DC6A10"/>
    <w:rsid w:val="00DC72CE"/>
    <w:rsid w:val="00DD5262"/>
    <w:rsid w:val="00DE3CDE"/>
    <w:rsid w:val="00DE657E"/>
    <w:rsid w:val="00DF0AF2"/>
    <w:rsid w:val="00DF4704"/>
    <w:rsid w:val="00E024AA"/>
    <w:rsid w:val="00E15C77"/>
    <w:rsid w:val="00E1693E"/>
    <w:rsid w:val="00E20237"/>
    <w:rsid w:val="00E20B48"/>
    <w:rsid w:val="00E250F1"/>
    <w:rsid w:val="00E3550D"/>
    <w:rsid w:val="00E444C0"/>
    <w:rsid w:val="00E52838"/>
    <w:rsid w:val="00E614E0"/>
    <w:rsid w:val="00E67BEA"/>
    <w:rsid w:val="00E73F7F"/>
    <w:rsid w:val="00E753E8"/>
    <w:rsid w:val="00E84D99"/>
    <w:rsid w:val="00E85409"/>
    <w:rsid w:val="00E9339B"/>
    <w:rsid w:val="00EA429F"/>
    <w:rsid w:val="00EA4F9E"/>
    <w:rsid w:val="00EA63CA"/>
    <w:rsid w:val="00EA6D3B"/>
    <w:rsid w:val="00EB00AD"/>
    <w:rsid w:val="00EB136C"/>
    <w:rsid w:val="00EB480E"/>
    <w:rsid w:val="00EB5EC6"/>
    <w:rsid w:val="00EB71B3"/>
    <w:rsid w:val="00EB7FC9"/>
    <w:rsid w:val="00ED27E8"/>
    <w:rsid w:val="00ED7137"/>
    <w:rsid w:val="00EE2FA2"/>
    <w:rsid w:val="00EF06EA"/>
    <w:rsid w:val="00EF6575"/>
    <w:rsid w:val="00F07604"/>
    <w:rsid w:val="00F12F54"/>
    <w:rsid w:val="00F2077A"/>
    <w:rsid w:val="00F21088"/>
    <w:rsid w:val="00F326BF"/>
    <w:rsid w:val="00F327E7"/>
    <w:rsid w:val="00F35746"/>
    <w:rsid w:val="00F36A76"/>
    <w:rsid w:val="00F447C7"/>
    <w:rsid w:val="00F459B4"/>
    <w:rsid w:val="00F5211B"/>
    <w:rsid w:val="00F554A9"/>
    <w:rsid w:val="00F63A9D"/>
    <w:rsid w:val="00F65033"/>
    <w:rsid w:val="00F716FD"/>
    <w:rsid w:val="00F71780"/>
    <w:rsid w:val="00F76679"/>
    <w:rsid w:val="00F80355"/>
    <w:rsid w:val="00F87C43"/>
    <w:rsid w:val="00FA5722"/>
    <w:rsid w:val="00FB0C81"/>
    <w:rsid w:val="00FB5F6D"/>
    <w:rsid w:val="00FC2200"/>
    <w:rsid w:val="00FC2540"/>
    <w:rsid w:val="00FE7254"/>
    <w:rsid w:val="00FF0204"/>
    <w:rsid w:val="00FF309C"/>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CA838B"/>
  <w15:docId w15:val="{58628E4A-F933-4913-9A1D-9D2874AE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3"/>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link w:val="TitleChar"/>
    <w:uiPriority w:val="10"/>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
    <w:basedOn w:val="DefaultParagraphFont"/>
    <w:uiPriority w:val="99"/>
    <w:unhideWhenUsed/>
    <w:rsid w:val="006E126D"/>
    <w:rPr>
      <w:vertAlign w:val="superscript"/>
    </w:rPr>
  </w:style>
  <w:style w:type="paragraph" w:customStyle="1" w:styleId="Newheader4">
    <w:name w:val="New header 4"/>
    <w:basedOn w:val="Heading4"/>
    <w:next w:val="Normal"/>
    <w:qFormat/>
    <w:rsid w:val="00AC5041"/>
  </w:style>
  <w:style w:type="character" w:customStyle="1" w:styleId="HeaderChar">
    <w:name w:val="Header Char"/>
    <w:link w:val="Header"/>
    <w:rsid w:val="006A24A7"/>
    <w:rPr>
      <w:sz w:val="22"/>
      <w:szCs w:val="22"/>
      <w:lang w:val="en-CA"/>
    </w:rPr>
  </w:style>
  <w:style w:type="paragraph" w:customStyle="1" w:styleId="Normal-para">
    <w:name w:val="Normal-para"/>
    <w:basedOn w:val="Normal"/>
    <w:rsid w:val="008939D8"/>
    <w:pPr>
      <w:widowControl w:val="0"/>
      <w:numPr>
        <w:numId w:val="10"/>
      </w:numPr>
      <w:tabs>
        <w:tab w:val="left" w:pos="490"/>
        <w:tab w:val="left" w:pos="979"/>
        <w:tab w:val="left" w:pos="1469"/>
      </w:tabs>
      <w:adjustRightInd w:val="0"/>
      <w:spacing w:before="120" w:after="120" w:line="240" w:lineRule="atLeast"/>
      <w:textAlignment w:val="baseline"/>
    </w:pPr>
    <w:rPr>
      <w:sz w:val="24"/>
      <w:szCs w:val="20"/>
      <w:lang w:val="en-US" w:eastAsia="zh-CN"/>
    </w:rPr>
  </w:style>
  <w:style w:type="paragraph" w:styleId="NormalWeb">
    <w:name w:val="Normal (Web)"/>
    <w:basedOn w:val="Normal"/>
    <w:uiPriority w:val="99"/>
    <w:unhideWhenUsed/>
    <w:rsid w:val="00DD5262"/>
    <w:pPr>
      <w:spacing w:before="100" w:beforeAutospacing="1" w:after="100" w:afterAutospacing="1"/>
      <w:jc w:val="left"/>
    </w:pPr>
    <w:rPr>
      <w:rFonts w:eastAsia="Times New Roman"/>
      <w:sz w:val="24"/>
      <w:szCs w:val="24"/>
      <w:lang w:val="en-US" w:eastAsia="zh-CN"/>
    </w:rPr>
  </w:style>
  <w:style w:type="character" w:customStyle="1" w:styleId="FooterChar">
    <w:name w:val="Footer Char"/>
    <w:basedOn w:val="DefaultParagraphFont"/>
    <w:link w:val="Footer"/>
    <w:uiPriority w:val="99"/>
    <w:rsid w:val="00DD5262"/>
    <w:rPr>
      <w:sz w:val="22"/>
      <w:szCs w:val="22"/>
      <w:lang w:val="en-CA"/>
    </w:rPr>
  </w:style>
  <w:style w:type="character" w:customStyle="1" w:styleId="TitleChar">
    <w:name w:val="Title Char"/>
    <w:basedOn w:val="DefaultParagraphFont"/>
    <w:link w:val="Title"/>
    <w:uiPriority w:val="10"/>
    <w:rsid w:val="00DD5262"/>
    <w:rPr>
      <w:rFonts w:ascii="Arial" w:hAnsi="Arial" w:cs="Arial"/>
      <w:b/>
      <w:bCs/>
      <w:kern w:val="28"/>
      <w:sz w:val="22"/>
      <w:szCs w:val="22"/>
      <w:lang w:val="en-CA"/>
    </w:rPr>
  </w:style>
  <w:style w:type="paragraph" w:styleId="ListParagraph">
    <w:name w:val="List Paragraph"/>
    <w:basedOn w:val="Normal"/>
    <w:link w:val="ListParagraphChar"/>
    <w:uiPriority w:val="34"/>
    <w:qFormat/>
    <w:rsid w:val="00DD5262"/>
    <w:pPr>
      <w:ind w:left="720"/>
      <w:contextualSpacing/>
    </w:pPr>
    <w:rPr>
      <w:rFonts w:eastAsia="Times New Roman"/>
    </w:rPr>
  </w:style>
  <w:style w:type="character" w:customStyle="1" w:styleId="ListParagraphChar">
    <w:name w:val="List Paragraph Char"/>
    <w:basedOn w:val="DefaultParagraphFont"/>
    <w:link w:val="ListParagraph"/>
    <w:uiPriority w:val="34"/>
    <w:locked/>
    <w:rsid w:val="00DD5262"/>
    <w:rPr>
      <w:rFonts w:eastAsia="Times New Roman"/>
      <w:sz w:val="22"/>
      <w:szCs w:val="22"/>
      <w:lang w:val="en-CA"/>
    </w:rPr>
  </w:style>
  <w:style w:type="character" w:styleId="Hyperlink">
    <w:name w:val="Hyperlink"/>
    <w:basedOn w:val="DefaultParagraphFont"/>
    <w:uiPriority w:val="99"/>
    <w:unhideWhenUsed/>
    <w:rsid w:val="00DD5262"/>
    <w:rPr>
      <w:color w:val="0000FF" w:themeColor="hyperlink"/>
      <w:u w:val="single"/>
    </w:rPr>
  </w:style>
  <w:style w:type="character" w:styleId="Strong">
    <w:name w:val="Strong"/>
    <w:basedOn w:val="DefaultParagraphFont"/>
    <w:uiPriority w:val="22"/>
    <w:qFormat/>
    <w:rsid w:val="00DD5262"/>
    <w:rPr>
      <w:b/>
      <w:bCs/>
    </w:rPr>
  </w:style>
  <w:style w:type="character" w:customStyle="1" w:styleId="contentpasted0">
    <w:name w:val="contentpasted0"/>
    <w:basedOn w:val="DefaultParagraphFont"/>
    <w:rsid w:val="00DD5262"/>
  </w:style>
  <w:style w:type="character" w:styleId="Emphasis">
    <w:name w:val="Emphasis"/>
    <w:basedOn w:val="DefaultParagraphFont"/>
    <w:uiPriority w:val="20"/>
    <w:qFormat/>
    <w:rsid w:val="00DD526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6.xml"/><Relationship Id="rId34" Type="http://schemas.openxmlformats.org/officeDocument/2006/relationships/header" Target="header1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6.xml"/><Relationship Id="rId33" Type="http://schemas.openxmlformats.org/officeDocument/2006/relationships/hyperlink" Target="http://www.greeningtheblue.org/focal-point-area/roles-and-responsibilities" TargetMode="Externa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yperlink" Target="https://eur02.safelinks.protection.outlook.com/?url=https%3A%2F%2Fwww.stimson.org%2F2024%2Fthe-remarkable-story-of-the-montreal-protocol-with-lessons-for-cyberspace%2F&amp;data=05%7C02%7Crossana.silva-repetto%40un.org%7Cad9d082a7fde4b74f0d608dcd76b726d%7C0f9e35db544f4f60bdcc5ea416e6dc70%7C0%7C0%7C638622104514991792%7CUnknown%7CTWFpbGZsb3d8eyJWIjoiMC4wLjAwMDAiLCJQIjoiV2luMzIiLCJBTiI6Ik1haWwiLCJXVCI6Mn0%3D%7C0%7C%7C%7C&amp;sdata=oghFunruCe7p5XUPZGS9ob2%2BtrFpPmTyRlaaBQytNN0%3D&amp;reserved=0"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4.xml"/><Relationship Id="rId27" Type="http://schemas.openxmlformats.org/officeDocument/2006/relationships/header" Target="header9.xml"/><Relationship Id="rId30" Type="http://schemas.openxmlformats.org/officeDocument/2006/relationships/footer" Target="footer8.xml"/><Relationship Id="rId35" Type="http://schemas.openxmlformats.org/officeDocument/2006/relationships/fontTable" Target="fontTable.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wnloads\C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3D956C39-9999-4763-ABA3-BA4B1BE8A4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C97-template</Template>
  <TotalTime>781</TotalTime>
  <Pages>22</Pages>
  <Words>7911</Words>
  <Characters>45014</Characters>
  <Application>Microsoft Office Word</Application>
  <DocSecurity>0</DocSecurity>
  <Lines>818</Lines>
  <Paragraphs>380</Paragraphs>
  <ScaleCrop>false</ScaleCrop>
  <HeadingPairs>
    <vt:vector size="2" baseType="variant">
      <vt:variant>
        <vt:lpstr>Title</vt:lpstr>
      </vt:variant>
      <vt:variant>
        <vt:i4>1</vt:i4>
      </vt:variant>
    </vt:vector>
  </HeadingPairs>
  <TitlesOfParts>
    <vt:vector size="1" baseType="lpstr">
      <vt:lpstr>SECRETARIAT ACTIVITIES</vt:lpstr>
    </vt:vector>
  </TitlesOfParts>
  <Company>UNMFS</Company>
  <LinksUpToDate>false</LinksUpToDate>
  <CharactersWithSpaces>52545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SECRETARIAT ACTIVITIES</dc:title>
  <dc:creator>SCBD</dc:creator>
  <cp:lastModifiedBy>Angela Xue He Yan</cp:lastModifiedBy>
  <cp:revision>33</cp:revision>
  <cp:lastPrinted>2025-11-21T21:13:00Z</cp:lastPrinted>
  <dcterms:created xsi:type="dcterms:W3CDTF">2025-11-19T20:37:00Z</dcterms:created>
  <dcterms:modified xsi:type="dcterms:W3CDTF">2025-11-22T20:21:00Z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UNEP/OzL.Pro/ExCom/97/2</vt:lpwstr>
  </property>
  <property fmtid="{D5CDD505-2E9C-101B-9397-08002B2CF9AE}" pid="3" name="Revision date">
    <vt:lpwstr>18 November 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