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875777" w14:paraId="3B94B125" w14:textId="77777777">
        <w:trPr>
          <w:trHeight w:val="720"/>
        </w:trPr>
        <w:tc>
          <w:tcPr>
            <w:tcW w:w="5387" w:type="dxa"/>
            <w:gridSpan w:val="2"/>
            <w:tcBorders>
              <w:bottom w:val="single" w:sz="18" w:space="0" w:color="auto"/>
            </w:tcBorders>
          </w:tcPr>
          <w:p w14:paraId="227C132F" w14:textId="77777777" w:rsidR="00B72173" w:rsidRPr="00875777" w:rsidRDefault="00B72173" w:rsidP="008235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NATIONS</w:t>
            </w:r>
            <w:r>
              <w:rPr>
                <w:rFonts w:ascii="Univers" w:hAnsi="Univers"/>
                <w:b/>
                <w:sz w:val="28"/>
              </w:rPr>
              <w:br/>
              <w:t>UNIES</w:t>
            </w:r>
          </w:p>
        </w:tc>
        <w:tc>
          <w:tcPr>
            <w:tcW w:w="4545" w:type="dxa"/>
            <w:tcBorders>
              <w:bottom w:val="single" w:sz="18" w:space="0" w:color="auto"/>
            </w:tcBorders>
          </w:tcPr>
          <w:p w14:paraId="0CF8B06B" w14:textId="77777777" w:rsidR="00B72173" w:rsidRPr="00875777" w:rsidRDefault="00B72173" w:rsidP="008235AF">
            <w:pPr>
              <w:jc w:val="right"/>
              <w:rPr>
                <w:sz w:val="52"/>
                <w:szCs w:val="52"/>
              </w:rPr>
            </w:pPr>
            <w:r>
              <w:rPr>
                <w:rFonts w:ascii="Univers Bold" w:hAnsi="Univers Bold"/>
                <w:b/>
                <w:sz w:val="72"/>
              </w:rPr>
              <w:t>EP</w:t>
            </w:r>
          </w:p>
        </w:tc>
      </w:tr>
      <w:tr w:rsidR="00B72173" w:rsidRPr="00875777" w14:paraId="2AFB9BD2" w14:textId="77777777" w:rsidTr="004D6C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5"/>
        </w:trPr>
        <w:tc>
          <w:tcPr>
            <w:tcW w:w="1985" w:type="dxa"/>
            <w:tcBorders>
              <w:top w:val="nil"/>
              <w:left w:val="nil"/>
              <w:bottom w:val="single" w:sz="36" w:space="0" w:color="auto"/>
              <w:right w:val="nil"/>
            </w:tcBorders>
          </w:tcPr>
          <w:p w14:paraId="525C9BBA" w14:textId="7E337694" w:rsidR="00B72173" w:rsidRPr="00875777" w:rsidRDefault="004D6CC6" w:rsidP="008235AF">
            <w:pPr>
              <w:spacing w:before="120"/>
              <w:ind w:left="-9"/>
            </w:pPr>
            <w:r>
              <w:rPr>
                <w:noProof/>
                <w:lang w:eastAsia="en-CA"/>
              </w:rPr>
              <w:drawing>
                <wp:anchor distT="0" distB="0" distL="114300" distR="114300" simplePos="0" relativeHeight="251659264" behindDoc="0" locked="0" layoutInCell="1" allowOverlap="1" wp14:anchorId="31321B1F" wp14:editId="2BD509EC">
                  <wp:simplePos x="0" y="0"/>
                  <wp:positionH relativeFrom="column">
                    <wp:posOffset>114935</wp:posOffset>
                  </wp:positionH>
                  <wp:positionV relativeFrom="paragraph">
                    <wp:posOffset>826770</wp:posOffset>
                  </wp:positionV>
                  <wp:extent cx="746760" cy="68770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D554410" wp14:editId="149DB14B">
                  <wp:simplePos x="0" y="0"/>
                  <wp:positionH relativeFrom="column">
                    <wp:posOffset>93345</wp:posOffset>
                  </wp:positionH>
                  <wp:positionV relativeFrom="paragraph">
                    <wp:posOffset>116840</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02" w:type="dxa"/>
            <w:tcBorders>
              <w:top w:val="nil"/>
              <w:left w:val="nil"/>
              <w:bottom w:val="single" w:sz="36" w:space="0" w:color="auto"/>
              <w:right w:val="nil"/>
            </w:tcBorders>
          </w:tcPr>
          <w:p w14:paraId="76FE611F" w14:textId="77777777" w:rsidR="004D6CC6" w:rsidRDefault="004D6CC6" w:rsidP="008235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F9F9742" w14:textId="77777777" w:rsidR="004D6CC6" w:rsidRDefault="00B72173" w:rsidP="004D6C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758D996A" w14:textId="77777777" w:rsidR="004D6CC6" w:rsidRDefault="00B72173" w:rsidP="004D6C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Nations Unies pour</w:t>
            </w:r>
          </w:p>
          <w:p w14:paraId="45CF0CC1" w14:textId="4461C349" w:rsidR="00B72173" w:rsidRPr="00875777" w:rsidRDefault="00B72173" w:rsidP="004D6C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rPr>
            </w:pPr>
            <w:r>
              <w:rPr>
                <w:rFonts w:ascii="Univers" w:hAnsi="Univers"/>
                <w:b/>
                <w:sz w:val="32"/>
              </w:rPr>
              <w:t>l’environnement</w:t>
            </w:r>
          </w:p>
          <w:p w14:paraId="33292E51" w14:textId="77777777" w:rsidR="00B72173" w:rsidRPr="00875777" w:rsidRDefault="00B72173" w:rsidP="008235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4DE2A9F9" w14:textId="77777777" w:rsidR="00B72173" w:rsidRPr="00875777" w:rsidRDefault="00B72173" w:rsidP="008235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
        </w:tc>
        <w:tc>
          <w:tcPr>
            <w:tcW w:w="4545" w:type="dxa"/>
            <w:tcBorders>
              <w:top w:val="nil"/>
              <w:left w:val="nil"/>
              <w:bottom w:val="single" w:sz="36" w:space="0" w:color="auto"/>
              <w:right w:val="nil"/>
            </w:tcBorders>
          </w:tcPr>
          <w:p w14:paraId="38A551B3" w14:textId="77777777" w:rsidR="004D6CC6" w:rsidRDefault="004D6CC6" w:rsidP="008235AF"/>
          <w:p w14:paraId="0B9F996A" w14:textId="544365CD" w:rsidR="00B72173" w:rsidRPr="00875777" w:rsidRDefault="00B72173" w:rsidP="008235AF">
            <w:r>
              <w:t>Distr.</w:t>
            </w:r>
          </w:p>
          <w:p w14:paraId="4FBD02C9" w14:textId="393C0CE8" w:rsidR="00B72173" w:rsidRPr="00875777" w:rsidRDefault="00B72173" w:rsidP="008235AF">
            <w:r>
              <w:t>GÉNÉRALE</w:t>
            </w:r>
          </w:p>
          <w:p w14:paraId="2120B376" w14:textId="77777777" w:rsidR="00B72173" w:rsidRPr="00875777" w:rsidRDefault="00B72173" w:rsidP="008235AF"/>
          <w:p w14:paraId="7E91728E" w14:textId="4C37F164" w:rsidR="00B72173" w:rsidRPr="00875777" w:rsidRDefault="00014FB8" w:rsidP="008235AF">
            <w:fldSimple w:instr=" DOCPROPERTY &quot;Document number&quot;  \* MERGEFORMAT ">
              <w:r w:rsidR="00AC1315">
                <w:t>UNEP/OzL.Pro/ExCom/97/61</w:t>
              </w:r>
            </w:fldSimple>
          </w:p>
          <w:p w14:paraId="2CE4B6BC" w14:textId="4FEC3C3F" w:rsidR="00B72173" w:rsidRPr="00875777" w:rsidRDefault="00B72173" w:rsidP="008235AF">
            <w:r w:rsidRPr="00875777">
              <w:fldChar w:fldCharType="begin"/>
            </w:r>
            <w:r w:rsidRPr="00875777">
              <w:instrText xml:space="preserve"> DOCPROPERTY "Revision date" \@ "d MMMM YYYY"  \* MERGEFORMAT </w:instrText>
            </w:r>
            <w:r w:rsidRPr="00875777">
              <w:fldChar w:fldCharType="separate"/>
            </w:r>
            <w:r w:rsidR="00014FB8">
              <w:t>28 octobre 2025</w:t>
            </w:r>
            <w:r w:rsidRPr="00875777">
              <w:fldChar w:fldCharType="end"/>
            </w:r>
          </w:p>
          <w:p w14:paraId="5D431B98" w14:textId="77777777" w:rsidR="00B72173" w:rsidRPr="00875777" w:rsidRDefault="00B72173" w:rsidP="008235AF">
            <w:pPr>
              <w:rPr>
                <w:caps/>
              </w:rPr>
            </w:pPr>
          </w:p>
          <w:p w14:paraId="27A43FB9" w14:textId="77777777" w:rsidR="004D6CC6" w:rsidRDefault="004D6CC6" w:rsidP="008235AF">
            <w:r>
              <w:rPr>
                <w:caps/>
              </w:rPr>
              <w:t>FRANÇAIS</w:t>
            </w:r>
            <w:r>
              <w:t xml:space="preserve"> </w:t>
            </w:r>
          </w:p>
          <w:p w14:paraId="72867321" w14:textId="5C258D22" w:rsidR="00B72173" w:rsidRPr="00875777" w:rsidRDefault="00B72173" w:rsidP="008235AF">
            <w:r>
              <w:t>ORIGINAL: ANGLAIS</w:t>
            </w:r>
          </w:p>
        </w:tc>
      </w:tr>
    </w:tbl>
    <w:p w14:paraId="1195913F" w14:textId="58F33527" w:rsidR="00CA59FB" w:rsidRPr="00875777" w:rsidRDefault="00C15867" w:rsidP="008235AF">
      <w:pPr>
        <w:jc w:val="left"/>
      </w:pPr>
      <w:r>
        <w:t>COMITÉ EXÉCUTIF</w:t>
      </w:r>
      <w:r>
        <w:br/>
        <w:t xml:space="preserve"> DU FONDS MULTILATÉRAL AUX FINS</w:t>
      </w:r>
      <w:r>
        <w:br/>
        <w:t xml:space="preserve"> D’APPLICATION DU PROTOCOLE DE MONTRÉAL</w:t>
      </w:r>
      <w:r>
        <w:br/>
        <w:t>Quatre-vingt-dix-septième réunion</w:t>
      </w:r>
    </w:p>
    <w:p w14:paraId="31F1DC14" w14:textId="77777777" w:rsidR="00CA59FB" w:rsidRPr="00875777" w:rsidRDefault="00CA59FB" w:rsidP="008235AF">
      <w:pPr>
        <w:jc w:val="left"/>
      </w:pPr>
      <w:r>
        <w:t>Montréal, 1–5 décembre 2025</w:t>
      </w:r>
    </w:p>
    <w:p w14:paraId="2694BBF7" w14:textId="3C7B9D66" w:rsidR="0079781A" w:rsidRPr="00875777" w:rsidRDefault="0079781A" w:rsidP="008235AF">
      <w:pPr>
        <w:jc w:val="left"/>
      </w:pPr>
      <w:r>
        <w:t>Point 9 d) de l’ordre du jour provisoire</w:t>
      </w:r>
      <w:r w:rsidRPr="00875777">
        <w:rPr>
          <w:rStyle w:val="FootnoteReference"/>
        </w:rPr>
        <w:footnoteReference w:id="2"/>
      </w:r>
    </w:p>
    <w:p w14:paraId="32FBBE42" w14:textId="77777777" w:rsidR="00C15867" w:rsidRPr="00875777" w:rsidRDefault="00C15867" w:rsidP="008235AF">
      <w:pPr>
        <w:jc w:val="left"/>
      </w:pPr>
    </w:p>
    <w:p w14:paraId="0B5073E0" w14:textId="03D54273" w:rsidR="00711BE6" w:rsidRPr="00875777" w:rsidRDefault="00711BE6" w:rsidP="008235AF"/>
    <w:p w14:paraId="76A3D288" w14:textId="77777777" w:rsidR="009D3411" w:rsidRDefault="009D3411" w:rsidP="008235AF"/>
    <w:p w14:paraId="0CE498B5" w14:textId="77777777" w:rsidR="00C50866" w:rsidRPr="00875777" w:rsidRDefault="00C50866" w:rsidP="008235AF"/>
    <w:p w14:paraId="31151444" w14:textId="77777777" w:rsidR="009D3411" w:rsidRPr="00875777" w:rsidRDefault="009D3411" w:rsidP="008235AF"/>
    <w:p w14:paraId="287A203C" w14:textId="288F4FF8" w:rsidR="00711BE6" w:rsidRPr="00875777" w:rsidRDefault="00711BE6" w:rsidP="008235AF">
      <w:pPr>
        <w:jc w:val="center"/>
        <w:rPr>
          <w:b/>
        </w:rPr>
      </w:pPr>
      <w:r>
        <w:rPr>
          <w:b/>
        </w:rPr>
        <w:t>PROPOSITIONS DE PROJET : MONGOLIE (LA)</w:t>
      </w:r>
    </w:p>
    <w:p w14:paraId="703358B0" w14:textId="77777777" w:rsidR="00711BE6" w:rsidRPr="00875777" w:rsidRDefault="00711BE6" w:rsidP="008235AF"/>
    <w:p w14:paraId="7CDE4F4B" w14:textId="77777777" w:rsidR="00711BE6" w:rsidRPr="00875777" w:rsidRDefault="00711BE6" w:rsidP="008235AF"/>
    <w:p w14:paraId="7794FE15" w14:textId="49DCB32A" w:rsidR="00711BE6" w:rsidRPr="00875777" w:rsidRDefault="00711BE6" w:rsidP="008235AF">
      <w:pPr>
        <w:ind w:firstLine="720"/>
      </w:pPr>
      <w:r>
        <w:t>Le présent document comprend les observations et la recommandation du Secrétariat sur la proposition de projet suivante :</w:t>
      </w:r>
    </w:p>
    <w:p w14:paraId="29E465FD" w14:textId="77777777" w:rsidR="00711BE6" w:rsidRPr="00875777" w:rsidRDefault="00711BE6" w:rsidP="008235AF">
      <w:pPr>
        <w:spacing w:before="240" w:after="240"/>
        <w:rPr>
          <w:u w:val="single"/>
        </w:rPr>
      </w:pPr>
      <w:r>
        <w:rPr>
          <w:u w:val="single"/>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200"/>
        <w:gridCol w:w="2087"/>
      </w:tblGrid>
      <w:tr w:rsidR="00711BE6" w:rsidRPr="00875777" w14:paraId="169DBC04" w14:textId="77777777" w:rsidTr="009D3411">
        <w:trPr>
          <w:trHeight w:val="601"/>
        </w:trPr>
        <w:tc>
          <w:tcPr>
            <w:tcW w:w="5171" w:type="dxa"/>
          </w:tcPr>
          <w:p w14:paraId="3A296637" w14:textId="77777777" w:rsidR="00711BE6" w:rsidRPr="00875777" w:rsidRDefault="00711BE6" w:rsidP="00253461">
            <w:pPr>
              <w:pStyle w:val="ListParagraph"/>
              <w:numPr>
                <w:ilvl w:val="0"/>
                <w:numId w:val="10"/>
              </w:numPr>
              <w:ind w:hanging="830"/>
              <w:jc w:val="left"/>
            </w:pPr>
            <w:r>
              <w:t>Plan de mise en œuvre de l’Amendement de Kigali relatif aux HFC (</w:t>
            </w:r>
            <w:r>
              <w:rPr>
                <w:shd w:val="clear" w:color="auto" w:fill="FFFFFF" w:themeFill="background1"/>
              </w:rPr>
              <w:t>phase I, première tranche</w:t>
            </w:r>
            <w:r>
              <w:t>)</w:t>
            </w:r>
          </w:p>
        </w:tc>
        <w:tc>
          <w:tcPr>
            <w:tcW w:w="2200" w:type="dxa"/>
          </w:tcPr>
          <w:p w14:paraId="61431482" w14:textId="091EF23D" w:rsidR="00711BE6" w:rsidRPr="00875777" w:rsidRDefault="009D773D" w:rsidP="008235AF">
            <w:pPr>
              <w:jc w:val="right"/>
            </w:pPr>
            <w:r>
              <w:t>PNUE et ONUDI</w:t>
            </w:r>
          </w:p>
        </w:tc>
        <w:tc>
          <w:tcPr>
            <w:tcW w:w="2087" w:type="dxa"/>
          </w:tcPr>
          <w:p w14:paraId="6576B8D5" w14:textId="77777777" w:rsidR="00711BE6" w:rsidRPr="00875777" w:rsidRDefault="00711BE6" w:rsidP="008235AF">
            <w:pPr>
              <w:ind w:left="170"/>
              <w:jc w:val="right"/>
              <w:rPr>
                <w:highlight w:val="cyan"/>
              </w:rPr>
            </w:pPr>
            <w:r>
              <w:t>Examen individuel</w:t>
            </w:r>
          </w:p>
        </w:tc>
      </w:tr>
    </w:tbl>
    <w:p w14:paraId="647B56E7" w14:textId="77777777" w:rsidR="00711BE6" w:rsidRPr="00875777" w:rsidRDefault="00711BE6" w:rsidP="008235AF">
      <w:pPr>
        <w:jc w:val="center"/>
      </w:pPr>
    </w:p>
    <w:p w14:paraId="6AC1D107" w14:textId="77777777" w:rsidR="00711BE6" w:rsidRPr="00875777" w:rsidRDefault="00711BE6" w:rsidP="008235AF">
      <w:pPr>
        <w:jc w:val="center"/>
      </w:pPr>
    </w:p>
    <w:p w14:paraId="287CF613" w14:textId="77777777" w:rsidR="00711BE6" w:rsidRPr="00875777" w:rsidRDefault="00711BE6" w:rsidP="008235AF">
      <w:pPr>
        <w:jc w:val="center"/>
      </w:pPr>
    </w:p>
    <w:p w14:paraId="5CF90C65" w14:textId="77777777" w:rsidR="00711BE6" w:rsidRPr="00875777" w:rsidRDefault="00711BE6" w:rsidP="008235AF">
      <w:pPr>
        <w:pStyle w:val="StyleHeader4Para4Left0Firstline0"/>
        <w:widowControl/>
        <w:numPr>
          <w:ilvl w:val="0"/>
          <w:numId w:val="0"/>
        </w:numPr>
        <w:tabs>
          <w:tab w:val="clear" w:pos="2880"/>
          <w:tab w:val="clear" w:pos="5760"/>
        </w:tabs>
        <w:jc w:val="left"/>
        <w:rPr>
          <w:b/>
          <w:sz w:val="22"/>
        </w:rPr>
      </w:pPr>
      <w:r>
        <w:br w:type="page"/>
      </w:r>
    </w:p>
    <w:p w14:paraId="595D6232" w14:textId="77777777" w:rsidR="00711BE6" w:rsidRPr="00875777" w:rsidRDefault="00711BE6" w:rsidP="008235AF">
      <w:pPr>
        <w:spacing w:after="120"/>
        <w:jc w:val="center"/>
        <w:rPr>
          <w:b/>
        </w:rPr>
      </w:pPr>
      <w:r>
        <w:rPr>
          <w:b/>
        </w:rPr>
        <w:lastRenderedPageBreak/>
        <w:t>FICHE D’ÉVALUATION DU PROJET – PROJETS PLURIANNUELS</w:t>
      </w:r>
    </w:p>
    <w:p w14:paraId="6E8CFA64" w14:textId="52F6E826" w:rsidR="00711BE6" w:rsidRPr="00875777" w:rsidRDefault="00DB55C8" w:rsidP="008235AF">
      <w:pPr>
        <w:spacing w:after="200"/>
        <w:jc w:val="center"/>
        <w:rPr>
          <w:b/>
        </w:rPr>
      </w:pPr>
      <w:r>
        <w:rPr>
          <w:b/>
        </w:rPr>
        <w:t>Mongolie (la)</w:t>
      </w:r>
    </w:p>
    <w:tbl>
      <w:tblPr>
        <w:tblStyle w:val="TableGrid"/>
        <w:tblW w:w="5674" w:type="pct"/>
        <w:tblInd w:w="-545" w:type="dxa"/>
        <w:tblCellMar>
          <w:top w:w="28" w:type="dxa"/>
          <w:bottom w:w="28" w:type="dxa"/>
        </w:tblCellMar>
        <w:tblLook w:val="04A0" w:firstRow="1" w:lastRow="0" w:firstColumn="1" w:lastColumn="0" w:noHBand="0" w:noVBand="1"/>
      </w:tblPr>
      <w:tblGrid>
        <w:gridCol w:w="6570"/>
        <w:gridCol w:w="4040"/>
      </w:tblGrid>
      <w:tr w:rsidR="00711BE6" w:rsidRPr="00875777" w14:paraId="103A9413" w14:textId="77777777" w:rsidTr="000815F4">
        <w:trPr>
          <w:trHeight w:val="282"/>
        </w:trPr>
        <w:tc>
          <w:tcPr>
            <w:tcW w:w="3096" w:type="pct"/>
          </w:tcPr>
          <w:p w14:paraId="316ED38D" w14:textId="77777777" w:rsidR="00711BE6" w:rsidRPr="00875777" w:rsidRDefault="00711BE6" w:rsidP="008235AF">
            <w:pPr>
              <w:rPr>
                <w:b/>
                <w:sz w:val="20"/>
              </w:rPr>
            </w:pPr>
            <w:r>
              <w:rPr>
                <w:b/>
                <w:sz w:val="20"/>
              </w:rPr>
              <w:t>TITRE DU PROJET</w:t>
            </w:r>
          </w:p>
        </w:tc>
        <w:tc>
          <w:tcPr>
            <w:tcW w:w="1904" w:type="pct"/>
          </w:tcPr>
          <w:p w14:paraId="03B6A091" w14:textId="77777777" w:rsidR="00711BE6" w:rsidRPr="00875777" w:rsidRDefault="00711BE6" w:rsidP="008235AF">
            <w:pPr>
              <w:jc w:val="center"/>
              <w:rPr>
                <w:b/>
                <w:sz w:val="20"/>
              </w:rPr>
            </w:pPr>
            <w:r>
              <w:rPr>
                <w:b/>
                <w:sz w:val="20"/>
              </w:rPr>
              <w:t>AGENCE</w:t>
            </w:r>
          </w:p>
        </w:tc>
      </w:tr>
      <w:tr w:rsidR="00711BE6" w:rsidRPr="00875777" w14:paraId="69123A61" w14:textId="77777777" w:rsidTr="000815F4">
        <w:trPr>
          <w:trHeight w:val="44"/>
        </w:trPr>
        <w:tc>
          <w:tcPr>
            <w:tcW w:w="3096" w:type="pct"/>
            <w:vAlign w:val="center"/>
          </w:tcPr>
          <w:p w14:paraId="324F55A0" w14:textId="77777777" w:rsidR="00711BE6" w:rsidRPr="00875777" w:rsidRDefault="00711BE6" w:rsidP="008235AF">
            <w:pPr>
              <w:jc w:val="center"/>
              <w:rPr>
                <w:color w:val="000000" w:themeColor="text1"/>
                <w:sz w:val="20"/>
              </w:rPr>
            </w:pPr>
            <w:r>
              <w:rPr>
                <w:color w:val="000000" w:themeColor="text1"/>
                <w:sz w:val="20"/>
              </w:rPr>
              <w:t>Plan de mise en œuvre de l’Amendement de Kigali relatif aux HFC (phase I)</w:t>
            </w:r>
          </w:p>
        </w:tc>
        <w:tc>
          <w:tcPr>
            <w:tcW w:w="1904" w:type="pct"/>
            <w:vAlign w:val="center"/>
          </w:tcPr>
          <w:p w14:paraId="2894A1DC" w14:textId="4244813F" w:rsidR="00711BE6" w:rsidRPr="00875777" w:rsidRDefault="009D773D" w:rsidP="008235AF">
            <w:pPr>
              <w:jc w:val="center"/>
              <w:rPr>
                <w:color w:val="000000" w:themeColor="text1"/>
                <w:sz w:val="20"/>
              </w:rPr>
            </w:pPr>
            <w:r>
              <w:rPr>
                <w:color w:val="000000" w:themeColor="text1"/>
                <w:sz w:val="20"/>
              </w:rPr>
              <w:t>PNUE (principale), ONUDI</w:t>
            </w:r>
          </w:p>
        </w:tc>
      </w:tr>
    </w:tbl>
    <w:p w14:paraId="7B5683AF" w14:textId="77777777" w:rsidR="00711BE6" w:rsidRPr="00875777" w:rsidRDefault="00711BE6" w:rsidP="008235AF">
      <w:pPr>
        <w:jc w:val="center"/>
        <w:rPr>
          <w:sz w:val="10"/>
          <w:szCs w:val="10"/>
        </w:rPr>
      </w:pPr>
    </w:p>
    <w:tbl>
      <w:tblPr>
        <w:tblStyle w:val="TableGrid"/>
        <w:tblW w:w="5666" w:type="pct"/>
        <w:tblInd w:w="-545" w:type="dxa"/>
        <w:tblCellMar>
          <w:top w:w="28" w:type="dxa"/>
          <w:bottom w:w="28" w:type="dxa"/>
        </w:tblCellMar>
        <w:tblLook w:val="04A0" w:firstRow="1" w:lastRow="0" w:firstColumn="1" w:lastColumn="0" w:noHBand="0" w:noVBand="1"/>
      </w:tblPr>
      <w:tblGrid>
        <w:gridCol w:w="5112"/>
        <w:gridCol w:w="1521"/>
        <w:gridCol w:w="1678"/>
        <w:gridCol w:w="2284"/>
      </w:tblGrid>
      <w:tr w:rsidR="00711BE6" w:rsidRPr="00875777" w14:paraId="5B2A4F7A" w14:textId="77777777" w:rsidTr="000815F4">
        <w:trPr>
          <w:trHeight w:val="87"/>
        </w:trPr>
        <w:tc>
          <w:tcPr>
            <w:tcW w:w="2412" w:type="pct"/>
          </w:tcPr>
          <w:p w14:paraId="4106D8B8" w14:textId="77777777" w:rsidR="00711BE6" w:rsidRPr="00875777" w:rsidRDefault="00711BE6" w:rsidP="008235AF">
            <w:pPr>
              <w:jc w:val="left"/>
              <w:rPr>
                <w:b/>
                <w:sz w:val="20"/>
              </w:rPr>
            </w:pPr>
            <w:r>
              <w:rPr>
                <w:b/>
                <w:sz w:val="20"/>
              </w:rPr>
              <w:t>DERNIÈRES DONNÉES RELATIVES À L’ARTICLE 7 (annexe F)</w:t>
            </w:r>
          </w:p>
        </w:tc>
        <w:tc>
          <w:tcPr>
            <w:tcW w:w="718" w:type="pct"/>
          </w:tcPr>
          <w:p w14:paraId="3EB4E655" w14:textId="77777777" w:rsidR="00711BE6" w:rsidRPr="00875777" w:rsidRDefault="00711BE6" w:rsidP="004D6CC6">
            <w:pPr>
              <w:ind w:right="-247"/>
              <w:jc w:val="center"/>
              <w:rPr>
                <w:sz w:val="20"/>
              </w:rPr>
            </w:pPr>
            <w:r>
              <w:rPr>
                <w:b/>
                <w:sz w:val="20"/>
              </w:rPr>
              <w:t>Année :</w:t>
            </w:r>
            <w:r>
              <w:rPr>
                <w:sz w:val="20"/>
              </w:rPr>
              <w:t xml:space="preserve"> </w:t>
            </w:r>
            <w:r>
              <w:rPr>
                <w:color w:val="000000" w:themeColor="text1"/>
                <w:sz w:val="20"/>
              </w:rPr>
              <w:t>2024</w:t>
            </w:r>
          </w:p>
        </w:tc>
        <w:tc>
          <w:tcPr>
            <w:tcW w:w="792" w:type="pct"/>
          </w:tcPr>
          <w:p w14:paraId="3CF51C67" w14:textId="3F846D53" w:rsidR="00711BE6" w:rsidRPr="00875777" w:rsidRDefault="00EA51E5" w:rsidP="004D6CC6">
            <w:pPr>
              <w:ind w:left="-109"/>
              <w:jc w:val="center"/>
              <w:rPr>
                <w:sz w:val="20"/>
              </w:rPr>
            </w:pPr>
            <w:r>
              <w:rPr>
                <w:color w:val="000000" w:themeColor="text1"/>
                <w:sz w:val="20"/>
              </w:rPr>
              <w:t>21,16</w:t>
            </w:r>
            <w:r>
              <w:rPr>
                <w:sz w:val="20"/>
              </w:rPr>
              <w:t> tm</w:t>
            </w:r>
          </w:p>
        </w:tc>
        <w:tc>
          <w:tcPr>
            <w:tcW w:w="1078" w:type="pct"/>
          </w:tcPr>
          <w:p w14:paraId="224F66DF" w14:textId="579C505A" w:rsidR="00711BE6" w:rsidRPr="00875777" w:rsidRDefault="00EA51E5" w:rsidP="004D6CC6">
            <w:pPr>
              <w:ind w:left="-110" w:right="33"/>
              <w:jc w:val="center"/>
              <w:rPr>
                <w:sz w:val="20"/>
              </w:rPr>
            </w:pPr>
            <w:r>
              <w:rPr>
                <w:color w:val="000000" w:themeColor="text1"/>
                <w:sz w:val="20"/>
              </w:rPr>
              <w:t>55 608</w:t>
            </w:r>
            <w:r>
              <w:rPr>
                <w:sz w:val="20"/>
              </w:rPr>
              <w:t> tonnes éq CO</w:t>
            </w:r>
            <w:r>
              <w:rPr>
                <w:sz w:val="20"/>
                <w:vertAlign w:val="subscript"/>
              </w:rPr>
              <w:t>2</w:t>
            </w:r>
          </w:p>
        </w:tc>
      </w:tr>
    </w:tbl>
    <w:p w14:paraId="0137ECB1" w14:textId="77777777" w:rsidR="00711BE6" w:rsidRPr="00875777" w:rsidRDefault="00711BE6" w:rsidP="008235AF">
      <w:pPr>
        <w:jc w:val="center"/>
        <w:rPr>
          <w:sz w:val="10"/>
          <w:szCs w:val="10"/>
        </w:rPr>
      </w:pPr>
    </w:p>
    <w:tbl>
      <w:tblPr>
        <w:tblStyle w:val="TableGrid"/>
        <w:tblW w:w="5659" w:type="pct"/>
        <w:tblInd w:w="-545" w:type="dxa"/>
        <w:tblLayout w:type="fixed"/>
        <w:tblLook w:val="04A0" w:firstRow="1" w:lastRow="0" w:firstColumn="1" w:lastColumn="0" w:noHBand="0" w:noVBand="1"/>
      </w:tblPr>
      <w:tblGrid>
        <w:gridCol w:w="2063"/>
        <w:gridCol w:w="910"/>
        <w:gridCol w:w="914"/>
        <w:gridCol w:w="1065"/>
        <w:gridCol w:w="1065"/>
        <w:gridCol w:w="1069"/>
        <w:gridCol w:w="760"/>
        <w:gridCol w:w="1073"/>
        <w:gridCol w:w="910"/>
        <w:gridCol w:w="753"/>
      </w:tblGrid>
      <w:tr w:rsidR="00711BE6" w:rsidRPr="00875777" w14:paraId="1BFF10BD" w14:textId="77777777" w:rsidTr="000815F4">
        <w:trPr>
          <w:trHeight w:val="250"/>
        </w:trPr>
        <w:tc>
          <w:tcPr>
            <w:tcW w:w="5000" w:type="pct"/>
            <w:gridSpan w:val="10"/>
          </w:tcPr>
          <w:p w14:paraId="597FEEF5" w14:textId="77777777" w:rsidR="00711BE6" w:rsidRPr="00875777" w:rsidRDefault="00711BE6" w:rsidP="008235AF">
            <w:pPr>
              <w:spacing w:after="60"/>
              <w:ind w:right="33"/>
              <w:jc w:val="left"/>
              <w:rPr>
                <w:b/>
                <w:sz w:val="20"/>
                <w:highlight w:val="cyan"/>
              </w:rPr>
            </w:pPr>
            <w:r>
              <w:rPr>
                <w:b/>
                <w:sz w:val="20"/>
              </w:rPr>
              <w:t>DONNÉES SECTORIELLES SUR LA CONSOMMATION DE HFC (tonnes éq CO</w:t>
            </w:r>
            <w:r>
              <w:rPr>
                <w:b/>
                <w:sz w:val="20"/>
                <w:vertAlign w:val="subscript"/>
              </w:rPr>
              <w:t>2</w:t>
            </w:r>
            <w:r>
              <w:rPr>
                <w:b/>
                <w:sz w:val="20"/>
              </w:rPr>
              <w:t>) ET ACTIVITÉS</w:t>
            </w:r>
          </w:p>
        </w:tc>
      </w:tr>
      <w:tr w:rsidR="00711BE6" w:rsidRPr="00875777" w14:paraId="3003A11D" w14:textId="77777777" w:rsidTr="000815F4">
        <w:trPr>
          <w:trHeight w:val="96"/>
        </w:trPr>
        <w:tc>
          <w:tcPr>
            <w:tcW w:w="975" w:type="pct"/>
            <w:vMerge w:val="restart"/>
            <w:tcMar>
              <w:left w:w="85" w:type="dxa"/>
              <w:right w:w="85" w:type="dxa"/>
            </w:tcMar>
            <w:vAlign w:val="center"/>
          </w:tcPr>
          <w:p w14:paraId="2331D889" w14:textId="77777777" w:rsidR="00711BE6" w:rsidRPr="00875777" w:rsidRDefault="00711BE6" w:rsidP="008235AF">
            <w:pPr>
              <w:jc w:val="center"/>
              <w:rPr>
                <w:sz w:val="20"/>
              </w:rPr>
            </w:pPr>
          </w:p>
        </w:tc>
        <w:tc>
          <w:tcPr>
            <w:tcW w:w="430" w:type="pct"/>
            <w:vMerge w:val="restart"/>
            <w:tcMar>
              <w:left w:w="85" w:type="dxa"/>
              <w:right w:w="85" w:type="dxa"/>
            </w:tcMar>
            <w:vAlign w:val="center"/>
          </w:tcPr>
          <w:p w14:paraId="4A4CCA3F" w14:textId="77777777" w:rsidR="00711BE6" w:rsidRPr="00875777" w:rsidRDefault="00711BE6" w:rsidP="004D6CC6">
            <w:pPr>
              <w:jc w:val="center"/>
              <w:rPr>
                <w:sz w:val="20"/>
              </w:rPr>
            </w:pPr>
            <w:r>
              <w:rPr>
                <w:sz w:val="20"/>
              </w:rPr>
              <w:t>Aérosol</w:t>
            </w:r>
          </w:p>
        </w:tc>
        <w:tc>
          <w:tcPr>
            <w:tcW w:w="432" w:type="pct"/>
            <w:vMerge w:val="restart"/>
            <w:tcMar>
              <w:left w:w="85" w:type="dxa"/>
              <w:right w:w="85" w:type="dxa"/>
            </w:tcMar>
            <w:vAlign w:val="center"/>
          </w:tcPr>
          <w:p w14:paraId="7EF7C1DA" w14:textId="77777777" w:rsidR="00711BE6" w:rsidRPr="00875777" w:rsidRDefault="00711BE6" w:rsidP="004D6CC6">
            <w:pPr>
              <w:jc w:val="center"/>
              <w:rPr>
                <w:sz w:val="20"/>
              </w:rPr>
            </w:pPr>
            <w:r>
              <w:rPr>
                <w:sz w:val="20"/>
              </w:rPr>
              <w:t>Mousse</w:t>
            </w:r>
          </w:p>
        </w:tc>
        <w:tc>
          <w:tcPr>
            <w:tcW w:w="503" w:type="pct"/>
            <w:vMerge w:val="restart"/>
            <w:tcMar>
              <w:left w:w="85" w:type="dxa"/>
              <w:right w:w="85" w:type="dxa"/>
            </w:tcMar>
            <w:vAlign w:val="center"/>
          </w:tcPr>
          <w:p w14:paraId="01D4C8C7" w14:textId="77777777" w:rsidR="00711BE6" w:rsidRPr="00875777" w:rsidRDefault="00711BE6" w:rsidP="004D6CC6">
            <w:pPr>
              <w:jc w:val="center"/>
              <w:rPr>
                <w:sz w:val="20"/>
              </w:rPr>
            </w:pPr>
            <w:r>
              <w:rPr>
                <w:sz w:val="20"/>
              </w:rPr>
              <w:t>Lutte contre l’incendie</w:t>
            </w:r>
          </w:p>
        </w:tc>
        <w:tc>
          <w:tcPr>
            <w:tcW w:w="1873" w:type="pct"/>
            <w:gridSpan w:val="4"/>
            <w:tcMar>
              <w:left w:w="85" w:type="dxa"/>
              <w:right w:w="85" w:type="dxa"/>
            </w:tcMar>
            <w:vAlign w:val="center"/>
          </w:tcPr>
          <w:p w14:paraId="5B272214" w14:textId="77777777" w:rsidR="00711BE6" w:rsidRPr="00875777" w:rsidRDefault="00711BE6" w:rsidP="004D6CC6">
            <w:pPr>
              <w:jc w:val="center"/>
              <w:rPr>
                <w:sz w:val="20"/>
              </w:rPr>
            </w:pPr>
            <w:r>
              <w:rPr>
                <w:sz w:val="20"/>
              </w:rPr>
              <w:t>Climatisation et réfrigération</w:t>
            </w:r>
          </w:p>
        </w:tc>
        <w:tc>
          <w:tcPr>
            <w:tcW w:w="430" w:type="pct"/>
            <w:vMerge w:val="restart"/>
            <w:tcMar>
              <w:left w:w="85" w:type="dxa"/>
              <w:right w:w="85" w:type="dxa"/>
            </w:tcMar>
            <w:vAlign w:val="center"/>
          </w:tcPr>
          <w:p w14:paraId="0753446B" w14:textId="77777777" w:rsidR="00711BE6" w:rsidRPr="00875777" w:rsidRDefault="00711BE6" w:rsidP="004D6CC6">
            <w:pPr>
              <w:ind w:left="-26"/>
              <w:jc w:val="center"/>
              <w:rPr>
                <w:sz w:val="20"/>
              </w:rPr>
            </w:pPr>
            <w:r>
              <w:rPr>
                <w:sz w:val="20"/>
              </w:rPr>
              <w:t>Solvant</w:t>
            </w:r>
          </w:p>
        </w:tc>
        <w:tc>
          <w:tcPr>
            <w:tcW w:w="356" w:type="pct"/>
            <w:vMerge w:val="restart"/>
            <w:tcMar>
              <w:left w:w="85" w:type="dxa"/>
              <w:right w:w="85" w:type="dxa"/>
            </w:tcMar>
            <w:vAlign w:val="center"/>
          </w:tcPr>
          <w:p w14:paraId="20747D9D" w14:textId="77777777" w:rsidR="00711BE6" w:rsidRPr="00875777" w:rsidRDefault="00711BE6" w:rsidP="004D6CC6">
            <w:pPr>
              <w:jc w:val="center"/>
              <w:rPr>
                <w:sz w:val="20"/>
              </w:rPr>
            </w:pPr>
            <w:r>
              <w:rPr>
                <w:sz w:val="20"/>
              </w:rPr>
              <w:t>Autres</w:t>
            </w:r>
          </w:p>
        </w:tc>
      </w:tr>
      <w:tr w:rsidR="00711BE6" w:rsidRPr="00875777" w14:paraId="27FB04D6" w14:textId="77777777" w:rsidTr="000815F4">
        <w:trPr>
          <w:trHeight w:val="96"/>
        </w:trPr>
        <w:tc>
          <w:tcPr>
            <w:tcW w:w="975" w:type="pct"/>
            <w:vMerge/>
            <w:tcMar>
              <w:left w:w="85" w:type="dxa"/>
              <w:right w:w="85" w:type="dxa"/>
            </w:tcMar>
            <w:vAlign w:val="center"/>
          </w:tcPr>
          <w:p w14:paraId="1648AE67" w14:textId="77777777" w:rsidR="00711BE6" w:rsidRPr="00875777" w:rsidRDefault="00711BE6" w:rsidP="008235AF">
            <w:pPr>
              <w:jc w:val="center"/>
              <w:rPr>
                <w:sz w:val="20"/>
              </w:rPr>
            </w:pPr>
          </w:p>
        </w:tc>
        <w:tc>
          <w:tcPr>
            <w:tcW w:w="430" w:type="pct"/>
            <w:vMerge/>
            <w:tcMar>
              <w:left w:w="85" w:type="dxa"/>
              <w:right w:w="85" w:type="dxa"/>
            </w:tcMar>
            <w:vAlign w:val="center"/>
          </w:tcPr>
          <w:p w14:paraId="7D57693A" w14:textId="77777777" w:rsidR="00711BE6" w:rsidRPr="00875777" w:rsidRDefault="00711BE6" w:rsidP="004D6CC6">
            <w:pPr>
              <w:jc w:val="center"/>
              <w:rPr>
                <w:sz w:val="20"/>
              </w:rPr>
            </w:pPr>
          </w:p>
        </w:tc>
        <w:tc>
          <w:tcPr>
            <w:tcW w:w="432" w:type="pct"/>
            <w:vMerge/>
            <w:tcMar>
              <w:left w:w="85" w:type="dxa"/>
              <w:right w:w="85" w:type="dxa"/>
            </w:tcMar>
            <w:vAlign w:val="center"/>
          </w:tcPr>
          <w:p w14:paraId="1D6CBEAC" w14:textId="77777777" w:rsidR="00711BE6" w:rsidRPr="00875777" w:rsidRDefault="00711BE6" w:rsidP="004D6CC6">
            <w:pPr>
              <w:jc w:val="center"/>
              <w:rPr>
                <w:sz w:val="20"/>
              </w:rPr>
            </w:pPr>
          </w:p>
        </w:tc>
        <w:tc>
          <w:tcPr>
            <w:tcW w:w="503" w:type="pct"/>
            <w:vMerge/>
            <w:tcMar>
              <w:left w:w="85" w:type="dxa"/>
              <w:right w:w="85" w:type="dxa"/>
            </w:tcMar>
            <w:vAlign w:val="center"/>
          </w:tcPr>
          <w:p w14:paraId="6FDB95D6" w14:textId="77777777" w:rsidR="00711BE6" w:rsidRPr="00875777" w:rsidRDefault="00711BE6" w:rsidP="004D6CC6">
            <w:pPr>
              <w:jc w:val="center"/>
              <w:rPr>
                <w:sz w:val="20"/>
              </w:rPr>
            </w:pPr>
          </w:p>
        </w:tc>
        <w:tc>
          <w:tcPr>
            <w:tcW w:w="1366" w:type="pct"/>
            <w:gridSpan w:val="3"/>
            <w:tcMar>
              <w:left w:w="85" w:type="dxa"/>
              <w:right w:w="85" w:type="dxa"/>
            </w:tcMar>
            <w:vAlign w:val="center"/>
          </w:tcPr>
          <w:p w14:paraId="56102C46" w14:textId="77777777" w:rsidR="00711BE6" w:rsidRPr="00875777" w:rsidRDefault="00711BE6" w:rsidP="004D6CC6">
            <w:pPr>
              <w:jc w:val="center"/>
              <w:rPr>
                <w:sz w:val="20"/>
              </w:rPr>
            </w:pPr>
            <w:r>
              <w:rPr>
                <w:sz w:val="20"/>
              </w:rPr>
              <w:t>Fabrication</w:t>
            </w:r>
          </w:p>
        </w:tc>
        <w:tc>
          <w:tcPr>
            <w:tcW w:w="507" w:type="pct"/>
            <w:vMerge w:val="restart"/>
            <w:tcMar>
              <w:left w:w="85" w:type="dxa"/>
              <w:right w:w="85" w:type="dxa"/>
            </w:tcMar>
            <w:vAlign w:val="center"/>
          </w:tcPr>
          <w:p w14:paraId="457F6B3F" w14:textId="77777777" w:rsidR="00711BE6" w:rsidRPr="00875777" w:rsidRDefault="00711BE6" w:rsidP="004D6CC6">
            <w:pPr>
              <w:jc w:val="center"/>
              <w:rPr>
                <w:sz w:val="20"/>
              </w:rPr>
            </w:pPr>
            <w:r>
              <w:rPr>
                <w:sz w:val="20"/>
              </w:rPr>
              <w:t>Entretien</w:t>
            </w:r>
          </w:p>
        </w:tc>
        <w:tc>
          <w:tcPr>
            <w:tcW w:w="430" w:type="pct"/>
            <w:vMerge/>
            <w:tcMar>
              <w:left w:w="85" w:type="dxa"/>
              <w:right w:w="85" w:type="dxa"/>
            </w:tcMar>
            <w:vAlign w:val="center"/>
          </w:tcPr>
          <w:p w14:paraId="4442265B" w14:textId="77777777" w:rsidR="00711BE6" w:rsidRPr="00875777" w:rsidRDefault="00711BE6" w:rsidP="004D6CC6">
            <w:pPr>
              <w:jc w:val="center"/>
              <w:rPr>
                <w:sz w:val="20"/>
              </w:rPr>
            </w:pPr>
          </w:p>
        </w:tc>
        <w:tc>
          <w:tcPr>
            <w:tcW w:w="356" w:type="pct"/>
            <w:vMerge/>
            <w:tcMar>
              <w:left w:w="85" w:type="dxa"/>
              <w:right w:w="85" w:type="dxa"/>
            </w:tcMar>
            <w:vAlign w:val="center"/>
          </w:tcPr>
          <w:p w14:paraId="38C63C10" w14:textId="77777777" w:rsidR="00711BE6" w:rsidRPr="00875777" w:rsidRDefault="00711BE6" w:rsidP="004D6CC6">
            <w:pPr>
              <w:jc w:val="center"/>
              <w:rPr>
                <w:sz w:val="20"/>
              </w:rPr>
            </w:pPr>
          </w:p>
        </w:tc>
      </w:tr>
      <w:tr w:rsidR="00711BE6" w:rsidRPr="00875777" w14:paraId="2D9BD81C" w14:textId="77777777" w:rsidTr="000815F4">
        <w:trPr>
          <w:trHeight w:val="96"/>
        </w:trPr>
        <w:tc>
          <w:tcPr>
            <w:tcW w:w="975" w:type="pct"/>
            <w:vMerge/>
            <w:tcMar>
              <w:left w:w="85" w:type="dxa"/>
              <w:right w:w="85" w:type="dxa"/>
            </w:tcMar>
            <w:vAlign w:val="center"/>
          </w:tcPr>
          <w:p w14:paraId="63F5431B" w14:textId="77777777" w:rsidR="00711BE6" w:rsidRPr="00875777" w:rsidRDefault="00711BE6" w:rsidP="008235AF">
            <w:pPr>
              <w:jc w:val="center"/>
              <w:rPr>
                <w:sz w:val="20"/>
              </w:rPr>
            </w:pPr>
          </w:p>
        </w:tc>
        <w:tc>
          <w:tcPr>
            <w:tcW w:w="430" w:type="pct"/>
            <w:vMerge/>
            <w:tcMar>
              <w:left w:w="85" w:type="dxa"/>
              <w:right w:w="85" w:type="dxa"/>
            </w:tcMar>
            <w:vAlign w:val="center"/>
          </w:tcPr>
          <w:p w14:paraId="531C59F2" w14:textId="77777777" w:rsidR="00711BE6" w:rsidRPr="00875777" w:rsidRDefault="00711BE6" w:rsidP="004D6CC6">
            <w:pPr>
              <w:jc w:val="center"/>
              <w:rPr>
                <w:sz w:val="20"/>
              </w:rPr>
            </w:pPr>
          </w:p>
        </w:tc>
        <w:tc>
          <w:tcPr>
            <w:tcW w:w="432" w:type="pct"/>
            <w:vMerge/>
            <w:tcMar>
              <w:left w:w="85" w:type="dxa"/>
              <w:right w:w="85" w:type="dxa"/>
            </w:tcMar>
            <w:vAlign w:val="center"/>
          </w:tcPr>
          <w:p w14:paraId="01B36B6A" w14:textId="77777777" w:rsidR="00711BE6" w:rsidRPr="00875777" w:rsidRDefault="00711BE6" w:rsidP="004D6CC6">
            <w:pPr>
              <w:jc w:val="center"/>
              <w:rPr>
                <w:sz w:val="20"/>
              </w:rPr>
            </w:pPr>
          </w:p>
        </w:tc>
        <w:tc>
          <w:tcPr>
            <w:tcW w:w="503" w:type="pct"/>
            <w:vMerge/>
            <w:tcMar>
              <w:left w:w="85" w:type="dxa"/>
              <w:right w:w="85" w:type="dxa"/>
            </w:tcMar>
            <w:vAlign w:val="center"/>
          </w:tcPr>
          <w:p w14:paraId="5B2C7475" w14:textId="77777777" w:rsidR="00711BE6" w:rsidRPr="00875777" w:rsidRDefault="00711BE6" w:rsidP="004D6CC6">
            <w:pPr>
              <w:jc w:val="center"/>
              <w:rPr>
                <w:sz w:val="20"/>
              </w:rPr>
            </w:pPr>
          </w:p>
        </w:tc>
        <w:tc>
          <w:tcPr>
            <w:tcW w:w="503" w:type="pct"/>
            <w:tcMar>
              <w:left w:w="85" w:type="dxa"/>
              <w:right w:w="85" w:type="dxa"/>
            </w:tcMar>
            <w:vAlign w:val="center"/>
          </w:tcPr>
          <w:p w14:paraId="537C9A20" w14:textId="3FB53140" w:rsidR="00711BE6" w:rsidRPr="00875777" w:rsidRDefault="00711BE6" w:rsidP="004D6CC6">
            <w:pPr>
              <w:jc w:val="center"/>
              <w:rPr>
                <w:sz w:val="20"/>
              </w:rPr>
            </w:pPr>
            <w:r>
              <w:rPr>
                <w:sz w:val="20"/>
              </w:rPr>
              <w:t>Réfrigé</w:t>
            </w:r>
            <w:r w:rsidR="004D6CC6">
              <w:rPr>
                <w:sz w:val="20"/>
              </w:rPr>
              <w:t>-</w:t>
            </w:r>
            <w:r>
              <w:rPr>
                <w:sz w:val="20"/>
              </w:rPr>
              <w:t>ration</w:t>
            </w:r>
          </w:p>
        </w:tc>
        <w:tc>
          <w:tcPr>
            <w:tcW w:w="505" w:type="pct"/>
            <w:tcMar>
              <w:left w:w="85" w:type="dxa"/>
              <w:right w:w="85" w:type="dxa"/>
            </w:tcMar>
            <w:vAlign w:val="center"/>
          </w:tcPr>
          <w:p w14:paraId="6E31A480" w14:textId="5B6245C4" w:rsidR="00711BE6" w:rsidRPr="00875777" w:rsidRDefault="00711BE6" w:rsidP="004D6CC6">
            <w:pPr>
              <w:jc w:val="center"/>
              <w:rPr>
                <w:sz w:val="20"/>
              </w:rPr>
            </w:pPr>
            <w:r>
              <w:rPr>
                <w:sz w:val="20"/>
              </w:rPr>
              <w:t>Climati</w:t>
            </w:r>
            <w:r w:rsidR="004D6CC6">
              <w:rPr>
                <w:sz w:val="20"/>
              </w:rPr>
              <w:t>-</w:t>
            </w:r>
            <w:r>
              <w:rPr>
                <w:sz w:val="20"/>
              </w:rPr>
              <w:t>sation</w:t>
            </w:r>
          </w:p>
        </w:tc>
        <w:tc>
          <w:tcPr>
            <w:tcW w:w="359" w:type="pct"/>
            <w:vAlign w:val="center"/>
          </w:tcPr>
          <w:p w14:paraId="0180AB67" w14:textId="6441FDD3" w:rsidR="00711BE6" w:rsidRPr="00875777" w:rsidRDefault="00711BE6" w:rsidP="004D6CC6">
            <w:pPr>
              <w:jc w:val="center"/>
              <w:rPr>
                <w:sz w:val="20"/>
              </w:rPr>
            </w:pPr>
            <w:r>
              <w:rPr>
                <w:sz w:val="20"/>
              </w:rPr>
              <w:t>Autre</w:t>
            </w:r>
          </w:p>
        </w:tc>
        <w:tc>
          <w:tcPr>
            <w:tcW w:w="507" w:type="pct"/>
            <w:vMerge/>
            <w:tcMar>
              <w:left w:w="85" w:type="dxa"/>
              <w:right w:w="85" w:type="dxa"/>
            </w:tcMar>
            <w:vAlign w:val="center"/>
          </w:tcPr>
          <w:p w14:paraId="403C4D48" w14:textId="77777777" w:rsidR="00711BE6" w:rsidRPr="00875777" w:rsidRDefault="00711BE6" w:rsidP="004D6CC6">
            <w:pPr>
              <w:jc w:val="center"/>
              <w:rPr>
                <w:sz w:val="20"/>
              </w:rPr>
            </w:pPr>
          </w:p>
        </w:tc>
        <w:tc>
          <w:tcPr>
            <w:tcW w:w="430" w:type="pct"/>
            <w:vMerge/>
            <w:tcMar>
              <w:left w:w="85" w:type="dxa"/>
              <w:right w:w="85" w:type="dxa"/>
            </w:tcMar>
            <w:vAlign w:val="center"/>
          </w:tcPr>
          <w:p w14:paraId="646DAC34" w14:textId="77777777" w:rsidR="00711BE6" w:rsidRPr="00875777" w:rsidRDefault="00711BE6" w:rsidP="004D6CC6">
            <w:pPr>
              <w:jc w:val="center"/>
              <w:rPr>
                <w:sz w:val="20"/>
              </w:rPr>
            </w:pPr>
          </w:p>
        </w:tc>
        <w:tc>
          <w:tcPr>
            <w:tcW w:w="356" w:type="pct"/>
            <w:vMerge/>
            <w:tcMar>
              <w:left w:w="85" w:type="dxa"/>
              <w:right w:w="85" w:type="dxa"/>
            </w:tcMar>
            <w:vAlign w:val="center"/>
          </w:tcPr>
          <w:p w14:paraId="5E744585" w14:textId="77777777" w:rsidR="00711BE6" w:rsidRPr="00875777" w:rsidRDefault="00711BE6" w:rsidP="004D6CC6">
            <w:pPr>
              <w:jc w:val="center"/>
              <w:rPr>
                <w:sz w:val="20"/>
              </w:rPr>
            </w:pPr>
          </w:p>
        </w:tc>
      </w:tr>
      <w:tr w:rsidR="00711BE6" w:rsidRPr="00875777" w14:paraId="5A5E1589" w14:textId="77777777" w:rsidTr="000815F4">
        <w:trPr>
          <w:trHeight w:val="121"/>
        </w:trPr>
        <w:tc>
          <w:tcPr>
            <w:tcW w:w="975" w:type="pct"/>
          </w:tcPr>
          <w:p w14:paraId="4EBE6703" w14:textId="77777777" w:rsidR="00711BE6" w:rsidRPr="00875777" w:rsidRDefault="00711BE6" w:rsidP="008235AF">
            <w:pPr>
              <w:jc w:val="left"/>
              <w:rPr>
                <w:sz w:val="20"/>
              </w:rPr>
            </w:pPr>
            <w:r>
              <w:rPr>
                <w:sz w:val="20"/>
              </w:rPr>
              <w:t>Dernier rapport du programme du pays (2024)</w:t>
            </w:r>
          </w:p>
        </w:tc>
        <w:tc>
          <w:tcPr>
            <w:tcW w:w="430" w:type="pct"/>
            <w:vAlign w:val="center"/>
          </w:tcPr>
          <w:p w14:paraId="7982CACF" w14:textId="77777777" w:rsidR="00711BE6" w:rsidRPr="00875777" w:rsidRDefault="00711BE6" w:rsidP="004D6CC6">
            <w:pPr>
              <w:ind w:left="-113"/>
              <w:jc w:val="center"/>
              <w:rPr>
                <w:sz w:val="20"/>
              </w:rPr>
            </w:pPr>
          </w:p>
        </w:tc>
        <w:tc>
          <w:tcPr>
            <w:tcW w:w="432" w:type="pct"/>
            <w:vAlign w:val="center"/>
          </w:tcPr>
          <w:p w14:paraId="29AB568B" w14:textId="5A968734" w:rsidR="00711BE6" w:rsidRPr="00875777" w:rsidRDefault="00A472DB" w:rsidP="005801EF">
            <w:pPr>
              <w:ind w:left="-120"/>
              <w:jc w:val="right"/>
              <w:rPr>
                <w:sz w:val="20"/>
              </w:rPr>
            </w:pPr>
            <w:r>
              <w:rPr>
                <w:sz w:val="20"/>
              </w:rPr>
              <w:t>453</w:t>
            </w:r>
          </w:p>
        </w:tc>
        <w:tc>
          <w:tcPr>
            <w:tcW w:w="503" w:type="pct"/>
            <w:vAlign w:val="center"/>
          </w:tcPr>
          <w:p w14:paraId="2D23E957" w14:textId="30FD231D" w:rsidR="00711BE6" w:rsidRPr="00875777" w:rsidRDefault="005C4AB6" w:rsidP="005801EF">
            <w:pPr>
              <w:ind w:left="-110"/>
              <w:jc w:val="right"/>
              <w:rPr>
                <w:sz w:val="20"/>
              </w:rPr>
            </w:pPr>
            <w:r>
              <w:rPr>
                <w:sz w:val="20"/>
              </w:rPr>
              <w:t>12 249</w:t>
            </w:r>
          </w:p>
        </w:tc>
        <w:tc>
          <w:tcPr>
            <w:tcW w:w="503" w:type="pct"/>
            <w:vAlign w:val="center"/>
          </w:tcPr>
          <w:p w14:paraId="55BB7616" w14:textId="77777777" w:rsidR="00711BE6" w:rsidRPr="00875777" w:rsidRDefault="00711BE6" w:rsidP="005801EF">
            <w:pPr>
              <w:ind w:left="-108"/>
              <w:jc w:val="right"/>
              <w:rPr>
                <w:sz w:val="20"/>
              </w:rPr>
            </w:pPr>
          </w:p>
        </w:tc>
        <w:tc>
          <w:tcPr>
            <w:tcW w:w="505" w:type="pct"/>
            <w:vAlign w:val="center"/>
          </w:tcPr>
          <w:p w14:paraId="13AE0EC6" w14:textId="77777777" w:rsidR="00711BE6" w:rsidRPr="00875777" w:rsidRDefault="00711BE6" w:rsidP="005801EF">
            <w:pPr>
              <w:ind w:left="-106"/>
              <w:jc w:val="right"/>
              <w:rPr>
                <w:sz w:val="20"/>
              </w:rPr>
            </w:pPr>
          </w:p>
        </w:tc>
        <w:tc>
          <w:tcPr>
            <w:tcW w:w="359" w:type="pct"/>
            <w:vAlign w:val="center"/>
          </w:tcPr>
          <w:p w14:paraId="1779812C" w14:textId="77777777" w:rsidR="00711BE6" w:rsidRPr="00875777" w:rsidRDefault="00711BE6" w:rsidP="005801EF">
            <w:pPr>
              <w:ind w:left="-106"/>
              <w:jc w:val="right"/>
              <w:rPr>
                <w:sz w:val="20"/>
              </w:rPr>
            </w:pPr>
          </w:p>
        </w:tc>
        <w:tc>
          <w:tcPr>
            <w:tcW w:w="507" w:type="pct"/>
            <w:vAlign w:val="center"/>
          </w:tcPr>
          <w:p w14:paraId="2B5D3427" w14:textId="7E737C55" w:rsidR="00711BE6" w:rsidRPr="00875777" w:rsidRDefault="00EA51E5" w:rsidP="005801EF">
            <w:pPr>
              <w:ind w:left="-110"/>
              <w:jc w:val="right"/>
              <w:rPr>
                <w:sz w:val="20"/>
              </w:rPr>
            </w:pPr>
            <w:r>
              <w:rPr>
                <w:sz w:val="20"/>
              </w:rPr>
              <w:t>43 359</w:t>
            </w:r>
          </w:p>
        </w:tc>
        <w:tc>
          <w:tcPr>
            <w:tcW w:w="430" w:type="pct"/>
            <w:vAlign w:val="center"/>
          </w:tcPr>
          <w:p w14:paraId="31A6745E" w14:textId="77777777" w:rsidR="00711BE6" w:rsidRPr="00875777" w:rsidRDefault="00711BE6" w:rsidP="004D6CC6">
            <w:pPr>
              <w:ind w:left="-108"/>
              <w:jc w:val="center"/>
              <w:rPr>
                <w:sz w:val="20"/>
              </w:rPr>
            </w:pPr>
          </w:p>
        </w:tc>
        <w:tc>
          <w:tcPr>
            <w:tcW w:w="356" w:type="pct"/>
            <w:vAlign w:val="center"/>
          </w:tcPr>
          <w:p w14:paraId="59CAF677" w14:textId="77777777" w:rsidR="00711BE6" w:rsidRPr="00875777" w:rsidRDefault="00711BE6" w:rsidP="004D6CC6">
            <w:pPr>
              <w:ind w:left="-114" w:right="-10"/>
              <w:jc w:val="center"/>
              <w:rPr>
                <w:sz w:val="20"/>
              </w:rPr>
            </w:pPr>
          </w:p>
        </w:tc>
      </w:tr>
      <w:tr w:rsidR="00711BE6" w:rsidRPr="00875777" w14:paraId="5F04CA87" w14:textId="77777777" w:rsidTr="000815F4">
        <w:trPr>
          <w:trHeight w:val="250"/>
        </w:trPr>
        <w:tc>
          <w:tcPr>
            <w:tcW w:w="975" w:type="pct"/>
          </w:tcPr>
          <w:p w14:paraId="666D0E98" w14:textId="77777777" w:rsidR="00711BE6" w:rsidRPr="00875777" w:rsidRDefault="00711BE6" w:rsidP="008235AF">
            <w:pPr>
              <w:ind w:right="-108"/>
              <w:jc w:val="left"/>
              <w:rPr>
                <w:color w:val="000000" w:themeColor="text1"/>
                <w:sz w:val="20"/>
              </w:rPr>
            </w:pPr>
            <w:r>
              <w:rPr>
                <w:color w:val="000000" w:themeColor="text1"/>
                <w:sz w:val="20"/>
              </w:rPr>
              <w:t>Activités convenues pour la phase I du KIP (Oui/Non)</w:t>
            </w:r>
          </w:p>
        </w:tc>
        <w:tc>
          <w:tcPr>
            <w:tcW w:w="430" w:type="pct"/>
            <w:vAlign w:val="center"/>
          </w:tcPr>
          <w:p w14:paraId="00D5D7A8" w14:textId="6D5D41F6" w:rsidR="00711BE6" w:rsidRPr="00875777" w:rsidRDefault="00711BE6" w:rsidP="004D6CC6">
            <w:pPr>
              <w:jc w:val="center"/>
              <w:rPr>
                <w:sz w:val="20"/>
              </w:rPr>
            </w:pPr>
          </w:p>
        </w:tc>
        <w:tc>
          <w:tcPr>
            <w:tcW w:w="432" w:type="pct"/>
            <w:vAlign w:val="center"/>
          </w:tcPr>
          <w:p w14:paraId="26BEF3DE" w14:textId="791CDD4B" w:rsidR="00711BE6" w:rsidRPr="00875777" w:rsidRDefault="001037A9" w:rsidP="004D6CC6">
            <w:pPr>
              <w:jc w:val="center"/>
              <w:rPr>
                <w:sz w:val="20"/>
              </w:rPr>
            </w:pPr>
            <w:r>
              <w:rPr>
                <w:sz w:val="20"/>
              </w:rPr>
              <w:t>Non</w:t>
            </w:r>
          </w:p>
        </w:tc>
        <w:tc>
          <w:tcPr>
            <w:tcW w:w="503" w:type="pct"/>
            <w:vAlign w:val="center"/>
          </w:tcPr>
          <w:p w14:paraId="069E4918" w14:textId="325FD545" w:rsidR="00711BE6" w:rsidRPr="00875777" w:rsidRDefault="005C4AB6" w:rsidP="004D6CC6">
            <w:pPr>
              <w:jc w:val="center"/>
              <w:rPr>
                <w:sz w:val="20"/>
              </w:rPr>
            </w:pPr>
            <w:r>
              <w:rPr>
                <w:sz w:val="20"/>
              </w:rPr>
              <w:t>Non</w:t>
            </w:r>
          </w:p>
        </w:tc>
        <w:tc>
          <w:tcPr>
            <w:tcW w:w="503" w:type="pct"/>
            <w:vAlign w:val="center"/>
          </w:tcPr>
          <w:p w14:paraId="0166DA9A" w14:textId="1A49D9DE" w:rsidR="00711BE6" w:rsidRPr="00875777" w:rsidRDefault="00711BE6" w:rsidP="004D6CC6">
            <w:pPr>
              <w:jc w:val="center"/>
              <w:rPr>
                <w:sz w:val="20"/>
              </w:rPr>
            </w:pPr>
          </w:p>
        </w:tc>
        <w:tc>
          <w:tcPr>
            <w:tcW w:w="505" w:type="pct"/>
            <w:vAlign w:val="center"/>
          </w:tcPr>
          <w:p w14:paraId="61DCFC9B" w14:textId="154F3250" w:rsidR="00711BE6" w:rsidRPr="00875777" w:rsidRDefault="00711BE6" w:rsidP="004D6CC6">
            <w:pPr>
              <w:jc w:val="center"/>
              <w:rPr>
                <w:sz w:val="20"/>
              </w:rPr>
            </w:pPr>
          </w:p>
        </w:tc>
        <w:tc>
          <w:tcPr>
            <w:tcW w:w="359" w:type="pct"/>
            <w:vAlign w:val="center"/>
          </w:tcPr>
          <w:p w14:paraId="75D3A068" w14:textId="2DB86032" w:rsidR="00711BE6" w:rsidRPr="00875777" w:rsidRDefault="00711BE6" w:rsidP="004D6CC6">
            <w:pPr>
              <w:jc w:val="center"/>
              <w:rPr>
                <w:sz w:val="20"/>
              </w:rPr>
            </w:pPr>
          </w:p>
        </w:tc>
        <w:tc>
          <w:tcPr>
            <w:tcW w:w="507" w:type="pct"/>
            <w:vAlign w:val="center"/>
          </w:tcPr>
          <w:p w14:paraId="52BDBE86" w14:textId="57E6B5CA" w:rsidR="00711BE6" w:rsidRPr="00875777" w:rsidRDefault="005C4AB6" w:rsidP="004D6CC6">
            <w:pPr>
              <w:jc w:val="center"/>
              <w:rPr>
                <w:sz w:val="20"/>
              </w:rPr>
            </w:pPr>
            <w:r>
              <w:rPr>
                <w:sz w:val="20"/>
              </w:rPr>
              <w:t>Oui</w:t>
            </w:r>
          </w:p>
        </w:tc>
        <w:tc>
          <w:tcPr>
            <w:tcW w:w="430" w:type="pct"/>
            <w:vAlign w:val="center"/>
          </w:tcPr>
          <w:p w14:paraId="5443078D" w14:textId="5EA54C35" w:rsidR="00711BE6" w:rsidRPr="00875777" w:rsidRDefault="00711BE6" w:rsidP="004D6CC6">
            <w:pPr>
              <w:jc w:val="center"/>
              <w:rPr>
                <w:sz w:val="20"/>
              </w:rPr>
            </w:pPr>
          </w:p>
        </w:tc>
        <w:tc>
          <w:tcPr>
            <w:tcW w:w="356" w:type="pct"/>
            <w:vAlign w:val="center"/>
          </w:tcPr>
          <w:p w14:paraId="2A858324" w14:textId="1E37D2F9" w:rsidR="00711BE6" w:rsidRPr="00875777" w:rsidRDefault="00711BE6" w:rsidP="004D6CC6">
            <w:pPr>
              <w:jc w:val="center"/>
              <w:rPr>
                <w:sz w:val="20"/>
              </w:rPr>
            </w:pPr>
          </w:p>
        </w:tc>
      </w:tr>
    </w:tbl>
    <w:p w14:paraId="55DA7DB3" w14:textId="77777777" w:rsidR="00711BE6" w:rsidRPr="00875777" w:rsidRDefault="00711BE6" w:rsidP="008235AF">
      <w:pPr>
        <w:jc w:val="center"/>
        <w:rPr>
          <w:sz w:val="10"/>
          <w:szCs w:val="10"/>
        </w:rPr>
      </w:pPr>
    </w:p>
    <w:tbl>
      <w:tblPr>
        <w:tblW w:w="5651"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21"/>
        <w:gridCol w:w="1520"/>
        <w:gridCol w:w="2426"/>
      </w:tblGrid>
      <w:tr w:rsidR="00711BE6" w:rsidRPr="00875777" w14:paraId="75F0D9C8" w14:textId="77777777" w:rsidTr="000815F4">
        <w:trPr>
          <w:trHeight w:val="191"/>
        </w:trPr>
        <w:tc>
          <w:tcPr>
            <w:tcW w:w="3133" w:type="pct"/>
            <w:tcMar>
              <w:top w:w="17" w:type="dxa"/>
              <w:left w:w="108" w:type="dxa"/>
              <w:bottom w:w="17" w:type="dxa"/>
              <w:right w:w="108" w:type="dxa"/>
            </w:tcMar>
          </w:tcPr>
          <w:p w14:paraId="3A152201" w14:textId="77777777" w:rsidR="00711BE6" w:rsidRPr="00875777" w:rsidRDefault="00711BE6" w:rsidP="004D6CC6">
            <w:pPr>
              <w:keepNext/>
              <w:suppressAutoHyphens/>
              <w:ind w:right="-95"/>
              <w:jc w:val="left"/>
              <w:rPr>
                <w:b/>
                <w:caps/>
                <w:sz w:val="20"/>
                <w:szCs w:val="20"/>
              </w:rPr>
            </w:pPr>
            <w:r>
              <w:rPr>
                <w:b/>
                <w:caps/>
                <w:sz w:val="20"/>
              </w:rPr>
              <w:t>Consommation moyenne de HFC dans le secteur de l’entretien pour 2020–2022</w:t>
            </w:r>
          </w:p>
        </w:tc>
        <w:tc>
          <w:tcPr>
            <w:tcW w:w="719" w:type="pct"/>
          </w:tcPr>
          <w:p w14:paraId="57C6625E" w14:textId="7BFFD249" w:rsidR="00711BE6" w:rsidRPr="00875777" w:rsidRDefault="00813AFC" w:rsidP="004D6CC6">
            <w:pPr>
              <w:keepNext/>
              <w:suppressAutoHyphens/>
              <w:ind w:right="116"/>
              <w:jc w:val="center"/>
              <w:rPr>
                <w:bCs/>
                <w:sz w:val="20"/>
                <w:szCs w:val="20"/>
              </w:rPr>
            </w:pPr>
            <w:r>
              <w:rPr>
                <w:sz w:val="20"/>
              </w:rPr>
              <w:t>12,89 tm</w:t>
            </w:r>
          </w:p>
        </w:tc>
        <w:tc>
          <w:tcPr>
            <w:tcW w:w="1149" w:type="pct"/>
          </w:tcPr>
          <w:p w14:paraId="70B8A077" w14:textId="16BE8AAA" w:rsidR="00711BE6" w:rsidRPr="00875777" w:rsidRDefault="004C3721" w:rsidP="004D6CC6">
            <w:pPr>
              <w:keepNext/>
              <w:tabs>
                <w:tab w:val="left" w:pos="720"/>
              </w:tabs>
              <w:suppressAutoHyphens/>
              <w:ind w:right="116"/>
              <w:jc w:val="center"/>
              <w:rPr>
                <w:sz w:val="20"/>
                <w:szCs w:val="20"/>
              </w:rPr>
            </w:pPr>
            <w:r>
              <w:rPr>
                <w:color w:val="000000" w:themeColor="text1"/>
                <w:sz w:val="20"/>
              </w:rPr>
              <w:t>27 133</w:t>
            </w:r>
            <w:r>
              <w:rPr>
                <w:sz w:val="20"/>
              </w:rPr>
              <w:t> tonnes éq CO</w:t>
            </w:r>
            <w:r>
              <w:rPr>
                <w:sz w:val="20"/>
                <w:vertAlign w:val="subscript"/>
              </w:rPr>
              <w:t>2</w:t>
            </w:r>
          </w:p>
        </w:tc>
      </w:tr>
    </w:tbl>
    <w:p w14:paraId="33DFC4DE" w14:textId="77777777" w:rsidR="00711BE6" w:rsidRPr="00875777" w:rsidRDefault="00711BE6" w:rsidP="008235AF">
      <w:pPr>
        <w:jc w:val="center"/>
        <w:rPr>
          <w:sz w:val="10"/>
          <w:szCs w:val="10"/>
        </w:rPr>
      </w:pPr>
    </w:p>
    <w:tbl>
      <w:tblPr>
        <w:tblW w:w="5680"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51"/>
        <w:gridCol w:w="1485"/>
        <w:gridCol w:w="1417"/>
        <w:gridCol w:w="1372"/>
        <w:gridCol w:w="1697"/>
      </w:tblGrid>
      <w:tr w:rsidR="00711BE6" w:rsidRPr="00875777" w14:paraId="5C2F7CFE" w14:textId="77777777" w:rsidTr="000815F4">
        <w:trPr>
          <w:trHeight w:val="89"/>
          <w:tblHeader/>
        </w:trPr>
        <w:tc>
          <w:tcPr>
            <w:tcW w:w="2189" w:type="pct"/>
            <w:tcMar>
              <w:top w:w="17" w:type="dxa"/>
              <w:left w:w="108" w:type="dxa"/>
              <w:bottom w:w="17" w:type="dxa"/>
              <w:right w:w="108" w:type="dxa"/>
            </w:tcMar>
            <w:vAlign w:val="center"/>
          </w:tcPr>
          <w:p w14:paraId="2A905230" w14:textId="77777777" w:rsidR="00711BE6" w:rsidRPr="00875777" w:rsidRDefault="00711BE6" w:rsidP="008235AF">
            <w:pPr>
              <w:keepNext/>
              <w:suppressAutoHyphens/>
              <w:jc w:val="left"/>
              <w:rPr>
                <w:b/>
                <w:bCs/>
                <w:sz w:val="20"/>
                <w:szCs w:val="20"/>
              </w:rPr>
            </w:pPr>
            <w:r>
              <w:rPr>
                <w:b/>
                <w:sz w:val="20"/>
              </w:rPr>
              <w:t>DONNÉES SUR LA CONSOMMATION DE RÉFÉRENCE (tonnes éq CO</w:t>
            </w:r>
            <w:r>
              <w:rPr>
                <w:b/>
                <w:sz w:val="20"/>
                <w:vertAlign w:val="subscript"/>
              </w:rPr>
              <w:t>2</w:t>
            </w:r>
            <w:r>
              <w:rPr>
                <w:b/>
                <w:sz w:val="20"/>
              </w:rPr>
              <w:t>)</w:t>
            </w:r>
          </w:p>
        </w:tc>
        <w:tc>
          <w:tcPr>
            <w:tcW w:w="699" w:type="pct"/>
            <w:vAlign w:val="center"/>
          </w:tcPr>
          <w:p w14:paraId="7DADD799" w14:textId="77777777" w:rsidR="00711BE6" w:rsidRPr="00875777" w:rsidRDefault="00711BE6" w:rsidP="004D6CC6">
            <w:pPr>
              <w:keepNext/>
              <w:suppressAutoHyphens/>
              <w:jc w:val="center"/>
              <w:rPr>
                <w:b/>
                <w:bCs/>
                <w:sz w:val="20"/>
                <w:szCs w:val="20"/>
              </w:rPr>
            </w:pPr>
            <w:r>
              <w:rPr>
                <w:b/>
                <w:sz w:val="20"/>
              </w:rPr>
              <w:t>2020</w:t>
            </w:r>
          </w:p>
        </w:tc>
        <w:tc>
          <w:tcPr>
            <w:tcW w:w="667" w:type="pct"/>
            <w:tcMar>
              <w:top w:w="17" w:type="dxa"/>
              <w:left w:w="108" w:type="dxa"/>
              <w:bottom w:w="17" w:type="dxa"/>
              <w:right w:w="108" w:type="dxa"/>
            </w:tcMar>
            <w:vAlign w:val="center"/>
          </w:tcPr>
          <w:p w14:paraId="1134F275" w14:textId="77777777" w:rsidR="00711BE6" w:rsidRPr="00875777" w:rsidRDefault="00711BE6" w:rsidP="004D6CC6">
            <w:pPr>
              <w:keepNext/>
              <w:suppressAutoHyphens/>
              <w:jc w:val="center"/>
              <w:rPr>
                <w:b/>
                <w:bCs/>
                <w:sz w:val="20"/>
                <w:szCs w:val="20"/>
              </w:rPr>
            </w:pPr>
            <w:r>
              <w:rPr>
                <w:b/>
                <w:sz w:val="20"/>
              </w:rPr>
              <w:t>2021</w:t>
            </w:r>
          </w:p>
        </w:tc>
        <w:tc>
          <w:tcPr>
            <w:tcW w:w="646" w:type="pct"/>
            <w:tcMar>
              <w:top w:w="17" w:type="dxa"/>
              <w:left w:w="108" w:type="dxa"/>
              <w:bottom w:w="17" w:type="dxa"/>
              <w:right w:w="108" w:type="dxa"/>
            </w:tcMar>
            <w:vAlign w:val="center"/>
          </w:tcPr>
          <w:p w14:paraId="37463F4E" w14:textId="77777777" w:rsidR="00711BE6" w:rsidRPr="00875777" w:rsidRDefault="00711BE6" w:rsidP="004D6CC6">
            <w:pPr>
              <w:keepNext/>
              <w:suppressAutoHyphens/>
              <w:jc w:val="center"/>
              <w:rPr>
                <w:b/>
                <w:bCs/>
                <w:sz w:val="20"/>
                <w:szCs w:val="20"/>
              </w:rPr>
            </w:pPr>
            <w:r>
              <w:rPr>
                <w:b/>
                <w:sz w:val="20"/>
              </w:rPr>
              <w:t>2022</w:t>
            </w:r>
          </w:p>
        </w:tc>
        <w:tc>
          <w:tcPr>
            <w:tcW w:w="799" w:type="pct"/>
            <w:tcMar>
              <w:top w:w="17" w:type="dxa"/>
              <w:left w:w="108" w:type="dxa"/>
              <w:bottom w:w="17" w:type="dxa"/>
              <w:right w:w="108" w:type="dxa"/>
            </w:tcMar>
            <w:vAlign w:val="center"/>
          </w:tcPr>
          <w:p w14:paraId="1CF77425" w14:textId="77777777" w:rsidR="00711BE6" w:rsidRPr="00875777" w:rsidRDefault="00711BE6" w:rsidP="004D6CC6">
            <w:pPr>
              <w:keepNext/>
              <w:suppressAutoHyphens/>
              <w:jc w:val="center"/>
              <w:rPr>
                <w:b/>
                <w:bCs/>
                <w:sz w:val="20"/>
                <w:szCs w:val="20"/>
              </w:rPr>
            </w:pPr>
            <w:r>
              <w:rPr>
                <w:b/>
                <w:sz w:val="20"/>
              </w:rPr>
              <w:t>Moyenne 2020</w:t>
            </w:r>
            <w:r>
              <w:rPr>
                <w:b/>
                <w:sz w:val="20"/>
              </w:rPr>
              <w:noBreakHyphen/>
              <w:t>2022</w:t>
            </w:r>
          </w:p>
        </w:tc>
      </w:tr>
      <w:tr w:rsidR="009114AC" w:rsidRPr="00875777" w14:paraId="251ED6F3" w14:textId="77777777" w:rsidTr="000815F4">
        <w:trPr>
          <w:trHeight w:val="22"/>
        </w:trPr>
        <w:tc>
          <w:tcPr>
            <w:tcW w:w="2189" w:type="pct"/>
            <w:tcMar>
              <w:top w:w="17" w:type="dxa"/>
              <w:left w:w="108" w:type="dxa"/>
              <w:bottom w:w="17" w:type="dxa"/>
              <w:right w:w="108" w:type="dxa"/>
            </w:tcMar>
          </w:tcPr>
          <w:p w14:paraId="24DAF60A" w14:textId="77777777" w:rsidR="009114AC" w:rsidRPr="00875777" w:rsidRDefault="009114AC" w:rsidP="008235AF">
            <w:pPr>
              <w:keepNext/>
              <w:suppressAutoHyphens/>
              <w:rPr>
                <w:sz w:val="20"/>
                <w:szCs w:val="20"/>
              </w:rPr>
            </w:pPr>
            <w:r>
              <w:rPr>
                <w:sz w:val="20"/>
              </w:rPr>
              <w:t>Consommation annuelle de HFC</w:t>
            </w:r>
          </w:p>
        </w:tc>
        <w:tc>
          <w:tcPr>
            <w:tcW w:w="699" w:type="pct"/>
          </w:tcPr>
          <w:p w14:paraId="7F1DA855" w14:textId="469576BD" w:rsidR="009114AC" w:rsidRPr="00875777" w:rsidRDefault="009114AC" w:rsidP="00F54D5E">
            <w:pPr>
              <w:keepNext/>
              <w:suppressAutoHyphens/>
              <w:ind w:right="147"/>
              <w:jc w:val="right"/>
              <w:rPr>
                <w:sz w:val="20"/>
                <w:szCs w:val="20"/>
                <w:highlight w:val="yellow"/>
              </w:rPr>
            </w:pPr>
            <w:r>
              <w:rPr>
                <w:sz w:val="20"/>
              </w:rPr>
              <w:t>24 183</w:t>
            </w:r>
          </w:p>
        </w:tc>
        <w:tc>
          <w:tcPr>
            <w:tcW w:w="667" w:type="pct"/>
            <w:tcMar>
              <w:top w:w="17" w:type="dxa"/>
              <w:left w:w="108" w:type="dxa"/>
              <w:bottom w:w="17" w:type="dxa"/>
              <w:right w:w="108" w:type="dxa"/>
            </w:tcMar>
          </w:tcPr>
          <w:p w14:paraId="2FCFC8C1" w14:textId="6EF91B81" w:rsidR="009114AC" w:rsidRPr="00875777" w:rsidRDefault="009114AC" w:rsidP="00F54D5E">
            <w:pPr>
              <w:keepNext/>
              <w:suppressAutoHyphens/>
              <w:ind w:right="38"/>
              <w:jc w:val="right"/>
              <w:rPr>
                <w:sz w:val="20"/>
                <w:szCs w:val="20"/>
                <w:highlight w:val="yellow"/>
              </w:rPr>
            </w:pPr>
            <w:r>
              <w:rPr>
                <w:sz w:val="20"/>
              </w:rPr>
              <w:t>31 701</w:t>
            </w:r>
          </w:p>
        </w:tc>
        <w:tc>
          <w:tcPr>
            <w:tcW w:w="646" w:type="pct"/>
            <w:tcMar>
              <w:top w:w="17" w:type="dxa"/>
              <w:left w:w="108" w:type="dxa"/>
              <w:bottom w:w="17" w:type="dxa"/>
              <w:right w:w="108" w:type="dxa"/>
            </w:tcMar>
          </w:tcPr>
          <w:p w14:paraId="515561F7" w14:textId="65A124D0" w:rsidR="009114AC" w:rsidRPr="00875777" w:rsidRDefault="009114AC" w:rsidP="00F54D5E">
            <w:pPr>
              <w:keepNext/>
              <w:suppressAutoHyphens/>
              <w:ind w:right="34"/>
              <w:jc w:val="right"/>
              <w:rPr>
                <w:sz w:val="20"/>
                <w:szCs w:val="20"/>
                <w:highlight w:val="yellow"/>
              </w:rPr>
            </w:pPr>
            <w:r>
              <w:rPr>
                <w:sz w:val="20"/>
              </w:rPr>
              <w:t>32 305</w:t>
            </w:r>
          </w:p>
        </w:tc>
        <w:tc>
          <w:tcPr>
            <w:tcW w:w="799" w:type="pct"/>
            <w:tcMar>
              <w:top w:w="17" w:type="dxa"/>
              <w:left w:w="108" w:type="dxa"/>
              <w:bottom w:w="17" w:type="dxa"/>
              <w:right w:w="108" w:type="dxa"/>
            </w:tcMar>
          </w:tcPr>
          <w:p w14:paraId="539C1001" w14:textId="23DBCAD3" w:rsidR="009114AC" w:rsidRPr="00875777" w:rsidRDefault="00145805" w:rsidP="00F54D5E">
            <w:pPr>
              <w:keepNext/>
              <w:suppressAutoHyphens/>
              <w:ind w:right="33"/>
              <w:jc w:val="right"/>
              <w:rPr>
                <w:sz w:val="20"/>
                <w:szCs w:val="20"/>
              </w:rPr>
            </w:pPr>
            <w:r>
              <w:rPr>
                <w:sz w:val="20"/>
              </w:rPr>
              <w:t>29 396</w:t>
            </w:r>
          </w:p>
        </w:tc>
      </w:tr>
      <w:tr w:rsidR="00711BE6" w:rsidRPr="00875777" w14:paraId="56201EDD" w14:textId="77777777" w:rsidTr="000815F4">
        <w:trPr>
          <w:trHeight w:val="168"/>
        </w:trPr>
        <w:tc>
          <w:tcPr>
            <w:tcW w:w="4201" w:type="pct"/>
            <w:gridSpan w:val="4"/>
            <w:tcMar>
              <w:top w:w="17" w:type="dxa"/>
              <w:left w:w="108" w:type="dxa"/>
              <w:bottom w:w="17" w:type="dxa"/>
              <w:right w:w="108" w:type="dxa"/>
            </w:tcMar>
          </w:tcPr>
          <w:p w14:paraId="2B28E0ED" w14:textId="77777777" w:rsidR="00711BE6" w:rsidRPr="00875777" w:rsidRDefault="00711BE6" w:rsidP="008235AF">
            <w:pPr>
              <w:keepNext/>
              <w:suppressAutoHyphens/>
              <w:ind w:right="116"/>
              <w:jc w:val="left"/>
              <w:rPr>
                <w:sz w:val="20"/>
                <w:szCs w:val="20"/>
              </w:rPr>
            </w:pPr>
            <w:r>
              <w:rPr>
                <w:sz w:val="20"/>
              </w:rPr>
              <w:t>Valeur de référence pour les HCFC (65 %)</w:t>
            </w:r>
          </w:p>
        </w:tc>
        <w:tc>
          <w:tcPr>
            <w:tcW w:w="799" w:type="pct"/>
          </w:tcPr>
          <w:p w14:paraId="5A49A3DC" w14:textId="4DA227A1" w:rsidR="00711BE6" w:rsidRPr="00875777" w:rsidRDefault="00145805" w:rsidP="00F54D5E">
            <w:pPr>
              <w:keepNext/>
              <w:suppressAutoHyphens/>
              <w:ind w:right="116"/>
              <w:jc w:val="right"/>
              <w:rPr>
                <w:sz w:val="20"/>
                <w:szCs w:val="20"/>
              </w:rPr>
            </w:pPr>
            <w:r>
              <w:rPr>
                <w:sz w:val="20"/>
              </w:rPr>
              <w:t>27 912</w:t>
            </w:r>
          </w:p>
        </w:tc>
      </w:tr>
      <w:tr w:rsidR="00711BE6" w:rsidRPr="00875777" w14:paraId="354F2B3A" w14:textId="77777777" w:rsidTr="000815F4">
        <w:trPr>
          <w:trHeight w:val="22"/>
        </w:trPr>
        <w:tc>
          <w:tcPr>
            <w:tcW w:w="4201" w:type="pct"/>
            <w:gridSpan w:val="4"/>
            <w:tcMar>
              <w:top w:w="17" w:type="dxa"/>
              <w:left w:w="108" w:type="dxa"/>
              <w:bottom w:w="17" w:type="dxa"/>
              <w:right w:w="108" w:type="dxa"/>
            </w:tcMar>
          </w:tcPr>
          <w:p w14:paraId="294CEC5D" w14:textId="77777777" w:rsidR="00711BE6" w:rsidRPr="00875777" w:rsidRDefault="00711BE6" w:rsidP="008235AF">
            <w:pPr>
              <w:keepNext/>
              <w:suppressAutoHyphens/>
              <w:ind w:right="116"/>
              <w:jc w:val="left"/>
              <w:rPr>
                <w:b/>
                <w:bCs/>
                <w:sz w:val="20"/>
                <w:szCs w:val="20"/>
              </w:rPr>
            </w:pPr>
            <w:r>
              <w:rPr>
                <w:sz w:val="20"/>
              </w:rPr>
              <w:t>Valeur de référence pour les HFC</w:t>
            </w:r>
          </w:p>
        </w:tc>
        <w:tc>
          <w:tcPr>
            <w:tcW w:w="799" w:type="pct"/>
          </w:tcPr>
          <w:p w14:paraId="07146ABB" w14:textId="7FB10BB8" w:rsidR="00711BE6" w:rsidRPr="00875777" w:rsidRDefault="00145805" w:rsidP="00F54D5E">
            <w:pPr>
              <w:keepNext/>
              <w:suppressAutoHyphens/>
              <w:ind w:right="116"/>
              <w:jc w:val="right"/>
              <w:rPr>
                <w:sz w:val="20"/>
              </w:rPr>
            </w:pPr>
            <w:r>
              <w:rPr>
                <w:sz w:val="20"/>
              </w:rPr>
              <w:t>57 309</w:t>
            </w:r>
          </w:p>
        </w:tc>
      </w:tr>
    </w:tbl>
    <w:p w14:paraId="393A18C0" w14:textId="77777777" w:rsidR="00711BE6" w:rsidRPr="00875777" w:rsidRDefault="00711BE6" w:rsidP="008235AF">
      <w:pPr>
        <w:jc w:val="center"/>
        <w:rPr>
          <w:sz w:val="10"/>
          <w:szCs w:val="10"/>
        </w:rPr>
      </w:pPr>
    </w:p>
    <w:tbl>
      <w:tblPr>
        <w:tblW w:w="5683"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948"/>
        <w:gridCol w:w="1679"/>
      </w:tblGrid>
      <w:tr w:rsidR="00711BE6" w:rsidRPr="00875777" w14:paraId="624AC0DA" w14:textId="77777777" w:rsidTr="000815F4">
        <w:trPr>
          <w:trHeight w:val="20"/>
        </w:trPr>
        <w:tc>
          <w:tcPr>
            <w:tcW w:w="5000" w:type="pct"/>
            <w:gridSpan w:val="2"/>
            <w:tcMar>
              <w:top w:w="17" w:type="dxa"/>
              <w:left w:w="108" w:type="dxa"/>
              <w:bottom w:w="17" w:type="dxa"/>
              <w:right w:w="108" w:type="dxa"/>
            </w:tcMar>
          </w:tcPr>
          <w:p w14:paraId="04D45EF0" w14:textId="77777777" w:rsidR="00711BE6" w:rsidRPr="00875777" w:rsidRDefault="00711BE6" w:rsidP="008235AF">
            <w:pPr>
              <w:keepNext/>
              <w:suppressAutoHyphens/>
              <w:ind w:right="116"/>
              <w:jc w:val="left"/>
              <w:rPr>
                <w:sz w:val="20"/>
                <w:szCs w:val="20"/>
                <w:highlight w:val="cyan"/>
              </w:rPr>
            </w:pPr>
            <w:r>
              <w:rPr>
                <w:b/>
                <w:sz w:val="20"/>
              </w:rPr>
              <w:t>CONSOMMATION DE HFC ADMISSIBLE AU FINANCEMENT (tonnes éq. CO</w:t>
            </w:r>
            <w:r>
              <w:rPr>
                <w:b/>
                <w:sz w:val="20"/>
                <w:vertAlign w:val="subscript"/>
              </w:rPr>
              <w:t>2</w:t>
            </w:r>
            <w:r>
              <w:rPr>
                <w:b/>
                <w:sz w:val="20"/>
              </w:rPr>
              <w:t>)</w:t>
            </w:r>
          </w:p>
        </w:tc>
      </w:tr>
      <w:tr w:rsidR="00711BE6" w:rsidRPr="00875777" w14:paraId="70E00422" w14:textId="77777777" w:rsidTr="000815F4">
        <w:trPr>
          <w:trHeight w:val="20"/>
        </w:trPr>
        <w:tc>
          <w:tcPr>
            <w:tcW w:w="4210" w:type="pct"/>
            <w:tcMar>
              <w:top w:w="17" w:type="dxa"/>
              <w:left w:w="108" w:type="dxa"/>
              <w:bottom w:w="17" w:type="dxa"/>
              <w:right w:w="108" w:type="dxa"/>
            </w:tcMar>
          </w:tcPr>
          <w:p w14:paraId="68D556B7" w14:textId="77777777" w:rsidR="00711BE6" w:rsidRPr="00875777" w:rsidRDefault="00711BE6" w:rsidP="008235AF">
            <w:pPr>
              <w:keepNext/>
              <w:suppressAutoHyphens/>
              <w:ind w:right="55"/>
              <w:jc w:val="left"/>
              <w:rPr>
                <w:sz w:val="20"/>
                <w:szCs w:val="20"/>
              </w:rPr>
            </w:pPr>
            <w:r>
              <w:rPr>
                <w:sz w:val="20"/>
              </w:rPr>
              <w:t xml:space="preserve">Point de départ des réductions globales durables </w:t>
            </w:r>
          </w:p>
        </w:tc>
        <w:tc>
          <w:tcPr>
            <w:tcW w:w="790" w:type="pct"/>
            <w:vAlign w:val="center"/>
          </w:tcPr>
          <w:p w14:paraId="5B6C9D6B" w14:textId="35F3ED4D" w:rsidR="00711BE6" w:rsidRPr="00875777" w:rsidRDefault="0070038F" w:rsidP="00F54D5E">
            <w:pPr>
              <w:keepNext/>
              <w:suppressAutoHyphens/>
              <w:ind w:right="116"/>
              <w:jc w:val="right"/>
              <w:rPr>
                <w:sz w:val="20"/>
              </w:rPr>
            </w:pPr>
            <w:r>
              <w:rPr>
                <w:sz w:val="20"/>
              </w:rPr>
              <w:t>s.o.</w:t>
            </w:r>
          </w:p>
        </w:tc>
      </w:tr>
      <w:tr w:rsidR="00711BE6" w:rsidRPr="00875777" w14:paraId="7CE32841" w14:textId="77777777" w:rsidTr="000815F4">
        <w:trPr>
          <w:trHeight w:val="20"/>
        </w:trPr>
        <w:tc>
          <w:tcPr>
            <w:tcW w:w="4210" w:type="pct"/>
            <w:tcMar>
              <w:top w:w="17" w:type="dxa"/>
              <w:left w:w="108" w:type="dxa"/>
              <w:bottom w:w="17" w:type="dxa"/>
              <w:right w:w="108" w:type="dxa"/>
            </w:tcMar>
          </w:tcPr>
          <w:p w14:paraId="5D0B8CA1" w14:textId="77777777" w:rsidR="00711BE6" w:rsidRPr="00875777" w:rsidRDefault="00711BE6" w:rsidP="008235AF">
            <w:pPr>
              <w:keepNext/>
              <w:suppressAutoHyphens/>
              <w:ind w:right="55"/>
              <w:jc w:val="left"/>
              <w:rPr>
                <w:b/>
                <w:sz w:val="20"/>
              </w:rPr>
            </w:pPr>
            <w:r>
              <w:rPr>
                <w:sz w:val="20"/>
              </w:rPr>
              <w:t>Projets d’investissement pour la réduction progressive des HFC précédemment approuvés</w:t>
            </w:r>
          </w:p>
        </w:tc>
        <w:tc>
          <w:tcPr>
            <w:tcW w:w="790" w:type="pct"/>
          </w:tcPr>
          <w:p w14:paraId="1F1ED521" w14:textId="2A2C0EA1" w:rsidR="00711BE6" w:rsidRPr="00875777" w:rsidRDefault="00711BE6" w:rsidP="00F54D5E">
            <w:pPr>
              <w:keepNext/>
              <w:suppressAutoHyphens/>
              <w:ind w:right="116"/>
              <w:jc w:val="right"/>
              <w:rPr>
                <w:b/>
                <w:sz w:val="20"/>
              </w:rPr>
            </w:pPr>
            <w:r>
              <w:rPr>
                <w:sz w:val="20"/>
              </w:rPr>
              <w:t>Non</w:t>
            </w:r>
          </w:p>
        </w:tc>
      </w:tr>
      <w:tr w:rsidR="00711BE6" w:rsidRPr="00875777" w14:paraId="5B327F3E" w14:textId="77777777" w:rsidTr="000815F4">
        <w:trPr>
          <w:trHeight w:val="208"/>
        </w:trPr>
        <w:tc>
          <w:tcPr>
            <w:tcW w:w="4210" w:type="pct"/>
            <w:tcMar>
              <w:top w:w="17" w:type="dxa"/>
              <w:left w:w="108" w:type="dxa"/>
              <w:bottom w:w="17" w:type="dxa"/>
              <w:right w:w="108" w:type="dxa"/>
            </w:tcMar>
          </w:tcPr>
          <w:p w14:paraId="318C3A94" w14:textId="77777777" w:rsidR="00711BE6" w:rsidRPr="00875777" w:rsidRDefault="00711BE6" w:rsidP="008235AF">
            <w:pPr>
              <w:keepNext/>
              <w:suppressAutoHyphens/>
              <w:ind w:right="172"/>
              <w:jc w:val="left"/>
              <w:rPr>
                <w:sz w:val="20"/>
                <w:szCs w:val="20"/>
              </w:rPr>
            </w:pPr>
            <w:r>
              <w:rPr>
                <w:sz w:val="20"/>
              </w:rPr>
              <w:t xml:space="preserve">Réductions globales découlant des projets précédemment approuvés </w:t>
            </w:r>
          </w:p>
        </w:tc>
        <w:tc>
          <w:tcPr>
            <w:tcW w:w="790" w:type="pct"/>
          </w:tcPr>
          <w:p w14:paraId="6BB00812" w14:textId="06807B7F" w:rsidR="00711BE6" w:rsidRPr="00875777" w:rsidRDefault="00711BE6" w:rsidP="00F54D5E">
            <w:pPr>
              <w:ind w:right="116"/>
              <w:jc w:val="right"/>
              <w:rPr>
                <w:sz w:val="20"/>
                <w:szCs w:val="20"/>
              </w:rPr>
            </w:pPr>
            <w:r>
              <w:rPr>
                <w:sz w:val="20"/>
              </w:rPr>
              <w:t>s.o.</w:t>
            </w:r>
          </w:p>
        </w:tc>
      </w:tr>
      <w:tr w:rsidR="00676DAB" w:rsidRPr="00875777" w14:paraId="22BD1318" w14:textId="77777777" w:rsidTr="000815F4">
        <w:trPr>
          <w:trHeight w:val="208"/>
        </w:trPr>
        <w:tc>
          <w:tcPr>
            <w:tcW w:w="4210" w:type="pct"/>
            <w:tcMar>
              <w:top w:w="17" w:type="dxa"/>
              <w:left w:w="108" w:type="dxa"/>
              <w:bottom w:w="17" w:type="dxa"/>
              <w:right w:w="108" w:type="dxa"/>
            </w:tcMar>
          </w:tcPr>
          <w:p w14:paraId="7DF0B5A2" w14:textId="536BEBD1" w:rsidR="00676DAB" w:rsidRPr="00A1391B" w:rsidRDefault="00676DAB" w:rsidP="008235AF">
            <w:pPr>
              <w:keepNext/>
              <w:suppressAutoHyphens/>
              <w:ind w:right="172"/>
              <w:jc w:val="left"/>
              <w:rPr>
                <w:sz w:val="20"/>
                <w:szCs w:val="20"/>
              </w:rPr>
            </w:pPr>
            <w:r>
              <w:rPr>
                <w:sz w:val="20"/>
              </w:rPr>
              <w:t>Consommation moyenne de HFC dans les polyols prémélangés importés (2022-2024)</w:t>
            </w:r>
          </w:p>
        </w:tc>
        <w:tc>
          <w:tcPr>
            <w:tcW w:w="790" w:type="pct"/>
          </w:tcPr>
          <w:p w14:paraId="167507E8" w14:textId="17C9EE64" w:rsidR="00676DAB" w:rsidRPr="00A1391B" w:rsidRDefault="00676DAB" w:rsidP="00F54D5E">
            <w:pPr>
              <w:ind w:right="116"/>
              <w:jc w:val="right"/>
              <w:rPr>
                <w:sz w:val="20"/>
                <w:szCs w:val="20"/>
              </w:rPr>
            </w:pPr>
            <w:r>
              <w:rPr>
                <w:sz w:val="20"/>
              </w:rPr>
              <w:t>1 165</w:t>
            </w:r>
          </w:p>
        </w:tc>
      </w:tr>
    </w:tbl>
    <w:p w14:paraId="3B484C29" w14:textId="77777777" w:rsidR="00711BE6" w:rsidRPr="00875777" w:rsidRDefault="00711BE6" w:rsidP="008235AF">
      <w:pPr>
        <w:jc w:val="center"/>
        <w:rPr>
          <w:sz w:val="10"/>
          <w:szCs w:val="10"/>
        </w:rPr>
      </w:pPr>
    </w:p>
    <w:tbl>
      <w:tblPr>
        <w:tblStyle w:val="1"/>
        <w:tblW w:w="5690" w:type="pct"/>
        <w:tblInd w:w="-545" w:type="dxa"/>
        <w:tblLayout w:type="fixed"/>
        <w:tblLook w:val="04A0" w:firstRow="1" w:lastRow="0" w:firstColumn="1" w:lastColumn="0" w:noHBand="0" w:noVBand="1"/>
      </w:tblPr>
      <w:tblGrid>
        <w:gridCol w:w="1710"/>
        <w:gridCol w:w="1585"/>
        <w:gridCol w:w="1690"/>
        <w:gridCol w:w="943"/>
        <w:gridCol w:w="943"/>
        <w:gridCol w:w="945"/>
        <w:gridCol w:w="943"/>
        <w:gridCol w:w="943"/>
        <w:gridCol w:w="938"/>
      </w:tblGrid>
      <w:tr w:rsidR="00EE5E0F" w:rsidRPr="00875777" w14:paraId="5F90E12D" w14:textId="77777777" w:rsidTr="000815F4">
        <w:trPr>
          <w:trHeight w:val="216"/>
        </w:trPr>
        <w:tc>
          <w:tcPr>
            <w:tcW w:w="2343" w:type="pct"/>
            <w:gridSpan w:val="3"/>
          </w:tcPr>
          <w:p w14:paraId="5F9E842E" w14:textId="77777777" w:rsidR="00EE5E0F" w:rsidRPr="00875777" w:rsidRDefault="00EE5E0F" w:rsidP="00EE5E0F">
            <w:pPr>
              <w:rPr>
                <w:b/>
                <w:bCs/>
                <w:sz w:val="20"/>
                <w:szCs w:val="20"/>
              </w:rPr>
            </w:pPr>
            <w:r>
              <w:rPr>
                <w:b/>
                <w:sz w:val="20"/>
              </w:rPr>
              <w:t>DONNÉES CONVENUES POUR LE PROJET</w:t>
            </w:r>
          </w:p>
        </w:tc>
        <w:tc>
          <w:tcPr>
            <w:tcW w:w="443" w:type="pct"/>
            <w:vAlign w:val="center"/>
          </w:tcPr>
          <w:p w14:paraId="5F41B6E5" w14:textId="77777777" w:rsidR="00EE5E0F" w:rsidRPr="00875777" w:rsidRDefault="00EE5E0F" w:rsidP="00EE5E0F">
            <w:pPr>
              <w:jc w:val="center"/>
              <w:rPr>
                <w:b/>
                <w:bCs/>
                <w:sz w:val="20"/>
                <w:szCs w:val="20"/>
              </w:rPr>
            </w:pPr>
            <w:r>
              <w:rPr>
                <w:b/>
                <w:sz w:val="20"/>
              </w:rPr>
              <w:t>2025*</w:t>
            </w:r>
          </w:p>
        </w:tc>
        <w:tc>
          <w:tcPr>
            <w:tcW w:w="443" w:type="pct"/>
            <w:vAlign w:val="center"/>
          </w:tcPr>
          <w:p w14:paraId="77125564" w14:textId="77777777" w:rsidR="00EE5E0F" w:rsidRPr="00875777" w:rsidRDefault="00EE5E0F" w:rsidP="00EE5E0F">
            <w:pPr>
              <w:jc w:val="center"/>
              <w:rPr>
                <w:b/>
                <w:bCs/>
                <w:sz w:val="20"/>
                <w:szCs w:val="20"/>
              </w:rPr>
            </w:pPr>
            <w:r>
              <w:rPr>
                <w:b/>
                <w:sz w:val="20"/>
              </w:rPr>
              <w:t>2026</w:t>
            </w:r>
          </w:p>
        </w:tc>
        <w:tc>
          <w:tcPr>
            <w:tcW w:w="444" w:type="pct"/>
            <w:vAlign w:val="center"/>
          </w:tcPr>
          <w:p w14:paraId="1562D43E" w14:textId="77777777" w:rsidR="00EE5E0F" w:rsidRPr="00875777" w:rsidRDefault="00EE5E0F" w:rsidP="00EE5E0F">
            <w:pPr>
              <w:jc w:val="center"/>
              <w:rPr>
                <w:b/>
                <w:bCs/>
                <w:sz w:val="20"/>
                <w:szCs w:val="20"/>
              </w:rPr>
            </w:pPr>
            <w:r>
              <w:rPr>
                <w:b/>
                <w:sz w:val="20"/>
              </w:rPr>
              <w:t>2027</w:t>
            </w:r>
          </w:p>
        </w:tc>
        <w:tc>
          <w:tcPr>
            <w:tcW w:w="443" w:type="pct"/>
            <w:vAlign w:val="center"/>
          </w:tcPr>
          <w:p w14:paraId="0B750C31" w14:textId="6C977191" w:rsidR="00EE5E0F" w:rsidRPr="00CC7BE4" w:rsidRDefault="00EE5E0F" w:rsidP="00EE5E0F">
            <w:pPr>
              <w:jc w:val="center"/>
              <w:rPr>
                <w:b/>
                <w:sz w:val="20"/>
              </w:rPr>
            </w:pPr>
            <w:r>
              <w:rPr>
                <w:b/>
                <w:sz w:val="20"/>
              </w:rPr>
              <w:t>2028</w:t>
            </w:r>
          </w:p>
        </w:tc>
        <w:tc>
          <w:tcPr>
            <w:tcW w:w="443" w:type="pct"/>
            <w:vAlign w:val="center"/>
          </w:tcPr>
          <w:p w14:paraId="24617A16" w14:textId="47AB1895" w:rsidR="00EE5E0F" w:rsidRPr="00CC7BE4" w:rsidRDefault="00EE5E0F" w:rsidP="00EE5E0F">
            <w:pPr>
              <w:jc w:val="center"/>
              <w:rPr>
                <w:b/>
                <w:sz w:val="20"/>
              </w:rPr>
            </w:pPr>
            <w:r>
              <w:rPr>
                <w:b/>
                <w:sz w:val="20"/>
              </w:rPr>
              <w:t>2029</w:t>
            </w:r>
          </w:p>
        </w:tc>
        <w:tc>
          <w:tcPr>
            <w:tcW w:w="441" w:type="pct"/>
            <w:vAlign w:val="center"/>
          </w:tcPr>
          <w:p w14:paraId="4A956001" w14:textId="77777777" w:rsidR="00EE5E0F" w:rsidRPr="00875777" w:rsidRDefault="00EE5E0F" w:rsidP="00EE5E0F">
            <w:pPr>
              <w:jc w:val="center"/>
              <w:rPr>
                <w:b/>
                <w:bCs/>
                <w:sz w:val="20"/>
                <w:szCs w:val="20"/>
              </w:rPr>
            </w:pPr>
            <w:r>
              <w:rPr>
                <w:b/>
                <w:sz w:val="20"/>
              </w:rPr>
              <w:t>Total</w:t>
            </w:r>
          </w:p>
        </w:tc>
      </w:tr>
      <w:tr w:rsidR="00711BE6" w:rsidRPr="00875777" w14:paraId="68ECE407" w14:textId="77777777" w:rsidTr="000815F4">
        <w:trPr>
          <w:trHeight w:val="119"/>
        </w:trPr>
        <w:tc>
          <w:tcPr>
            <w:tcW w:w="804" w:type="pct"/>
            <w:vMerge w:val="restart"/>
            <w:vAlign w:val="center"/>
          </w:tcPr>
          <w:p w14:paraId="541B5AE1" w14:textId="77777777" w:rsidR="00711BE6" w:rsidRPr="00875777" w:rsidRDefault="00711BE6" w:rsidP="008235AF">
            <w:pPr>
              <w:jc w:val="left"/>
              <w:rPr>
                <w:sz w:val="20"/>
                <w:szCs w:val="20"/>
              </w:rPr>
            </w:pPr>
            <w:r>
              <w:rPr>
                <w:sz w:val="20"/>
              </w:rPr>
              <w:t>Consommation (tonnes éq CO</w:t>
            </w:r>
            <w:r>
              <w:rPr>
                <w:sz w:val="20"/>
                <w:vertAlign w:val="subscript"/>
              </w:rPr>
              <w:t>2</w:t>
            </w:r>
            <w:r>
              <w:rPr>
                <w:sz w:val="20"/>
              </w:rPr>
              <w:t>)</w:t>
            </w:r>
          </w:p>
        </w:tc>
        <w:tc>
          <w:tcPr>
            <w:tcW w:w="1539" w:type="pct"/>
            <w:gridSpan w:val="2"/>
            <w:vAlign w:val="bottom"/>
          </w:tcPr>
          <w:p w14:paraId="387A5A48" w14:textId="77777777" w:rsidR="00711BE6" w:rsidRPr="00875777" w:rsidRDefault="00711BE6" w:rsidP="008235AF">
            <w:pPr>
              <w:jc w:val="left"/>
              <w:rPr>
                <w:sz w:val="20"/>
                <w:szCs w:val="20"/>
              </w:rPr>
            </w:pPr>
            <w:r>
              <w:rPr>
                <w:sz w:val="20"/>
              </w:rPr>
              <w:t>Limites du Protocole de Montréal</w:t>
            </w:r>
          </w:p>
        </w:tc>
        <w:tc>
          <w:tcPr>
            <w:tcW w:w="443" w:type="pct"/>
          </w:tcPr>
          <w:p w14:paraId="48E64F40" w14:textId="51F273D0" w:rsidR="00711BE6" w:rsidRPr="00875777" w:rsidRDefault="00F11642" w:rsidP="00A82D1E">
            <w:pPr>
              <w:jc w:val="right"/>
              <w:rPr>
                <w:sz w:val="20"/>
                <w:szCs w:val="20"/>
              </w:rPr>
            </w:pPr>
            <w:r>
              <w:rPr>
                <w:sz w:val="20"/>
              </w:rPr>
              <w:t>57 309</w:t>
            </w:r>
          </w:p>
        </w:tc>
        <w:tc>
          <w:tcPr>
            <w:tcW w:w="443" w:type="pct"/>
          </w:tcPr>
          <w:p w14:paraId="467B34F3" w14:textId="26F57740" w:rsidR="00711BE6" w:rsidRPr="00875777" w:rsidRDefault="00F11642" w:rsidP="00A82D1E">
            <w:pPr>
              <w:jc w:val="right"/>
              <w:rPr>
                <w:sz w:val="20"/>
                <w:szCs w:val="20"/>
              </w:rPr>
            </w:pPr>
            <w:r>
              <w:rPr>
                <w:sz w:val="20"/>
              </w:rPr>
              <w:t>57 309</w:t>
            </w:r>
          </w:p>
        </w:tc>
        <w:tc>
          <w:tcPr>
            <w:tcW w:w="444" w:type="pct"/>
          </w:tcPr>
          <w:p w14:paraId="7FAB1AED" w14:textId="31ECA340" w:rsidR="00711BE6" w:rsidRPr="00875777" w:rsidRDefault="00F11642" w:rsidP="00A82D1E">
            <w:pPr>
              <w:jc w:val="right"/>
              <w:rPr>
                <w:sz w:val="20"/>
                <w:szCs w:val="20"/>
              </w:rPr>
            </w:pPr>
            <w:r>
              <w:rPr>
                <w:sz w:val="20"/>
              </w:rPr>
              <w:t>57 309</w:t>
            </w:r>
          </w:p>
        </w:tc>
        <w:tc>
          <w:tcPr>
            <w:tcW w:w="443" w:type="pct"/>
          </w:tcPr>
          <w:p w14:paraId="6234EF54" w14:textId="5E3F8F49" w:rsidR="00711BE6" w:rsidRPr="00875777" w:rsidRDefault="00F11642" w:rsidP="00A82D1E">
            <w:pPr>
              <w:jc w:val="right"/>
              <w:rPr>
                <w:sz w:val="20"/>
                <w:szCs w:val="20"/>
              </w:rPr>
            </w:pPr>
            <w:r>
              <w:rPr>
                <w:sz w:val="20"/>
              </w:rPr>
              <w:t>57 309</w:t>
            </w:r>
          </w:p>
        </w:tc>
        <w:tc>
          <w:tcPr>
            <w:tcW w:w="443" w:type="pct"/>
          </w:tcPr>
          <w:p w14:paraId="23CE65D3" w14:textId="55297FA8" w:rsidR="00711BE6" w:rsidRPr="00875777" w:rsidRDefault="00F11642" w:rsidP="00A82D1E">
            <w:pPr>
              <w:jc w:val="right"/>
              <w:rPr>
                <w:sz w:val="20"/>
                <w:szCs w:val="20"/>
              </w:rPr>
            </w:pPr>
            <w:r>
              <w:rPr>
                <w:sz w:val="20"/>
              </w:rPr>
              <w:t>51 578</w:t>
            </w:r>
          </w:p>
        </w:tc>
        <w:tc>
          <w:tcPr>
            <w:tcW w:w="441" w:type="pct"/>
          </w:tcPr>
          <w:p w14:paraId="4025103E" w14:textId="77777777" w:rsidR="00711BE6" w:rsidRPr="00875777" w:rsidRDefault="00711BE6" w:rsidP="00A82D1E">
            <w:pPr>
              <w:jc w:val="right"/>
              <w:rPr>
                <w:sz w:val="20"/>
                <w:szCs w:val="20"/>
              </w:rPr>
            </w:pPr>
            <w:r>
              <w:rPr>
                <w:sz w:val="20"/>
              </w:rPr>
              <w:t>s.o.</w:t>
            </w:r>
          </w:p>
        </w:tc>
      </w:tr>
      <w:tr w:rsidR="00F11642" w:rsidRPr="00875777" w14:paraId="1668E605" w14:textId="77777777" w:rsidTr="000815F4">
        <w:trPr>
          <w:trHeight w:val="46"/>
        </w:trPr>
        <w:tc>
          <w:tcPr>
            <w:tcW w:w="804" w:type="pct"/>
            <w:vMerge/>
          </w:tcPr>
          <w:p w14:paraId="62F4C1A6" w14:textId="77777777" w:rsidR="00F11642" w:rsidRPr="00875777" w:rsidRDefault="00F11642" w:rsidP="008235AF">
            <w:pPr>
              <w:rPr>
                <w:sz w:val="20"/>
                <w:szCs w:val="20"/>
              </w:rPr>
            </w:pPr>
          </w:p>
        </w:tc>
        <w:tc>
          <w:tcPr>
            <w:tcW w:w="1539" w:type="pct"/>
            <w:gridSpan w:val="2"/>
            <w:vAlign w:val="bottom"/>
          </w:tcPr>
          <w:p w14:paraId="62B5E6BA" w14:textId="77777777" w:rsidR="00F11642" w:rsidRPr="00875777" w:rsidRDefault="00F11642" w:rsidP="008235AF">
            <w:pPr>
              <w:jc w:val="left"/>
              <w:rPr>
                <w:sz w:val="20"/>
                <w:szCs w:val="20"/>
              </w:rPr>
            </w:pPr>
            <w:r>
              <w:rPr>
                <w:sz w:val="20"/>
              </w:rPr>
              <w:t>Consommation maximale admissible</w:t>
            </w:r>
          </w:p>
        </w:tc>
        <w:tc>
          <w:tcPr>
            <w:tcW w:w="443" w:type="pct"/>
          </w:tcPr>
          <w:p w14:paraId="77615D36" w14:textId="1BC84C62" w:rsidR="00F11642" w:rsidRPr="00875777" w:rsidRDefault="00F11642" w:rsidP="00A82D1E">
            <w:pPr>
              <w:jc w:val="right"/>
              <w:rPr>
                <w:sz w:val="20"/>
                <w:szCs w:val="20"/>
              </w:rPr>
            </w:pPr>
            <w:r>
              <w:rPr>
                <w:sz w:val="20"/>
              </w:rPr>
              <w:t>57 309</w:t>
            </w:r>
          </w:p>
        </w:tc>
        <w:tc>
          <w:tcPr>
            <w:tcW w:w="443" w:type="pct"/>
          </w:tcPr>
          <w:p w14:paraId="6D41D32E" w14:textId="6E271C26" w:rsidR="00F11642" w:rsidRPr="00875777" w:rsidRDefault="00F11642" w:rsidP="00A82D1E">
            <w:pPr>
              <w:jc w:val="right"/>
              <w:rPr>
                <w:sz w:val="20"/>
                <w:szCs w:val="20"/>
              </w:rPr>
            </w:pPr>
            <w:r>
              <w:rPr>
                <w:sz w:val="20"/>
              </w:rPr>
              <w:t>57 309</w:t>
            </w:r>
          </w:p>
        </w:tc>
        <w:tc>
          <w:tcPr>
            <w:tcW w:w="444" w:type="pct"/>
          </w:tcPr>
          <w:p w14:paraId="114F8194" w14:textId="6D6FC1C2" w:rsidR="00F11642" w:rsidRPr="00875777" w:rsidRDefault="00F11642" w:rsidP="00A82D1E">
            <w:pPr>
              <w:jc w:val="right"/>
              <w:rPr>
                <w:sz w:val="20"/>
                <w:szCs w:val="20"/>
              </w:rPr>
            </w:pPr>
            <w:r>
              <w:rPr>
                <w:sz w:val="20"/>
              </w:rPr>
              <w:t>57 309</w:t>
            </w:r>
          </w:p>
        </w:tc>
        <w:tc>
          <w:tcPr>
            <w:tcW w:w="443" w:type="pct"/>
          </w:tcPr>
          <w:p w14:paraId="322AB39A" w14:textId="7369154D" w:rsidR="00F11642" w:rsidRPr="00875777" w:rsidRDefault="00F11642" w:rsidP="00A82D1E">
            <w:pPr>
              <w:jc w:val="right"/>
              <w:rPr>
                <w:sz w:val="20"/>
                <w:szCs w:val="20"/>
              </w:rPr>
            </w:pPr>
            <w:r>
              <w:rPr>
                <w:sz w:val="20"/>
              </w:rPr>
              <w:t>57 309</w:t>
            </w:r>
          </w:p>
        </w:tc>
        <w:tc>
          <w:tcPr>
            <w:tcW w:w="443" w:type="pct"/>
          </w:tcPr>
          <w:p w14:paraId="2B38F490" w14:textId="2163257C" w:rsidR="00F11642" w:rsidRPr="00875777" w:rsidRDefault="00F11642" w:rsidP="00A82D1E">
            <w:pPr>
              <w:jc w:val="right"/>
              <w:rPr>
                <w:sz w:val="20"/>
                <w:szCs w:val="20"/>
              </w:rPr>
            </w:pPr>
            <w:r>
              <w:rPr>
                <w:sz w:val="20"/>
              </w:rPr>
              <w:t>51 578</w:t>
            </w:r>
          </w:p>
        </w:tc>
        <w:tc>
          <w:tcPr>
            <w:tcW w:w="441" w:type="pct"/>
          </w:tcPr>
          <w:p w14:paraId="430AF514" w14:textId="77777777" w:rsidR="00F11642" w:rsidRPr="00875777" w:rsidRDefault="00F11642" w:rsidP="00A82D1E">
            <w:pPr>
              <w:jc w:val="right"/>
              <w:rPr>
                <w:sz w:val="20"/>
                <w:szCs w:val="20"/>
              </w:rPr>
            </w:pPr>
            <w:r>
              <w:rPr>
                <w:sz w:val="20"/>
              </w:rPr>
              <w:t>s.o.</w:t>
            </w:r>
          </w:p>
        </w:tc>
      </w:tr>
      <w:tr w:rsidR="00F11642" w:rsidRPr="00875777" w14:paraId="1CBDDB74" w14:textId="77777777" w:rsidTr="000815F4">
        <w:trPr>
          <w:trHeight w:val="46"/>
        </w:trPr>
        <w:tc>
          <w:tcPr>
            <w:tcW w:w="804" w:type="pct"/>
            <w:vMerge/>
          </w:tcPr>
          <w:p w14:paraId="514D1AEB" w14:textId="77777777" w:rsidR="00F11642" w:rsidRPr="00875777" w:rsidRDefault="00F11642" w:rsidP="008235AF">
            <w:pPr>
              <w:rPr>
                <w:sz w:val="20"/>
                <w:szCs w:val="20"/>
              </w:rPr>
            </w:pPr>
          </w:p>
        </w:tc>
        <w:tc>
          <w:tcPr>
            <w:tcW w:w="1539" w:type="pct"/>
            <w:gridSpan w:val="2"/>
            <w:vAlign w:val="bottom"/>
          </w:tcPr>
          <w:p w14:paraId="160E7FB1" w14:textId="77777777" w:rsidR="00F11642" w:rsidRPr="00875777" w:rsidRDefault="00F11642" w:rsidP="008235AF">
            <w:pPr>
              <w:jc w:val="left"/>
              <w:rPr>
                <w:sz w:val="20"/>
                <w:szCs w:val="20"/>
              </w:rPr>
            </w:pPr>
            <w:r>
              <w:rPr>
                <w:sz w:val="20"/>
              </w:rPr>
              <w:t>Réduction par rapport à la valeur de référence (%)</w:t>
            </w:r>
          </w:p>
        </w:tc>
        <w:tc>
          <w:tcPr>
            <w:tcW w:w="443" w:type="pct"/>
          </w:tcPr>
          <w:p w14:paraId="4545665E" w14:textId="216495B9" w:rsidR="00F11642" w:rsidRPr="00875777" w:rsidRDefault="004624B6" w:rsidP="00A82D1E">
            <w:pPr>
              <w:jc w:val="right"/>
              <w:rPr>
                <w:sz w:val="20"/>
                <w:szCs w:val="20"/>
              </w:rPr>
            </w:pPr>
            <w:r>
              <w:rPr>
                <w:sz w:val="20"/>
              </w:rPr>
              <w:t>0</w:t>
            </w:r>
          </w:p>
        </w:tc>
        <w:tc>
          <w:tcPr>
            <w:tcW w:w="443" w:type="pct"/>
          </w:tcPr>
          <w:p w14:paraId="1274FF6A" w14:textId="2AD09C4C" w:rsidR="00F11642" w:rsidRPr="00875777" w:rsidRDefault="004624B6" w:rsidP="00A82D1E">
            <w:pPr>
              <w:jc w:val="right"/>
              <w:rPr>
                <w:sz w:val="20"/>
                <w:szCs w:val="20"/>
              </w:rPr>
            </w:pPr>
            <w:r>
              <w:rPr>
                <w:sz w:val="20"/>
              </w:rPr>
              <w:t>0</w:t>
            </w:r>
          </w:p>
        </w:tc>
        <w:tc>
          <w:tcPr>
            <w:tcW w:w="444" w:type="pct"/>
          </w:tcPr>
          <w:p w14:paraId="2D774220" w14:textId="2008CB08" w:rsidR="00F11642" w:rsidRPr="00875777" w:rsidRDefault="004624B6" w:rsidP="00A82D1E">
            <w:pPr>
              <w:jc w:val="right"/>
              <w:rPr>
                <w:sz w:val="20"/>
                <w:szCs w:val="20"/>
              </w:rPr>
            </w:pPr>
            <w:r>
              <w:rPr>
                <w:sz w:val="20"/>
              </w:rPr>
              <w:t>0</w:t>
            </w:r>
          </w:p>
        </w:tc>
        <w:tc>
          <w:tcPr>
            <w:tcW w:w="443" w:type="pct"/>
          </w:tcPr>
          <w:p w14:paraId="53309D71" w14:textId="3353A1BD" w:rsidR="00F11642" w:rsidRPr="00875777" w:rsidRDefault="004624B6" w:rsidP="00A82D1E">
            <w:pPr>
              <w:jc w:val="right"/>
              <w:rPr>
                <w:sz w:val="20"/>
                <w:szCs w:val="20"/>
              </w:rPr>
            </w:pPr>
            <w:r>
              <w:rPr>
                <w:sz w:val="20"/>
              </w:rPr>
              <w:t>0</w:t>
            </w:r>
          </w:p>
        </w:tc>
        <w:tc>
          <w:tcPr>
            <w:tcW w:w="443" w:type="pct"/>
          </w:tcPr>
          <w:p w14:paraId="0B14CD66" w14:textId="0A529AC7" w:rsidR="00F11642" w:rsidRPr="00875777" w:rsidRDefault="004624B6" w:rsidP="00A82D1E">
            <w:pPr>
              <w:jc w:val="right"/>
              <w:rPr>
                <w:sz w:val="20"/>
                <w:szCs w:val="20"/>
              </w:rPr>
            </w:pPr>
            <w:r>
              <w:rPr>
                <w:sz w:val="20"/>
              </w:rPr>
              <w:t>10</w:t>
            </w:r>
          </w:p>
        </w:tc>
        <w:tc>
          <w:tcPr>
            <w:tcW w:w="441" w:type="pct"/>
          </w:tcPr>
          <w:p w14:paraId="38187143" w14:textId="77777777" w:rsidR="00F11642" w:rsidRPr="00875777" w:rsidRDefault="00F11642" w:rsidP="00A82D1E">
            <w:pPr>
              <w:jc w:val="right"/>
              <w:rPr>
                <w:sz w:val="20"/>
                <w:szCs w:val="20"/>
              </w:rPr>
            </w:pPr>
            <w:r>
              <w:rPr>
                <w:sz w:val="20"/>
              </w:rPr>
              <w:t>s.o.</w:t>
            </w:r>
          </w:p>
        </w:tc>
      </w:tr>
      <w:tr w:rsidR="00AB5DA1" w:rsidRPr="00875777" w14:paraId="68054FD4" w14:textId="77777777" w:rsidTr="000815F4">
        <w:trPr>
          <w:trHeight w:val="46"/>
        </w:trPr>
        <w:tc>
          <w:tcPr>
            <w:tcW w:w="804" w:type="pct"/>
            <w:vMerge w:val="restart"/>
            <w:vAlign w:val="center"/>
          </w:tcPr>
          <w:p w14:paraId="3A98A8E3" w14:textId="77777777" w:rsidR="00AB5DA1" w:rsidRPr="00875777" w:rsidRDefault="00AB5DA1" w:rsidP="008235AF">
            <w:pPr>
              <w:jc w:val="left"/>
              <w:rPr>
                <w:sz w:val="20"/>
                <w:szCs w:val="20"/>
              </w:rPr>
            </w:pPr>
            <w:r>
              <w:rPr>
                <w:sz w:val="20"/>
              </w:rPr>
              <w:t>Montants recommandés en principe ($US)</w:t>
            </w:r>
          </w:p>
        </w:tc>
        <w:tc>
          <w:tcPr>
            <w:tcW w:w="745" w:type="pct"/>
            <w:vMerge w:val="restart"/>
            <w:vAlign w:val="center"/>
          </w:tcPr>
          <w:p w14:paraId="0D93EBB4" w14:textId="4B30C950" w:rsidR="00AB5DA1" w:rsidRPr="00875777" w:rsidRDefault="00AB5DA1" w:rsidP="008235AF">
            <w:pPr>
              <w:jc w:val="center"/>
              <w:rPr>
                <w:sz w:val="20"/>
                <w:szCs w:val="20"/>
              </w:rPr>
            </w:pPr>
            <w:r>
              <w:rPr>
                <w:sz w:val="20"/>
              </w:rPr>
              <w:t>PNUE</w:t>
            </w:r>
          </w:p>
        </w:tc>
        <w:tc>
          <w:tcPr>
            <w:tcW w:w="794" w:type="pct"/>
            <w:vAlign w:val="center"/>
          </w:tcPr>
          <w:p w14:paraId="7EC606B1" w14:textId="77777777" w:rsidR="00AB5DA1" w:rsidRPr="00875777" w:rsidRDefault="00AB5DA1" w:rsidP="008235AF">
            <w:pPr>
              <w:jc w:val="left"/>
              <w:rPr>
                <w:sz w:val="20"/>
                <w:szCs w:val="20"/>
              </w:rPr>
            </w:pPr>
            <w:r>
              <w:rPr>
                <w:sz w:val="20"/>
              </w:rPr>
              <w:t>Coûts du projet</w:t>
            </w:r>
          </w:p>
        </w:tc>
        <w:tc>
          <w:tcPr>
            <w:tcW w:w="443" w:type="pct"/>
            <w:vAlign w:val="bottom"/>
          </w:tcPr>
          <w:p w14:paraId="0DFBBE3F" w14:textId="3E26708E" w:rsidR="00AB5DA1" w:rsidRPr="00875777" w:rsidRDefault="00AB5DA1" w:rsidP="00A82D1E">
            <w:pPr>
              <w:jc w:val="right"/>
              <w:rPr>
                <w:sz w:val="20"/>
                <w:szCs w:val="20"/>
              </w:rPr>
            </w:pPr>
            <w:r>
              <w:rPr>
                <w:sz w:val="20"/>
              </w:rPr>
              <w:t>62 500</w:t>
            </w:r>
          </w:p>
        </w:tc>
        <w:tc>
          <w:tcPr>
            <w:tcW w:w="443" w:type="pct"/>
            <w:vAlign w:val="bottom"/>
          </w:tcPr>
          <w:p w14:paraId="0DBE39CD" w14:textId="26A6699C" w:rsidR="00AB5DA1" w:rsidRPr="00875777" w:rsidRDefault="00AB5DA1" w:rsidP="00A82D1E">
            <w:pPr>
              <w:jc w:val="right"/>
              <w:rPr>
                <w:sz w:val="20"/>
                <w:szCs w:val="20"/>
              </w:rPr>
            </w:pPr>
            <w:r>
              <w:rPr>
                <w:sz w:val="20"/>
              </w:rPr>
              <w:t>0</w:t>
            </w:r>
          </w:p>
        </w:tc>
        <w:tc>
          <w:tcPr>
            <w:tcW w:w="444" w:type="pct"/>
            <w:vAlign w:val="bottom"/>
          </w:tcPr>
          <w:p w14:paraId="55BC28D1" w14:textId="4110F942" w:rsidR="00AB5DA1" w:rsidRPr="00875777" w:rsidRDefault="00AB5DA1" w:rsidP="00A82D1E">
            <w:pPr>
              <w:jc w:val="right"/>
              <w:rPr>
                <w:sz w:val="20"/>
                <w:szCs w:val="20"/>
              </w:rPr>
            </w:pPr>
            <w:r>
              <w:rPr>
                <w:sz w:val="20"/>
              </w:rPr>
              <w:t>54 000</w:t>
            </w:r>
          </w:p>
        </w:tc>
        <w:tc>
          <w:tcPr>
            <w:tcW w:w="443" w:type="pct"/>
            <w:vAlign w:val="bottom"/>
          </w:tcPr>
          <w:p w14:paraId="2E76AE5F" w14:textId="00F98101" w:rsidR="00AB5DA1" w:rsidRPr="00875777" w:rsidRDefault="00AB5DA1" w:rsidP="00A82D1E">
            <w:pPr>
              <w:jc w:val="right"/>
              <w:rPr>
                <w:sz w:val="20"/>
                <w:szCs w:val="20"/>
              </w:rPr>
            </w:pPr>
            <w:r>
              <w:rPr>
                <w:sz w:val="20"/>
              </w:rPr>
              <w:t>0</w:t>
            </w:r>
          </w:p>
        </w:tc>
        <w:tc>
          <w:tcPr>
            <w:tcW w:w="443" w:type="pct"/>
            <w:vAlign w:val="bottom"/>
          </w:tcPr>
          <w:p w14:paraId="1A0C4130" w14:textId="37B03B32" w:rsidR="00AB5DA1" w:rsidRPr="00875777" w:rsidRDefault="00AB5DA1" w:rsidP="00A82D1E">
            <w:pPr>
              <w:jc w:val="right"/>
              <w:rPr>
                <w:sz w:val="20"/>
                <w:szCs w:val="20"/>
              </w:rPr>
            </w:pPr>
            <w:r>
              <w:rPr>
                <w:sz w:val="20"/>
              </w:rPr>
              <w:t>0</w:t>
            </w:r>
          </w:p>
        </w:tc>
        <w:tc>
          <w:tcPr>
            <w:tcW w:w="441" w:type="pct"/>
            <w:vAlign w:val="bottom"/>
          </w:tcPr>
          <w:p w14:paraId="632D9DA3" w14:textId="433727BA" w:rsidR="00AB5DA1" w:rsidRPr="00875777" w:rsidRDefault="00AB5DA1" w:rsidP="00A82D1E">
            <w:pPr>
              <w:jc w:val="right"/>
              <w:rPr>
                <w:sz w:val="20"/>
                <w:szCs w:val="20"/>
              </w:rPr>
            </w:pPr>
            <w:r>
              <w:rPr>
                <w:sz w:val="20"/>
              </w:rPr>
              <w:t>116 500</w:t>
            </w:r>
          </w:p>
        </w:tc>
      </w:tr>
      <w:tr w:rsidR="00AB5DA1" w:rsidRPr="00875777" w14:paraId="09B20AB7" w14:textId="77777777" w:rsidTr="000815F4">
        <w:trPr>
          <w:trHeight w:val="46"/>
        </w:trPr>
        <w:tc>
          <w:tcPr>
            <w:tcW w:w="804" w:type="pct"/>
            <w:vMerge/>
          </w:tcPr>
          <w:p w14:paraId="2ED45B26" w14:textId="77777777" w:rsidR="00AB5DA1" w:rsidRPr="00875777" w:rsidRDefault="00AB5DA1" w:rsidP="008235AF">
            <w:pPr>
              <w:rPr>
                <w:sz w:val="20"/>
                <w:szCs w:val="20"/>
              </w:rPr>
            </w:pPr>
          </w:p>
        </w:tc>
        <w:tc>
          <w:tcPr>
            <w:tcW w:w="745" w:type="pct"/>
            <w:vMerge/>
            <w:vAlign w:val="center"/>
          </w:tcPr>
          <w:p w14:paraId="23B98032" w14:textId="77777777" w:rsidR="00AB5DA1" w:rsidRPr="00875777" w:rsidRDefault="00AB5DA1" w:rsidP="008235AF">
            <w:pPr>
              <w:jc w:val="center"/>
              <w:rPr>
                <w:sz w:val="20"/>
                <w:szCs w:val="20"/>
              </w:rPr>
            </w:pPr>
          </w:p>
        </w:tc>
        <w:tc>
          <w:tcPr>
            <w:tcW w:w="794" w:type="pct"/>
            <w:vAlign w:val="center"/>
          </w:tcPr>
          <w:p w14:paraId="1E77CB45" w14:textId="77777777" w:rsidR="00AB5DA1" w:rsidRPr="00875777" w:rsidRDefault="00AB5DA1" w:rsidP="008235AF">
            <w:pPr>
              <w:jc w:val="left"/>
              <w:rPr>
                <w:sz w:val="20"/>
                <w:szCs w:val="20"/>
              </w:rPr>
            </w:pPr>
            <w:r>
              <w:rPr>
                <w:sz w:val="20"/>
              </w:rPr>
              <w:t>Coûts d’appui</w:t>
            </w:r>
          </w:p>
        </w:tc>
        <w:tc>
          <w:tcPr>
            <w:tcW w:w="443" w:type="pct"/>
            <w:vAlign w:val="bottom"/>
          </w:tcPr>
          <w:p w14:paraId="74BDC605" w14:textId="1AE98828" w:rsidR="00AB5DA1" w:rsidRPr="00875777" w:rsidRDefault="00AB5DA1" w:rsidP="00A82D1E">
            <w:pPr>
              <w:jc w:val="right"/>
              <w:rPr>
                <w:sz w:val="20"/>
                <w:szCs w:val="20"/>
              </w:rPr>
            </w:pPr>
            <w:r>
              <w:rPr>
                <w:sz w:val="20"/>
              </w:rPr>
              <w:t>8 125</w:t>
            </w:r>
          </w:p>
        </w:tc>
        <w:tc>
          <w:tcPr>
            <w:tcW w:w="443" w:type="pct"/>
            <w:vAlign w:val="bottom"/>
          </w:tcPr>
          <w:p w14:paraId="2F62913F" w14:textId="592E4C8E" w:rsidR="00AB5DA1" w:rsidRPr="00875777" w:rsidRDefault="00AB5DA1" w:rsidP="00A82D1E">
            <w:pPr>
              <w:jc w:val="right"/>
              <w:rPr>
                <w:sz w:val="20"/>
                <w:szCs w:val="20"/>
              </w:rPr>
            </w:pPr>
            <w:r>
              <w:rPr>
                <w:sz w:val="20"/>
              </w:rPr>
              <w:t>0</w:t>
            </w:r>
          </w:p>
        </w:tc>
        <w:tc>
          <w:tcPr>
            <w:tcW w:w="444" w:type="pct"/>
            <w:vAlign w:val="bottom"/>
          </w:tcPr>
          <w:p w14:paraId="736AF939" w14:textId="3B7A5FB7" w:rsidR="00AB5DA1" w:rsidRPr="00875777" w:rsidRDefault="00AB5DA1" w:rsidP="00A82D1E">
            <w:pPr>
              <w:jc w:val="right"/>
              <w:rPr>
                <w:sz w:val="20"/>
                <w:szCs w:val="20"/>
              </w:rPr>
            </w:pPr>
            <w:r>
              <w:rPr>
                <w:sz w:val="20"/>
              </w:rPr>
              <w:t>7 020</w:t>
            </w:r>
          </w:p>
        </w:tc>
        <w:tc>
          <w:tcPr>
            <w:tcW w:w="443" w:type="pct"/>
            <w:vAlign w:val="bottom"/>
          </w:tcPr>
          <w:p w14:paraId="69E7E9A7" w14:textId="7ED6BDA7" w:rsidR="00AB5DA1" w:rsidRPr="00875777" w:rsidRDefault="00AB5DA1" w:rsidP="00A82D1E">
            <w:pPr>
              <w:jc w:val="right"/>
              <w:rPr>
                <w:sz w:val="20"/>
                <w:szCs w:val="20"/>
              </w:rPr>
            </w:pPr>
            <w:r>
              <w:rPr>
                <w:sz w:val="20"/>
              </w:rPr>
              <w:t>0</w:t>
            </w:r>
          </w:p>
        </w:tc>
        <w:tc>
          <w:tcPr>
            <w:tcW w:w="443" w:type="pct"/>
            <w:vAlign w:val="bottom"/>
          </w:tcPr>
          <w:p w14:paraId="00FBA5E1" w14:textId="7EDBCCC5" w:rsidR="00AB5DA1" w:rsidRPr="00875777" w:rsidRDefault="00AB5DA1" w:rsidP="00A82D1E">
            <w:pPr>
              <w:jc w:val="right"/>
              <w:rPr>
                <w:sz w:val="20"/>
                <w:szCs w:val="20"/>
              </w:rPr>
            </w:pPr>
            <w:r>
              <w:rPr>
                <w:sz w:val="20"/>
              </w:rPr>
              <w:t>0</w:t>
            </w:r>
          </w:p>
        </w:tc>
        <w:tc>
          <w:tcPr>
            <w:tcW w:w="441" w:type="pct"/>
            <w:vAlign w:val="bottom"/>
          </w:tcPr>
          <w:p w14:paraId="51176607" w14:textId="6016B7CB" w:rsidR="00AB5DA1" w:rsidRPr="00875777" w:rsidRDefault="00AB5DA1" w:rsidP="00A82D1E">
            <w:pPr>
              <w:jc w:val="right"/>
              <w:rPr>
                <w:sz w:val="20"/>
                <w:szCs w:val="20"/>
              </w:rPr>
            </w:pPr>
            <w:r>
              <w:rPr>
                <w:sz w:val="20"/>
              </w:rPr>
              <w:t>15 145</w:t>
            </w:r>
          </w:p>
        </w:tc>
      </w:tr>
      <w:tr w:rsidR="00AB5DA1" w:rsidRPr="00875777" w14:paraId="75011DC0" w14:textId="77777777" w:rsidTr="000815F4">
        <w:trPr>
          <w:trHeight w:val="46"/>
        </w:trPr>
        <w:tc>
          <w:tcPr>
            <w:tcW w:w="804" w:type="pct"/>
            <w:vMerge/>
          </w:tcPr>
          <w:p w14:paraId="0E51CA34" w14:textId="77777777" w:rsidR="00AB5DA1" w:rsidRPr="00875777" w:rsidRDefault="00AB5DA1" w:rsidP="008235AF">
            <w:pPr>
              <w:rPr>
                <w:sz w:val="20"/>
                <w:szCs w:val="20"/>
              </w:rPr>
            </w:pPr>
          </w:p>
        </w:tc>
        <w:tc>
          <w:tcPr>
            <w:tcW w:w="745" w:type="pct"/>
            <w:vMerge w:val="restart"/>
            <w:vAlign w:val="center"/>
          </w:tcPr>
          <w:p w14:paraId="72C6D772" w14:textId="1A74FC8F" w:rsidR="00AB5DA1" w:rsidRPr="00875777" w:rsidRDefault="00AB5DA1" w:rsidP="008235AF">
            <w:pPr>
              <w:jc w:val="center"/>
              <w:rPr>
                <w:sz w:val="20"/>
                <w:szCs w:val="20"/>
              </w:rPr>
            </w:pPr>
            <w:r>
              <w:rPr>
                <w:sz w:val="20"/>
              </w:rPr>
              <w:t>ONUDI</w:t>
            </w:r>
          </w:p>
        </w:tc>
        <w:tc>
          <w:tcPr>
            <w:tcW w:w="794" w:type="pct"/>
            <w:vAlign w:val="center"/>
          </w:tcPr>
          <w:p w14:paraId="51443736" w14:textId="77777777" w:rsidR="00AB5DA1" w:rsidRPr="00875777" w:rsidRDefault="00AB5DA1" w:rsidP="008235AF">
            <w:pPr>
              <w:jc w:val="left"/>
              <w:rPr>
                <w:sz w:val="20"/>
                <w:szCs w:val="20"/>
              </w:rPr>
            </w:pPr>
            <w:r>
              <w:rPr>
                <w:sz w:val="20"/>
              </w:rPr>
              <w:t>Coûts du projet</w:t>
            </w:r>
          </w:p>
        </w:tc>
        <w:tc>
          <w:tcPr>
            <w:tcW w:w="443" w:type="pct"/>
            <w:vAlign w:val="bottom"/>
          </w:tcPr>
          <w:p w14:paraId="4106E3C4" w14:textId="2A9637CA" w:rsidR="00AB5DA1" w:rsidRPr="00875777" w:rsidRDefault="00AB5DA1" w:rsidP="00A82D1E">
            <w:pPr>
              <w:jc w:val="right"/>
              <w:rPr>
                <w:sz w:val="20"/>
                <w:szCs w:val="20"/>
              </w:rPr>
            </w:pPr>
            <w:r>
              <w:rPr>
                <w:sz w:val="20"/>
              </w:rPr>
              <w:t>18 500</w:t>
            </w:r>
          </w:p>
        </w:tc>
        <w:tc>
          <w:tcPr>
            <w:tcW w:w="443" w:type="pct"/>
            <w:vAlign w:val="bottom"/>
          </w:tcPr>
          <w:p w14:paraId="405CA52E" w14:textId="6F549573" w:rsidR="00AB5DA1" w:rsidRPr="00875777" w:rsidRDefault="00AB5DA1" w:rsidP="00A82D1E">
            <w:pPr>
              <w:jc w:val="right"/>
              <w:rPr>
                <w:sz w:val="20"/>
                <w:szCs w:val="20"/>
              </w:rPr>
            </w:pPr>
            <w:r>
              <w:rPr>
                <w:sz w:val="20"/>
              </w:rPr>
              <w:t>0</w:t>
            </w:r>
          </w:p>
        </w:tc>
        <w:tc>
          <w:tcPr>
            <w:tcW w:w="444" w:type="pct"/>
            <w:vAlign w:val="bottom"/>
          </w:tcPr>
          <w:p w14:paraId="3D399A6C" w14:textId="6004D01B" w:rsidR="00AB5DA1" w:rsidRPr="00875777" w:rsidRDefault="00AB5DA1" w:rsidP="00A82D1E">
            <w:pPr>
              <w:jc w:val="right"/>
              <w:rPr>
                <w:sz w:val="20"/>
                <w:szCs w:val="20"/>
              </w:rPr>
            </w:pPr>
            <w:r>
              <w:rPr>
                <w:sz w:val="20"/>
              </w:rPr>
              <w:t>0</w:t>
            </w:r>
          </w:p>
        </w:tc>
        <w:tc>
          <w:tcPr>
            <w:tcW w:w="443" w:type="pct"/>
            <w:vAlign w:val="bottom"/>
          </w:tcPr>
          <w:p w14:paraId="65E5EA5D" w14:textId="1BDC35D8" w:rsidR="00AB5DA1" w:rsidRPr="00875777" w:rsidRDefault="00AB5DA1" w:rsidP="00A82D1E">
            <w:pPr>
              <w:jc w:val="right"/>
              <w:rPr>
                <w:sz w:val="20"/>
                <w:szCs w:val="20"/>
              </w:rPr>
            </w:pPr>
            <w:r>
              <w:rPr>
                <w:sz w:val="20"/>
              </w:rPr>
              <w:t>0</w:t>
            </w:r>
          </w:p>
        </w:tc>
        <w:tc>
          <w:tcPr>
            <w:tcW w:w="443" w:type="pct"/>
            <w:vAlign w:val="bottom"/>
          </w:tcPr>
          <w:p w14:paraId="405CD66A" w14:textId="46927DAC" w:rsidR="00AB5DA1" w:rsidRPr="00875777" w:rsidRDefault="00AB5DA1" w:rsidP="00A82D1E">
            <w:pPr>
              <w:jc w:val="right"/>
              <w:rPr>
                <w:sz w:val="20"/>
                <w:szCs w:val="20"/>
              </w:rPr>
            </w:pPr>
            <w:r>
              <w:rPr>
                <w:sz w:val="20"/>
              </w:rPr>
              <w:t>0</w:t>
            </w:r>
          </w:p>
        </w:tc>
        <w:tc>
          <w:tcPr>
            <w:tcW w:w="441" w:type="pct"/>
            <w:vAlign w:val="bottom"/>
          </w:tcPr>
          <w:p w14:paraId="449A782D" w14:textId="3CEC10A7" w:rsidR="00AB5DA1" w:rsidRPr="00875777" w:rsidRDefault="00AB5DA1" w:rsidP="00A82D1E">
            <w:pPr>
              <w:jc w:val="right"/>
              <w:rPr>
                <w:sz w:val="20"/>
                <w:szCs w:val="20"/>
              </w:rPr>
            </w:pPr>
            <w:r>
              <w:rPr>
                <w:sz w:val="20"/>
              </w:rPr>
              <w:t>18 500</w:t>
            </w:r>
          </w:p>
        </w:tc>
      </w:tr>
      <w:tr w:rsidR="00AB5DA1" w:rsidRPr="00875777" w14:paraId="012413B4" w14:textId="77777777" w:rsidTr="000815F4">
        <w:trPr>
          <w:trHeight w:val="46"/>
        </w:trPr>
        <w:tc>
          <w:tcPr>
            <w:tcW w:w="804" w:type="pct"/>
            <w:vMerge/>
          </w:tcPr>
          <w:p w14:paraId="46DF52EC" w14:textId="77777777" w:rsidR="00AB5DA1" w:rsidRPr="00875777" w:rsidRDefault="00AB5DA1" w:rsidP="008235AF">
            <w:pPr>
              <w:rPr>
                <w:sz w:val="20"/>
                <w:szCs w:val="20"/>
              </w:rPr>
            </w:pPr>
          </w:p>
        </w:tc>
        <w:tc>
          <w:tcPr>
            <w:tcW w:w="745" w:type="pct"/>
            <w:vMerge/>
          </w:tcPr>
          <w:p w14:paraId="007D1176" w14:textId="77777777" w:rsidR="00AB5DA1" w:rsidRPr="00875777" w:rsidRDefault="00AB5DA1" w:rsidP="008235AF">
            <w:pPr>
              <w:jc w:val="left"/>
              <w:rPr>
                <w:sz w:val="20"/>
                <w:szCs w:val="20"/>
              </w:rPr>
            </w:pPr>
          </w:p>
        </w:tc>
        <w:tc>
          <w:tcPr>
            <w:tcW w:w="794" w:type="pct"/>
            <w:vAlign w:val="center"/>
          </w:tcPr>
          <w:p w14:paraId="59139AA8" w14:textId="77777777" w:rsidR="00AB5DA1" w:rsidRPr="00875777" w:rsidRDefault="00AB5DA1" w:rsidP="008235AF">
            <w:pPr>
              <w:jc w:val="left"/>
              <w:rPr>
                <w:sz w:val="20"/>
                <w:szCs w:val="20"/>
              </w:rPr>
            </w:pPr>
            <w:r>
              <w:rPr>
                <w:sz w:val="20"/>
              </w:rPr>
              <w:t>Coûts d’appui</w:t>
            </w:r>
          </w:p>
        </w:tc>
        <w:tc>
          <w:tcPr>
            <w:tcW w:w="443" w:type="pct"/>
            <w:vAlign w:val="bottom"/>
          </w:tcPr>
          <w:p w14:paraId="6021011D" w14:textId="212940FC" w:rsidR="00AB5DA1" w:rsidRPr="00875777" w:rsidRDefault="00AB5DA1" w:rsidP="00A82D1E">
            <w:pPr>
              <w:jc w:val="right"/>
              <w:rPr>
                <w:sz w:val="20"/>
                <w:szCs w:val="20"/>
              </w:rPr>
            </w:pPr>
            <w:r>
              <w:rPr>
                <w:sz w:val="20"/>
              </w:rPr>
              <w:t>2 405</w:t>
            </w:r>
          </w:p>
        </w:tc>
        <w:tc>
          <w:tcPr>
            <w:tcW w:w="443" w:type="pct"/>
            <w:vAlign w:val="bottom"/>
          </w:tcPr>
          <w:p w14:paraId="6D3491EB" w14:textId="1AF65F15" w:rsidR="00AB5DA1" w:rsidRPr="00875777" w:rsidRDefault="00AB5DA1" w:rsidP="00A82D1E">
            <w:pPr>
              <w:jc w:val="right"/>
              <w:rPr>
                <w:sz w:val="20"/>
                <w:szCs w:val="20"/>
              </w:rPr>
            </w:pPr>
            <w:r>
              <w:rPr>
                <w:sz w:val="20"/>
              </w:rPr>
              <w:t>0</w:t>
            </w:r>
          </w:p>
        </w:tc>
        <w:tc>
          <w:tcPr>
            <w:tcW w:w="444" w:type="pct"/>
            <w:vAlign w:val="bottom"/>
          </w:tcPr>
          <w:p w14:paraId="14CEE327" w14:textId="33B07E1E" w:rsidR="00AB5DA1" w:rsidRPr="00875777" w:rsidRDefault="00AB5DA1" w:rsidP="00A82D1E">
            <w:pPr>
              <w:jc w:val="right"/>
              <w:rPr>
                <w:sz w:val="20"/>
                <w:szCs w:val="20"/>
              </w:rPr>
            </w:pPr>
            <w:r>
              <w:rPr>
                <w:sz w:val="20"/>
              </w:rPr>
              <w:t>0</w:t>
            </w:r>
          </w:p>
        </w:tc>
        <w:tc>
          <w:tcPr>
            <w:tcW w:w="443" w:type="pct"/>
            <w:vAlign w:val="bottom"/>
          </w:tcPr>
          <w:p w14:paraId="5FED0F88" w14:textId="6A0A4F1F" w:rsidR="00AB5DA1" w:rsidRPr="00875777" w:rsidRDefault="00AB5DA1" w:rsidP="00A82D1E">
            <w:pPr>
              <w:jc w:val="right"/>
              <w:rPr>
                <w:sz w:val="20"/>
                <w:szCs w:val="20"/>
              </w:rPr>
            </w:pPr>
            <w:r>
              <w:rPr>
                <w:sz w:val="20"/>
              </w:rPr>
              <w:t>0</w:t>
            </w:r>
          </w:p>
        </w:tc>
        <w:tc>
          <w:tcPr>
            <w:tcW w:w="443" w:type="pct"/>
            <w:vAlign w:val="bottom"/>
          </w:tcPr>
          <w:p w14:paraId="2479AF5F" w14:textId="7CEC1CE0" w:rsidR="00AB5DA1" w:rsidRPr="00875777" w:rsidRDefault="00AB5DA1" w:rsidP="00A82D1E">
            <w:pPr>
              <w:jc w:val="right"/>
              <w:rPr>
                <w:sz w:val="20"/>
                <w:szCs w:val="20"/>
              </w:rPr>
            </w:pPr>
            <w:r>
              <w:rPr>
                <w:sz w:val="20"/>
              </w:rPr>
              <w:t>0</w:t>
            </w:r>
          </w:p>
        </w:tc>
        <w:tc>
          <w:tcPr>
            <w:tcW w:w="441" w:type="pct"/>
            <w:vAlign w:val="bottom"/>
          </w:tcPr>
          <w:p w14:paraId="6B49969E" w14:textId="3773D591" w:rsidR="00AB5DA1" w:rsidRPr="00875777" w:rsidRDefault="00AB5DA1" w:rsidP="00A82D1E">
            <w:pPr>
              <w:jc w:val="right"/>
              <w:rPr>
                <w:sz w:val="20"/>
                <w:szCs w:val="20"/>
              </w:rPr>
            </w:pPr>
            <w:r>
              <w:rPr>
                <w:sz w:val="20"/>
              </w:rPr>
              <w:t>2 405</w:t>
            </w:r>
          </w:p>
        </w:tc>
      </w:tr>
      <w:tr w:rsidR="00AB5DA1" w:rsidRPr="00875777" w14:paraId="744C1AEB" w14:textId="77777777" w:rsidTr="000815F4">
        <w:trPr>
          <w:trHeight w:val="157"/>
        </w:trPr>
        <w:tc>
          <w:tcPr>
            <w:tcW w:w="804" w:type="pct"/>
            <w:vMerge/>
            <w:vAlign w:val="center"/>
          </w:tcPr>
          <w:p w14:paraId="60148DDF" w14:textId="77777777" w:rsidR="00AB5DA1" w:rsidRPr="00875777" w:rsidRDefault="00AB5DA1" w:rsidP="008235AF">
            <w:pPr>
              <w:rPr>
                <w:sz w:val="20"/>
                <w:szCs w:val="20"/>
              </w:rPr>
            </w:pPr>
          </w:p>
        </w:tc>
        <w:tc>
          <w:tcPr>
            <w:tcW w:w="1539" w:type="pct"/>
            <w:gridSpan w:val="2"/>
          </w:tcPr>
          <w:p w14:paraId="0F9387AC" w14:textId="77777777" w:rsidR="00AB5DA1" w:rsidRPr="00875777" w:rsidRDefault="00AB5DA1" w:rsidP="008235AF">
            <w:pPr>
              <w:jc w:val="left"/>
              <w:rPr>
                <w:sz w:val="20"/>
                <w:szCs w:val="20"/>
              </w:rPr>
            </w:pPr>
            <w:r>
              <w:rPr>
                <w:sz w:val="20"/>
              </w:rPr>
              <w:t>Coûts totaux du projet</w:t>
            </w:r>
          </w:p>
        </w:tc>
        <w:tc>
          <w:tcPr>
            <w:tcW w:w="443" w:type="pct"/>
            <w:vAlign w:val="bottom"/>
          </w:tcPr>
          <w:p w14:paraId="29C88064" w14:textId="1342EA76" w:rsidR="00AB5DA1" w:rsidRPr="00875777" w:rsidRDefault="00AB5DA1" w:rsidP="00A82D1E">
            <w:pPr>
              <w:jc w:val="right"/>
              <w:rPr>
                <w:sz w:val="20"/>
                <w:szCs w:val="20"/>
              </w:rPr>
            </w:pPr>
            <w:r>
              <w:rPr>
                <w:sz w:val="20"/>
              </w:rPr>
              <w:t>81 000</w:t>
            </w:r>
          </w:p>
        </w:tc>
        <w:tc>
          <w:tcPr>
            <w:tcW w:w="443" w:type="pct"/>
            <w:vAlign w:val="bottom"/>
          </w:tcPr>
          <w:p w14:paraId="0BF24AEE" w14:textId="0C013BD2" w:rsidR="00AB5DA1" w:rsidRPr="00875777" w:rsidRDefault="00AB5DA1" w:rsidP="00A82D1E">
            <w:pPr>
              <w:jc w:val="right"/>
              <w:rPr>
                <w:sz w:val="20"/>
                <w:szCs w:val="20"/>
              </w:rPr>
            </w:pPr>
            <w:r>
              <w:rPr>
                <w:sz w:val="20"/>
              </w:rPr>
              <w:t>0</w:t>
            </w:r>
          </w:p>
        </w:tc>
        <w:tc>
          <w:tcPr>
            <w:tcW w:w="444" w:type="pct"/>
            <w:vAlign w:val="bottom"/>
          </w:tcPr>
          <w:p w14:paraId="693154B1" w14:textId="17373066" w:rsidR="00AB5DA1" w:rsidRPr="00875777" w:rsidRDefault="00AB5DA1" w:rsidP="00A82D1E">
            <w:pPr>
              <w:jc w:val="right"/>
              <w:rPr>
                <w:sz w:val="20"/>
                <w:szCs w:val="20"/>
              </w:rPr>
            </w:pPr>
            <w:r>
              <w:rPr>
                <w:sz w:val="20"/>
              </w:rPr>
              <w:t>54 000</w:t>
            </w:r>
          </w:p>
        </w:tc>
        <w:tc>
          <w:tcPr>
            <w:tcW w:w="443" w:type="pct"/>
            <w:vAlign w:val="bottom"/>
          </w:tcPr>
          <w:p w14:paraId="248AE80A" w14:textId="4B9F4C26" w:rsidR="00AB5DA1" w:rsidRPr="00875777" w:rsidRDefault="00AB5DA1" w:rsidP="00A82D1E">
            <w:pPr>
              <w:jc w:val="right"/>
              <w:rPr>
                <w:sz w:val="20"/>
                <w:szCs w:val="20"/>
              </w:rPr>
            </w:pPr>
            <w:r>
              <w:rPr>
                <w:sz w:val="20"/>
              </w:rPr>
              <w:t>0</w:t>
            </w:r>
          </w:p>
        </w:tc>
        <w:tc>
          <w:tcPr>
            <w:tcW w:w="443" w:type="pct"/>
            <w:vAlign w:val="bottom"/>
          </w:tcPr>
          <w:p w14:paraId="7FF48405" w14:textId="2EEE62CE" w:rsidR="00AB5DA1" w:rsidRPr="00875777" w:rsidRDefault="00AB5DA1" w:rsidP="00A82D1E">
            <w:pPr>
              <w:jc w:val="right"/>
              <w:rPr>
                <w:sz w:val="20"/>
                <w:szCs w:val="20"/>
              </w:rPr>
            </w:pPr>
            <w:r>
              <w:rPr>
                <w:sz w:val="20"/>
              </w:rPr>
              <w:t>0</w:t>
            </w:r>
          </w:p>
        </w:tc>
        <w:tc>
          <w:tcPr>
            <w:tcW w:w="441" w:type="pct"/>
            <w:vAlign w:val="bottom"/>
          </w:tcPr>
          <w:p w14:paraId="6279C374" w14:textId="3B486E7B" w:rsidR="00AB5DA1" w:rsidRPr="00875777" w:rsidRDefault="00AB5DA1" w:rsidP="00A82D1E">
            <w:pPr>
              <w:jc w:val="right"/>
              <w:rPr>
                <w:sz w:val="20"/>
                <w:szCs w:val="20"/>
              </w:rPr>
            </w:pPr>
            <w:r>
              <w:rPr>
                <w:sz w:val="20"/>
              </w:rPr>
              <w:t>135 000</w:t>
            </w:r>
          </w:p>
        </w:tc>
      </w:tr>
      <w:tr w:rsidR="00AB5DA1" w:rsidRPr="00875777" w14:paraId="6F06C3EC" w14:textId="77777777" w:rsidTr="000815F4">
        <w:trPr>
          <w:trHeight w:val="201"/>
        </w:trPr>
        <w:tc>
          <w:tcPr>
            <w:tcW w:w="804" w:type="pct"/>
            <w:vMerge/>
          </w:tcPr>
          <w:p w14:paraId="26B1AB26" w14:textId="77777777" w:rsidR="00AB5DA1" w:rsidRPr="00875777" w:rsidRDefault="00AB5DA1" w:rsidP="008235AF">
            <w:pPr>
              <w:rPr>
                <w:sz w:val="20"/>
                <w:szCs w:val="20"/>
              </w:rPr>
            </w:pPr>
          </w:p>
        </w:tc>
        <w:tc>
          <w:tcPr>
            <w:tcW w:w="1539" w:type="pct"/>
            <w:gridSpan w:val="2"/>
          </w:tcPr>
          <w:p w14:paraId="08FF9B5D" w14:textId="77777777" w:rsidR="00AB5DA1" w:rsidRPr="00875777" w:rsidRDefault="00AB5DA1" w:rsidP="008235AF">
            <w:pPr>
              <w:jc w:val="left"/>
              <w:rPr>
                <w:sz w:val="20"/>
                <w:szCs w:val="20"/>
              </w:rPr>
            </w:pPr>
            <w:r>
              <w:rPr>
                <w:sz w:val="20"/>
              </w:rPr>
              <w:t>Coûts d’appui totaux</w:t>
            </w:r>
          </w:p>
        </w:tc>
        <w:tc>
          <w:tcPr>
            <w:tcW w:w="443" w:type="pct"/>
            <w:vAlign w:val="bottom"/>
          </w:tcPr>
          <w:p w14:paraId="50F7E7FF" w14:textId="2E70ECD0" w:rsidR="00AB5DA1" w:rsidRPr="00875777" w:rsidRDefault="00AB5DA1" w:rsidP="00A82D1E">
            <w:pPr>
              <w:jc w:val="right"/>
              <w:rPr>
                <w:sz w:val="20"/>
                <w:szCs w:val="20"/>
              </w:rPr>
            </w:pPr>
            <w:r>
              <w:rPr>
                <w:sz w:val="20"/>
              </w:rPr>
              <w:t>10 530</w:t>
            </w:r>
          </w:p>
        </w:tc>
        <w:tc>
          <w:tcPr>
            <w:tcW w:w="443" w:type="pct"/>
            <w:vAlign w:val="bottom"/>
          </w:tcPr>
          <w:p w14:paraId="518BF7BB" w14:textId="26609C6A" w:rsidR="00AB5DA1" w:rsidRPr="00875777" w:rsidRDefault="00AB5DA1" w:rsidP="00A82D1E">
            <w:pPr>
              <w:jc w:val="right"/>
              <w:rPr>
                <w:sz w:val="20"/>
                <w:szCs w:val="20"/>
              </w:rPr>
            </w:pPr>
            <w:r>
              <w:rPr>
                <w:sz w:val="20"/>
              </w:rPr>
              <w:t>0</w:t>
            </w:r>
          </w:p>
        </w:tc>
        <w:tc>
          <w:tcPr>
            <w:tcW w:w="444" w:type="pct"/>
            <w:vAlign w:val="bottom"/>
          </w:tcPr>
          <w:p w14:paraId="01AB8F76" w14:textId="6B758152" w:rsidR="00AB5DA1" w:rsidRPr="00875777" w:rsidRDefault="00AB5DA1" w:rsidP="00A82D1E">
            <w:pPr>
              <w:jc w:val="right"/>
              <w:rPr>
                <w:sz w:val="20"/>
                <w:szCs w:val="20"/>
              </w:rPr>
            </w:pPr>
            <w:r>
              <w:rPr>
                <w:sz w:val="20"/>
              </w:rPr>
              <w:t>7 020</w:t>
            </w:r>
          </w:p>
        </w:tc>
        <w:tc>
          <w:tcPr>
            <w:tcW w:w="443" w:type="pct"/>
            <w:vAlign w:val="bottom"/>
          </w:tcPr>
          <w:p w14:paraId="2DAB6322" w14:textId="39391B7F" w:rsidR="00AB5DA1" w:rsidRPr="00875777" w:rsidRDefault="00AB5DA1" w:rsidP="00A82D1E">
            <w:pPr>
              <w:jc w:val="right"/>
              <w:rPr>
                <w:sz w:val="20"/>
                <w:szCs w:val="20"/>
              </w:rPr>
            </w:pPr>
            <w:r>
              <w:rPr>
                <w:sz w:val="20"/>
              </w:rPr>
              <w:t>0</w:t>
            </w:r>
          </w:p>
        </w:tc>
        <w:tc>
          <w:tcPr>
            <w:tcW w:w="443" w:type="pct"/>
            <w:vAlign w:val="bottom"/>
          </w:tcPr>
          <w:p w14:paraId="2306CAD9" w14:textId="0A513DB3" w:rsidR="00AB5DA1" w:rsidRPr="00875777" w:rsidRDefault="00AB5DA1" w:rsidP="00A82D1E">
            <w:pPr>
              <w:jc w:val="right"/>
              <w:rPr>
                <w:sz w:val="20"/>
                <w:szCs w:val="20"/>
              </w:rPr>
            </w:pPr>
            <w:r>
              <w:rPr>
                <w:sz w:val="20"/>
              </w:rPr>
              <w:t>0</w:t>
            </w:r>
          </w:p>
        </w:tc>
        <w:tc>
          <w:tcPr>
            <w:tcW w:w="441" w:type="pct"/>
            <w:vAlign w:val="bottom"/>
          </w:tcPr>
          <w:p w14:paraId="56A0B9DA" w14:textId="10D7A58C" w:rsidR="00AB5DA1" w:rsidRPr="00875777" w:rsidRDefault="00AB5DA1" w:rsidP="00A82D1E">
            <w:pPr>
              <w:jc w:val="right"/>
              <w:rPr>
                <w:sz w:val="20"/>
                <w:szCs w:val="20"/>
              </w:rPr>
            </w:pPr>
            <w:r>
              <w:rPr>
                <w:sz w:val="20"/>
              </w:rPr>
              <w:t>17 550</w:t>
            </w:r>
          </w:p>
        </w:tc>
      </w:tr>
      <w:tr w:rsidR="00AB5DA1" w:rsidRPr="00875777" w14:paraId="77890BD2" w14:textId="77777777" w:rsidTr="000815F4">
        <w:trPr>
          <w:trHeight w:val="62"/>
        </w:trPr>
        <w:tc>
          <w:tcPr>
            <w:tcW w:w="804" w:type="pct"/>
            <w:vMerge/>
          </w:tcPr>
          <w:p w14:paraId="71972BDE" w14:textId="77777777" w:rsidR="00AB5DA1" w:rsidRPr="00875777" w:rsidRDefault="00AB5DA1" w:rsidP="008235AF">
            <w:pPr>
              <w:rPr>
                <w:sz w:val="20"/>
                <w:szCs w:val="20"/>
              </w:rPr>
            </w:pPr>
          </w:p>
        </w:tc>
        <w:tc>
          <w:tcPr>
            <w:tcW w:w="1539" w:type="pct"/>
            <w:gridSpan w:val="2"/>
          </w:tcPr>
          <w:p w14:paraId="4F7ADCA8" w14:textId="77777777" w:rsidR="00AB5DA1" w:rsidRPr="00875777" w:rsidRDefault="00AB5DA1" w:rsidP="008235AF">
            <w:pPr>
              <w:jc w:val="left"/>
              <w:rPr>
                <w:sz w:val="20"/>
                <w:szCs w:val="20"/>
              </w:rPr>
            </w:pPr>
            <w:r>
              <w:rPr>
                <w:sz w:val="20"/>
              </w:rPr>
              <w:t>Total des fonds</w:t>
            </w:r>
          </w:p>
        </w:tc>
        <w:tc>
          <w:tcPr>
            <w:tcW w:w="443" w:type="pct"/>
            <w:vAlign w:val="bottom"/>
          </w:tcPr>
          <w:p w14:paraId="3770005C" w14:textId="7EE11CB2" w:rsidR="00AB5DA1" w:rsidRPr="00875777" w:rsidRDefault="00AB5DA1" w:rsidP="00A82D1E">
            <w:pPr>
              <w:jc w:val="right"/>
              <w:rPr>
                <w:sz w:val="20"/>
                <w:szCs w:val="20"/>
              </w:rPr>
            </w:pPr>
            <w:r>
              <w:rPr>
                <w:sz w:val="20"/>
              </w:rPr>
              <w:t>91 530</w:t>
            </w:r>
          </w:p>
        </w:tc>
        <w:tc>
          <w:tcPr>
            <w:tcW w:w="443" w:type="pct"/>
            <w:vAlign w:val="bottom"/>
          </w:tcPr>
          <w:p w14:paraId="5ECA8F67" w14:textId="07617A9A" w:rsidR="00AB5DA1" w:rsidRPr="00875777" w:rsidRDefault="00AB5DA1" w:rsidP="00A82D1E">
            <w:pPr>
              <w:jc w:val="right"/>
              <w:rPr>
                <w:sz w:val="20"/>
                <w:szCs w:val="20"/>
              </w:rPr>
            </w:pPr>
            <w:r>
              <w:rPr>
                <w:sz w:val="20"/>
              </w:rPr>
              <w:t>0</w:t>
            </w:r>
          </w:p>
        </w:tc>
        <w:tc>
          <w:tcPr>
            <w:tcW w:w="444" w:type="pct"/>
            <w:vAlign w:val="bottom"/>
          </w:tcPr>
          <w:p w14:paraId="1BEC5549" w14:textId="1053F0C8" w:rsidR="00AB5DA1" w:rsidRPr="00875777" w:rsidRDefault="00AB5DA1" w:rsidP="00A82D1E">
            <w:pPr>
              <w:jc w:val="right"/>
              <w:rPr>
                <w:sz w:val="20"/>
                <w:szCs w:val="20"/>
              </w:rPr>
            </w:pPr>
            <w:r>
              <w:rPr>
                <w:sz w:val="20"/>
              </w:rPr>
              <w:t>61 020</w:t>
            </w:r>
          </w:p>
        </w:tc>
        <w:tc>
          <w:tcPr>
            <w:tcW w:w="443" w:type="pct"/>
            <w:vAlign w:val="bottom"/>
          </w:tcPr>
          <w:p w14:paraId="54909674" w14:textId="5EE0AF8D" w:rsidR="00AB5DA1" w:rsidRPr="00875777" w:rsidRDefault="00AB5DA1" w:rsidP="00A82D1E">
            <w:pPr>
              <w:jc w:val="right"/>
              <w:rPr>
                <w:sz w:val="20"/>
                <w:szCs w:val="20"/>
              </w:rPr>
            </w:pPr>
            <w:r>
              <w:rPr>
                <w:sz w:val="20"/>
              </w:rPr>
              <w:t>0</w:t>
            </w:r>
          </w:p>
        </w:tc>
        <w:tc>
          <w:tcPr>
            <w:tcW w:w="443" w:type="pct"/>
            <w:vAlign w:val="bottom"/>
          </w:tcPr>
          <w:p w14:paraId="49E8BE2D" w14:textId="69B8ACBB" w:rsidR="00AB5DA1" w:rsidRPr="00875777" w:rsidRDefault="00AB5DA1" w:rsidP="00A82D1E">
            <w:pPr>
              <w:jc w:val="right"/>
              <w:rPr>
                <w:sz w:val="20"/>
                <w:szCs w:val="20"/>
              </w:rPr>
            </w:pPr>
            <w:r>
              <w:rPr>
                <w:sz w:val="20"/>
              </w:rPr>
              <w:t>0</w:t>
            </w:r>
          </w:p>
        </w:tc>
        <w:tc>
          <w:tcPr>
            <w:tcW w:w="441" w:type="pct"/>
            <w:vAlign w:val="bottom"/>
          </w:tcPr>
          <w:p w14:paraId="00D49C9E" w14:textId="7F48DD41" w:rsidR="00AB5DA1" w:rsidRPr="00875777" w:rsidRDefault="00AB5DA1" w:rsidP="00A82D1E">
            <w:pPr>
              <w:jc w:val="right"/>
              <w:rPr>
                <w:sz w:val="20"/>
                <w:szCs w:val="20"/>
                <w:highlight w:val="cyan"/>
              </w:rPr>
            </w:pPr>
            <w:r>
              <w:rPr>
                <w:sz w:val="20"/>
              </w:rPr>
              <w:t>152 550</w:t>
            </w:r>
          </w:p>
        </w:tc>
      </w:tr>
    </w:tbl>
    <w:p w14:paraId="523749D1" w14:textId="11F00B8E" w:rsidR="00711BE6" w:rsidRPr="00875777" w:rsidRDefault="00711BE6" w:rsidP="00A82D1E">
      <w:pPr>
        <w:spacing w:after="100"/>
        <w:ind w:right="-562" w:hanging="540"/>
        <w:jc w:val="left"/>
        <w:rPr>
          <w:sz w:val="10"/>
          <w:szCs w:val="10"/>
        </w:rPr>
      </w:pPr>
      <w:r>
        <w:rPr>
          <w:sz w:val="18"/>
        </w:rPr>
        <w:t>* Données recommandées aux fins d’approbation à la présente réunion.</w:t>
      </w:r>
    </w:p>
    <w:tbl>
      <w:tblPr>
        <w:tblStyle w:val="TableGrid"/>
        <w:tblW w:w="10620" w:type="dxa"/>
        <w:tblInd w:w="-545" w:type="dxa"/>
        <w:tblLook w:val="04A0" w:firstRow="1" w:lastRow="0" w:firstColumn="1" w:lastColumn="0" w:noHBand="0" w:noVBand="1"/>
      </w:tblPr>
      <w:tblGrid>
        <w:gridCol w:w="9180"/>
        <w:gridCol w:w="1440"/>
      </w:tblGrid>
      <w:tr w:rsidR="00711BE6" w:rsidRPr="00A1391B" w14:paraId="5341F6EA" w14:textId="77777777" w:rsidTr="00A82D1E">
        <w:trPr>
          <w:trHeight w:val="63"/>
        </w:trPr>
        <w:tc>
          <w:tcPr>
            <w:tcW w:w="9180" w:type="dxa"/>
          </w:tcPr>
          <w:p w14:paraId="2E17C539" w14:textId="6C8712B1" w:rsidR="00711BE6" w:rsidRPr="00A1391B" w:rsidRDefault="00711BE6" w:rsidP="00A82D1E">
            <w:pPr>
              <w:spacing w:line="276" w:lineRule="auto"/>
              <w:ind w:right="-561"/>
              <w:contextualSpacing/>
              <w:jc w:val="left"/>
              <w:rPr>
                <w:sz w:val="20"/>
                <w:szCs w:val="20"/>
              </w:rPr>
            </w:pPr>
            <w:r>
              <w:rPr>
                <w:sz w:val="20"/>
              </w:rPr>
              <w:t>Réduction de la consommation de HFC restante admissible au financement pour la phase I</w:t>
            </w:r>
            <w:r w:rsidR="00A82D1E">
              <w:rPr>
                <w:sz w:val="20"/>
              </w:rPr>
              <w:t xml:space="preserve"> </w:t>
            </w:r>
            <w:r>
              <w:rPr>
                <w:sz w:val="20"/>
              </w:rPr>
              <w:t>(tonnes éq. CO</w:t>
            </w:r>
            <w:r>
              <w:rPr>
                <w:sz w:val="20"/>
                <w:vertAlign w:val="subscript"/>
              </w:rPr>
              <w:t>2)</w:t>
            </w:r>
          </w:p>
        </w:tc>
        <w:tc>
          <w:tcPr>
            <w:tcW w:w="1440" w:type="dxa"/>
          </w:tcPr>
          <w:p w14:paraId="60F5DD91" w14:textId="3AC4AA5D" w:rsidR="00711BE6" w:rsidRPr="00A1391B" w:rsidRDefault="00BE10E6" w:rsidP="00A82D1E">
            <w:pPr>
              <w:tabs>
                <w:tab w:val="right" w:pos="1451"/>
              </w:tabs>
              <w:spacing w:line="276" w:lineRule="auto"/>
              <w:ind w:right="33"/>
              <w:jc w:val="right"/>
              <w:rPr>
                <w:sz w:val="20"/>
                <w:szCs w:val="20"/>
              </w:rPr>
            </w:pPr>
            <w:r>
              <w:rPr>
                <w:sz w:val="20"/>
              </w:rPr>
              <w:t>s.o.</w:t>
            </w:r>
          </w:p>
        </w:tc>
      </w:tr>
      <w:tr w:rsidR="00BE10E6" w:rsidRPr="00A1391B" w14:paraId="746D2596" w14:textId="77777777" w:rsidTr="00A82D1E">
        <w:trPr>
          <w:trHeight w:val="63"/>
        </w:trPr>
        <w:tc>
          <w:tcPr>
            <w:tcW w:w="9180" w:type="dxa"/>
          </w:tcPr>
          <w:p w14:paraId="33E321E2" w14:textId="14434075" w:rsidR="00BE10E6" w:rsidRPr="00A1391B" w:rsidRDefault="00BE10E6" w:rsidP="008235AF">
            <w:pPr>
              <w:spacing w:line="276" w:lineRule="auto"/>
              <w:ind w:right="-561"/>
              <w:contextualSpacing/>
              <w:jc w:val="left"/>
              <w:rPr>
                <w:sz w:val="20"/>
                <w:szCs w:val="20"/>
              </w:rPr>
            </w:pPr>
            <w:r>
              <w:rPr>
                <w:sz w:val="20"/>
              </w:rPr>
              <w:t>Réduction des HFC restants contenus dans les polyols prémélangés importés (tonnes éq. CO</w:t>
            </w:r>
            <w:r>
              <w:rPr>
                <w:sz w:val="20"/>
                <w:vertAlign w:val="subscript"/>
              </w:rPr>
              <w:t>2</w:t>
            </w:r>
            <w:r>
              <w:rPr>
                <w:sz w:val="20"/>
              </w:rPr>
              <w:t>)*</w:t>
            </w:r>
          </w:p>
        </w:tc>
        <w:tc>
          <w:tcPr>
            <w:tcW w:w="1440" w:type="dxa"/>
          </w:tcPr>
          <w:p w14:paraId="2B97AA4D" w14:textId="323615E5" w:rsidR="00BE10E6" w:rsidRPr="00A1391B" w:rsidRDefault="007D6B2E" w:rsidP="00A82D1E">
            <w:pPr>
              <w:tabs>
                <w:tab w:val="right" w:pos="1451"/>
              </w:tabs>
              <w:spacing w:line="276" w:lineRule="auto"/>
              <w:ind w:right="33"/>
              <w:jc w:val="right"/>
              <w:rPr>
                <w:sz w:val="20"/>
                <w:szCs w:val="20"/>
              </w:rPr>
            </w:pPr>
            <w:r>
              <w:rPr>
                <w:sz w:val="20"/>
              </w:rPr>
              <w:t>0</w:t>
            </w:r>
          </w:p>
        </w:tc>
      </w:tr>
    </w:tbl>
    <w:p w14:paraId="24AA56C9" w14:textId="50C08E47" w:rsidR="00711BE6" w:rsidRPr="00875777" w:rsidRDefault="007D6B2E" w:rsidP="00A82D1E">
      <w:pPr>
        <w:spacing w:after="100"/>
        <w:ind w:hanging="540"/>
      </w:pPr>
      <w:r>
        <w:rPr>
          <w:sz w:val="18"/>
        </w:rPr>
        <w:t>* Données incluses conformément à la décision 96/52.</w:t>
      </w:r>
    </w:p>
    <w:tbl>
      <w:tblPr>
        <w:tblStyle w:val="TableGrid"/>
        <w:tblW w:w="5693" w:type="pct"/>
        <w:tblInd w:w="-545" w:type="dxa"/>
        <w:tblLook w:val="04A0" w:firstRow="1" w:lastRow="0" w:firstColumn="1" w:lastColumn="0" w:noHBand="0" w:noVBand="1"/>
      </w:tblPr>
      <w:tblGrid>
        <w:gridCol w:w="5440"/>
        <w:gridCol w:w="5206"/>
      </w:tblGrid>
      <w:tr w:rsidR="00711BE6" w:rsidRPr="00875777" w14:paraId="32B7758E" w14:textId="77777777" w:rsidTr="000815F4">
        <w:trPr>
          <w:trHeight w:hRule="exact" w:val="286"/>
        </w:trPr>
        <w:tc>
          <w:tcPr>
            <w:tcW w:w="2555" w:type="pct"/>
          </w:tcPr>
          <w:p w14:paraId="35D02673" w14:textId="77777777" w:rsidR="00711BE6" w:rsidRPr="00875777" w:rsidRDefault="00711BE6" w:rsidP="008235AF">
            <w:pPr>
              <w:jc w:val="left"/>
              <w:rPr>
                <w:b/>
                <w:color w:val="000000" w:themeColor="text1"/>
                <w:sz w:val="20"/>
              </w:rPr>
            </w:pPr>
            <w:r>
              <w:rPr>
                <w:b/>
                <w:color w:val="000000" w:themeColor="text1"/>
                <w:sz w:val="20"/>
              </w:rPr>
              <w:t>Recommandation du Secrétariat</w:t>
            </w:r>
          </w:p>
        </w:tc>
        <w:tc>
          <w:tcPr>
            <w:tcW w:w="2445" w:type="pct"/>
          </w:tcPr>
          <w:p w14:paraId="0D5FE3EB" w14:textId="77777777" w:rsidR="00711BE6" w:rsidRPr="00875777" w:rsidRDefault="00711BE6" w:rsidP="008235AF">
            <w:pPr>
              <w:jc w:val="center"/>
              <w:rPr>
                <w:color w:val="000000" w:themeColor="text1"/>
                <w:sz w:val="20"/>
              </w:rPr>
            </w:pPr>
            <w:r>
              <w:rPr>
                <w:color w:val="000000" w:themeColor="text1"/>
                <w:sz w:val="20"/>
              </w:rPr>
              <w:t>Examen individuel</w:t>
            </w:r>
          </w:p>
        </w:tc>
      </w:tr>
    </w:tbl>
    <w:p w14:paraId="134B5E80" w14:textId="31977AE1" w:rsidR="00711BE6" w:rsidRPr="00875777" w:rsidRDefault="00711BE6" w:rsidP="000815F4">
      <w:pPr>
        <w:spacing w:after="240"/>
        <w:jc w:val="center"/>
        <w:rPr>
          <w:b/>
        </w:rPr>
      </w:pPr>
      <w:r>
        <w:br w:type="page"/>
      </w:r>
      <w:r>
        <w:rPr>
          <w:b/>
        </w:rPr>
        <w:lastRenderedPageBreak/>
        <w:t>DESCRIPTION DU PROJET</w:t>
      </w:r>
    </w:p>
    <w:p w14:paraId="4D75122A" w14:textId="77777777" w:rsidR="00711BE6" w:rsidRPr="00875777" w:rsidRDefault="00711BE6" w:rsidP="008235AF">
      <w:pPr>
        <w:pStyle w:val="Heading1"/>
      </w:pPr>
      <w:r>
        <w:t>Le présent document se compose des sections suivantes :</w:t>
      </w:r>
    </w:p>
    <w:p w14:paraId="1F46C1E8" w14:textId="77777777" w:rsidR="00711BE6" w:rsidRPr="00875777" w:rsidRDefault="00711BE6" w:rsidP="00253461">
      <w:pPr>
        <w:pStyle w:val="ListParagraph"/>
        <w:numPr>
          <w:ilvl w:val="0"/>
          <w:numId w:val="11"/>
        </w:numPr>
        <w:spacing w:before="240" w:after="240"/>
        <w:ind w:left="1276" w:hanging="567"/>
        <w:contextualSpacing w:val="0"/>
      </w:pPr>
      <w:r>
        <w:t>Récapitulatif de la proposition présentée</w:t>
      </w:r>
    </w:p>
    <w:p w14:paraId="7889A34A" w14:textId="30F9E1FC" w:rsidR="00711BE6" w:rsidRPr="00875777" w:rsidRDefault="00711BE6" w:rsidP="00253461">
      <w:pPr>
        <w:pStyle w:val="ListParagraph"/>
        <w:numPr>
          <w:ilvl w:val="0"/>
          <w:numId w:val="11"/>
        </w:numPr>
        <w:spacing w:before="240" w:after="240"/>
        <w:ind w:left="1276" w:hanging="567"/>
        <w:contextualSpacing w:val="0"/>
      </w:pPr>
      <w:r>
        <w:t>Contexte : état de la mise en œuvre du plan de gestion de l’élimination des HCFC et des activités antérieures liées aux HFC</w:t>
      </w:r>
    </w:p>
    <w:p w14:paraId="534A4F0F" w14:textId="77777777" w:rsidR="00711BE6" w:rsidRPr="00875777" w:rsidRDefault="00711BE6" w:rsidP="00253461">
      <w:pPr>
        <w:pStyle w:val="ListParagraph"/>
        <w:numPr>
          <w:ilvl w:val="0"/>
          <w:numId w:val="11"/>
        </w:numPr>
        <w:spacing w:before="240" w:after="240"/>
        <w:ind w:left="1276" w:hanging="567"/>
        <w:contextualSpacing w:val="0"/>
      </w:pPr>
      <w:r>
        <w:t>Aperçu de la consommation de HFC : niveaux de consommation de HFC, tendances et consommation par secteur</w:t>
      </w:r>
    </w:p>
    <w:p w14:paraId="64C7D1FB" w14:textId="77777777" w:rsidR="00711BE6" w:rsidRPr="00875777" w:rsidRDefault="00711BE6" w:rsidP="00253461">
      <w:pPr>
        <w:pStyle w:val="ListParagraph"/>
        <w:numPr>
          <w:ilvl w:val="0"/>
          <w:numId w:val="11"/>
        </w:numPr>
        <w:spacing w:before="240" w:after="240"/>
        <w:ind w:left="1276" w:hanging="567"/>
        <w:contextualSpacing w:val="0"/>
      </w:pPr>
      <w:r>
        <w:t>Phase I du plan de mise en œuvre de l’Amendement de Kigali relatif aux HFC, telle qu’elle a été soumise : cadre réglementaire, stratégie de réduction progressive, coût total de la phase et plan de mise en œuvre de la première tranche</w:t>
      </w:r>
    </w:p>
    <w:p w14:paraId="60CF7AB9" w14:textId="77777777" w:rsidR="00711BE6" w:rsidRPr="00875777" w:rsidRDefault="00711BE6" w:rsidP="00253461">
      <w:pPr>
        <w:pStyle w:val="ListParagraph"/>
        <w:numPr>
          <w:ilvl w:val="0"/>
          <w:numId w:val="11"/>
        </w:numPr>
        <w:spacing w:before="240" w:after="240"/>
        <w:ind w:left="1276" w:hanging="567"/>
        <w:contextualSpacing w:val="0"/>
      </w:pPr>
      <w:r>
        <w:t>Observations du Secrétariat, notamment sur le coût convenu pour les activités</w:t>
      </w:r>
    </w:p>
    <w:p w14:paraId="12A404AB" w14:textId="77777777" w:rsidR="00711BE6" w:rsidRPr="00875777" w:rsidRDefault="00711BE6" w:rsidP="00253461">
      <w:pPr>
        <w:pStyle w:val="ListParagraph"/>
        <w:numPr>
          <w:ilvl w:val="0"/>
          <w:numId w:val="11"/>
        </w:numPr>
        <w:spacing w:before="240" w:after="240"/>
        <w:ind w:left="1276" w:hanging="567"/>
        <w:contextualSpacing w:val="0"/>
      </w:pPr>
      <w:r>
        <w:t>Recommandation</w:t>
      </w:r>
    </w:p>
    <w:p w14:paraId="3953D875" w14:textId="77777777" w:rsidR="00711BE6" w:rsidRPr="00875777" w:rsidRDefault="00711BE6" w:rsidP="008235AF">
      <w:pPr>
        <w:pStyle w:val="Heading1"/>
        <w:keepNext/>
        <w:numPr>
          <w:ilvl w:val="0"/>
          <w:numId w:val="0"/>
        </w:numPr>
        <w:rPr>
          <w:b/>
          <w:bCs/>
        </w:rPr>
      </w:pPr>
      <w:r>
        <w:rPr>
          <w:b/>
        </w:rPr>
        <w:t>I.</w:t>
      </w:r>
      <w:r>
        <w:rPr>
          <w:b/>
        </w:rPr>
        <w:tab/>
        <w:t>Récapitulatif de la proposition présentée</w:t>
      </w:r>
    </w:p>
    <w:p w14:paraId="60A3CD27" w14:textId="2FCCFDC9" w:rsidR="00711BE6" w:rsidRPr="00875777" w:rsidRDefault="00711BE6" w:rsidP="008235AF">
      <w:pPr>
        <w:pStyle w:val="Heading1"/>
      </w:pPr>
      <w:r>
        <w:t>Au nom du Gouvernement de la Mongolie, le PNUE, en qualité d’agence d’exécution principale, a présenté une demande portant sur la phase I du plan de mise en œuvre de l’Amendement de Kigali relatif aux HFC (KIP), pour un coût total de 152 550 $US, constitué de 116 500 $US plus des coûts d’appui d’agence de 15 145 $US pour le PNUE, et de 18 500 $US plus des coûts d’appui d’agence de 2 405 $US pour l’ONUDI, conformément à la demande initiale</w:t>
      </w:r>
      <w:r w:rsidRPr="00875777">
        <w:rPr>
          <w:vertAlign w:val="superscript"/>
        </w:rPr>
        <w:footnoteReference w:id="3"/>
      </w:r>
      <w:r>
        <w:t>.</w:t>
      </w:r>
    </w:p>
    <w:p w14:paraId="07024A68" w14:textId="5CD0B359" w:rsidR="00711BE6" w:rsidRPr="00875777" w:rsidRDefault="00711BE6" w:rsidP="008235AF">
      <w:pPr>
        <w:pStyle w:val="Heading1"/>
      </w:pPr>
      <w:r>
        <w:t>La mise en œuvre de la phase I du KIP aidera le Gouvernement de la Mongolie à atteindre son objectif de réduction de 10 pour cent de sa consommation de HFC par rapport à sa valeur de référence d’ici au 1er janvier 2029.</w:t>
      </w:r>
    </w:p>
    <w:p w14:paraId="7DED2735" w14:textId="2A49DFF6" w:rsidR="00711BE6" w:rsidRPr="00875777" w:rsidRDefault="00711BE6" w:rsidP="008235AF">
      <w:pPr>
        <w:pStyle w:val="Heading1"/>
      </w:pPr>
      <w:r>
        <w:t>La première tranche de la phase I du KIP demandée à la présente réunion s’élève à 91 530 $US, soit 62 500 $US plus des coûts d’appui d’agence de 8 125 $US pour le PNUE, et 18 500 $US plus des coûts d’appui d’agence de 2 405 $US pour l’ONUDI, conformément à la proposition initiale, pour la période de décembre 2025 à décembre 2027.</w:t>
      </w:r>
    </w:p>
    <w:p w14:paraId="0E061BA3" w14:textId="77777777" w:rsidR="00711BE6" w:rsidRPr="00875777" w:rsidRDefault="00711BE6" w:rsidP="008235AF">
      <w:pPr>
        <w:keepNext/>
        <w:spacing w:after="240"/>
        <w:rPr>
          <w:b/>
        </w:rPr>
      </w:pPr>
      <w:r>
        <w:rPr>
          <w:b/>
        </w:rPr>
        <w:t>II.</w:t>
      </w:r>
      <w:r>
        <w:rPr>
          <w:b/>
        </w:rPr>
        <w:tab/>
        <w:t>Contexte</w:t>
      </w:r>
    </w:p>
    <w:p w14:paraId="1B5EE79A" w14:textId="77777777" w:rsidR="00711BE6" w:rsidRPr="00875777" w:rsidRDefault="00711BE6" w:rsidP="008235AF">
      <w:pPr>
        <w:keepNext/>
        <w:spacing w:after="240"/>
        <w:rPr>
          <w:bCs/>
          <w:u w:val="single"/>
        </w:rPr>
      </w:pPr>
      <w:r>
        <w:rPr>
          <w:u w:val="single"/>
        </w:rPr>
        <w:t>État de la mise en œuvre du plan de gestion de l’élimination des HCFC</w:t>
      </w:r>
    </w:p>
    <w:p w14:paraId="22E7B8F1" w14:textId="00026FDF" w:rsidR="00711BE6" w:rsidRPr="00875777" w:rsidRDefault="00711BE6" w:rsidP="008235AF">
      <w:pPr>
        <w:pStyle w:val="Heading1"/>
      </w:pPr>
      <w:r>
        <w:t>Le tableau 1 contient des informations sur le plan de gestion de l’élimination des HCFC (PGEH) en Mongolie en date d’octobre 2025.</w:t>
      </w:r>
    </w:p>
    <w:p w14:paraId="2EAEBFA8" w14:textId="2BE80FCD" w:rsidR="00711BE6" w:rsidRPr="00875777" w:rsidRDefault="00711BE6" w:rsidP="008235AF">
      <w:pPr>
        <w:keepNext/>
      </w:pPr>
      <w:r>
        <w:rPr>
          <w:b/>
        </w:rPr>
        <w:t xml:space="preserve">Tableau 1. État de la mise en œuvre du PGEH de la Mongolie </w:t>
      </w:r>
    </w:p>
    <w:tbl>
      <w:tblPr>
        <w:tblStyle w:val="TableGrid"/>
        <w:tblW w:w="5000" w:type="pct"/>
        <w:tblLook w:val="04A0" w:firstRow="1" w:lastRow="0" w:firstColumn="1" w:lastColumn="0" w:noHBand="0" w:noVBand="1"/>
      </w:tblPr>
      <w:tblGrid>
        <w:gridCol w:w="5034"/>
        <w:gridCol w:w="2158"/>
        <w:gridCol w:w="2158"/>
      </w:tblGrid>
      <w:tr w:rsidR="005D59A7" w:rsidRPr="00875777" w14:paraId="6D4C4E71" w14:textId="77777777" w:rsidTr="00AC1315">
        <w:trPr>
          <w:trHeight w:val="260"/>
          <w:tblHeader/>
        </w:trPr>
        <w:tc>
          <w:tcPr>
            <w:tcW w:w="2692" w:type="pct"/>
          </w:tcPr>
          <w:p w14:paraId="00FB5C2A" w14:textId="6A4C6D6E" w:rsidR="005D59A7" w:rsidRPr="00875777" w:rsidRDefault="002951D9" w:rsidP="008235AF">
            <w:pPr>
              <w:rPr>
                <w:b/>
                <w:bCs/>
                <w:sz w:val="20"/>
                <w:szCs w:val="20"/>
              </w:rPr>
            </w:pPr>
            <w:r>
              <w:rPr>
                <w:b/>
                <w:sz w:val="20"/>
              </w:rPr>
              <w:t>Détails</w:t>
            </w:r>
          </w:p>
        </w:tc>
        <w:tc>
          <w:tcPr>
            <w:tcW w:w="1154" w:type="pct"/>
          </w:tcPr>
          <w:p w14:paraId="460B595A" w14:textId="77777777" w:rsidR="005D59A7" w:rsidRPr="00875777" w:rsidRDefault="005D59A7" w:rsidP="008235AF">
            <w:pPr>
              <w:jc w:val="center"/>
              <w:rPr>
                <w:b/>
                <w:bCs/>
                <w:sz w:val="20"/>
                <w:szCs w:val="20"/>
              </w:rPr>
            </w:pPr>
            <w:r>
              <w:rPr>
                <w:b/>
                <w:sz w:val="20"/>
              </w:rPr>
              <w:t>Phase I</w:t>
            </w:r>
          </w:p>
        </w:tc>
        <w:tc>
          <w:tcPr>
            <w:tcW w:w="1154" w:type="pct"/>
          </w:tcPr>
          <w:p w14:paraId="3C6F9DF9" w14:textId="77777777" w:rsidR="005D59A7" w:rsidRPr="00875777" w:rsidRDefault="005D59A7" w:rsidP="008235AF">
            <w:pPr>
              <w:jc w:val="center"/>
              <w:rPr>
                <w:b/>
                <w:bCs/>
                <w:sz w:val="20"/>
                <w:szCs w:val="20"/>
              </w:rPr>
            </w:pPr>
            <w:r>
              <w:rPr>
                <w:b/>
                <w:sz w:val="20"/>
              </w:rPr>
              <w:t>Phase II</w:t>
            </w:r>
          </w:p>
        </w:tc>
      </w:tr>
      <w:tr w:rsidR="005D59A7" w:rsidRPr="00875777" w14:paraId="77DA1B44" w14:textId="77777777" w:rsidTr="00AC1315">
        <w:trPr>
          <w:trHeight w:val="260"/>
        </w:trPr>
        <w:tc>
          <w:tcPr>
            <w:tcW w:w="2692" w:type="pct"/>
            <w:vAlign w:val="center"/>
          </w:tcPr>
          <w:p w14:paraId="236A31D9" w14:textId="3FDD2BAD" w:rsidR="005D59A7" w:rsidRPr="00875777" w:rsidRDefault="005D59A7" w:rsidP="008235AF">
            <w:pPr>
              <w:jc w:val="left"/>
              <w:rPr>
                <w:sz w:val="20"/>
                <w:szCs w:val="20"/>
              </w:rPr>
            </w:pPr>
            <w:r>
              <w:rPr>
                <w:sz w:val="20"/>
              </w:rPr>
              <w:t>Réunions auxquelles le PGEH a été approuvé/actualisé</w:t>
            </w:r>
          </w:p>
        </w:tc>
        <w:tc>
          <w:tcPr>
            <w:tcW w:w="1154" w:type="pct"/>
            <w:vAlign w:val="center"/>
          </w:tcPr>
          <w:p w14:paraId="3C0721C8" w14:textId="3C0C33FA" w:rsidR="005D59A7" w:rsidRPr="00875777" w:rsidRDefault="005D59A7" w:rsidP="008235AF">
            <w:pPr>
              <w:jc w:val="center"/>
              <w:rPr>
                <w:sz w:val="20"/>
                <w:szCs w:val="20"/>
                <w:highlight w:val="cyan"/>
              </w:rPr>
            </w:pPr>
            <w:r>
              <w:rPr>
                <w:sz w:val="20"/>
              </w:rPr>
              <w:t>63</w:t>
            </w:r>
            <w:r>
              <w:rPr>
                <w:sz w:val="20"/>
                <w:vertAlign w:val="superscript"/>
              </w:rPr>
              <w:t>e</w:t>
            </w:r>
            <w:r>
              <w:rPr>
                <w:sz w:val="20"/>
              </w:rPr>
              <w:t>/77</w:t>
            </w:r>
            <w:r>
              <w:rPr>
                <w:sz w:val="20"/>
                <w:vertAlign w:val="superscript"/>
              </w:rPr>
              <w:t>e</w:t>
            </w:r>
          </w:p>
        </w:tc>
        <w:tc>
          <w:tcPr>
            <w:tcW w:w="1154" w:type="pct"/>
            <w:vAlign w:val="center"/>
          </w:tcPr>
          <w:p w14:paraId="78A7C839" w14:textId="3E31F4DE" w:rsidR="005D59A7" w:rsidRPr="00875777" w:rsidRDefault="005D59A7" w:rsidP="008235AF">
            <w:pPr>
              <w:jc w:val="center"/>
              <w:rPr>
                <w:sz w:val="20"/>
                <w:szCs w:val="20"/>
                <w:highlight w:val="cyan"/>
              </w:rPr>
            </w:pPr>
            <w:r>
              <w:rPr>
                <w:sz w:val="20"/>
              </w:rPr>
              <w:t>86</w:t>
            </w:r>
            <w:r>
              <w:rPr>
                <w:sz w:val="20"/>
                <w:vertAlign w:val="superscript"/>
              </w:rPr>
              <w:t>e</w:t>
            </w:r>
            <w:r>
              <w:rPr>
                <w:sz w:val="20"/>
              </w:rPr>
              <w:t>/93</w:t>
            </w:r>
            <w:r>
              <w:rPr>
                <w:sz w:val="20"/>
                <w:vertAlign w:val="superscript"/>
              </w:rPr>
              <w:t>e</w:t>
            </w:r>
          </w:p>
        </w:tc>
      </w:tr>
      <w:tr w:rsidR="005D59A7" w:rsidRPr="00875777" w14:paraId="76B22130" w14:textId="77777777" w:rsidTr="00AC1315">
        <w:trPr>
          <w:trHeight w:val="260"/>
        </w:trPr>
        <w:tc>
          <w:tcPr>
            <w:tcW w:w="2692" w:type="pct"/>
            <w:vAlign w:val="center"/>
          </w:tcPr>
          <w:p w14:paraId="0554FD49" w14:textId="77777777" w:rsidR="005D59A7" w:rsidRPr="00875777" w:rsidRDefault="005D59A7" w:rsidP="008235AF">
            <w:pPr>
              <w:jc w:val="left"/>
              <w:rPr>
                <w:sz w:val="20"/>
                <w:szCs w:val="20"/>
              </w:rPr>
            </w:pPr>
            <w:r>
              <w:rPr>
                <w:sz w:val="20"/>
              </w:rPr>
              <w:t>Réduction par rapport à la valeur de référence</w:t>
            </w:r>
          </w:p>
        </w:tc>
        <w:tc>
          <w:tcPr>
            <w:tcW w:w="1154" w:type="pct"/>
            <w:vAlign w:val="center"/>
          </w:tcPr>
          <w:p w14:paraId="28859D7B" w14:textId="6DB03BE0" w:rsidR="005D59A7" w:rsidRPr="00875777" w:rsidRDefault="005D59A7" w:rsidP="008235AF">
            <w:pPr>
              <w:jc w:val="center"/>
              <w:rPr>
                <w:sz w:val="20"/>
                <w:szCs w:val="20"/>
              </w:rPr>
            </w:pPr>
            <w:r>
              <w:rPr>
                <w:sz w:val="20"/>
              </w:rPr>
              <w:t>35 % d’ici 2020</w:t>
            </w:r>
          </w:p>
        </w:tc>
        <w:tc>
          <w:tcPr>
            <w:tcW w:w="1154" w:type="pct"/>
            <w:vAlign w:val="center"/>
          </w:tcPr>
          <w:p w14:paraId="28F747DC" w14:textId="37956873" w:rsidR="005D59A7" w:rsidRPr="00875777" w:rsidRDefault="005D59A7" w:rsidP="008235AF">
            <w:pPr>
              <w:jc w:val="center"/>
              <w:rPr>
                <w:sz w:val="20"/>
                <w:szCs w:val="20"/>
              </w:rPr>
            </w:pPr>
            <w:r>
              <w:rPr>
                <w:sz w:val="20"/>
              </w:rPr>
              <w:t>100 % d’ici 2030</w:t>
            </w:r>
          </w:p>
        </w:tc>
      </w:tr>
      <w:tr w:rsidR="005D59A7" w:rsidRPr="00875777" w14:paraId="2FC52526" w14:textId="77777777" w:rsidTr="00AC1315">
        <w:trPr>
          <w:trHeight w:val="260"/>
        </w:trPr>
        <w:tc>
          <w:tcPr>
            <w:tcW w:w="2692" w:type="pct"/>
            <w:vAlign w:val="center"/>
          </w:tcPr>
          <w:p w14:paraId="40BE4092" w14:textId="0413E552" w:rsidR="005D59A7" w:rsidRPr="00875777" w:rsidRDefault="005D59A7" w:rsidP="008235AF">
            <w:pPr>
              <w:jc w:val="left"/>
              <w:rPr>
                <w:b/>
                <w:bCs/>
                <w:sz w:val="20"/>
                <w:szCs w:val="20"/>
              </w:rPr>
            </w:pPr>
            <w:r>
              <w:rPr>
                <w:b/>
                <w:sz w:val="20"/>
              </w:rPr>
              <w:t>Coût total des phases ($US)</w:t>
            </w:r>
          </w:p>
        </w:tc>
        <w:tc>
          <w:tcPr>
            <w:tcW w:w="1154" w:type="pct"/>
            <w:vAlign w:val="center"/>
          </w:tcPr>
          <w:p w14:paraId="5DBFFEFF" w14:textId="776D1FC3" w:rsidR="005D59A7" w:rsidRPr="00875777" w:rsidRDefault="00593601" w:rsidP="008235AF">
            <w:pPr>
              <w:jc w:val="center"/>
              <w:rPr>
                <w:sz w:val="20"/>
                <w:szCs w:val="20"/>
              </w:rPr>
            </w:pPr>
            <w:r>
              <w:rPr>
                <w:sz w:val="20"/>
              </w:rPr>
              <w:t>366 000</w:t>
            </w:r>
          </w:p>
        </w:tc>
        <w:tc>
          <w:tcPr>
            <w:tcW w:w="1154" w:type="pct"/>
          </w:tcPr>
          <w:p w14:paraId="29A6744D" w14:textId="47B70443" w:rsidR="005D59A7" w:rsidRPr="00875777" w:rsidRDefault="00593601" w:rsidP="008235AF">
            <w:pPr>
              <w:jc w:val="center"/>
              <w:rPr>
                <w:sz w:val="20"/>
                <w:szCs w:val="20"/>
              </w:rPr>
            </w:pPr>
            <w:r>
              <w:rPr>
                <w:sz w:val="20"/>
              </w:rPr>
              <w:t>640 000</w:t>
            </w:r>
          </w:p>
        </w:tc>
      </w:tr>
      <w:tr w:rsidR="005D59A7" w:rsidRPr="00875777" w14:paraId="19449A2E" w14:textId="77777777" w:rsidTr="00AC1315">
        <w:trPr>
          <w:trHeight w:val="260"/>
        </w:trPr>
        <w:tc>
          <w:tcPr>
            <w:tcW w:w="2692" w:type="pct"/>
            <w:vAlign w:val="center"/>
          </w:tcPr>
          <w:p w14:paraId="392EECC2" w14:textId="77777777" w:rsidR="005D59A7" w:rsidRPr="00875777" w:rsidRDefault="005D59A7" w:rsidP="008235AF">
            <w:pPr>
              <w:jc w:val="left"/>
              <w:rPr>
                <w:b/>
                <w:bCs/>
                <w:sz w:val="20"/>
                <w:szCs w:val="20"/>
              </w:rPr>
            </w:pPr>
            <w:r>
              <w:rPr>
                <w:b/>
                <w:sz w:val="20"/>
              </w:rPr>
              <w:t>Date d’achèvement (réelle/prévue)</w:t>
            </w:r>
          </w:p>
        </w:tc>
        <w:tc>
          <w:tcPr>
            <w:tcW w:w="1154" w:type="pct"/>
            <w:vAlign w:val="center"/>
          </w:tcPr>
          <w:p w14:paraId="583DB307" w14:textId="30C19D53" w:rsidR="005D59A7" w:rsidRPr="00875777" w:rsidRDefault="00593601" w:rsidP="008235AF">
            <w:pPr>
              <w:jc w:val="center"/>
              <w:rPr>
                <w:sz w:val="20"/>
                <w:szCs w:val="20"/>
                <w:highlight w:val="cyan"/>
              </w:rPr>
            </w:pPr>
            <w:r>
              <w:rPr>
                <w:sz w:val="20"/>
              </w:rPr>
              <w:t>31 décembre 2021</w:t>
            </w:r>
          </w:p>
        </w:tc>
        <w:tc>
          <w:tcPr>
            <w:tcW w:w="1154" w:type="pct"/>
            <w:vAlign w:val="center"/>
          </w:tcPr>
          <w:p w14:paraId="520A0A9A" w14:textId="755C38D7" w:rsidR="005D59A7" w:rsidRPr="00875777" w:rsidRDefault="00593601" w:rsidP="008235AF">
            <w:pPr>
              <w:jc w:val="center"/>
              <w:rPr>
                <w:sz w:val="20"/>
                <w:szCs w:val="20"/>
                <w:highlight w:val="cyan"/>
              </w:rPr>
            </w:pPr>
            <w:r>
              <w:rPr>
                <w:sz w:val="20"/>
              </w:rPr>
              <w:t>31 décembre 2031</w:t>
            </w:r>
          </w:p>
        </w:tc>
      </w:tr>
    </w:tbl>
    <w:p w14:paraId="77DB9D97" w14:textId="25C89105" w:rsidR="00711BE6" w:rsidRPr="00875777" w:rsidRDefault="00711BE6" w:rsidP="008235AF">
      <w:pPr>
        <w:pStyle w:val="Heading1"/>
        <w:keepNext/>
        <w:numPr>
          <w:ilvl w:val="0"/>
          <w:numId w:val="0"/>
        </w:numPr>
        <w:tabs>
          <w:tab w:val="num" w:pos="709"/>
        </w:tabs>
        <w:spacing w:before="240"/>
      </w:pPr>
      <w:r>
        <w:rPr>
          <w:u w:val="single"/>
        </w:rPr>
        <w:lastRenderedPageBreak/>
        <w:t>État de la mise en œuvre des activités antérieures liées aux HFC</w:t>
      </w:r>
    </w:p>
    <w:p w14:paraId="21469E52" w14:textId="440C5ED0" w:rsidR="00711BE6" w:rsidRPr="00875777" w:rsidRDefault="00711BE6" w:rsidP="008235AF">
      <w:pPr>
        <w:pStyle w:val="Heading1"/>
      </w:pPr>
      <w:r>
        <w:t>Le tableau 2 présente un aperçu des activités mises en œuvre en Mongolie dans le cadre de l’Amendement de Kigali et financées par le Fonds multilatéral.</w:t>
      </w:r>
    </w:p>
    <w:p w14:paraId="2D3472ED" w14:textId="701B1B95" w:rsidR="00711BE6" w:rsidRPr="00875777" w:rsidRDefault="00711BE6" w:rsidP="008235AF">
      <w:pPr>
        <w:pStyle w:val="Heading1"/>
        <w:keepNext/>
        <w:numPr>
          <w:ilvl w:val="0"/>
          <w:numId w:val="0"/>
        </w:numPr>
        <w:spacing w:after="0"/>
      </w:pPr>
      <w:r>
        <w:rPr>
          <w:b/>
        </w:rPr>
        <w:t>Tableau 2. Activités liées aux HFC précédemment approuvées pour la Mongolie</w:t>
      </w:r>
    </w:p>
    <w:tbl>
      <w:tblPr>
        <w:tblStyle w:val="TableGrid"/>
        <w:tblW w:w="5000" w:type="pct"/>
        <w:tblLook w:val="04A0" w:firstRow="1" w:lastRow="0" w:firstColumn="1" w:lastColumn="0" w:noHBand="0" w:noVBand="1"/>
      </w:tblPr>
      <w:tblGrid>
        <w:gridCol w:w="1341"/>
        <w:gridCol w:w="4425"/>
        <w:gridCol w:w="1282"/>
        <w:gridCol w:w="858"/>
        <w:gridCol w:w="1444"/>
      </w:tblGrid>
      <w:tr w:rsidR="00711BE6" w:rsidRPr="00875777" w14:paraId="5323440F" w14:textId="77777777" w:rsidTr="009C54B7">
        <w:tc>
          <w:tcPr>
            <w:tcW w:w="604" w:type="pct"/>
            <w:vAlign w:val="center"/>
          </w:tcPr>
          <w:p w14:paraId="5029BE58" w14:textId="77777777" w:rsidR="00711BE6" w:rsidRPr="00875777" w:rsidRDefault="00711BE6" w:rsidP="008235AF">
            <w:pPr>
              <w:ind w:left="-109" w:right="-72"/>
              <w:jc w:val="center"/>
              <w:rPr>
                <w:b/>
                <w:sz w:val="20"/>
                <w:szCs w:val="20"/>
                <w:highlight w:val="cyan"/>
              </w:rPr>
            </w:pPr>
            <w:r>
              <w:rPr>
                <w:b/>
                <w:sz w:val="20"/>
              </w:rPr>
              <w:t>Réunion d’approbation</w:t>
            </w:r>
          </w:p>
        </w:tc>
        <w:tc>
          <w:tcPr>
            <w:tcW w:w="2438" w:type="pct"/>
            <w:vAlign w:val="center"/>
          </w:tcPr>
          <w:p w14:paraId="6C782469" w14:textId="77777777" w:rsidR="00711BE6" w:rsidRPr="00875777" w:rsidRDefault="00711BE6" w:rsidP="008235AF">
            <w:pPr>
              <w:keepNext/>
              <w:jc w:val="center"/>
              <w:rPr>
                <w:b/>
                <w:bCs/>
                <w:sz w:val="20"/>
                <w:szCs w:val="20"/>
              </w:rPr>
            </w:pPr>
            <w:r>
              <w:rPr>
                <w:b/>
                <w:sz w:val="20"/>
              </w:rPr>
              <w:t>Intitulé du projet</w:t>
            </w:r>
          </w:p>
        </w:tc>
        <w:tc>
          <w:tcPr>
            <w:tcW w:w="757" w:type="pct"/>
            <w:vAlign w:val="center"/>
          </w:tcPr>
          <w:p w14:paraId="5819C64E" w14:textId="77777777" w:rsidR="00711BE6" w:rsidRPr="00875777" w:rsidRDefault="00711BE6" w:rsidP="008235AF">
            <w:pPr>
              <w:keepNext/>
              <w:jc w:val="center"/>
              <w:rPr>
                <w:b/>
                <w:bCs/>
                <w:sz w:val="20"/>
                <w:szCs w:val="20"/>
              </w:rPr>
            </w:pPr>
            <w:r>
              <w:rPr>
                <w:b/>
                <w:sz w:val="20"/>
              </w:rPr>
              <w:t>Agence d’exécution</w:t>
            </w:r>
          </w:p>
        </w:tc>
        <w:tc>
          <w:tcPr>
            <w:tcW w:w="530" w:type="pct"/>
            <w:vAlign w:val="center"/>
          </w:tcPr>
          <w:p w14:paraId="6FD98968" w14:textId="77777777" w:rsidR="00711BE6" w:rsidRPr="00875777" w:rsidRDefault="00711BE6" w:rsidP="008235AF">
            <w:pPr>
              <w:keepNext/>
              <w:jc w:val="center"/>
              <w:rPr>
                <w:b/>
                <w:bCs/>
                <w:sz w:val="20"/>
                <w:szCs w:val="20"/>
              </w:rPr>
            </w:pPr>
            <w:r>
              <w:rPr>
                <w:b/>
                <w:sz w:val="20"/>
              </w:rPr>
              <w:t>Coût ($US)</w:t>
            </w:r>
          </w:p>
        </w:tc>
        <w:tc>
          <w:tcPr>
            <w:tcW w:w="671" w:type="pct"/>
            <w:vAlign w:val="center"/>
          </w:tcPr>
          <w:p w14:paraId="07794A47" w14:textId="77777777" w:rsidR="00711BE6" w:rsidRPr="00875777" w:rsidRDefault="00711BE6" w:rsidP="008235AF">
            <w:pPr>
              <w:keepNext/>
              <w:jc w:val="center"/>
              <w:rPr>
                <w:b/>
                <w:bCs/>
                <w:sz w:val="20"/>
                <w:szCs w:val="20"/>
              </w:rPr>
            </w:pPr>
            <w:r>
              <w:rPr>
                <w:b/>
                <w:sz w:val="20"/>
              </w:rPr>
              <w:t>Date d’achèvement</w:t>
            </w:r>
          </w:p>
        </w:tc>
      </w:tr>
      <w:tr w:rsidR="00711BE6" w:rsidRPr="00875777" w14:paraId="6150C639" w14:textId="77777777" w:rsidTr="00E31361">
        <w:trPr>
          <w:trHeight w:val="255"/>
        </w:trPr>
        <w:tc>
          <w:tcPr>
            <w:tcW w:w="604" w:type="pct"/>
          </w:tcPr>
          <w:p w14:paraId="0AF6CB1E" w14:textId="22A634A9" w:rsidR="00711BE6" w:rsidRPr="00875777" w:rsidRDefault="006C188C" w:rsidP="008235AF">
            <w:pPr>
              <w:ind w:left="-109" w:right="-72"/>
              <w:jc w:val="center"/>
              <w:rPr>
                <w:sz w:val="20"/>
                <w:szCs w:val="20"/>
              </w:rPr>
            </w:pPr>
            <w:r>
              <w:rPr>
                <w:sz w:val="20"/>
              </w:rPr>
              <w:t>74</w:t>
            </w:r>
            <w:r>
              <w:rPr>
                <w:sz w:val="20"/>
                <w:vertAlign w:val="superscript"/>
              </w:rPr>
              <w:t>e</w:t>
            </w:r>
          </w:p>
        </w:tc>
        <w:tc>
          <w:tcPr>
            <w:tcW w:w="2438" w:type="pct"/>
          </w:tcPr>
          <w:p w14:paraId="38DB054E" w14:textId="403474B7" w:rsidR="00711BE6" w:rsidRPr="00875777" w:rsidRDefault="00711BE6" w:rsidP="008235AF">
            <w:pPr>
              <w:jc w:val="left"/>
              <w:rPr>
                <w:sz w:val="20"/>
                <w:szCs w:val="20"/>
              </w:rPr>
            </w:pPr>
            <w:r>
              <w:rPr>
                <w:sz w:val="20"/>
              </w:rPr>
              <w:t>Enquête sur les solutions de remplacement des SAO</w:t>
            </w:r>
          </w:p>
        </w:tc>
        <w:tc>
          <w:tcPr>
            <w:tcW w:w="757" w:type="pct"/>
          </w:tcPr>
          <w:p w14:paraId="45675F25" w14:textId="2DF4C020" w:rsidR="00711BE6" w:rsidRPr="00875777" w:rsidRDefault="00A56208" w:rsidP="008235AF">
            <w:pPr>
              <w:jc w:val="center"/>
              <w:rPr>
                <w:sz w:val="20"/>
                <w:szCs w:val="20"/>
              </w:rPr>
            </w:pPr>
            <w:r>
              <w:rPr>
                <w:sz w:val="20"/>
              </w:rPr>
              <w:t>PNUE</w:t>
            </w:r>
          </w:p>
        </w:tc>
        <w:tc>
          <w:tcPr>
            <w:tcW w:w="530" w:type="pct"/>
          </w:tcPr>
          <w:p w14:paraId="29B9F82B" w14:textId="73FF49C2" w:rsidR="00711BE6" w:rsidRPr="00875777" w:rsidRDefault="00F604F3" w:rsidP="008235AF">
            <w:pPr>
              <w:ind w:left="-129" w:right="55"/>
              <w:jc w:val="right"/>
              <w:rPr>
                <w:sz w:val="20"/>
                <w:szCs w:val="20"/>
              </w:rPr>
            </w:pPr>
            <w:r>
              <w:rPr>
                <w:sz w:val="20"/>
              </w:rPr>
              <w:t>20 000</w:t>
            </w:r>
          </w:p>
        </w:tc>
        <w:tc>
          <w:tcPr>
            <w:tcW w:w="671" w:type="pct"/>
          </w:tcPr>
          <w:p w14:paraId="5E724869" w14:textId="2297B980" w:rsidR="00711BE6" w:rsidRPr="00875777" w:rsidRDefault="00631A66" w:rsidP="008235AF">
            <w:pPr>
              <w:jc w:val="center"/>
              <w:rPr>
                <w:sz w:val="20"/>
                <w:szCs w:val="20"/>
                <w:highlight w:val="cyan"/>
              </w:rPr>
            </w:pPr>
            <w:r>
              <w:rPr>
                <w:sz w:val="20"/>
              </w:rPr>
              <w:t>août 2017</w:t>
            </w:r>
          </w:p>
        </w:tc>
      </w:tr>
      <w:tr w:rsidR="00711BE6" w:rsidRPr="00875777" w14:paraId="3135370D" w14:textId="77777777" w:rsidTr="00E31361">
        <w:trPr>
          <w:trHeight w:val="255"/>
        </w:trPr>
        <w:tc>
          <w:tcPr>
            <w:tcW w:w="604" w:type="pct"/>
          </w:tcPr>
          <w:p w14:paraId="72D16FFD" w14:textId="41908FE4" w:rsidR="00711BE6" w:rsidRPr="00875777" w:rsidRDefault="006C188C" w:rsidP="008235AF">
            <w:pPr>
              <w:ind w:left="-109" w:right="-72"/>
              <w:jc w:val="center"/>
              <w:rPr>
                <w:sz w:val="20"/>
                <w:szCs w:val="20"/>
              </w:rPr>
            </w:pPr>
            <w:r>
              <w:rPr>
                <w:sz w:val="20"/>
              </w:rPr>
              <w:t>80</w:t>
            </w:r>
            <w:r>
              <w:rPr>
                <w:sz w:val="20"/>
                <w:vertAlign w:val="superscript"/>
              </w:rPr>
              <w:t>e</w:t>
            </w:r>
          </w:p>
        </w:tc>
        <w:tc>
          <w:tcPr>
            <w:tcW w:w="2438" w:type="pct"/>
          </w:tcPr>
          <w:p w14:paraId="67C243B4" w14:textId="33D6552F" w:rsidR="00711BE6" w:rsidRPr="00875777" w:rsidRDefault="00711BE6" w:rsidP="008235AF">
            <w:pPr>
              <w:jc w:val="left"/>
              <w:rPr>
                <w:sz w:val="20"/>
                <w:szCs w:val="20"/>
              </w:rPr>
            </w:pPr>
            <w:r>
              <w:rPr>
                <w:sz w:val="20"/>
              </w:rPr>
              <w:t>Activités de facilitation de la réduction progressive des HFC</w:t>
            </w:r>
          </w:p>
        </w:tc>
        <w:tc>
          <w:tcPr>
            <w:tcW w:w="757" w:type="pct"/>
          </w:tcPr>
          <w:p w14:paraId="22AC47E7" w14:textId="07D95CD0" w:rsidR="00711BE6" w:rsidRPr="00875777" w:rsidRDefault="00A56208" w:rsidP="008235AF">
            <w:pPr>
              <w:jc w:val="center"/>
              <w:rPr>
                <w:sz w:val="20"/>
                <w:szCs w:val="20"/>
              </w:rPr>
            </w:pPr>
            <w:r>
              <w:rPr>
                <w:sz w:val="20"/>
              </w:rPr>
              <w:t>PNUE</w:t>
            </w:r>
          </w:p>
        </w:tc>
        <w:tc>
          <w:tcPr>
            <w:tcW w:w="530" w:type="pct"/>
          </w:tcPr>
          <w:p w14:paraId="464F37E4" w14:textId="2AC2E07D" w:rsidR="00711BE6" w:rsidRPr="00875777" w:rsidRDefault="00F604F3" w:rsidP="008235AF">
            <w:pPr>
              <w:ind w:left="-129" w:right="55"/>
              <w:jc w:val="right"/>
              <w:rPr>
                <w:sz w:val="20"/>
                <w:szCs w:val="20"/>
              </w:rPr>
            </w:pPr>
            <w:r>
              <w:rPr>
                <w:sz w:val="20"/>
              </w:rPr>
              <w:t>95 000</w:t>
            </w:r>
          </w:p>
        </w:tc>
        <w:tc>
          <w:tcPr>
            <w:tcW w:w="671" w:type="pct"/>
          </w:tcPr>
          <w:p w14:paraId="682010E6" w14:textId="3C2BC8BF" w:rsidR="00711BE6" w:rsidRPr="00875777" w:rsidRDefault="007D10EB" w:rsidP="008235AF">
            <w:pPr>
              <w:jc w:val="center"/>
              <w:rPr>
                <w:sz w:val="20"/>
                <w:szCs w:val="20"/>
              </w:rPr>
            </w:pPr>
            <w:r>
              <w:rPr>
                <w:sz w:val="20"/>
              </w:rPr>
              <w:t>décembre 2020</w:t>
            </w:r>
          </w:p>
        </w:tc>
      </w:tr>
      <w:tr w:rsidR="00711BE6" w:rsidRPr="00875777" w14:paraId="6D0B47D2" w14:textId="77777777" w:rsidTr="009C54B7">
        <w:tc>
          <w:tcPr>
            <w:tcW w:w="604" w:type="pct"/>
          </w:tcPr>
          <w:p w14:paraId="618DABFD" w14:textId="1F27C7E9" w:rsidR="00711BE6" w:rsidRPr="00875777" w:rsidRDefault="00AB7B27" w:rsidP="008235AF">
            <w:pPr>
              <w:ind w:left="-109" w:right="-72"/>
              <w:jc w:val="center"/>
              <w:rPr>
                <w:sz w:val="20"/>
                <w:szCs w:val="20"/>
              </w:rPr>
            </w:pPr>
            <w:r>
              <w:rPr>
                <w:sz w:val="20"/>
              </w:rPr>
              <w:t>93</w:t>
            </w:r>
            <w:r>
              <w:rPr>
                <w:sz w:val="20"/>
                <w:vertAlign w:val="superscript"/>
              </w:rPr>
              <w:t>e</w:t>
            </w:r>
          </w:p>
        </w:tc>
        <w:tc>
          <w:tcPr>
            <w:tcW w:w="2438" w:type="pct"/>
          </w:tcPr>
          <w:p w14:paraId="130BE094" w14:textId="04C6D08E" w:rsidR="00711BE6" w:rsidRPr="00875777" w:rsidRDefault="00AB7B27" w:rsidP="008235AF">
            <w:pPr>
              <w:jc w:val="left"/>
              <w:rPr>
                <w:sz w:val="20"/>
                <w:szCs w:val="20"/>
              </w:rPr>
            </w:pPr>
            <w:r>
              <w:rPr>
                <w:sz w:val="20"/>
              </w:rPr>
              <w:t xml:space="preserve">Préparation d’un projet d’investissement lié au KIP dans le secteur </w:t>
            </w:r>
            <w:r w:rsidR="002951D9">
              <w:rPr>
                <w:sz w:val="20"/>
              </w:rPr>
              <w:t>des</w:t>
            </w:r>
            <w:r>
              <w:rPr>
                <w:sz w:val="20"/>
              </w:rPr>
              <w:t xml:space="preserve"> mousse</w:t>
            </w:r>
            <w:r w:rsidR="002951D9">
              <w:rPr>
                <w:sz w:val="20"/>
              </w:rPr>
              <w:t>s</w:t>
            </w:r>
          </w:p>
        </w:tc>
        <w:tc>
          <w:tcPr>
            <w:tcW w:w="757" w:type="pct"/>
          </w:tcPr>
          <w:p w14:paraId="49B3552C" w14:textId="438F0E16" w:rsidR="00711BE6" w:rsidRPr="00875777" w:rsidRDefault="00A56208" w:rsidP="008235AF">
            <w:pPr>
              <w:jc w:val="center"/>
              <w:rPr>
                <w:sz w:val="20"/>
                <w:szCs w:val="20"/>
              </w:rPr>
            </w:pPr>
            <w:r>
              <w:rPr>
                <w:sz w:val="20"/>
              </w:rPr>
              <w:t>ONUDI</w:t>
            </w:r>
          </w:p>
        </w:tc>
        <w:tc>
          <w:tcPr>
            <w:tcW w:w="530" w:type="pct"/>
          </w:tcPr>
          <w:p w14:paraId="7FD756CB" w14:textId="695D5E7E" w:rsidR="00711BE6" w:rsidRPr="00875777" w:rsidRDefault="00F604F3" w:rsidP="008235AF">
            <w:pPr>
              <w:ind w:left="-129" w:right="55"/>
              <w:jc w:val="right"/>
              <w:rPr>
                <w:sz w:val="20"/>
                <w:szCs w:val="20"/>
              </w:rPr>
            </w:pPr>
            <w:r>
              <w:rPr>
                <w:sz w:val="20"/>
              </w:rPr>
              <w:t>80 000</w:t>
            </w:r>
          </w:p>
        </w:tc>
        <w:tc>
          <w:tcPr>
            <w:tcW w:w="671" w:type="pct"/>
          </w:tcPr>
          <w:p w14:paraId="03299379" w14:textId="2919E91B" w:rsidR="00711BE6" w:rsidRPr="00875777" w:rsidRDefault="009C54B7" w:rsidP="008235AF">
            <w:pPr>
              <w:jc w:val="center"/>
              <w:rPr>
                <w:sz w:val="20"/>
                <w:szCs w:val="20"/>
              </w:rPr>
            </w:pPr>
            <w:r>
              <w:rPr>
                <w:sz w:val="20"/>
              </w:rPr>
              <w:t>en cours</w:t>
            </w:r>
          </w:p>
        </w:tc>
      </w:tr>
    </w:tbl>
    <w:p w14:paraId="64CF2C57" w14:textId="77777777" w:rsidR="00711BE6" w:rsidRPr="00875777" w:rsidRDefault="00711BE6" w:rsidP="008235AF">
      <w:pPr>
        <w:keepNext/>
        <w:spacing w:before="240" w:after="240"/>
        <w:outlineLvl w:val="0"/>
        <w:rPr>
          <w:b/>
          <w:bCs/>
        </w:rPr>
      </w:pPr>
      <w:r>
        <w:rPr>
          <w:b/>
        </w:rPr>
        <w:t>III.</w:t>
      </w:r>
      <w:r>
        <w:rPr>
          <w:b/>
        </w:rPr>
        <w:tab/>
        <w:t>Aperçu de la consommation de HFC</w:t>
      </w:r>
    </w:p>
    <w:p w14:paraId="7AE4E97B" w14:textId="77777777" w:rsidR="00711BE6" w:rsidRPr="00875777" w:rsidRDefault="00711BE6" w:rsidP="008235AF">
      <w:pPr>
        <w:keepNext/>
        <w:spacing w:before="240" w:after="240"/>
        <w:outlineLvl w:val="0"/>
        <w:rPr>
          <w:u w:val="single"/>
        </w:rPr>
      </w:pPr>
      <w:r>
        <w:rPr>
          <w:u w:val="single"/>
        </w:rPr>
        <w:t>Niveaux de consommation de HFC</w:t>
      </w:r>
    </w:p>
    <w:p w14:paraId="3ADE18C2" w14:textId="75836767" w:rsidR="00711BE6" w:rsidRPr="00875777" w:rsidRDefault="00DB55C8" w:rsidP="008235AF">
      <w:pPr>
        <w:pStyle w:val="Heading1"/>
      </w:pPr>
      <w:r>
        <w:t>La Mongolie n’importe des HFC que pour les secteurs de l’entretien des systèmes de réfrigération et de climatisation, de la lutte contre les incendies et de la fabrication de mousses. Les substances les plus consommées en 2024 étaient le R-404A (43 pour cent de la consommation totale de HFC en équivalent CO</w:t>
      </w:r>
      <w:r>
        <w:rPr>
          <w:vertAlign w:val="subscript"/>
        </w:rPr>
        <w:t>2</w:t>
      </w:r>
      <w:r>
        <w:t xml:space="preserve"> (tonnes éq CO</w:t>
      </w:r>
      <w:r>
        <w:rPr>
          <w:vertAlign w:val="subscript"/>
        </w:rPr>
        <w:t>2</w:t>
      </w:r>
      <w:r>
        <w:t>)), le HFC-227ea (22 pour cent), le R</w:t>
      </w:r>
      <w:r>
        <w:noBreakHyphen/>
        <w:t>410A (19 pour cent) et le HFC-134a (16 pour cent). Le tableau 3 présente la consommation de HFC du pays, telle qu’elle a été déclarée au Secrétariat de l’ozone en vertu de l’article 7 du Protocole de Montréal et de la valeur de référence du pays pour les HFC.</w:t>
      </w:r>
    </w:p>
    <w:p w14:paraId="756894BA" w14:textId="5AFE15D8" w:rsidR="00CC7361" w:rsidRPr="00875777" w:rsidRDefault="00711BE6" w:rsidP="008235AF">
      <w:pPr>
        <w:pStyle w:val="Heading1"/>
        <w:keepNext/>
        <w:numPr>
          <w:ilvl w:val="0"/>
          <w:numId w:val="0"/>
        </w:numPr>
        <w:spacing w:after="0"/>
      </w:pPr>
      <w:r>
        <w:rPr>
          <w:b/>
        </w:rPr>
        <w:t>Tableau 3. Consommation de HFC (données relatives à l’article 7 pour 2020–2024) et valeur de référence de la Mongolie</w:t>
      </w:r>
    </w:p>
    <w:tbl>
      <w:tblPr>
        <w:tblStyle w:val="TableGrid"/>
        <w:tblW w:w="5000" w:type="pct"/>
        <w:tblLayout w:type="fixed"/>
        <w:tblLook w:val="04A0" w:firstRow="1" w:lastRow="0" w:firstColumn="1" w:lastColumn="0" w:noHBand="0" w:noVBand="1"/>
      </w:tblPr>
      <w:tblGrid>
        <w:gridCol w:w="2972"/>
        <w:gridCol w:w="851"/>
        <w:gridCol w:w="1133"/>
        <w:gridCol w:w="1133"/>
        <w:gridCol w:w="1137"/>
        <w:gridCol w:w="1133"/>
        <w:gridCol w:w="991"/>
      </w:tblGrid>
      <w:tr w:rsidR="000B32FF" w:rsidRPr="00875777" w14:paraId="6F075048" w14:textId="77777777" w:rsidTr="000815F4">
        <w:trPr>
          <w:tblHeader/>
        </w:trPr>
        <w:tc>
          <w:tcPr>
            <w:tcW w:w="1589" w:type="pct"/>
            <w:tcBorders>
              <w:top w:val="single" w:sz="4" w:space="0" w:color="auto"/>
              <w:left w:val="single" w:sz="4" w:space="0" w:color="auto"/>
              <w:bottom w:val="single" w:sz="4" w:space="0" w:color="auto"/>
              <w:right w:val="single" w:sz="4" w:space="0" w:color="auto"/>
            </w:tcBorders>
            <w:vAlign w:val="center"/>
          </w:tcPr>
          <w:p w14:paraId="6E5F4EBF" w14:textId="77777777" w:rsidR="00711BE6" w:rsidRPr="00875777" w:rsidRDefault="00711BE6" w:rsidP="008235AF">
            <w:pPr>
              <w:keepNext/>
              <w:keepLines/>
              <w:tabs>
                <w:tab w:val="left" w:pos="3141"/>
              </w:tabs>
              <w:suppressAutoHyphens/>
              <w:jc w:val="center"/>
              <w:rPr>
                <w:b/>
                <w:bCs/>
                <w:sz w:val="20"/>
                <w:szCs w:val="20"/>
              </w:rPr>
            </w:pPr>
            <w:r>
              <w:rPr>
                <w:b/>
                <w:sz w:val="20"/>
              </w:rPr>
              <w:t>HFC</w:t>
            </w:r>
          </w:p>
        </w:tc>
        <w:tc>
          <w:tcPr>
            <w:tcW w:w="455" w:type="pct"/>
            <w:tcBorders>
              <w:top w:val="single" w:sz="4" w:space="0" w:color="auto"/>
              <w:left w:val="single" w:sz="4" w:space="0" w:color="auto"/>
              <w:bottom w:val="single" w:sz="4" w:space="0" w:color="auto"/>
              <w:right w:val="single" w:sz="4" w:space="0" w:color="auto"/>
            </w:tcBorders>
            <w:vAlign w:val="center"/>
          </w:tcPr>
          <w:p w14:paraId="595CE2DB" w14:textId="77777777" w:rsidR="00711BE6" w:rsidRPr="00875777" w:rsidRDefault="00711BE6" w:rsidP="008235AF">
            <w:pPr>
              <w:keepNext/>
              <w:keepLines/>
              <w:tabs>
                <w:tab w:val="left" w:pos="3141"/>
              </w:tabs>
              <w:suppressAutoHyphens/>
              <w:jc w:val="center"/>
              <w:rPr>
                <w:b/>
                <w:bCs/>
                <w:sz w:val="20"/>
                <w:szCs w:val="20"/>
              </w:rPr>
            </w:pPr>
            <w:r>
              <w:rPr>
                <w:b/>
                <w:sz w:val="20"/>
              </w:rPr>
              <w:t>PRP</w:t>
            </w:r>
          </w:p>
        </w:tc>
        <w:tc>
          <w:tcPr>
            <w:tcW w:w="606" w:type="pct"/>
            <w:tcBorders>
              <w:top w:val="single" w:sz="4" w:space="0" w:color="auto"/>
              <w:left w:val="single" w:sz="4" w:space="0" w:color="auto"/>
              <w:bottom w:val="single" w:sz="4" w:space="0" w:color="auto"/>
              <w:right w:val="single" w:sz="4" w:space="0" w:color="auto"/>
            </w:tcBorders>
            <w:vAlign w:val="center"/>
          </w:tcPr>
          <w:p w14:paraId="5B77D3EF" w14:textId="77777777" w:rsidR="00711BE6" w:rsidRPr="00875777" w:rsidRDefault="00711BE6" w:rsidP="008235AF">
            <w:pPr>
              <w:keepNext/>
              <w:keepLines/>
              <w:tabs>
                <w:tab w:val="left" w:pos="3141"/>
              </w:tabs>
              <w:suppressAutoHyphens/>
              <w:jc w:val="center"/>
              <w:rPr>
                <w:b/>
                <w:bCs/>
                <w:sz w:val="20"/>
                <w:szCs w:val="20"/>
              </w:rPr>
            </w:pPr>
            <w:r>
              <w:rPr>
                <w:b/>
                <w:sz w:val="20"/>
              </w:rPr>
              <w:t>2020</w:t>
            </w:r>
          </w:p>
        </w:tc>
        <w:tc>
          <w:tcPr>
            <w:tcW w:w="606" w:type="pct"/>
            <w:tcBorders>
              <w:top w:val="single" w:sz="4" w:space="0" w:color="auto"/>
              <w:left w:val="single" w:sz="4" w:space="0" w:color="auto"/>
              <w:bottom w:val="single" w:sz="4" w:space="0" w:color="auto"/>
              <w:right w:val="single" w:sz="4" w:space="0" w:color="auto"/>
            </w:tcBorders>
            <w:vAlign w:val="center"/>
          </w:tcPr>
          <w:p w14:paraId="1F0A52A4" w14:textId="77777777" w:rsidR="00711BE6" w:rsidRPr="00875777" w:rsidRDefault="00711BE6" w:rsidP="008235AF">
            <w:pPr>
              <w:keepNext/>
              <w:keepLines/>
              <w:tabs>
                <w:tab w:val="left" w:pos="3141"/>
              </w:tabs>
              <w:suppressAutoHyphens/>
              <w:jc w:val="center"/>
              <w:rPr>
                <w:b/>
                <w:bCs/>
                <w:sz w:val="20"/>
                <w:szCs w:val="20"/>
              </w:rPr>
            </w:pPr>
            <w:r>
              <w:rPr>
                <w:b/>
                <w:sz w:val="20"/>
              </w:rPr>
              <w:t>2021</w:t>
            </w:r>
          </w:p>
        </w:tc>
        <w:tc>
          <w:tcPr>
            <w:tcW w:w="608" w:type="pct"/>
            <w:tcBorders>
              <w:top w:val="single" w:sz="4" w:space="0" w:color="auto"/>
              <w:left w:val="single" w:sz="4" w:space="0" w:color="auto"/>
              <w:bottom w:val="single" w:sz="4" w:space="0" w:color="auto"/>
              <w:right w:val="single" w:sz="4" w:space="0" w:color="auto"/>
            </w:tcBorders>
            <w:vAlign w:val="center"/>
          </w:tcPr>
          <w:p w14:paraId="6A1116BF" w14:textId="77777777" w:rsidR="00711BE6" w:rsidRPr="00875777" w:rsidRDefault="00711BE6" w:rsidP="008235AF">
            <w:pPr>
              <w:keepNext/>
              <w:keepLines/>
              <w:tabs>
                <w:tab w:val="left" w:pos="3141"/>
              </w:tabs>
              <w:suppressAutoHyphens/>
              <w:jc w:val="center"/>
              <w:rPr>
                <w:b/>
                <w:bCs/>
                <w:sz w:val="20"/>
                <w:szCs w:val="20"/>
              </w:rPr>
            </w:pPr>
            <w:r>
              <w:rPr>
                <w:b/>
                <w:sz w:val="20"/>
              </w:rPr>
              <w:t>2022</w:t>
            </w:r>
          </w:p>
        </w:tc>
        <w:tc>
          <w:tcPr>
            <w:tcW w:w="606" w:type="pct"/>
            <w:tcBorders>
              <w:top w:val="single" w:sz="4" w:space="0" w:color="auto"/>
              <w:left w:val="single" w:sz="4" w:space="0" w:color="auto"/>
              <w:bottom w:val="single" w:sz="4" w:space="0" w:color="auto"/>
              <w:right w:val="single" w:sz="4" w:space="0" w:color="auto"/>
            </w:tcBorders>
            <w:vAlign w:val="center"/>
          </w:tcPr>
          <w:p w14:paraId="2CA28DEE" w14:textId="77777777" w:rsidR="00711BE6" w:rsidRPr="00875777" w:rsidRDefault="00711BE6" w:rsidP="008235AF">
            <w:pPr>
              <w:keepNext/>
              <w:keepLines/>
              <w:tabs>
                <w:tab w:val="left" w:pos="3141"/>
              </w:tabs>
              <w:suppressAutoHyphens/>
              <w:jc w:val="center"/>
              <w:rPr>
                <w:b/>
                <w:bCs/>
                <w:sz w:val="20"/>
                <w:szCs w:val="20"/>
              </w:rPr>
            </w:pPr>
            <w:r>
              <w:rPr>
                <w:b/>
                <w:sz w:val="20"/>
              </w:rPr>
              <w:t>2023</w:t>
            </w:r>
          </w:p>
        </w:tc>
        <w:tc>
          <w:tcPr>
            <w:tcW w:w="530" w:type="pct"/>
            <w:tcBorders>
              <w:top w:val="single" w:sz="4" w:space="0" w:color="auto"/>
              <w:left w:val="single" w:sz="4" w:space="0" w:color="auto"/>
              <w:bottom w:val="single" w:sz="4" w:space="0" w:color="auto"/>
              <w:right w:val="single" w:sz="4" w:space="0" w:color="auto"/>
            </w:tcBorders>
          </w:tcPr>
          <w:p w14:paraId="732BB68E" w14:textId="52087FD9" w:rsidR="00711BE6" w:rsidRPr="00875777" w:rsidRDefault="00711BE6" w:rsidP="008235AF">
            <w:pPr>
              <w:keepNext/>
              <w:keepLines/>
              <w:tabs>
                <w:tab w:val="left" w:pos="3141"/>
              </w:tabs>
              <w:suppressAutoHyphens/>
              <w:ind w:left="-157" w:right="-105"/>
              <w:jc w:val="center"/>
              <w:rPr>
                <w:b/>
                <w:bCs/>
                <w:sz w:val="20"/>
                <w:szCs w:val="20"/>
                <w:highlight w:val="cyan"/>
              </w:rPr>
            </w:pPr>
            <w:r>
              <w:rPr>
                <w:b/>
                <w:sz w:val="20"/>
              </w:rPr>
              <w:t>2024</w:t>
            </w:r>
          </w:p>
        </w:tc>
      </w:tr>
      <w:tr w:rsidR="00711BE6" w:rsidRPr="00875777" w14:paraId="3B8EE3EE" w14:textId="77777777">
        <w:tc>
          <w:tcPr>
            <w:tcW w:w="5000" w:type="pct"/>
            <w:gridSpan w:val="7"/>
            <w:tcBorders>
              <w:top w:val="single" w:sz="4" w:space="0" w:color="auto"/>
              <w:left w:val="single" w:sz="4" w:space="0" w:color="auto"/>
              <w:bottom w:val="single" w:sz="4" w:space="0" w:color="auto"/>
              <w:right w:val="single" w:sz="4" w:space="0" w:color="auto"/>
            </w:tcBorders>
          </w:tcPr>
          <w:p w14:paraId="069FCD2D" w14:textId="77777777" w:rsidR="00711BE6" w:rsidRPr="00875777" w:rsidRDefault="00711BE6" w:rsidP="008235AF">
            <w:pPr>
              <w:keepNext/>
              <w:keepLines/>
              <w:tabs>
                <w:tab w:val="left" w:pos="3141"/>
              </w:tabs>
              <w:suppressAutoHyphens/>
              <w:jc w:val="center"/>
              <w:rPr>
                <w:sz w:val="20"/>
                <w:szCs w:val="20"/>
              </w:rPr>
            </w:pPr>
            <w:r>
              <w:rPr>
                <w:b/>
                <w:sz w:val="20"/>
              </w:rPr>
              <w:t>Tonnes métriques (tm)</w:t>
            </w:r>
          </w:p>
        </w:tc>
      </w:tr>
      <w:tr w:rsidR="000B32FF" w:rsidRPr="00875777" w14:paraId="126C8B0D" w14:textId="77777777" w:rsidTr="000B32FF">
        <w:tc>
          <w:tcPr>
            <w:tcW w:w="1589" w:type="pct"/>
            <w:tcBorders>
              <w:top w:val="single" w:sz="4" w:space="0" w:color="auto"/>
              <w:left w:val="single" w:sz="4" w:space="0" w:color="auto"/>
              <w:bottom w:val="single" w:sz="4" w:space="0" w:color="auto"/>
              <w:right w:val="single" w:sz="4" w:space="0" w:color="auto"/>
            </w:tcBorders>
          </w:tcPr>
          <w:p w14:paraId="104C64B4" w14:textId="6DD0FDA6" w:rsidR="00B219C9" w:rsidRPr="00875777" w:rsidRDefault="00B219C9" w:rsidP="008235AF">
            <w:pPr>
              <w:keepNext/>
              <w:keepLines/>
              <w:tabs>
                <w:tab w:val="left" w:pos="3141"/>
              </w:tabs>
              <w:suppressAutoHyphens/>
              <w:jc w:val="left"/>
              <w:rPr>
                <w:sz w:val="20"/>
                <w:szCs w:val="20"/>
              </w:rPr>
            </w:pPr>
            <w:r>
              <w:rPr>
                <w:color w:val="000000"/>
                <w:sz w:val="20"/>
              </w:rPr>
              <w:t>HFC-125</w:t>
            </w:r>
          </w:p>
        </w:tc>
        <w:tc>
          <w:tcPr>
            <w:tcW w:w="455" w:type="pct"/>
            <w:tcBorders>
              <w:top w:val="single" w:sz="4" w:space="0" w:color="auto"/>
              <w:left w:val="single" w:sz="4" w:space="0" w:color="auto"/>
              <w:bottom w:val="single" w:sz="4" w:space="0" w:color="auto"/>
              <w:right w:val="single" w:sz="4" w:space="0" w:color="auto"/>
            </w:tcBorders>
          </w:tcPr>
          <w:p w14:paraId="5DC00729" w14:textId="463392EB" w:rsidR="00B219C9" w:rsidRPr="00875777" w:rsidRDefault="00B219C9" w:rsidP="004A3F22">
            <w:pPr>
              <w:keepNext/>
              <w:keepLines/>
              <w:tabs>
                <w:tab w:val="left" w:pos="3141"/>
              </w:tabs>
              <w:suppressAutoHyphens/>
              <w:jc w:val="right"/>
              <w:rPr>
                <w:sz w:val="20"/>
                <w:szCs w:val="20"/>
              </w:rPr>
            </w:pPr>
            <w:r>
              <w:rPr>
                <w:color w:val="000000"/>
                <w:sz w:val="20"/>
              </w:rPr>
              <w:t>3 500</w:t>
            </w:r>
          </w:p>
        </w:tc>
        <w:tc>
          <w:tcPr>
            <w:tcW w:w="606" w:type="pct"/>
            <w:tcBorders>
              <w:top w:val="single" w:sz="4" w:space="0" w:color="auto"/>
              <w:left w:val="single" w:sz="4" w:space="0" w:color="auto"/>
              <w:bottom w:val="single" w:sz="4" w:space="0" w:color="auto"/>
              <w:right w:val="single" w:sz="4" w:space="0" w:color="auto"/>
            </w:tcBorders>
          </w:tcPr>
          <w:p w14:paraId="2ADF8B75" w14:textId="6A195ABA" w:rsidR="00B219C9" w:rsidRPr="00875777" w:rsidRDefault="00B219C9" w:rsidP="004A3F22">
            <w:pPr>
              <w:keepNext/>
              <w:keepLines/>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5CF5DFFE" w14:textId="5AB197CC" w:rsidR="00B219C9" w:rsidRPr="00875777" w:rsidRDefault="00B219C9" w:rsidP="004A3F22">
            <w:pPr>
              <w:keepNext/>
              <w:keepLines/>
              <w:tabs>
                <w:tab w:val="left" w:pos="3141"/>
              </w:tabs>
              <w:suppressAutoHyphens/>
              <w:jc w:val="right"/>
              <w:rPr>
                <w:sz w:val="20"/>
                <w:szCs w:val="20"/>
              </w:rPr>
            </w:pPr>
            <w:r>
              <w:rPr>
                <w:sz w:val="20"/>
              </w:rPr>
              <w:t>0,00</w:t>
            </w:r>
          </w:p>
        </w:tc>
        <w:tc>
          <w:tcPr>
            <w:tcW w:w="608" w:type="pct"/>
            <w:tcBorders>
              <w:top w:val="single" w:sz="4" w:space="0" w:color="auto"/>
              <w:left w:val="single" w:sz="4" w:space="0" w:color="auto"/>
              <w:bottom w:val="single" w:sz="4" w:space="0" w:color="auto"/>
              <w:right w:val="single" w:sz="4" w:space="0" w:color="auto"/>
            </w:tcBorders>
          </w:tcPr>
          <w:p w14:paraId="5F9F00F8" w14:textId="79C376CD" w:rsidR="00B219C9" w:rsidRPr="00875777" w:rsidRDefault="00B219C9" w:rsidP="004A3F22">
            <w:pPr>
              <w:keepNext/>
              <w:keepLines/>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71F500EF" w14:textId="201C3670" w:rsidR="00B219C9" w:rsidRPr="00875777" w:rsidRDefault="00B219C9" w:rsidP="004A3F22">
            <w:pPr>
              <w:keepNext/>
              <w:keepLines/>
              <w:tabs>
                <w:tab w:val="left" w:pos="3141"/>
              </w:tabs>
              <w:suppressAutoHyphens/>
              <w:jc w:val="right"/>
              <w:rPr>
                <w:sz w:val="20"/>
                <w:szCs w:val="20"/>
              </w:rPr>
            </w:pPr>
            <w:r>
              <w:rPr>
                <w:sz w:val="20"/>
              </w:rPr>
              <w:t>0,03</w:t>
            </w:r>
          </w:p>
        </w:tc>
        <w:tc>
          <w:tcPr>
            <w:tcW w:w="530" w:type="pct"/>
            <w:tcBorders>
              <w:top w:val="single" w:sz="4" w:space="0" w:color="auto"/>
              <w:left w:val="single" w:sz="4" w:space="0" w:color="auto"/>
              <w:bottom w:val="single" w:sz="4" w:space="0" w:color="auto"/>
              <w:right w:val="single" w:sz="4" w:space="0" w:color="auto"/>
            </w:tcBorders>
          </w:tcPr>
          <w:p w14:paraId="5F31BEAB" w14:textId="6D152BE0" w:rsidR="00B219C9" w:rsidRPr="00875777" w:rsidRDefault="00B219C9" w:rsidP="004A3F22">
            <w:pPr>
              <w:keepNext/>
              <w:keepLines/>
              <w:tabs>
                <w:tab w:val="left" w:pos="3141"/>
              </w:tabs>
              <w:suppressAutoHyphens/>
              <w:jc w:val="right"/>
              <w:rPr>
                <w:sz w:val="20"/>
                <w:szCs w:val="20"/>
              </w:rPr>
            </w:pPr>
            <w:r>
              <w:rPr>
                <w:sz w:val="20"/>
              </w:rPr>
              <w:t>0,00</w:t>
            </w:r>
          </w:p>
        </w:tc>
      </w:tr>
      <w:tr w:rsidR="000B32FF" w:rsidRPr="00875777" w14:paraId="4BA63267" w14:textId="77777777" w:rsidTr="000B32FF">
        <w:tc>
          <w:tcPr>
            <w:tcW w:w="1589" w:type="pct"/>
            <w:tcBorders>
              <w:top w:val="single" w:sz="4" w:space="0" w:color="auto"/>
              <w:left w:val="single" w:sz="4" w:space="0" w:color="auto"/>
              <w:bottom w:val="single" w:sz="4" w:space="0" w:color="auto"/>
              <w:right w:val="single" w:sz="4" w:space="0" w:color="auto"/>
            </w:tcBorders>
          </w:tcPr>
          <w:p w14:paraId="206241D4" w14:textId="288175B8" w:rsidR="00B219C9" w:rsidRPr="00875777" w:rsidRDefault="00B219C9" w:rsidP="00AE6BED">
            <w:pPr>
              <w:tabs>
                <w:tab w:val="left" w:pos="3141"/>
              </w:tabs>
              <w:suppressAutoHyphens/>
              <w:jc w:val="left"/>
              <w:rPr>
                <w:sz w:val="20"/>
                <w:szCs w:val="20"/>
              </w:rPr>
            </w:pPr>
            <w:r>
              <w:rPr>
                <w:sz w:val="20"/>
              </w:rPr>
              <w:t>HFC-134a</w:t>
            </w:r>
          </w:p>
        </w:tc>
        <w:tc>
          <w:tcPr>
            <w:tcW w:w="455" w:type="pct"/>
            <w:tcBorders>
              <w:top w:val="single" w:sz="4" w:space="0" w:color="auto"/>
              <w:left w:val="single" w:sz="4" w:space="0" w:color="auto"/>
              <w:bottom w:val="single" w:sz="4" w:space="0" w:color="auto"/>
              <w:right w:val="single" w:sz="4" w:space="0" w:color="auto"/>
            </w:tcBorders>
          </w:tcPr>
          <w:p w14:paraId="748421DA" w14:textId="098DD4BC" w:rsidR="00B219C9" w:rsidRPr="00875777" w:rsidRDefault="00B219C9" w:rsidP="004A3F22">
            <w:pPr>
              <w:tabs>
                <w:tab w:val="left" w:pos="3141"/>
              </w:tabs>
              <w:suppressAutoHyphens/>
              <w:jc w:val="right"/>
              <w:rPr>
                <w:sz w:val="20"/>
                <w:szCs w:val="20"/>
              </w:rPr>
            </w:pPr>
            <w:r>
              <w:rPr>
                <w:sz w:val="20"/>
              </w:rPr>
              <w:t>1 430</w:t>
            </w:r>
          </w:p>
        </w:tc>
        <w:tc>
          <w:tcPr>
            <w:tcW w:w="606" w:type="pct"/>
            <w:tcBorders>
              <w:top w:val="single" w:sz="4" w:space="0" w:color="auto"/>
              <w:left w:val="single" w:sz="4" w:space="0" w:color="auto"/>
              <w:bottom w:val="single" w:sz="4" w:space="0" w:color="auto"/>
              <w:right w:val="single" w:sz="4" w:space="0" w:color="auto"/>
            </w:tcBorders>
          </w:tcPr>
          <w:p w14:paraId="0C139F1C" w14:textId="5391E33C" w:rsidR="00B219C9" w:rsidRPr="00875777" w:rsidRDefault="00B219C9" w:rsidP="004A3F22">
            <w:pPr>
              <w:tabs>
                <w:tab w:val="left" w:pos="3141"/>
              </w:tabs>
              <w:suppressAutoHyphens/>
              <w:jc w:val="right"/>
              <w:rPr>
                <w:sz w:val="20"/>
                <w:szCs w:val="20"/>
              </w:rPr>
            </w:pPr>
            <w:r>
              <w:rPr>
                <w:sz w:val="20"/>
              </w:rPr>
              <w:t>10,01</w:t>
            </w:r>
          </w:p>
        </w:tc>
        <w:tc>
          <w:tcPr>
            <w:tcW w:w="606" w:type="pct"/>
            <w:tcBorders>
              <w:top w:val="single" w:sz="4" w:space="0" w:color="auto"/>
              <w:left w:val="single" w:sz="4" w:space="0" w:color="auto"/>
              <w:bottom w:val="single" w:sz="4" w:space="0" w:color="auto"/>
              <w:right w:val="single" w:sz="4" w:space="0" w:color="auto"/>
            </w:tcBorders>
          </w:tcPr>
          <w:p w14:paraId="67CBB2D6" w14:textId="1EC74C8A" w:rsidR="00B219C9" w:rsidRPr="00875777" w:rsidRDefault="00B219C9" w:rsidP="004A3F22">
            <w:pPr>
              <w:tabs>
                <w:tab w:val="left" w:pos="3141"/>
              </w:tabs>
              <w:suppressAutoHyphens/>
              <w:jc w:val="right"/>
              <w:rPr>
                <w:sz w:val="20"/>
                <w:szCs w:val="20"/>
              </w:rPr>
            </w:pPr>
            <w:r>
              <w:rPr>
                <w:sz w:val="20"/>
              </w:rPr>
              <w:t>8,08</w:t>
            </w:r>
          </w:p>
        </w:tc>
        <w:tc>
          <w:tcPr>
            <w:tcW w:w="608" w:type="pct"/>
            <w:tcBorders>
              <w:top w:val="single" w:sz="4" w:space="0" w:color="auto"/>
              <w:left w:val="single" w:sz="4" w:space="0" w:color="auto"/>
              <w:bottom w:val="single" w:sz="4" w:space="0" w:color="auto"/>
              <w:right w:val="single" w:sz="4" w:space="0" w:color="auto"/>
            </w:tcBorders>
          </w:tcPr>
          <w:p w14:paraId="0C98A864" w14:textId="5ED01882" w:rsidR="00B219C9" w:rsidRPr="00875777" w:rsidRDefault="00B219C9" w:rsidP="004A3F22">
            <w:pPr>
              <w:tabs>
                <w:tab w:val="left" w:pos="3141"/>
              </w:tabs>
              <w:suppressAutoHyphens/>
              <w:jc w:val="right"/>
              <w:rPr>
                <w:sz w:val="20"/>
                <w:szCs w:val="20"/>
              </w:rPr>
            </w:pPr>
            <w:r>
              <w:rPr>
                <w:sz w:val="20"/>
              </w:rPr>
              <w:t>1,50</w:t>
            </w:r>
          </w:p>
        </w:tc>
        <w:tc>
          <w:tcPr>
            <w:tcW w:w="606" w:type="pct"/>
            <w:tcBorders>
              <w:top w:val="single" w:sz="4" w:space="0" w:color="auto"/>
              <w:left w:val="single" w:sz="4" w:space="0" w:color="auto"/>
              <w:bottom w:val="single" w:sz="4" w:space="0" w:color="auto"/>
              <w:right w:val="single" w:sz="4" w:space="0" w:color="auto"/>
            </w:tcBorders>
          </w:tcPr>
          <w:p w14:paraId="5780C657" w14:textId="756121CE" w:rsidR="00B219C9" w:rsidRPr="00875777" w:rsidRDefault="00B219C9" w:rsidP="004A3F22">
            <w:pPr>
              <w:tabs>
                <w:tab w:val="left" w:pos="3141"/>
              </w:tabs>
              <w:suppressAutoHyphens/>
              <w:jc w:val="right"/>
              <w:rPr>
                <w:sz w:val="20"/>
                <w:szCs w:val="20"/>
              </w:rPr>
            </w:pPr>
            <w:r>
              <w:rPr>
                <w:sz w:val="20"/>
              </w:rPr>
              <w:t>9,23</w:t>
            </w:r>
          </w:p>
        </w:tc>
        <w:tc>
          <w:tcPr>
            <w:tcW w:w="530" w:type="pct"/>
            <w:tcBorders>
              <w:top w:val="single" w:sz="4" w:space="0" w:color="auto"/>
              <w:left w:val="single" w:sz="4" w:space="0" w:color="auto"/>
              <w:bottom w:val="single" w:sz="4" w:space="0" w:color="auto"/>
              <w:right w:val="single" w:sz="4" w:space="0" w:color="auto"/>
            </w:tcBorders>
          </w:tcPr>
          <w:p w14:paraId="0245D26C" w14:textId="3D81571B" w:rsidR="00B219C9" w:rsidRPr="00875777" w:rsidRDefault="00B219C9" w:rsidP="004A3F22">
            <w:pPr>
              <w:tabs>
                <w:tab w:val="left" w:pos="3141"/>
              </w:tabs>
              <w:suppressAutoHyphens/>
              <w:jc w:val="right"/>
              <w:rPr>
                <w:sz w:val="20"/>
                <w:szCs w:val="20"/>
              </w:rPr>
            </w:pPr>
            <w:r>
              <w:rPr>
                <w:sz w:val="20"/>
              </w:rPr>
              <w:t>6,28</w:t>
            </w:r>
          </w:p>
        </w:tc>
      </w:tr>
      <w:tr w:rsidR="000B32FF" w:rsidRPr="00875777" w14:paraId="306D28A2" w14:textId="77777777" w:rsidTr="000B32FF">
        <w:tc>
          <w:tcPr>
            <w:tcW w:w="1589" w:type="pct"/>
            <w:tcBorders>
              <w:top w:val="single" w:sz="4" w:space="0" w:color="auto"/>
              <w:left w:val="single" w:sz="4" w:space="0" w:color="auto"/>
              <w:bottom w:val="single" w:sz="4" w:space="0" w:color="auto"/>
              <w:right w:val="single" w:sz="4" w:space="0" w:color="auto"/>
            </w:tcBorders>
          </w:tcPr>
          <w:p w14:paraId="73CAFE38" w14:textId="3A5F8C5B" w:rsidR="00B219C9" w:rsidRPr="00875777" w:rsidRDefault="00B219C9" w:rsidP="00AE6BED">
            <w:pPr>
              <w:tabs>
                <w:tab w:val="left" w:pos="3141"/>
              </w:tabs>
              <w:suppressAutoHyphens/>
              <w:jc w:val="left"/>
              <w:rPr>
                <w:sz w:val="20"/>
                <w:szCs w:val="20"/>
              </w:rPr>
            </w:pPr>
            <w:r>
              <w:rPr>
                <w:sz w:val="20"/>
              </w:rPr>
              <w:t>HFC-227ea</w:t>
            </w:r>
          </w:p>
        </w:tc>
        <w:tc>
          <w:tcPr>
            <w:tcW w:w="455" w:type="pct"/>
            <w:tcBorders>
              <w:top w:val="single" w:sz="4" w:space="0" w:color="auto"/>
              <w:left w:val="single" w:sz="4" w:space="0" w:color="auto"/>
              <w:bottom w:val="single" w:sz="4" w:space="0" w:color="auto"/>
              <w:right w:val="single" w:sz="4" w:space="0" w:color="auto"/>
            </w:tcBorders>
          </w:tcPr>
          <w:p w14:paraId="4D87A59A" w14:textId="3B870D3E" w:rsidR="00B219C9" w:rsidRPr="00875777" w:rsidRDefault="00B219C9" w:rsidP="004A3F22">
            <w:pPr>
              <w:tabs>
                <w:tab w:val="left" w:pos="3141"/>
              </w:tabs>
              <w:suppressAutoHyphens/>
              <w:jc w:val="right"/>
              <w:rPr>
                <w:sz w:val="20"/>
                <w:szCs w:val="20"/>
              </w:rPr>
            </w:pPr>
            <w:r>
              <w:rPr>
                <w:sz w:val="20"/>
              </w:rPr>
              <w:t>3 220</w:t>
            </w:r>
          </w:p>
        </w:tc>
        <w:tc>
          <w:tcPr>
            <w:tcW w:w="606" w:type="pct"/>
            <w:tcBorders>
              <w:top w:val="single" w:sz="4" w:space="0" w:color="auto"/>
              <w:left w:val="single" w:sz="4" w:space="0" w:color="auto"/>
              <w:bottom w:val="single" w:sz="4" w:space="0" w:color="auto"/>
              <w:right w:val="single" w:sz="4" w:space="0" w:color="auto"/>
            </w:tcBorders>
          </w:tcPr>
          <w:p w14:paraId="67E8D724" w14:textId="67A36875" w:rsidR="00B219C9" w:rsidRPr="00875777" w:rsidRDefault="00B219C9" w:rsidP="004A3F22">
            <w:pPr>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6A9263E1" w14:textId="18A94C2C" w:rsidR="00B219C9" w:rsidRPr="00875777" w:rsidRDefault="00B219C9" w:rsidP="004A3F22">
            <w:pPr>
              <w:tabs>
                <w:tab w:val="left" w:pos="3141"/>
              </w:tabs>
              <w:suppressAutoHyphens/>
              <w:jc w:val="right"/>
              <w:rPr>
                <w:sz w:val="20"/>
                <w:szCs w:val="20"/>
              </w:rPr>
            </w:pPr>
            <w:r>
              <w:rPr>
                <w:sz w:val="20"/>
              </w:rPr>
              <w:t>0,00</w:t>
            </w:r>
          </w:p>
        </w:tc>
        <w:tc>
          <w:tcPr>
            <w:tcW w:w="608" w:type="pct"/>
            <w:tcBorders>
              <w:top w:val="single" w:sz="4" w:space="0" w:color="auto"/>
              <w:left w:val="single" w:sz="4" w:space="0" w:color="auto"/>
              <w:bottom w:val="single" w:sz="4" w:space="0" w:color="auto"/>
              <w:right w:val="single" w:sz="4" w:space="0" w:color="auto"/>
            </w:tcBorders>
          </w:tcPr>
          <w:p w14:paraId="0D0EACD9" w14:textId="25F78871" w:rsidR="00B219C9" w:rsidRPr="00875777" w:rsidRDefault="00B219C9" w:rsidP="004A3F22">
            <w:pPr>
              <w:tabs>
                <w:tab w:val="left" w:pos="3141"/>
              </w:tabs>
              <w:suppressAutoHyphens/>
              <w:jc w:val="right"/>
              <w:rPr>
                <w:sz w:val="20"/>
                <w:szCs w:val="20"/>
              </w:rPr>
            </w:pPr>
            <w:r>
              <w:rPr>
                <w:sz w:val="20"/>
              </w:rPr>
              <w:t>2,11</w:t>
            </w:r>
          </w:p>
        </w:tc>
        <w:tc>
          <w:tcPr>
            <w:tcW w:w="606" w:type="pct"/>
            <w:tcBorders>
              <w:top w:val="single" w:sz="4" w:space="0" w:color="auto"/>
              <w:left w:val="single" w:sz="4" w:space="0" w:color="auto"/>
              <w:bottom w:val="single" w:sz="4" w:space="0" w:color="auto"/>
              <w:right w:val="single" w:sz="4" w:space="0" w:color="auto"/>
            </w:tcBorders>
          </w:tcPr>
          <w:p w14:paraId="0709A8D9" w14:textId="2A5AC1BD" w:rsidR="00B219C9" w:rsidRPr="00875777" w:rsidRDefault="00B219C9" w:rsidP="004A3F22">
            <w:pPr>
              <w:tabs>
                <w:tab w:val="left" w:pos="3141"/>
              </w:tabs>
              <w:suppressAutoHyphens/>
              <w:jc w:val="right"/>
              <w:rPr>
                <w:sz w:val="20"/>
                <w:szCs w:val="20"/>
              </w:rPr>
            </w:pPr>
            <w:r>
              <w:rPr>
                <w:sz w:val="20"/>
              </w:rPr>
              <w:t>0,05</w:t>
            </w:r>
          </w:p>
        </w:tc>
        <w:tc>
          <w:tcPr>
            <w:tcW w:w="530" w:type="pct"/>
            <w:tcBorders>
              <w:top w:val="single" w:sz="4" w:space="0" w:color="auto"/>
              <w:left w:val="single" w:sz="4" w:space="0" w:color="auto"/>
              <w:bottom w:val="single" w:sz="4" w:space="0" w:color="auto"/>
              <w:right w:val="single" w:sz="4" w:space="0" w:color="auto"/>
            </w:tcBorders>
          </w:tcPr>
          <w:p w14:paraId="189F4029" w14:textId="659821D6" w:rsidR="00B219C9" w:rsidRPr="00875777" w:rsidRDefault="00B219C9" w:rsidP="004A3F22">
            <w:pPr>
              <w:tabs>
                <w:tab w:val="left" w:pos="3141"/>
              </w:tabs>
              <w:suppressAutoHyphens/>
              <w:jc w:val="right"/>
              <w:rPr>
                <w:sz w:val="20"/>
                <w:szCs w:val="20"/>
              </w:rPr>
            </w:pPr>
            <w:r>
              <w:rPr>
                <w:sz w:val="20"/>
              </w:rPr>
              <w:t>3,80</w:t>
            </w:r>
          </w:p>
        </w:tc>
      </w:tr>
      <w:tr w:rsidR="000B32FF" w:rsidRPr="00875777" w14:paraId="0FFD0A4D" w14:textId="77777777" w:rsidTr="000B32FF">
        <w:tc>
          <w:tcPr>
            <w:tcW w:w="1589" w:type="pct"/>
            <w:tcBorders>
              <w:top w:val="single" w:sz="4" w:space="0" w:color="auto"/>
              <w:left w:val="single" w:sz="4" w:space="0" w:color="auto"/>
              <w:bottom w:val="single" w:sz="4" w:space="0" w:color="auto"/>
              <w:right w:val="single" w:sz="4" w:space="0" w:color="auto"/>
            </w:tcBorders>
          </w:tcPr>
          <w:p w14:paraId="66BC8A1E" w14:textId="4B8382F0" w:rsidR="00B219C9" w:rsidRPr="00875777" w:rsidRDefault="00B219C9" w:rsidP="00AE6BED">
            <w:pPr>
              <w:tabs>
                <w:tab w:val="left" w:pos="3141"/>
              </w:tabs>
              <w:suppressAutoHyphens/>
              <w:jc w:val="left"/>
              <w:rPr>
                <w:sz w:val="20"/>
                <w:szCs w:val="20"/>
              </w:rPr>
            </w:pPr>
            <w:r>
              <w:rPr>
                <w:sz w:val="20"/>
              </w:rPr>
              <w:t>HFC-32</w:t>
            </w:r>
          </w:p>
        </w:tc>
        <w:tc>
          <w:tcPr>
            <w:tcW w:w="455" w:type="pct"/>
            <w:tcBorders>
              <w:top w:val="single" w:sz="4" w:space="0" w:color="auto"/>
              <w:left w:val="single" w:sz="4" w:space="0" w:color="auto"/>
              <w:bottom w:val="single" w:sz="4" w:space="0" w:color="auto"/>
              <w:right w:val="single" w:sz="4" w:space="0" w:color="auto"/>
            </w:tcBorders>
          </w:tcPr>
          <w:p w14:paraId="6A0B94BC" w14:textId="0F4311D9" w:rsidR="00B219C9" w:rsidRPr="00875777" w:rsidRDefault="00B219C9" w:rsidP="004A3F22">
            <w:pPr>
              <w:tabs>
                <w:tab w:val="left" w:pos="3141"/>
              </w:tabs>
              <w:suppressAutoHyphens/>
              <w:jc w:val="right"/>
              <w:rPr>
                <w:sz w:val="20"/>
                <w:szCs w:val="20"/>
              </w:rPr>
            </w:pPr>
            <w:r>
              <w:rPr>
                <w:sz w:val="20"/>
              </w:rPr>
              <w:t>675</w:t>
            </w:r>
          </w:p>
        </w:tc>
        <w:tc>
          <w:tcPr>
            <w:tcW w:w="606" w:type="pct"/>
            <w:tcBorders>
              <w:top w:val="single" w:sz="4" w:space="0" w:color="auto"/>
              <w:left w:val="single" w:sz="4" w:space="0" w:color="auto"/>
              <w:bottom w:val="single" w:sz="4" w:space="0" w:color="auto"/>
              <w:right w:val="single" w:sz="4" w:space="0" w:color="auto"/>
            </w:tcBorders>
          </w:tcPr>
          <w:p w14:paraId="5955E974" w14:textId="161FBCFA" w:rsidR="00B219C9" w:rsidRPr="00875777" w:rsidRDefault="00B219C9" w:rsidP="004A3F22">
            <w:pPr>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4FE9FC54" w14:textId="185703EF" w:rsidR="00B219C9" w:rsidRPr="00875777" w:rsidRDefault="00B219C9" w:rsidP="004A3F22">
            <w:pPr>
              <w:tabs>
                <w:tab w:val="left" w:pos="3141"/>
              </w:tabs>
              <w:suppressAutoHyphens/>
              <w:jc w:val="right"/>
              <w:rPr>
                <w:sz w:val="20"/>
                <w:szCs w:val="20"/>
              </w:rPr>
            </w:pPr>
            <w:r>
              <w:rPr>
                <w:sz w:val="20"/>
              </w:rPr>
              <w:t>0,51</w:t>
            </w:r>
          </w:p>
        </w:tc>
        <w:tc>
          <w:tcPr>
            <w:tcW w:w="608" w:type="pct"/>
            <w:tcBorders>
              <w:top w:val="single" w:sz="4" w:space="0" w:color="auto"/>
              <w:left w:val="single" w:sz="4" w:space="0" w:color="auto"/>
              <w:bottom w:val="single" w:sz="4" w:space="0" w:color="auto"/>
              <w:right w:val="single" w:sz="4" w:space="0" w:color="auto"/>
            </w:tcBorders>
          </w:tcPr>
          <w:p w14:paraId="5E81FFA6" w14:textId="5CAD2724" w:rsidR="00B219C9" w:rsidRPr="00875777" w:rsidRDefault="00B219C9" w:rsidP="004A3F22">
            <w:pPr>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3C397B0A" w14:textId="76C74AB2" w:rsidR="00B219C9" w:rsidRPr="00875777" w:rsidRDefault="00B219C9" w:rsidP="004A3F22">
            <w:pPr>
              <w:tabs>
                <w:tab w:val="left" w:pos="3141"/>
              </w:tabs>
              <w:suppressAutoHyphens/>
              <w:jc w:val="right"/>
              <w:rPr>
                <w:sz w:val="20"/>
                <w:szCs w:val="20"/>
              </w:rPr>
            </w:pPr>
            <w:r>
              <w:rPr>
                <w:sz w:val="20"/>
              </w:rPr>
              <w:t>0,48</w:t>
            </w:r>
          </w:p>
        </w:tc>
        <w:tc>
          <w:tcPr>
            <w:tcW w:w="530" w:type="pct"/>
            <w:tcBorders>
              <w:top w:val="single" w:sz="4" w:space="0" w:color="auto"/>
              <w:left w:val="single" w:sz="4" w:space="0" w:color="auto"/>
              <w:bottom w:val="single" w:sz="4" w:space="0" w:color="auto"/>
              <w:right w:val="single" w:sz="4" w:space="0" w:color="auto"/>
            </w:tcBorders>
          </w:tcPr>
          <w:p w14:paraId="04321284" w14:textId="6041197F" w:rsidR="00B219C9" w:rsidRPr="00875777" w:rsidRDefault="00B219C9" w:rsidP="004A3F22">
            <w:pPr>
              <w:tabs>
                <w:tab w:val="left" w:pos="3141"/>
              </w:tabs>
              <w:suppressAutoHyphens/>
              <w:jc w:val="right"/>
              <w:rPr>
                <w:sz w:val="20"/>
                <w:szCs w:val="20"/>
              </w:rPr>
            </w:pPr>
            <w:r>
              <w:rPr>
                <w:sz w:val="20"/>
              </w:rPr>
              <w:t>0,00</w:t>
            </w:r>
          </w:p>
        </w:tc>
      </w:tr>
      <w:tr w:rsidR="000B32FF" w:rsidRPr="00875777" w14:paraId="6E60DD46" w14:textId="77777777" w:rsidTr="000B32FF">
        <w:tc>
          <w:tcPr>
            <w:tcW w:w="1589" w:type="pct"/>
            <w:tcBorders>
              <w:top w:val="single" w:sz="4" w:space="0" w:color="auto"/>
              <w:left w:val="single" w:sz="4" w:space="0" w:color="auto"/>
              <w:bottom w:val="single" w:sz="4" w:space="0" w:color="auto"/>
              <w:right w:val="single" w:sz="4" w:space="0" w:color="auto"/>
            </w:tcBorders>
          </w:tcPr>
          <w:p w14:paraId="7980F639" w14:textId="77777777" w:rsidR="00B219C9" w:rsidRPr="00875777" w:rsidRDefault="00B219C9" w:rsidP="00AE6BED">
            <w:pPr>
              <w:tabs>
                <w:tab w:val="left" w:pos="3141"/>
              </w:tabs>
              <w:suppressAutoHyphens/>
              <w:jc w:val="left"/>
              <w:rPr>
                <w:sz w:val="20"/>
                <w:szCs w:val="20"/>
              </w:rPr>
            </w:pPr>
            <w:r>
              <w:rPr>
                <w:sz w:val="20"/>
              </w:rPr>
              <w:t>R-404A</w:t>
            </w:r>
          </w:p>
        </w:tc>
        <w:tc>
          <w:tcPr>
            <w:tcW w:w="455" w:type="pct"/>
            <w:tcBorders>
              <w:top w:val="single" w:sz="4" w:space="0" w:color="auto"/>
              <w:left w:val="single" w:sz="4" w:space="0" w:color="auto"/>
              <w:bottom w:val="single" w:sz="4" w:space="0" w:color="auto"/>
              <w:right w:val="single" w:sz="4" w:space="0" w:color="auto"/>
            </w:tcBorders>
          </w:tcPr>
          <w:p w14:paraId="6372E922" w14:textId="77777777" w:rsidR="00B219C9" w:rsidRPr="00875777" w:rsidRDefault="00B219C9" w:rsidP="004A3F22">
            <w:pPr>
              <w:suppressAutoHyphens/>
              <w:jc w:val="right"/>
              <w:rPr>
                <w:sz w:val="20"/>
                <w:szCs w:val="20"/>
              </w:rPr>
            </w:pPr>
            <w:r>
              <w:rPr>
                <w:sz w:val="20"/>
              </w:rPr>
              <w:t>3 922</w:t>
            </w:r>
          </w:p>
        </w:tc>
        <w:tc>
          <w:tcPr>
            <w:tcW w:w="606" w:type="pct"/>
            <w:tcBorders>
              <w:top w:val="single" w:sz="4" w:space="0" w:color="auto"/>
              <w:left w:val="single" w:sz="4" w:space="0" w:color="auto"/>
              <w:bottom w:val="single" w:sz="4" w:space="0" w:color="auto"/>
              <w:right w:val="single" w:sz="4" w:space="0" w:color="auto"/>
            </w:tcBorders>
          </w:tcPr>
          <w:p w14:paraId="4A66A414" w14:textId="465724F4" w:rsidR="00B219C9" w:rsidRPr="00875777" w:rsidRDefault="00B219C9" w:rsidP="004A3F22">
            <w:pPr>
              <w:tabs>
                <w:tab w:val="left" w:pos="3141"/>
              </w:tabs>
              <w:suppressAutoHyphens/>
              <w:jc w:val="right"/>
              <w:rPr>
                <w:sz w:val="20"/>
                <w:szCs w:val="20"/>
              </w:rPr>
            </w:pPr>
            <w:r>
              <w:rPr>
                <w:sz w:val="20"/>
              </w:rPr>
              <w:t>1,48</w:t>
            </w:r>
          </w:p>
        </w:tc>
        <w:tc>
          <w:tcPr>
            <w:tcW w:w="606" w:type="pct"/>
            <w:tcBorders>
              <w:top w:val="single" w:sz="4" w:space="0" w:color="auto"/>
              <w:left w:val="single" w:sz="4" w:space="0" w:color="auto"/>
              <w:bottom w:val="single" w:sz="4" w:space="0" w:color="auto"/>
              <w:right w:val="single" w:sz="4" w:space="0" w:color="auto"/>
            </w:tcBorders>
          </w:tcPr>
          <w:p w14:paraId="5EB16E3A" w14:textId="18318886" w:rsidR="00B219C9" w:rsidRPr="00875777" w:rsidRDefault="00B219C9" w:rsidP="004A3F22">
            <w:pPr>
              <w:tabs>
                <w:tab w:val="left" w:pos="3141"/>
              </w:tabs>
              <w:suppressAutoHyphens/>
              <w:jc w:val="right"/>
              <w:rPr>
                <w:sz w:val="20"/>
                <w:szCs w:val="20"/>
              </w:rPr>
            </w:pPr>
            <w:r>
              <w:rPr>
                <w:sz w:val="20"/>
              </w:rPr>
              <w:t>2,18</w:t>
            </w:r>
          </w:p>
        </w:tc>
        <w:tc>
          <w:tcPr>
            <w:tcW w:w="608" w:type="pct"/>
            <w:tcBorders>
              <w:top w:val="single" w:sz="4" w:space="0" w:color="auto"/>
              <w:left w:val="single" w:sz="4" w:space="0" w:color="auto"/>
              <w:bottom w:val="single" w:sz="4" w:space="0" w:color="auto"/>
              <w:right w:val="single" w:sz="4" w:space="0" w:color="auto"/>
            </w:tcBorders>
          </w:tcPr>
          <w:p w14:paraId="57DE948A" w14:textId="3F4F3507" w:rsidR="00B219C9" w:rsidRPr="00875777" w:rsidRDefault="00B219C9" w:rsidP="004A3F22">
            <w:pPr>
              <w:tabs>
                <w:tab w:val="left" w:pos="3141"/>
              </w:tabs>
              <w:suppressAutoHyphens/>
              <w:jc w:val="right"/>
              <w:rPr>
                <w:sz w:val="20"/>
                <w:szCs w:val="20"/>
              </w:rPr>
            </w:pPr>
            <w:r>
              <w:rPr>
                <w:sz w:val="20"/>
              </w:rPr>
              <w:t>2,85</w:t>
            </w:r>
          </w:p>
        </w:tc>
        <w:tc>
          <w:tcPr>
            <w:tcW w:w="606" w:type="pct"/>
            <w:tcBorders>
              <w:top w:val="single" w:sz="4" w:space="0" w:color="auto"/>
              <w:left w:val="single" w:sz="4" w:space="0" w:color="auto"/>
              <w:bottom w:val="single" w:sz="4" w:space="0" w:color="auto"/>
              <w:right w:val="single" w:sz="4" w:space="0" w:color="auto"/>
            </w:tcBorders>
          </w:tcPr>
          <w:p w14:paraId="10F55A70" w14:textId="5689831A" w:rsidR="00B219C9" w:rsidRPr="00875777" w:rsidRDefault="00B219C9" w:rsidP="004A3F22">
            <w:pPr>
              <w:tabs>
                <w:tab w:val="left" w:pos="3141"/>
              </w:tabs>
              <w:suppressAutoHyphens/>
              <w:jc w:val="right"/>
              <w:rPr>
                <w:sz w:val="20"/>
                <w:szCs w:val="20"/>
              </w:rPr>
            </w:pPr>
            <w:r>
              <w:rPr>
                <w:sz w:val="20"/>
              </w:rPr>
              <w:t>0,70</w:t>
            </w:r>
          </w:p>
        </w:tc>
        <w:tc>
          <w:tcPr>
            <w:tcW w:w="530" w:type="pct"/>
            <w:tcBorders>
              <w:top w:val="single" w:sz="4" w:space="0" w:color="auto"/>
              <w:left w:val="single" w:sz="4" w:space="0" w:color="auto"/>
              <w:bottom w:val="single" w:sz="4" w:space="0" w:color="auto"/>
              <w:right w:val="single" w:sz="4" w:space="0" w:color="auto"/>
            </w:tcBorders>
          </w:tcPr>
          <w:p w14:paraId="2F9B282C" w14:textId="3747C72D" w:rsidR="00B219C9" w:rsidRPr="00875777" w:rsidRDefault="00B219C9" w:rsidP="004A3F22">
            <w:pPr>
              <w:tabs>
                <w:tab w:val="left" w:pos="3141"/>
              </w:tabs>
              <w:suppressAutoHyphens/>
              <w:jc w:val="right"/>
              <w:rPr>
                <w:sz w:val="20"/>
                <w:szCs w:val="20"/>
              </w:rPr>
            </w:pPr>
            <w:r>
              <w:rPr>
                <w:sz w:val="20"/>
              </w:rPr>
              <w:t>6,14</w:t>
            </w:r>
          </w:p>
        </w:tc>
      </w:tr>
      <w:tr w:rsidR="000B32FF" w:rsidRPr="00875777" w14:paraId="3313DDE0" w14:textId="77777777" w:rsidTr="000B32FF">
        <w:tc>
          <w:tcPr>
            <w:tcW w:w="1589" w:type="pct"/>
            <w:tcBorders>
              <w:top w:val="single" w:sz="4" w:space="0" w:color="auto"/>
              <w:left w:val="single" w:sz="4" w:space="0" w:color="auto"/>
              <w:bottom w:val="single" w:sz="4" w:space="0" w:color="auto"/>
              <w:right w:val="single" w:sz="4" w:space="0" w:color="auto"/>
            </w:tcBorders>
          </w:tcPr>
          <w:p w14:paraId="74C541C4" w14:textId="317F9698" w:rsidR="00B219C9" w:rsidRPr="00875777" w:rsidRDefault="00B219C9" w:rsidP="00AE6BED">
            <w:pPr>
              <w:tabs>
                <w:tab w:val="left" w:pos="3141"/>
              </w:tabs>
              <w:suppressAutoHyphens/>
              <w:jc w:val="left"/>
              <w:rPr>
                <w:sz w:val="20"/>
                <w:szCs w:val="20"/>
              </w:rPr>
            </w:pPr>
            <w:r>
              <w:rPr>
                <w:color w:val="000000"/>
                <w:sz w:val="20"/>
              </w:rPr>
              <w:t>R-407C</w:t>
            </w:r>
          </w:p>
        </w:tc>
        <w:tc>
          <w:tcPr>
            <w:tcW w:w="455" w:type="pct"/>
            <w:tcBorders>
              <w:top w:val="single" w:sz="4" w:space="0" w:color="auto"/>
              <w:left w:val="single" w:sz="4" w:space="0" w:color="auto"/>
              <w:bottom w:val="single" w:sz="4" w:space="0" w:color="auto"/>
              <w:right w:val="single" w:sz="4" w:space="0" w:color="auto"/>
            </w:tcBorders>
          </w:tcPr>
          <w:p w14:paraId="4E78F463" w14:textId="5C9F32CE" w:rsidR="00B219C9" w:rsidRPr="00875777" w:rsidRDefault="00B219C9" w:rsidP="004A3F22">
            <w:pPr>
              <w:suppressAutoHyphens/>
              <w:jc w:val="right"/>
              <w:rPr>
                <w:sz w:val="20"/>
                <w:szCs w:val="20"/>
              </w:rPr>
            </w:pPr>
            <w:r>
              <w:rPr>
                <w:color w:val="000000"/>
                <w:sz w:val="20"/>
              </w:rPr>
              <w:t>1 774</w:t>
            </w:r>
          </w:p>
        </w:tc>
        <w:tc>
          <w:tcPr>
            <w:tcW w:w="606" w:type="pct"/>
            <w:tcBorders>
              <w:top w:val="single" w:sz="4" w:space="0" w:color="auto"/>
              <w:left w:val="single" w:sz="4" w:space="0" w:color="auto"/>
              <w:bottom w:val="single" w:sz="4" w:space="0" w:color="auto"/>
              <w:right w:val="single" w:sz="4" w:space="0" w:color="auto"/>
            </w:tcBorders>
          </w:tcPr>
          <w:p w14:paraId="1144614B" w14:textId="5AA17147" w:rsidR="00B219C9" w:rsidRPr="00875777" w:rsidRDefault="00B219C9" w:rsidP="004A3F22">
            <w:pPr>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0755403C" w14:textId="57B0C98F" w:rsidR="00B219C9" w:rsidRPr="00875777" w:rsidRDefault="00B219C9" w:rsidP="004A3F22">
            <w:pPr>
              <w:tabs>
                <w:tab w:val="left" w:pos="3141"/>
              </w:tabs>
              <w:suppressAutoHyphens/>
              <w:jc w:val="right"/>
              <w:rPr>
                <w:sz w:val="20"/>
                <w:szCs w:val="20"/>
              </w:rPr>
            </w:pPr>
            <w:r>
              <w:rPr>
                <w:sz w:val="20"/>
              </w:rPr>
              <w:t>1,49</w:t>
            </w:r>
          </w:p>
        </w:tc>
        <w:tc>
          <w:tcPr>
            <w:tcW w:w="608" w:type="pct"/>
            <w:tcBorders>
              <w:top w:val="single" w:sz="4" w:space="0" w:color="auto"/>
              <w:left w:val="single" w:sz="4" w:space="0" w:color="auto"/>
              <w:bottom w:val="single" w:sz="4" w:space="0" w:color="auto"/>
              <w:right w:val="single" w:sz="4" w:space="0" w:color="auto"/>
            </w:tcBorders>
          </w:tcPr>
          <w:p w14:paraId="6C8DE3EF" w14:textId="69BA87CE" w:rsidR="00B219C9" w:rsidRPr="00875777" w:rsidRDefault="00B219C9" w:rsidP="004A3F22">
            <w:pPr>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1A6E3320" w14:textId="747760C5" w:rsidR="00B219C9" w:rsidRPr="00875777" w:rsidRDefault="00B219C9" w:rsidP="004A3F22">
            <w:pPr>
              <w:tabs>
                <w:tab w:val="left" w:pos="3141"/>
              </w:tabs>
              <w:suppressAutoHyphens/>
              <w:jc w:val="right"/>
              <w:rPr>
                <w:sz w:val="20"/>
                <w:szCs w:val="20"/>
              </w:rPr>
            </w:pPr>
            <w:r>
              <w:rPr>
                <w:sz w:val="20"/>
              </w:rPr>
              <w:t>2,62</w:t>
            </w:r>
          </w:p>
        </w:tc>
        <w:tc>
          <w:tcPr>
            <w:tcW w:w="530" w:type="pct"/>
            <w:tcBorders>
              <w:top w:val="single" w:sz="4" w:space="0" w:color="auto"/>
              <w:left w:val="single" w:sz="4" w:space="0" w:color="auto"/>
              <w:bottom w:val="single" w:sz="4" w:space="0" w:color="auto"/>
              <w:right w:val="single" w:sz="4" w:space="0" w:color="auto"/>
            </w:tcBorders>
          </w:tcPr>
          <w:p w14:paraId="10AC0A4D" w14:textId="3C7C1758" w:rsidR="00B219C9" w:rsidRPr="00875777" w:rsidRDefault="00B219C9" w:rsidP="004A3F22">
            <w:pPr>
              <w:tabs>
                <w:tab w:val="left" w:pos="3141"/>
              </w:tabs>
              <w:suppressAutoHyphens/>
              <w:jc w:val="right"/>
              <w:rPr>
                <w:sz w:val="20"/>
                <w:szCs w:val="20"/>
              </w:rPr>
            </w:pPr>
            <w:r>
              <w:rPr>
                <w:sz w:val="20"/>
              </w:rPr>
              <w:t>0,00</w:t>
            </w:r>
          </w:p>
        </w:tc>
      </w:tr>
      <w:tr w:rsidR="000B32FF" w:rsidRPr="00875777" w14:paraId="4BFFA94E" w14:textId="77777777" w:rsidTr="000B32FF">
        <w:tc>
          <w:tcPr>
            <w:tcW w:w="1589" w:type="pct"/>
            <w:tcBorders>
              <w:top w:val="single" w:sz="4" w:space="0" w:color="auto"/>
              <w:left w:val="single" w:sz="4" w:space="0" w:color="auto"/>
              <w:bottom w:val="single" w:sz="4" w:space="0" w:color="auto"/>
              <w:right w:val="single" w:sz="4" w:space="0" w:color="auto"/>
            </w:tcBorders>
          </w:tcPr>
          <w:p w14:paraId="1515B69A" w14:textId="77777777" w:rsidR="00B219C9" w:rsidRPr="00875777" w:rsidRDefault="00B219C9" w:rsidP="00AE6BED">
            <w:pPr>
              <w:tabs>
                <w:tab w:val="left" w:pos="3141"/>
              </w:tabs>
              <w:suppressAutoHyphens/>
              <w:jc w:val="left"/>
              <w:rPr>
                <w:sz w:val="20"/>
                <w:szCs w:val="20"/>
              </w:rPr>
            </w:pPr>
            <w:r>
              <w:rPr>
                <w:sz w:val="20"/>
              </w:rPr>
              <w:t>R-410A</w:t>
            </w:r>
          </w:p>
        </w:tc>
        <w:tc>
          <w:tcPr>
            <w:tcW w:w="455" w:type="pct"/>
            <w:tcBorders>
              <w:top w:val="single" w:sz="4" w:space="0" w:color="auto"/>
              <w:left w:val="single" w:sz="4" w:space="0" w:color="auto"/>
              <w:bottom w:val="single" w:sz="4" w:space="0" w:color="auto"/>
              <w:right w:val="single" w:sz="4" w:space="0" w:color="auto"/>
            </w:tcBorders>
          </w:tcPr>
          <w:p w14:paraId="7D0AE245" w14:textId="77777777" w:rsidR="00B219C9" w:rsidRPr="00875777" w:rsidRDefault="00B219C9" w:rsidP="004A3F22">
            <w:pPr>
              <w:tabs>
                <w:tab w:val="left" w:pos="3141"/>
              </w:tabs>
              <w:suppressAutoHyphens/>
              <w:jc w:val="right"/>
              <w:rPr>
                <w:sz w:val="20"/>
                <w:szCs w:val="20"/>
              </w:rPr>
            </w:pPr>
            <w:r>
              <w:rPr>
                <w:sz w:val="20"/>
              </w:rPr>
              <w:t>2 088</w:t>
            </w:r>
          </w:p>
        </w:tc>
        <w:tc>
          <w:tcPr>
            <w:tcW w:w="606" w:type="pct"/>
            <w:tcBorders>
              <w:top w:val="single" w:sz="4" w:space="0" w:color="auto"/>
              <w:left w:val="single" w:sz="4" w:space="0" w:color="auto"/>
              <w:bottom w:val="single" w:sz="4" w:space="0" w:color="auto"/>
              <w:right w:val="single" w:sz="4" w:space="0" w:color="auto"/>
            </w:tcBorders>
          </w:tcPr>
          <w:p w14:paraId="25977757" w14:textId="662FE6F4" w:rsidR="00B219C9" w:rsidRPr="00875777" w:rsidRDefault="00B219C9" w:rsidP="004A3F22">
            <w:pPr>
              <w:tabs>
                <w:tab w:val="left" w:pos="3141"/>
              </w:tabs>
              <w:suppressAutoHyphens/>
              <w:jc w:val="right"/>
              <w:rPr>
                <w:sz w:val="20"/>
                <w:szCs w:val="20"/>
              </w:rPr>
            </w:pPr>
            <w:r>
              <w:rPr>
                <w:sz w:val="20"/>
              </w:rPr>
              <w:t>1,95</w:t>
            </w:r>
          </w:p>
        </w:tc>
        <w:tc>
          <w:tcPr>
            <w:tcW w:w="606" w:type="pct"/>
            <w:tcBorders>
              <w:top w:val="single" w:sz="4" w:space="0" w:color="auto"/>
              <w:left w:val="single" w:sz="4" w:space="0" w:color="auto"/>
              <w:bottom w:val="single" w:sz="4" w:space="0" w:color="auto"/>
              <w:right w:val="single" w:sz="4" w:space="0" w:color="auto"/>
            </w:tcBorders>
          </w:tcPr>
          <w:p w14:paraId="3ECA0B43" w14:textId="56BC0631" w:rsidR="00B219C9" w:rsidRPr="00875777" w:rsidRDefault="00B219C9" w:rsidP="004A3F22">
            <w:pPr>
              <w:tabs>
                <w:tab w:val="left" w:pos="3141"/>
              </w:tabs>
              <w:suppressAutoHyphens/>
              <w:jc w:val="right"/>
              <w:rPr>
                <w:sz w:val="20"/>
                <w:szCs w:val="20"/>
              </w:rPr>
            </w:pPr>
            <w:r>
              <w:rPr>
                <w:sz w:val="20"/>
              </w:rPr>
              <w:t>4,12</w:t>
            </w:r>
          </w:p>
        </w:tc>
        <w:tc>
          <w:tcPr>
            <w:tcW w:w="608" w:type="pct"/>
            <w:tcBorders>
              <w:top w:val="single" w:sz="4" w:space="0" w:color="auto"/>
              <w:left w:val="single" w:sz="4" w:space="0" w:color="auto"/>
              <w:bottom w:val="single" w:sz="4" w:space="0" w:color="auto"/>
              <w:right w:val="single" w:sz="4" w:space="0" w:color="auto"/>
            </w:tcBorders>
          </w:tcPr>
          <w:p w14:paraId="681EEE31" w14:textId="064660B1" w:rsidR="00B219C9" w:rsidRPr="00875777" w:rsidRDefault="00B219C9" w:rsidP="004A3F22">
            <w:pPr>
              <w:tabs>
                <w:tab w:val="left" w:pos="3141"/>
              </w:tabs>
              <w:suppressAutoHyphens/>
              <w:jc w:val="right"/>
              <w:rPr>
                <w:sz w:val="20"/>
                <w:szCs w:val="20"/>
              </w:rPr>
            </w:pPr>
            <w:r>
              <w:rPr>
                <w:sz w:val="20"/>
              </w:rPr>
              <w:t>3,00</w:t>
            </w:r>
          </w:p>
        </w:tc>
        <w:tc>
          <w:tcPr>
            <w:tcW w:w="606" w:type="pct"/>
            <w:tcBorders>
              <w:top w:val="single" w:sz="4" w:space="0" w:color="auto"/>
              <w:left w:val="single" w:sz="4" w:space="0" w:color="auto"/>
              <w:bottom w:val="single" w:sz="4" w:space="0" w:color="auto"/>
              <w:right w:val="single" w:sz="4" w:space="0" w:color="auto"/>
            </w:tcBorders>
          </w:tcPr>
          <w:p w14:paraId="05A4BA60" w14:textId="22C86E16" w:rsidR="00B219C9" w:rsidRPr="00875777" w:rsidRDefault="00B219C9" w:rsidP="004A3F22">
            <w:pPr>
              <w:tabs>
                <w:tab w:val="left" w:pos="3141"/>
              </w:tabs>
              <w:suppressAutoHyphens/>
              <w:jc w:val="right"/>
              <w:rPr>
                <w:sz w:val="20"/>
                <w:szCs w:val="20"/>
              </w:rPr>
            </w:pPr>
            <w:r>
              <w:rPr>
                <w:sz w:val="20"/>
              </w:rPr>
              <w:t>3,16</w:t>
            </w:r>
          </w:p>
        </w:tc>
        <w:tc>
          <w:tcPr>
            <w:tcW w:w="530" w:type="pct"/>
            <w:tcBorders>
              <w:top w:val="single" w:sz="4" w:space="0" w:color="auto"/>
              <w:left w:val="single" w:sz="4" w:space="0" w:color="auto"/>
              <w:bottom w:val="single" w:sz="4" w:space="0" w:color="auto"/>
              <w:right w:val="single" w:sz="4" w:space="0" w:color="auto"/>
            </w:tcBorders>
          </w:tcPr>
          <w:p w14:paraId="1B8EAFEC" w14:textId="4EE7831C" w:rsidR="00B219C9" w:rsidRPr="00875777" w:rsidRDefault="00B219C9" w:rsidP="004A3F22">
            <w:pPr>
              <w:tabs>
                <w:tab w:val="left" w:pos="3141"/>
              </w:tabs>
              <w:suppressAutoHyphens/>
              <w:jc w:val="right"/>
              <w:rPr>
                <w:sz w:val="20"/>
                <w:szCs w:val="20"/>
              </w:rPr>
            </w:pPr>
            <w:r>
              <w:rPr>
                <w:sz w:val="20"/>
              </w:rPr>
              <w:t>4,94</w:t>
            </w:r>
          </w:p>
        </w:tc>
      </w:tr>
      <w:tr w:rsidR="000B32FF" w:rsidRPr="00875777" w14:paraId="72B03B80" w14:textId="77777777" w:rsidTr="000B32FF">
        <w:tc>
          <w:tcPr>
            <w:tcW w:w="1589" w:type="pct"/>
            <w:tcBorders>
              <w:top w:val="single" w:sz="4" w:space="0" w:color="auto"/>
              <w:left w:val="single" w:sz="4" w:space="0" w:color="auto"/>
              <w:bottom w:val="single" w:sz="4" w:space="0" w:color="auto"/>
              <w:right w:val="single" w:sz="4" w:space="0" w:color="auto"/>
            </w:tcBorders>
          </w:tcPr>
          <w:p w14:paraId="6E6F7A11" w14:textId="069B7A9E" w:rsidR="0037134E" w:rsidRPr="00875777" w:rsidRDefault="0037134E" w:rsidP="00AE6BED">
            <w:pPr>
              <w:tabs>
                <w:tab w:val="left" w:pos="3141"/>
              </w:tabs>
              <w:suppressAutoHyphens/>
              <w:jc w:val="left"/>
              <w:rPr>
                <w:sz w:val="20"/>
                <w:szCs w:val="20"/>
              </w:rPr>
            </w:pPr>
            <w:r>
              <w:rPr>
                <w:color w:val="000000"/>
                <w:sz w:val="20"/>
              </w:rPr>
              <w:t>R-507A</w:t>
            </w:r>
          </w:p>
        </w:tc>
        <w:tc>
          <w:tcPr>
            <w:tcW w:w="455" w:type="pct"/>
            <w:tcBorders>
              <w:top w:val="single" w:sz="4" w:space="0" w:color="auto"/>
              <w:left w:val="single" w:sz="4" w:space="0" w:color="auto"/>
              <w:bottom w:val="single" w:sz="4" w:space="0" w:color="auto"/>
              <w:right w:val="single" w:sz="4" w:space="0" w:color="auto"/>
            </w:tcBorders>
          </w:tcPr>
          <w:p w14:paraId="45AAD1B7" w14:textId="09267728" w:rsidR="0037134E" w:rsidRPr="00875777" w:rsidRDefault="0037134E" w:rsidP="004A3F22">
            <w:pPr>
              <w:tabs>
                <w:tab w:val="left" w:pos="3141"/>
              </w:tabs>
              <w:suppressAutoHyphens/>
              <w:jc w:val="right"/>
              <w:rPr>
                <w:sz w:val="20"/>
                <w:szCs w:val="20"/>
              </w:rPr>
            </w:pPr>
            <w:r>
              <w:rPr>
                <w:color w:val="000000"/>
                <w:sz w:val="20"/>
              </w:rPr>
              <w:t>3 985</w:t>
            </w:r>
          </w:p>
        </w:tc>
        <w:tc>
          <w:tcPr>
            <w:tcW w:w="606" w:type="pct"/>
            <w:tcBorders>
              <w:top w:val="single" w:sz="4" w:space="0" w:color="auto"/>
              <w:left w:val="single" w:sz="4" w:space="0" w:color="auto"/>
              <w:bottom w:val="single" w:sz="4" w:space="0" w:color="auto"/>
              <w:right w:val="single" w:sz="4" w:space="0" w:color="auto"/>
            </w:tcBorders>
          </w:tcPr>
          <w:p w14:paraId="453C36EB" w14:textId="7E8392F2" w:rsidR="0037134E" w:rsidRPr="00875777" w:rsidRDefault="00DE614C" w:rsidP="004A3F22">
            <w:pPr>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32139C41" w14:textId="31DBEA02" w:rsidR="0037134E" w:rsidRPr="00875777" w:rsidRDefault="00DE614C" w:rsidP="004A3F22">
            <w:pPr>
              <w:tabs>
                <w:tab w:val="left" w:pos="3141"/>
              </w:tabs>
              <w:suppressAutoHyphens/>
              <w:jc w:val="right"/>
              <w:rPr>
                <w:sz w:val="20"/>
                <w:szCs w:val="20"/>
              </w:rPr>
            </w:pPr>
            <w:r>
              <w:rPr>
                <w:sz w:val="20"/>
              </w:rPr>
              <w:t>0,00</w:t>
            </w:r>
          </w:p>
        </w:tc>
        <w:tc>
          <w:tcPr>
            <w:tcW w:w="608" w:type="pct"/>
            <w:tcBorders>
              <w:top w:val="single" w:sz="4" w:space="0" w:color="auto"/>
              <w:left w:val="single" w:sz="4" w:space="0" w:color="auto"/>
              <w:bottom w:val="single" w:sz="4" w:space="0" w:color="auto"/>
              <w:right w:val="single" w:sz="4" w:space="0" w:color="auto"/>
            </w:tcBorders>
          </w:tcPr>
          <w:p w14:paraId="355E3D02" w14:textId="229D9CA5" w:rsidR="0037134E" w:rsidRPr="00875777" w:rsidRDefault="0037134E" w:rsidP="004A3F22">
            <w:pPr>
              <w:tabs>
                <w:tab w:val="left" w:pos="3141"/>
              </w:tabs>
              <w:suppressAutoHyphens/>
              <w:jc w:val="right"/>
              <w:rPr>
                <w:sz w:val="20"/>
                <w:szCs w:val="20"/>
              </w:rPr>
            </w:pPr>
            <w:r>
              <w:rPr>
                <w:sz w:val="20"/>
              </w:rPr>
              <w:t>1,49</w:t>
            </w:r>
          </w:p>
        </w:tc>
        <w:tc>
          <w:tcPr>
            <w:tcW w:w="606" w:type="pct"/>
            <w:tcBorders>
              <w:top w:val="single" w:sz="4" w:space="0" w:color="auto"/>
              <w:left w:val="single" w:sz="4" w:space="0" w:color="auto"/>
              <w:bottom w:val="single" w:sz="4" w:space="0" w:color="auto"/>
              <w:right w:val="single" w:sz="4" w:space="0" w:color="auto"/>
            </w:tcBorders>
          </w:tcPr>
          <w:p w14:paraId="7B5755EE" w14:textId="1EDD21D2" w:rsidR="0037134E" w:rsidRPr="00875777" w:rsidRDefault="00B219C9" w:rsidP="004A3F22">
            <w:pPr>
              <w:tabs>
                <w:tab w:val="left" w:pos="3141"/>
              </w:tabs>
              <w:suppressAutoHyphens/>
              <w:jc w:val="right"/>
              <w:rPr>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tcPr>
          <w:p w14:paraId="6088945A" w14:textId="7F986E9F" w:rsidR="0037134E" w:rsidRPr="00875777" w:rsidRDefault="00DE614C" w:rsidP="004A3F22">
            <w:pPr>
              <w:tabs>
                <w:tab w:val="left" w:pos="3141"/>
              </w:tabs>
              <w:suppressAutoHyphens/>
              <w:jc w:val="right"/>
              <w:rPr>
                <w:sz w:val="20"/>
                <w:szCs w:val="20"/>
              </w:rPr>
            </w:pPr>
            <w:r>
              <w:rPr>
                <w:sz w:val="20"/>
              </w:rPr>
              <w:t>0,00</w:t>
            </w:r>
          </w:p>
        </w:tc>
      </w:tr>
      <w:tr w:rsidR="00936C44" w:rsidRPr="00875777" w14:paraId="1B89C0EB" w14:textId="77777777" w:rsidTr="009F0D5D">
        <w:tc>
          <w:tcPr>
            <w:tcW w:w="2044" w:type="pct"/>
            <w:gridSpan w:val="2"/>
            <w:tcBorders>
              <w:top w:val="single" w:sz="4" w:space="0" w:color="auto"/>
              <w:left w:val="single" w:sz="4" w:space="0" w:color="auto"/>
              <w:bottom w:val="single" w:sz="4" w:space="0" w:color="auto"/>
              <w:right w:val="single" w:sz="4" w:space="0" w:color="auto"/>
            </w:tcBorders>
          </w:tcPr>
          <w:p w14:paraId="43572408" w14:textId="77777777" w:rsidR="00936C44" w:rsidRPr="00875777" w:rsidRDefault="00936C44" w:rsidP="004A3F22">
            <w:pPr>
              <w:tabs>
                <w:tab w:val="left" w:pos="3141"/>
              </w:tabs>
              <w:suppressAutoHyphens/>
              <w:jc w:val="right"/>
              <w:rPr>
                <w:b/>
                <w:bCs/>
                <w:sz w:val="20"/>
                <w:szCs w:val="20"/>
              </w:rPr>
            </w:pPr>
            <w:r>
              <w:rPr>
                <w:b/>
                <w:sz w:val="20"/>
              </w:rPr>
              <w:t>Total (tm)</w:t>
            </w:r>
          </w:p>
        </w:tc>
        <w:tc>
          <w:tcPr>
            <w:tcW w:w="606" w:type="pct"/>
            <w:tcBorders>
              <w:top w:val="single" w:sz="4" w:space="0" w:color="auto"/>
              <w:left w:val="single" w:sz="4" w:space="0" w:color="auto"/>
              <w:bottom w:val="single" w:sz="4" w:space="0" w:color="auto"/>
              <w:right w:val="single" w:sz="4" w:space="0" w:color="auto"/>
            </w:tcBorders>
          </w:tcPr>
          <w:p w14:paraId="010E1E80" w14:textId="30E9C817" w:rsidR="00936C44" w:rsidRPr="00875777" w:rsidRDefault="00936C44" w:rsidP="004A3F22">
            <w:pPr>
              <w:tabs>
                <w:tab w:val="left" w:pos="3141"/>
              </w:tabs>
              <w:suppressAutoHyphens/>
              <w:jc w:val="right"/>
              <w:rPr>
                <w:b/>
                <w:bCs/>
                <w:sz w:val="20"/>
                <w:szCs w:val="20"/>
              </w:rPr>
            </w:pPr>
            <w:r>
              <w:rPr>
                <w:b/>
                <w:sz w:val="20"/>
              </w:rPr>
              <w:t>13,44</w:t>
            </w:r>
          </w:p>
        </w:tc>
        <w:tc>
          <w:tcPr>
            <w:tcW w:w="606" w:type="pct"/>
            <w:tcBorders>
              <w:top w:val="single" w:sz="4" w:space="0" w:color="auto"/>
              <w:left w:val="single" w:sz="4" w:space="0" w:color="auto"/>
              <w:bottom w:val="single" w:sz="4" w:space="0" w:color="auto"/>
              <w:right w:val="single" w:sz="4" w:space="0" w:color="auto"/>
            </w:tcBorders>
          </w:tcPr>
          <w:p w14:paraId="15B4D4F1" w14:textId="13ADEAD5" w:rsidR="00936C44" w:rsidRPr="00875777" w:rsidRDefault="00936C44" w:rsidP="004A3F22">
            <w:pPr>
              <w:tabs>
                <w:tab w:val="left" w:pos="3141"/>
              </w:tabs>
              <w:suppressAutoHyphens/>
              <w:jc w:val="right"/>
              <w:rPr>
                <w:b/>
                <w:bCs/>
                <w:sz w:val="20"/>
                <w:szCs w:val="20"/>
              </w:rPr>
            </w:pPr>
            <w:r>
              <w:rPr>
                <w:b/>
                <w:sz w:val="20"/>
              </w:rPr>
              <w:t>16,38</w:t>
            </w:r>
          </w:p>
        </w:tc>
        <w:tc>
          <w:tcPr>
            <w:tcW w:w="608" w:type="pct"/>
            <w:tcBorders>
              <w:top w:val="single" w:sz="4" w:space="0" w:color="auto"/>
              <w:left w:val="single" w:sz="4" w:space="0" w:color="auto"/>
              <w:bottom w:val="single" w:sz="4" w:space="0" w:color="auto"/>
              <w:right w:val="single" w:sz="4" w:space="0" w:color="auto"/>
            </w:tcBorders>
          </w:tcPr>
          <w:p w14:paraId="5559DD1E" w14:textId="1216A401" w:rsidR="00936C44" w:rsidRPr="00875777" w:rsidRDefault="00936C44" w:rsidP="004A3F22">
            <w:pPr>
              <w:tabs>
                <w:tab w:val="left" w:pos="3141"/>
              </w:tabs>
              <w:suppressAutoHyphens/>
              <w:jc w:val="right"/>
              <w:rPr>
                <w:b/>
                <w:bCs/>
                <w:sz w:val="20"/>
                <w:szCs w:val="20"/>
              </w:rPr>
            </w:pPr>
            <w:r>
              <w:rPr>
                <w:b/>
                <w:sz w:val="20"/>
              </w:rPr>
              <w:t>10,94</w:t>
            </w:r>
          </w:p>
        </w:tc>
        <w:tc>
          <w:tcPr>
            <w:tcW w:w="606" w:type="pct"/>
            <w:tcBorders>
              <w:top w:val="single" w:sz="4" w:space="0" w:color="auto"/>
              <w:left w:val="single" w:sz="4" w:space="0" w:color="auto"/>
              <w:bottom w:val="single" w:sz="4" w:space="0" w:color="auto"/>
              <w:right w:val="single" w:sz="4" w:space="0" w:color="auto"/>
            </w:tcBorders>
          </w:tcPr>
          <w:p w14:paraId="7384BCBF" w14:textId="2CF27836" w:rsidR="00936C44" w:rsidRPr="00875777" w:rsidRDefault="00936C44" w:rsidP="004A3F22">
            <w:pPr>
              <w:tabs>
                <w:tab w:val="left" w:pos="3141"/>
              </w:tabs>
              <w:suppressAutoHyphens/>
              <w:jc w:val="right"/>
              <w:rPr>
                <w:b/>
                <w:bCs/>
                <w:sz w:val="20"/>
                <w:szCs w:val="20"/>
              </w:rPr>
            </w:pPr>
            <w:r>
              <w:rPr>
                <w:b/>
                <w:sz w:val="20"/>
              </w:rPr>
              <w:t>16,27</w:t>
            </w:r>
          </w:p>
        </w:tc>
        <w:tc>
          <w:tcPr>
            <w:tcW w:w="530" w:type="pct"/>
            <w:tcBorders>
              <w:top w:val="single" w:sz="4" w:space="0" w:color="auto"/>
              <w:left w:val="single" w:sz="4" w:space="0" w:color="auto"/>
              <w:bottom w:val="single" w:sz="4" w:space="0" w:color="auto"/>
              <w:right w:val="single" w:sz="4" w:space="0" w:color="auto"/>
            </w:tcBorders>
          </w:tcPr>
          <w:p w14:paraId="4649E2AC" w14:textId="204CE73C" w:rsidR="00936C44" w:rsidRPr="00875777" w:rsidRDefault="00936C44" w:rsidP="004A3F22">
            <w:pPr>
              <w:tabs>
                <w:tab w:val="left" w:pos="3141"/>
              </w:tabs>
              <w:suppressAutoHyphens/>
              <w:jc w:val="right"/>
              <w:rPr>
                <w:b/>
                <w:bCs/>
                <w:sz w:val="20"/>
                <w:szCs w:val="20"/>
              </w:rPr>
            </w:pPr>
            <w:r>
              <w:rPr>
                <w:b/>
                <w:sz w:val="20"/>
              </w:rPr>
              <w:t>21,16</w:t>
            </w:r>
          </w:p>
        </w:tc>
      </w:tr>
      <w:tr w:rsidR="000B32FF" w:rsidRPr="00875777" w14:paraId="05C5C38C" w14:textId="77777777" w:rsidTr="001540F2">
        <w:tc>
          <w:tcPr>
            <w:tcW w:w="1589" w:type="pct"/>
            <w:tcBorders>
              <w:top w:val="single" w:sz="4" w:space="0" w:color="auto"/>
              <w:left w:val="single" w:sz="4" w:space="0" w:color="auto"/>
              <w:bottom w:val="single" w:sz="4" w:space="0" w:color="auto"/>
              <w:right w:val="single" w:sz="4" w:space="0" w:color="auto"/>
            </w:tcBorders>
          </w:tcPr>
          <w:p w14:paraId="2AE7DFB9" w14:textId="1C02B16A" w:rsidR="00814B49" w:rsidRPr="00875777" w:rsidRDefault="00814B49" w:rsidP="00AE6BED">
            <w:pPr>
              <w:tabs>
                <w:tab w:val="left" w:pos="3141"/>
              </w:tabs>
              <w:suppressAutoHyphens/>
              <w:jc w:val="left"/>
              <w:rPr>
                <w:sz w:val="20"/>
                <w:szCs w:val="20"/>
              </w:rPr>
            </w:pPr>
            <w:r>
              <w:rPr>
                <w:sz w:val="20"/>
              </w:rPr>
              <w:t>HFC-365mfc dans les polyols prémélangés importés*</w:t>
            </w:r>
          </w:p>
        </w:tc>
        <w:tc>
          <w:tcPr>
            <w:tcW w:w="455" w:type="pct"/>
            <w:tcBorders>
              <w:top w:val="single" w:sz="4" w:space="0" w:color="auto"/>
              <w:left w:val="single" w:sz="4" w:space="0" w:color="auto"/>
              <w:bottom w:val="single" w:sz="4" w:space="0" w:color="auto"/>
              <w:right w:val="single" w:sz="4" w:space="0" w:color="auto"/>
            </w:tcBorders>
          </w:tcPr>
          <w:p w14:paraId="1C7324FD" w14:textId="23BBF8DB" w:rsidR="00814B49" w:rsidRPr="006A059A" w:rsidRDefault="00814B49" w:rsidP="004A3F22">
            <w:pPr>
              <w:jc w:val="right"/>
              <w:rPr>
                <w:color w:val="000000"/>
                <w:sz w:val="20"/>
                <w:szCs w:val="20"/>
              </w:rPr>
            </w:pPr>
            <w:r>
              <w:rPr>
                <w:color w:val="000000"/>
                <w:sz w:val="20"/>
              </w:rPr>
              <w:t>794</w:t>
            </w:r>
          </w:p>
        </w:tc>
        <w:tc>
          <w:tcPr>
            <w:tcW w:w="606" w:type="pct"/>
            <w:tcBorders>
              <w:top w:val="single" w:sz="4" w:space="0" w:color="auto"/>
              <w:left w:val="single" w:sz="4" w:space="0" w:color="auto"/>
              <w:bottom w:val="single" w:sz="4" w:space="0" w:color="auto"/>
              <w:right w:val="single" w:sz="4" w:space="0" w:color="auto"/>
            </w:tcBorders>
          </w:tcPr>
          <w:p w14:paraId="085ECE50" w14:textId="5D1C19ED" w:rsidR="00814B49" w:rsidRPr="00875777" w:rsidRDefault="004608D3" w:rsidP="004A3F22">
            <w:pPr>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381D82B8" w14:textId="5E581F29" w:rsidR="00814B49" w:rsidRPr="00875777" w:rsidRDefault="004608D3" w:rsidP="004A3F22">
            <w:pPr>
              <w:tabs>
                <w:tab w:val="left" w:pos="3141"/>
              </w:tabs>
              <w:suppressAutoHyphens/>
              <w:jc w:val="right"/>
              <w:rPr>
                <w:sz w:val="20"/>
                <w:szCs w:val="20"/>
              </w:rPr>
            </w:pPr>
            <w:r>
              <w:rPr>
                <w:sz w:val="20"/>
              </w:rPr>
              <w:t>0,00</w:t>
            </w:r>
          </w:p>
        </w:tc>
        <w:tc>
          <w:tcPr>
            <w:tcW w:w="608" w:type="pct"/>
            <w:tcBorders>
              <w:top w:val="single" w:sz="4" w:space="0" w:color="auto"/>
              <w:left w:val="single" w:sz="4" w:space="0" w:color="auto"/>
              <w:bottom w:val="single" w:sz="4" w:space="0" w:color="auto"/>
              <w:right w:val="single" w:sz="4" w:space="0" w:color="auto"/>
            </w:tcBorders>
          </w:tcPr>
          <w:p w14:paraId="5F2C9466" w14:textId="24689AD1" w:rsidR="00814B49" w:rsidRPr="00875777" w:rsidRDefault="00B219C9" w:rsidP="004A3F22">
            <w:pPr>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4C45F8CD" w14:textId="6F5567BB" w:rsidR="00814B49" w:rsidRPr="00875777" w:rsidRDefault="00814B49" w:rsidP="004A3F22">
            <w:pPr>
              <w:tabs>
                <w:tab w:val="left" w:pos="3141"/>
              </w:tabs>
              <w:suppressAutoHyphens/>
              <w:jc w:val="right"/>
              <w:rPr>
                <w:sz w:val="20"/>
                <w:szCs w:val="20"/>
              </w:rPr>
            </w:pPr>
            <w:r>
              <w:rPr>
                <w:sz w:val="20"/>
              </w:rPr>
              <w:t>0,12</w:t>
            </w:r>
          </w:p>
        </w:tc>
        <w:tc>
          <w:tcPr>
            <w:tcW w:w="530" w:type="pct"/>
            <w:tcBorders>
              <w:top w:val="single" w:sz="4" w:space="0" w:color="auto"/>
              <w:left w:val="single" w:sz="4" w:space="0" w:color="auto"/>
              <w:bottom w:val="single" w:sz="4" w:space="0" w:color="auto"/>
              <w:right w:val="single" w:sz="4" w:space="0" w:color="auto"/>
            </w:tcBorders>
          </w:tcPr>
          <w:p w14:paraId="3366B1F5" w14:textId="246727A5" w:rsidR="00814B49" w:rsidRPr="00875777" w:rsidRDefault="00B219C9" w:rsidP="004A3F22">
            <w:pPr>
              <w:tabs>
                <w:tab w:val="left" w:pos="3141"/>
              </w:tabs>
              <w:suppressAutoHyphens/>
              <w:jc w:val="right"/>
              <w:rPr>
                <w:sz w:val="20"/>
                <w:szCs w:val="20"/>
              </w:rPr>
            </w:pPr>
            <w:r>
              <w:rPr>
                <w:sz w:val="20"/>
              </w:rPr>
              <w:t>0,00</w:t>
            </w:r>
          </w:p>
        </w:tc>
      </w:tr>
      <w:tr w:rsidR="000B32FF" w:rsidRPr="00875777" w14:paraId="1B917B4E" w14:textId="77777777" w:rsidTr="001540F2">
        <w:tc>
          <w:tcPr>
            <w:tcW w:w="1589" w:type="pct"/>
            <w:tcBorders>
              <w:top w:val="single" w:sz="4" w:space="0" w:color="auto"/>
              <w:left w:val="single" w:sz="4" w:space="0" w:color="auto"/>
              <w:bottom w:val="single" w:sz="4" w:space="0" w:color="auto"/>
              <w:right w:val="single" w:sz="4" w:space="0" w:color="auto"/>
            </w:tcBorders>
          </w:tcPr>
          <w:p w14:paraId="1E046682" w14:textId="2E5CEED3" w:rsidR="00814B49" w:rsidRPr="00875777" w:rsidRDefault="00814B49" w:rsidP="00AE6BED">
            <w:pPr>
              <w:tabs>
                <w:tab w:val="left" w:pos="3141"/>
              </w:tabs>
              <w:suppressAutoHyphens/>
              <w:jc w:val="left"/>
              <w:rPr>
                <w:sz w:val="20"/>
                <w:szCs w:val="20"/>
              </w:rPr>
            </w:pPr>
            <w:r>
              <w:rPr>
                <w:sz w:val="20"/>
              </w:rPr>
              <w:t>HFC-245fa dans les polyols prémélangés importés*</w:t>
            </w:r>
          </w:p>
        </w:tc>
        <w:tc>
          <w:tcPr>
            <w:tcW w:w="455" w:type="pct"/>
            <w:tcBorders>
              <w:top w:val="single" w:sz="4" w:space="0" w:color="auto"/>
              <w:left w:val="single" w:sz="4" w:space="0" w:color="auto"/>
              <w:bottom w:val="single" w:sz="4" w:space="0" w:color="auto"/>
              <w:right w:val="single" w:sz="4" w:space="0" w:color="auto"/>
            </w:tcBorders>
          </w:tcPr>
          <w:p w14:paraId="6DB5AA35" w14:textId="7D46B109" w:rsidR="00814B49" w:rsidRPr="006A059A" w:rsidRDefault="00814B49" w:rsidP="004A3F22">
            <w:pPr>
              <w:jc w:val="right"/>
              <w:rPr>
                <w:color w:val="000000"/>
                <w:sz w:val="20"/>
                <w:szCs w:val="20"/>
              </w:rPr>
            </w:pPr>
            <w:r>
              <w:rPr>
                <w:color w:val="000000"/>
                <w:sz w:val="20"/>
              </w:rPr>
              <w:t>1 030</w:t>
            </w:r>
          </w:p>
        </w:tc>
        <w:tc>
          <w:tcPr>
            <w:tcW w:w="606" w:type="pct"/>
            <w:tcBorders>
              <w:top w:val="single" w:sz="4" w:space="0" w:color="auto"/>
              <w:left w:val="single" w:sz="4" w:space="0" w:color="auto"/>
              <w:bottom w:val="single" w:sz="4" w:space="0" w:color="auto"/>
              <w:right w:val="single" w:sz="4" w:space="0" w:color="auto"/>
            </w:tcBorders>
          </w:tcPr>
          <w:p w14:paraId="6D4F9DCD" w14:textId="20F03213" w:rsidR="00814B49" w:rsidRPr="00875777" w:rsidRDefault="004608D3" w:rsidP="004A3F22">
            <w:pPr>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2265A6B4" w14:textId="58E8F0F4" w:rsidR="00814B49" w:rsidRPr="00875777" w:rsidRDefault="004608D3" w:rsidP="004A3F22">
            <w:pPr>
              <w:tabs>
                <w:tab w:val="left" w:pos="3141"/>
              </w:tabs>
              <w:suppressAutoHyphens/>
              <w:jc w:val="right"/>
              <w:rPr>
                <w:sz w:val="20"/>
                <w:szCs w:val="20"/>
              </w:rPr>
            </w:pPr>
            <w:r>
              <w:rPr>
                <w:sz w:val="20"/>
              </w:rPr>
              <w:t>0,00</w:t>
            </w:r>
          </w:p>
        </w:tc>
        <w:tc>
          <w:tcPr>
            <w:tcW w:w="608" w:type="pct"/>
            <w:tcBorders>
              <w:top w:val="single" w:sz="4" w:space="0" w:color="auto"/>
              <w:left w:val="single" w:sz="4" w:space="0" w:color="auto"/>
              <w:bottom w:val="single" w:sz="4" w:space="0" w:color="auto"/>
              <w:right w:val="single" w:sz="4" w:space="0" w:color="auto"/>
            </w:tcBorders>
          </w:tcPr>
          <w:p w14:paraId="30B90A27" w14:textId="3A796A3E" w:rsidR="00814B49" w:rsidRPr="00875777" w:rsidRDefault="00814B49" w:rsidP="004A3F22">
            <w:pPr>
              <w:tabs>
                <w:tab w:val="left" w:pos="3141"/>
              </w:tabs>
              <w:suppressAutoHyphens/>
              <w:jc w:val="right"/>
              <w:rPr>
                <w:sz w:val="20"/>
                <w:szCs w:val="20"/>
              </w:rPr>
            </w:pPr>
            <w:r>
              <w:rPr>
                <w:sz w:val="20"/>
              </w:rPr>
              <w:t>2,62</w:t>
            </w:r>
          </w:p>
        </w:tc>
        <w:tc>
          <w:tcPr>
            <w:tcW w:w="606" w:type="pct"/>
            <w:tcBorders>
              <w:top w:val="single" w:sz="4" w:space="0" w:color="auto"/>
              <w:left w:val="single" w:sz="4" w:space="0" w:color="auto"/>
              <w:bottom w:val="single" w:sz="4" w:space="0" w:color="auto"/>
              <w:right w:val="single" w:sz="4" w:space="0" w:color="auto"/>
            </w:tcBorders>
          </w:tcPr>
          <w:p w14:paraId="45C74DF0" w14:textId="5EEDA95C" w:rsidR="00814B49" w:rsidRPr="00875777" w:rsidRDefault="00814B49" w:rsidP="004A3F22">
            <w:pPr>
              <w:tabs>
                <w:tab w:val="left" w:pos="3141"/>
              </w:tabs>
              <w:suppressAutoHyphens/>
              <w:jc w:val="right"/>
              <w:rPr>
                <w:sz w:val="20"/>
                <w:szCs w:val="20"/>
              </w:rPr>
            </w:pPr>
            <w:r>
              <w:rPr>
                <w:sz w:val="20"/>
              </w:rPr>
              <w:t>0,24</w:t>
            </w:r>
          </w:p>
        </w:tc>
        <w:tc>
          <w:tcPr>
            <w:tcW w:w="530" w:type="pct"/>
            <w:tcBorders>
              <w:top w:val="single" w:sz="4" w:space="0" w:color="auto"/>
              <w:left w:val="single" w:sz="4" w:space="0" w:color="auto"/>
              <w:bottom w:val="single" w:sz="4" w:space="0" w:color="auto"/>
              <w:right w:val="single" w:sz="4" w:space="0" w:color="auto"/>
            </w:tcBorders>
          </w:tcPr>
          <w:p w14:paraId="0A05CCE1" w14:textId="5E870A48" w:rsidR="00814B49" w:rsidRPr="00875777" w:rsidRDefault="00814B49" w:rsidP="004A3F22">
            <w:pPr>
              <w:tabs>
                <w:tab w:val="left" w:pos="3141"/>
              </w:tabs>
              <w:suppressAutoHyphens/>
              <w:jc w:val="right"/>
              <w:rPr>
                <w:sz w:val="20"/>
                <w:szCs w:val="20"/>
              </w:rPr>
            </w:pPr>
            <w:r>
              <w:rPr>
                <w:sz w:val="20"/>
              </w:rPr>
              <w:t>0,44</w:t>
            </w:r>
          </w:p>
        </w:tc>
      </w:tr>
      <w:tr w:rsidR="00D72603" w:rsidRPr="00875777" w14:paraId="2EA8856C" w14:textId="77777777">
        <w:tc>
          <w:tcPr>
            <w:tcW w:w="5000" w:type="pct"/>
            <w:gridSpan w:val="7"/>
            <w:tcBorders>
              <w:top w:val="single" w:sz="4" w:space="0" w:color="auto"/>
              <w:left w:val="single" w:sz="4" w:space="0" w:color="auto"/>
              <w:bottom w:val="single" w:sz="4" w:space="0" w:color="auto"/>
              <w:right w:val="single" w:sz="4" w:space="0" w:color="auto"/>
            </w:tcBorders>
          </w:tcPr>
          <w:p w14:paraId="0EBAC872" w14:textId="77777777" w:rsidR="00D72603" w:rsidRPr="00875777" w:rsidRDefault="00D72603" w:rsidP="008235AF">
            <w:pPr>
              <w:keepNext/>
              <w:keepLines/>
              <w:tabs>
                <w:tab w:val="left" w:pos="3141"/>
              </w:tabs>
              <w:suppressAutoHyphens/>
              <w:jc w:val="center"/>
              <w:rPr>
                <w:b/>
                <w:bCs/>
                <w:sz w:val="20"/>
                <w:szCs w:val="20"/>
              </w:rPr>
            </w:pPr>
            <w:r>
              <w:rPr>
                <w:b/>
                <w:sz w:val="20"/>
              </w:rPr>
              <w:t>Tonnes éq CO</w:t>
            </w:r>
            <w:r>
              <w:rPr>
                <w:b/>
                <w:sz w:val="20"/>
                <w:vertAlign w:val="subscript"/>
              </w:rPr>
              <w:t>2</w:t>
            </w:r>
          </w:p>
        </w:tc>
      </w:tr>
      <w:tr w:rsidR="000B32FF" w:rsidRPr="00875777" w14:paraId="53EC186B" w14:textId="77777777" w:rsidTr="000B32FF">
        <w:trPr>
          <w:trHeight w:val="159"/>
        </w:trPr>
        <w:tc>
          <w:tcPr>
            <w:tcW w:w="1589" w:type="pct"/>
            <w:tcBorders>
              <w:top w:val="single" w:sz="4" w:space="0" w:color="auto"/>
              <w:left w:val="single" w:sz="4" w:space="0" w:color="auto"/>
              <w:bottom w:val="single" w:sz="4" w:space="0" w:color="auto"/>
              <w:right w:val="single" w:sz="4" w:space="0" w:color="auto"/>
            </w:tcBorders>
          </w:tcPr>
          <w:p w14:paraId="12134911" w14:textId="4BB1207E" w:rsidR="00D73B9A" w:rsidRPr="00875777" w:rsidRDefault="00D73B9A" w:rsidP="008235AF">
            <w:pPr>
              <w:keepNext/>
              <w:keepLines/>
              <w:shd w:val="clear" w:color="auto" w:fill="FFFFFF" w:themeFill="background1"/>
              <w:suppressAutoHyphens/>
              <w:rPr>
                <w:sz w:val="20"/>
                <w:szCs w:val="20"/>
              </w:rPr>
            </w:pPr>
            <w:r>
              <w:rPr>
                <w:color w:val="000000"/>
                <w:sz w:val="20"/>
              </w:rPr>
              <w:t>HFC-125</w:t>
            </w:r>
          </w:p>
        </w:tc>
        <w:tc>
          <w:tcPr>
            <w:tcW w:w="455" w:type="pct"/>
            <w:tcBorders>
              <w:top w:val="single" w:sz="4" w:space="0" w:color="auto"/>
              <w:left w:val="single" w:sz="4" w:space="0" w:color="auto"/>
              <w:bottom w:val="single" w:sz="4" w:space="0" w:color="auto"/>
              <w:right w:val="single" w:sz="4" w:space="0" w:color="auto"/>
            </w:tcBorders>
          </w:tcPr>
          <w:p w14:paraId="08E6D9EF" w14:textId="25A09795" w:rsidR="00D73B9A" w:rsidRPr="00875777" w:rsidRDefault="00D73B9A" w:rsidP="004A3F22">
            <w:pPr>
              <w:keepNext/>
              <w:keepLines/>
              <w:shd w:val="clear" w:color="auto" w:fill="FFFFFF" w:themeFill="background1"/>
              <w:suppressAutoHyphens/>
              <w:jc w:val="right"/>
              <w:rPr>
                <w:sz w:val="20"/>
                <w:szCs w:val="20"/>
              </w:rPr>
            </w:pPr>
            <w:r>
              <w:rPr>
                <w:color w:val="000000"/>
                <w:sz w:val="20"/>
              </w:rPr>
              <w:t>3 500</w:t>
            </w:r>
          </w:p>
        </w:tc>
        <w:tc>
          <w:tcPr>
            <w:tcW w:w="606" w:type="pct"/>
            <w:tcBorders>
              <w:top w:val="single" w:sz="4" w:space="0" w:color="auto"/>
              <w:left w:val="single" w:sz="4" w:space="0" w:color="auto"/>
              <w:bottom w:val="single" w:sz="4" w:space="0" w:color="auto"/>
              <w:right w:val="single" w:sz="4" w:space="0" w:color="auto"/>
            </w:tcBorders>
          </w:tcPr>
          <w:p w14:paraId="1B43679D" w14:textId="545CD1C8" w:rsidR="00D73B9A" w:rsidRPr="00875777" w:rsidRDefault="00D73B9A"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03EAB7F2" w14:textId="086ECC54" w:rsidR="00D73B9A" w:rsidRPr="00875777" w:rsidRDefault="00D73B9A" w:rsidP="004A3F22">
            <w:pPr>
              <w:keepNext/>
              <w:keepLines/>
              <w:tabs>
                <w:tab w:val="left" w:pos="3141"/>
              </w:tabs>
              <w:suppressAutoHyphens/>
              <w:jc w:val="right"/>
              <w:rPr>
                <w:b/>
                <w:bCs/>
                <w:sz w:val="20"/>
                <w:szCs w:val="20"/>
              </w:rPr>
            </w:pPr>
            <w:r>
              <w:rPr>
                <w:sz w:val="20"/>
              </w:rPr>
              <w:t>0</w:t>
            </w:r>
          </w:p>
        </w:tc>
        <w:tc>
          <w:tcPr>
            <w:tcW w:w="608" w:type="pct"/>
            <w:tcBorders>
              <w:top w:val="single" w:sz="4" w:space="0" w:color="auto"/>
              <w:left w:val="single" w:sz="4" w:space="0" w:color="auto"/>
              <w:bottom w:val="single" w:sz="4" w:space="0" w:color="auto"/>
              <w:right w:val="single" w:sz="4" w:space="0" w:color="auto"/>
            </w:tcBorders>
          </w:tcPr>
          <w:p w14:paraId="5E9F8472" w14:textId="0B5CB2EF" w:rsidR="00D73B9A" w:rsidRPr="00875777" w:rsidRDefault="00D73B9A"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8A8F8D6" w14:textId="45558993" w:rsidR="00D73B9A" w:rsidRPr="00875777" w:rsidRDefault="00D73B9A" w:rsidP="004A3F22">
            <w:pPr>
              <w:keepNext/>
              <w:keepLines/>
              <w:tabs>
                <w:tab w:val="left" w:pos="3141"/>
              </w:tabs>
              <w:suppressAutoHyphens/>
              <w:jc w:val="right"/>
              <w:rPr>
                <w:sz w:val="20"/>
                <w:szCs w:val="20"/>
              </w:rPr>
            </w:pPr>
            <w:r>
              <w:rPr>
                <w:sz w:val="20"/>
              </w:rPr>
              <w:t>105</w:t>
            </w:r>
          </w:p>
        </w:tc>
        <w:tc>
          <w:tcPr>
            <w:tcW w:w="530" w:type="pct"/>
            <w:tcBorders>
              <w:top w:val="single" w:sz="4" w:space="0" w:color="auto"/>
              <w:left w:val="single" w:sz="4" w:space="0" w:color="auto"/>
              <w:bottom w:val="single" w:sz="4" w:space="0" w:color="auto"/>
              <w:right w:val="single" w:sz="4" w:space="0" w:color="auto"/>
            </w:tcBorders>
          </w:tcPr>
          <w:p w14:paraId="755EE109" w14:textId="4AD0B842" w:rsidR="00D73B9A" w:rsidRPr="00875777" w:rsidRDefault="00D73B9A" w:rsidP="004A3F22">
            <w:pPr>
              <w:keepNext/>
              <w:keepLines/>
              <w:tabs>
                <w:tab w:val="left" w:pos="3141"/>
              </w:tabs>
              <w:suppressAutoHyphens/>
              <w:jc w:val="right"/>
              <w:rPr>
                <w:sz w:val="20"/>
                <w:szCs w:val="20"/>
              </w:rPr>
            </w:pPr>
            <w:r>
              <w:rPr>
                <w:sz w:val="20"/>
              </w:rPr>
              <w:t>0</w:t>
            </w:r>
          </w:p>
        </w:tc>
      </w:tr>
      <w:tr w:rsidR="000B32FF" w:rsidRPr="00875777" w14:paraId="240B0231" w14:textId="77777777" w:rsidTr="000B32FF">
        <w:tc>
          <w:tcPr>
            <w:tcW w:w="1589" w:type="pct"/>
            <w:tcBorders>
              <w:top w:val="single" w:sz="4" w:space="0" w:color="auto"/>
              <w:left w:val="single" w:sz="4" w:space="0" w:color="auto"/>
              <w:bottom w:val="single" w:sz="4" w:space="0" w:color="auto"/>
              <w:right w:val="single" w:sz="4" w:space="0" w:color="auto"/>
            </w:tcBorders>
          </w:tcPr>
          <w:p w14:paraId="2371AE58" w14:textId="3D507105" w:rsidR="00D73B9A" w:rsidRPr="00875777" w:rsidRDefault="00D73B9A" w:rsidP="008235AF">
            <w:pPr>
              <w:shd w:val="clear" w:color="auto" w:fill="FFFFFF" w:themeFill="background1"/>
              <w:suppressAutoHyphens/>
              <w:rPr>
                <w:sz w:val="20"/>
                <w:szCs w:val="20"/>
              </w:rPr>
            </w:pPr>
            <w:r>
              <w:rPr>
                <w:sz w:val="20"/>
              </w:rPr>
              <w:t>HFC-134a</w:t>
            </w:r>
          </w:p>
        </w:tc>
        <w:tc>
          <w:tcPr>
            <w:tcW w:w="455" w:type="pct"/>
            <w:tcBorders>
              <w:top w:val="single" w:sz="4" w:space="0" w:color="auto"/>
              <w:left w:val="single" w:sz="4" w:space="0" w:color="auto"/>
              <w:bottom w:val="single" w:sz="4" w:space="0" w:color="auto"/>
              <w:right w:val="single" w:sz="4" w:space="0" w:color="auto"/>
            </w:tcBorders>
          </w:tcPr>
          <w:p w14:paraId="5B3A27E8" w14:textId="6E05FFA4" w:rsidR="00D73B9A" w:rsidRPr="00875777" w:rsidRDefault="00D73B9A" w:rsidP="004A3F22">
            <w:pPr>
              <w:shd w:val="clear" w:color="auto" w:fill="FFFFFF" w:themeFill="background1"/>
              <w:suppressAutoHyphens/>
              <w:jc w:val="right"/>
              <w:rPr>
                <w:sz w:val="20"/>
                <w:szCs w:val="20"/>
              </w:rPr>
            </w:pPr>
            <w:r>
              <w:rPr>
                <w:sz w:val="20"/>
              </w:rPr>
              <w:t>1 430</w:t>
            </w:r>
          </w:p>
        </w:tc>
        <w:tc>
          <w:tcPr>
            <w:tcW w:w="606" w:type="pct"/>
            <w:tcBorders>
              <w:top w:val="single" w:sz="4" w:space="0" w:color="auto"/>
              <w:left w:val="single" w:sz="4" w:space="0" w:color="auto"/>
              <w:bottom w:val="single" w:sz="4" w:space="0" w:color="auto"/>
              <w:right w:val="single" w:sz="4" w:space="0" w:color="auto"/>
            </w:tcBorders>
          </w:tcPr>
          <w:p w14:paraId="6119C320" w14:textId="74218B6A" w:rsidR="00D73B9A" w:rsidRPr="00875777" w:rsidRDefault="00D73B9A" w:rsidP="004A3F22">
            <w:pPr>
              <w:keepNext/>
              <w:keepLines/>
              <w:tabs>
                <w:tab w:val="left" w:pos="3141"/>
              </w:tabs>
              <w:suppressAutoHyphens/>
              <w:jc w:val="right"/>
              <w:rPr>
                <w:sz w:val="20"/>
                <w:szCs w:val="20"/>
              </w:rPr>
            </w:pPr>
            <w:r>
              <w:rPr>
                <w:sz w:val="20"/>
              </w:rPr>
              <w:t>14 314</w:t>
            </w:r>
          </w:p>
        </w:tc>
        <w:tc>
          <w:tcPr>
            <w:tcW w:w="606" w:type="pct"/>
            <w:tcBorders>
              <w:top w:val="single" w:sz="4" w:space="0" w:color="auto"/>
              <w:left w:val="single" w:sz="4" w:space="0" w:color="auto"/>
              <w:bottom w:val="single" w:sz="4" w:space="0" w:color="auto"/>
              <w:right w:val="single" w:sz="4" w:space="0" w:color="auto"/>
            </w:tcBorders>
          </w:tcPr>
          <w:p w14:paraId="345F8648" w14:textId="45EE4B88" w:rsidR="00D73B9A" w:rsidRPr="00875777" w:rsidRDefault="00D73B9A" w:rsidP="004A3F22">
            <w:pPr>
              <w:keepNext/>
              <w:keepLines/>
              <w:tabs>
                <w:tab w:val="left" w:pos="3141"/>
              </w:tabs>
              <w:suppressAutoHyphens/>
              <w:jc w:val="right"/>
              <w:rPr>
                <w:sz w:val="20"/>
                <w:szCs w:val="20"/>
              </w:rPr>
            </w:pPr>
            <w:r>
              <w:rPr>
                <w:sz w:val="20"/>
              </w:rPr>
              <w:t>11 552</w:t>
            </w:r>
          </w:p>
        </w:tc>
        <w:tc>
          <w:tcPr>
            <w:tcW w:w="608" w:type="pct"/>
            <w:tcBorders>
              <w:top w:val="single" w:sz="4" w:space="0" w:color="auto"/>
              <w:left w:val="single" w:sz="4" w:space="0" w:color="auto"/>
              <w:bottom w:val="single" w:sz="4" w:space="0" w:color="auto"/>
              <w:right w:val="single" w:sz="4" w:space="0" w:color="auto"/>
            </w:tcBorders>
          </w:tcPr>
          <w:p w14:paraId="4FAF41F6" w14:textId="61D47B25" w:rsidR="00D73B9A" w:rsidRPr="00875777" w:rsidRDefault="00D73B9A" w:rsidP="004A3F22">
            <w:pPr>
              <w:keepNext/>
              <w:keepLines/>
              <w:tabs>
                <w:tab w:val="left" w:pos="3141"/>
              </w:tabs>
              <w:suppressAutoHyphens/>
              <w:jc w:val="right"/>
              <w:rPr>
                <w:sz w:val="20"/>
                <w:szCs w:val="20"/>
              </w:rPr>
            </w:pPr>
            <w:r>
              <w:rPr>
                <w:sz w:val="20"/>
              </w:rPr>
              <w:t>2 139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18250FD" w14:textId="2F851302" w:rsidR="00D73B9A" w:rsidRPr="00875777" w:rsidRDefault="00D73B9A" w:rsidP="004A3F22">
            <w:pPr>
              <w:keepNext/>
              <w:keepLines/>
              <w:tabs>
                <w:tab w:val="left" w:pos="3141"/>
              </w:tabs>
              <w:suppressAutoHyphens/>
              <w:jc w:val="right"/>
              <w:rPr>
                <w:sz w:val="20"/>
                <w:szCs w:val="20"/>
              </w:rPr>
            </w:pPr>
            <w:r>
              <w:rPr>
                <w:sz w:val="20"/>
              </w:rPr>
              <w:t>13 199</w:t>
            </w:r>
          </w:p>
        </w:tc>
        <w:tc>
          <w:tcPr>
            <w:tcW w:w="530" w:type="pct"/>
            <w:tcBorders>
              <w:top w:val="single" w:sz="4" w:space="0" w:color="auto"/>
              <w:left w:val="single" w:sz="4" w:space="0" w:color="auto"/>
              <w:bottom w:val="single" w:sz="4" w:space="0" w:color="auto"/>
              <w:right w:val="single" w:sz="4" w:space="0" w:color="auto"/>
            </w:tcBorders>
          </w:tcPr>
          <w:p w14:paraId="4F69AC7C" w14:textId="1F370207" w:rsidR="00D73B9A" w:rsidRPr="00875777" w:rsidRDefault="00D73B9A" w:rsidP="004A3F22">
            <w:pPr>
              <w:keepNext/>
              <w:keepLines/>
              <w:tabs>
                <w:tab w:val="left" w:pos="3141"/>
              </w:tabs>
              <w:suppressAutoHyphens/>
              <w:jc w:val="right"/>
              <w:rPr>
                <w:sz w:val="20"/>
                <w:szCs w:val="20"/>
              </w:rPr>
            </w:pPr>
            <w:r>
              <w:rPr>
                <w:sz w:val="20"/>
              </w:rPr>
              <w:t>8 985</w:t>
            </w:r>
          </w:p>
        </w:tc>
      </w:tr>
      <w:tr w:rsidR="000B32FF" w:rsidRPr="00875777" w14:paraId="62AD5775" w14:textId="77777777" w:rsidTr="000B32FF">
        <w:tc>
          <w:tcPr>
            <w:tcW w:w="1589" w:type="pct"/>
            <w:tcBorders>
              <w:top w:val="single" w:sz="4" w:space="0" w:color="auto"/>
              <w:left w:val="single" w:sz="4" w:space="0" w:color="auto"/>
              <w:bottom w:val="single" w:sz="4" w:space="0" w:color="auto"/>
              <w:right w:val="single" w:sz="4" w:space="0" w:color="auto"/>
            </w:tcBorders>
          </w:tcPr>
          <w:p w14:paraId="330DBD6F" w14:textId="520C9C04" w:rsidR="00D73B9A" w:rsidRPr="00875777" w:rsidRDefault="00D73B9A" w:rsidP="008235AF">
            <w:pPr>
              <w:shd w:val="clear" w:color="auto" w:fill="FFFFFF" w:themeFill="background1"/>
              <w:suppressAutoHyphens/>
              <w:rPr>
                <w:sz w:val="20"/>
                <w:szCs w:val="20"/>
              </w:rPr>
            </w:pPr>
            <w:r>
              <w:rPr>
                <w:sz w:val="20"/>
              </w:rPr>
              <w:t>HFC-227ea</w:t>
            </w:r>
          </w:p>
        </w:tc>
        <w:tc>
          <w:tcPr>
            <w:tcW w:w="455" w:type="pct"/>
            <w:tcBorders>
              <w:top w:val="single" w:sz="4" w:space="0" w:color="auto"/>
              <w:left w:val="single" w:sz="4" w:space="0" w:color="auto"/>
              <w:bottom w:val="single" w:sz="4" w:space="0" w:color="auto"/>
              <w:right w:val="single" w:sz="4" w:space="0" w:color="auto"/>
            </w:tcBorders>
          </w:tcPr>
          <w:p w14:paraId="31290CF6" w14:textId="772D2C36" w:rsidR="00D73B9A" w:rsidRPr="00875777" w:rsidRDefault="00D73B9A" w:rsidP="004A3F22">
            <w:pPr>
              <w:shd w:val="clear" w:color="auto" w:fill="FFFFFF" w:themeFill="background1"/>
              <w:suppressAutoHyphens/>
              <w:jc w:val="right"/>
              <w:rPr>
                <w:sz w:val="20"/>
                <w:szCs w:val="20"/>
              </w:rPr>
            </w:pPr>
            <w:r>
              <w:rPr>
                <w:sz w:val="20"/>
              </w:rPr>
              <w:t>3 220</w:t>
            </w:r>
          </w:p>
        </w:tc>
        <w:tc>
          <w:tcPr>
            <w:tcW w:w="606" w:type="pct"/>
            <w:tcBorders>
              <w:top w:val="single" w:sz="4" w:space="0" w:color="auto"/>
              <w:left w:val="single" w:sz="4" w:space="0" w:color="auto"/>
              <w:bottom w:val="single" w:sz="4" w:space="0" w:color="auto"/>
              <w:right w:val="single" w:sz="4" w:space="0" w:color="auto"/>
            </w:tcBorders>
          </w:tcPr>
          <w:p w14:paraId="0EE317B5" w14:textId="6CF0CBBD" w:rsidR="00D73B9A" w:rsidRPr="00875777" w:rsidRDefault="00D73B9A"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3911222B" w14:textId="18DDA2E5" w:rsidR="00D73B9A" w:rsidRPr="00875777" w:rsidRDefault="00D73B9A" w:rsidP="004A3F22">
            <w:pPr>
              <w:keepNext/>
              <w:keepLines/>
              <w:tabs>
                <w:tab w:val="left" w:pos="3141"/>
              </w:tabs>
              <w:suppressAutoHyphens/>
              <w:jc w:val="right"/>
              <w:rPr>
                <w:sz w:val="20"/>
                <w:szCs w:val="20"/>
              </w:rPr>
            </w:pPr>
            <w:r>
              <w:rPr>
                <w:sz w:val="20"/>
              </w:rPr>
              <w:t>0</w:t>
            </w:r>
          </w:p>
        </w:tc>
        <w:tc>
          <w:tcPr>
            <w:tcW w:w="608" w:type="pct"/>
            <w:tcBorders>
              <w:top w:val="single" w:sz="4" w:space="0" w:color="auto"/>
              <w:left w:val="single" w:sz="4" w:space="0" w:color="auto"/>
              <w:bottom w:val="single" w:sz="4" w:space="0" w:color="auto"/>
              <w:right w:val="single" w:sz="4" w:space="0" w:color="auto"/>
            </w:tcBorders>
          </w:tcPr>
          <w:p w14:paraId="615893ED" w14:textId="1C559944" w:rsidR="00D73B9A" w:rsidRPr="00875777" w:rsidRDefault="00D73B9A" w:rsidP="004A3F22">
            <w:pPr>
              <w:keepNext/>
              <w:keepLines/>
              <w:tabs>
                <w:tab w:val="left" w:pos="3141"/>
              </w:tabs>
              <w:suppressAutoHyphens/>
              <w:jc w:val="right"/>
              <w:rPr>
                <w:sz w:val="20"/>
                <w:szCs w:val="20"/>
              </w:rPr>
            </w:pPr>
            <w:r>
              <w:rPr>
                <w:sz w:val="20"/>
              </w:rPr>
              <w:t>6 789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E2FCFCE" w14:textId="1AE58D90" w:rsidR="00D73B9A" w:rsidRPr="00875777" w:rsidRDefault="00D73B9A" w:rsidP="004A3F22">
            <w:pPr>
              <w:keepNext/>
              <w:keepLines/>
              <w:tabs>
                <w:tab w:val="left" w:pos="3141"/>
              </w:tabs>
              <w:suppressAutoHyphens/>
              <w:jc w:val="right"/>
              <w:rPr>
                <w:sz w:val="20"/>
                <w:szCs w:val="20"/>
              </w:rPr>
            </w:pPr>
            <w:r>
              <w:rPr>
                <w:sz w:val="20"/>
              </w:rPr>
              <w:t>161</w:t>
            </w:r>
          </w:p>
        </w:tc>
        <w:tc>
          <w:tcPr>
            <w:tcW w:w="530" w:type="pct"/>
            <w:tcBorders>
              <w:top w:val="single" w:sz="4" w:space="0" w:color="auto"/>
              <w:left w:val="single" w:sz="4" w:space="0" w:color="auto"/>
              <w:bottom w:val="single" w:sz="4" w:space="0" w:color="auto"/>
              <w:right w:val="single" w:sz="4" w:space="0" w:color="auto"/>
            </w:tcBorders>
          </w:tcPr>
          <w:p w14:paraId="2B43CA1C" w14:textId="73748834" w:rsidR="00D73B9A" w:rsidRPr="00875777" w:rsidRDefault="00D73B9A" w:rsidP="004A3F22">
            <w:pPr>
              <w:keepNext/>
              <w:keepLines/>
              <w:tabs>
                <w:tab w:val="left" w:pos="3141"/>
              </w:tabs>
              <w:suppressAutoHyphens/>
              <w:jc w:val="right"/>
              <w:rPr>
                <w:sz w:val="20"/>
                <w:szCs w:val="20"/>
              </w:rPr>
            </w:pPr>
            <w:r>
              <w:rPr>
                <w:sz w:val="20"/>
              </w:rPr>
              <w:t>12 249</w:t>
            </w:r>
          </w:p>
        </w:tc>
      </w:tr>
      <w:tr w:rsidR="000B32FF" w:rsidRPr="00875777" w14:paraId="1B17A8E2" w14:textId="77777777" w:rsidTr="000B32FF">
        <w:tc>
          <w:tcPr>
            <w:tcW w:w="1589" w:type="pct"/>
            <w:tcBorders>
              <w:top w:val="single" w:sz="4" w:space="0" w:color="auto"/>
              <w:left w:val="single" w:sz="4" w:space="0" w:color="auto"/>
              <w:bottom w:val="single" w:sz="4" w:space="0" w:color="auto"/>
              <w:right w:val="single" w:sz="4" w:space="0" w:color="auto"/>
            </w:tcBorders>
          </w:tcPr>
          <w:p w14:paraId="48C04B2A" w14:textId="48CA1F11" w:rsidR="00D73B9A" w:rsidRPr="00875777" w:rsidRDefault="00D73B9A" w:rsidP="008235AF">
            <w:pPr>
              <w:shd w:val="clear" w:color="auto" w:fill="FFFFFF" w:themeFill="background1"/>
              <w:suppressAutoHyphens/>
              <w:rPr>
                <w:sz w:val="20"/>
                <w:szCs w:val="20"/>
              </w:rPr>
            </w:pPr>
            <w:r>
              <w:rPr>
                <w:sz w:val="20"/>
              </w:rPr>
              <w:t>HFC-32</w:t>
            </w:r>
          </w:p>
        </w:tc>
        <w:tc>
          <w:tcPr>
            <w:tcW w:w="455" w:type="pct"/>
            <w:tcBorders>
              <w:top w:val="single" w:sz="4" w:space="0" w:color="auto"/>
              <w:left w:val="single" w:sz="4" w:space="0" w:color="auto"/>
              <w:bottom w:val="single" w:sz="4" w:space="0" w:color="auto"/>
              <w:right w:val="single" w:sz="4" w:space="0" w:color="auto"/>
            </w:tcBorders>
          </w:tcPr>
          <w:p w14:paraId="1410690C" w14:textId="1B061AB7" w:rsidR="00D73B9A" w:rsidRPr="00875777" w:rsidRDefault="00D73B9A" w:rsidP="004A3F22">
            <w:pPr>
              <w:shd w:val="clear" w:color="auto" w:fill="FFFFFF" w:themeFill="background1"/>
              <w:suppressAutoHyphens/>
              <w:jc w:val="right"/>
              <w:rPr>
                <w:sz w:val="20"/>
                <w:szCs w:val="20"/>
              </w:rPr>
            </w:pPr>
            <w:r>
              <w:rPr>
                <w:sz w:val="20"/>
              </w:rPr>
              <w:t>675</w:t>
            </w:r>
          </w:p>
        </w:tc>
        <w:tc>
          <w:tcPr>
            <w:tcW w:w="606" w:type="pct"/>
            <w:tcBorders>
              <w:top w:val="single" w:sz="4" w:space="0" w:color="auto"/>
              <w:left w:val="single" w:sz="4" w:space="0" w:color="auto"/>
              <w:bottom w:val="single" w:sz="4" w:space="0" w:color="auto"/>
              <w:right w:val="single" w:sz="4" w:space="0" w:color="auto"/>
            </w:tcBorders>
          </w:tcPr>
          <w:p w14:paraId="549A9C38" w14:textId="3CDA34A2" w:rsidR="00D73B9A" w:rsidRPr="00875777" w:rsidRDefault="00D73B9A"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4A67E649" w14:textId="589A2A40" w:rsidR="00D73B9A" w:rsidRPr="00875777" w:rsidRDefault="00D73B9A" w:rsidP="004A3F22">
            <w:pPr>
              <w:keepNext/>
              <w:keepLines/>
              <w:tabs>
                <w:tab w:val="left" w:pos="3141"/>
              </w:tabs>
              <w:suppressAutoHyphens/>
              <w:jc w:val="right"/>
              <w:rPr>
                <w:sz w:val="20"/>
                <w:szCs w:val="20"/>
              </w:rPr>
            </w:pPr>
            <w:r>
              <w:rPr>
                <w:sz w:val="20"/>
              </w:rPr>
              <w:t>344</w:t>
            </w:r>
          </w:p>
        </w:tc>
        <w:tc>
          <w:tcPr>
            <w:tcW w:w="608" w:type="pct"/>
            <w:tcBorders>
              <w:top w:val="single" w:sz="4" w:space="0" w:color="auto"/>
              <w:left w:val="single" w:sz="4" w:space="0" w:color="auto"/>
              <w:bottom w:val="single" w:sz="4" w:space="0" w:color="auto"/>
              <w:right w:val="single" w:sz="4" w:space="0" w:color="auto"/>
            </w:tcBorders>
          </w:tcPr>
          <w:p w14:paraId="0EFA6579" w14:textId="734C5D7C" w:rsidR="00D73B9A" w:rsidRPr="00875777" w:rsidRDefault="00D73B9A"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7139C76" w14:textId="2D53C0BA" w:rsidR="00D73B9A" w:rsidRPr="00875777" w:rsidRDefault="00D73B9A" w:rsidP="004A3F22">
            <w:pPr>
              <w:keepNext/>
              <w:keepLines/>
              <w:tabs>
                <w:tab w:val="left" w:pos="3141"/>
              </w:tabs>
              <w:suppressAutoHyphens/>
              <w:jc w:val="right"/>
              <w:rPr>
                <w:sz w:val="20"/>
                <w:szCs w:val="20"/>
              </w:rPr>
            </w:pPr>
            <w:r>
              <w:rPr>
                <w:sz w:val="20"/>
              </w:rPr>
              <w:t>324</w:t>
            </w:r>
          </w:p>
        </w:tc>
        <w:tc>
          <w:tcPr>
            <w:tcW w:w="530" w:type="pct"/>
            <w:tcBorders>
              <w:top w:val="single" w:sz="4" w:space="0" w:color="auto"/>
              <w:left w:val="single" w:sz="4" w:space="0" w:color="auto"/>
              <w:bottom w:val="single" w:sz="4" w:space="0" w:color="auto"/>
              <w:right w:val="single" w:sz="4" w:space="0" w:color="auto"/>
            </w:tcBorders>
          </w:tcPr>
          <w:p w14:paraId="06663BFA" w14:textId="35C34516" w:rsidR="00D73B9A" w:rsidRPr="00875777" w:rsidRDefault="00D73B9A" w:rsidP="004A3F22">
            <w:pPr>
              <w:keepNext/>
              <w:keepLines/>
              <w:tabs>
                <w:tab w:val="left" w:pos="3141"/>
              </w:tabs>
              <w:suppressAutoHyphens/>
              <w:jc w:val="right"/>
              <w:rPr>
                <w:sz w:val="20"/>
                <w:szCs w:val="20"/>
              </w:rPr>
            </w:pPr>
            <w:r>
              <w:rPr>
                <w:sz w:val="20"/>
              </w:rPr>
              <w:t>0</w:t>
            </w:r>
          </w:p>
        </w:tc>
      </w:tr>
      <w:tr w:rsidR="000B32FF" w:rsidRPr="00875777" w14:paraId="1F574F56" w14:textId="77777777" w:rsidTr="000B32FF">
        <w:tc>
          <w:tcPr>
            <w:tcW w:w="1589" w:type="pct"/>
            <w:tcBorders>
              <w:top w:val="single" w:sz="4" w:space="0" w:color="auto"/>
              <w:left w:val="single" w:sz="4" w:space="0" w:color="auto"/>
              <w:bottom w:val="single" w:sz="4" w:space="0" w:color="auto"/>
              <w:right w:val="single" w:sz="4" w:space="0" w:color="auto"/>
            </w:tcBorders>
          </w:tcPr>
          <w:p w14:paraId="7B281D71" w14:textId="0D16B24F" w:rsidR="00D73B9A" w:rsidRPr="00875777" w:rsidRDefault="00D73B9A" w:rsidP="008235AF">
            <w:pPr>
              <w:shd w:val="clear" w:color="auto" w:fill="FFFFFF" w:themeFill="background1"/>
              <w:suppressAutoHyphens/>
              <w:rPr>
                <w:sz w:val="20"/>
                <w:szCs w:val="20"/>
              </w:rPr>
            </w:pPr>
            <w:r>
              <w:rPr>
                <w:sz w:val="20"/>
              </w:rPr>
              <w:t>R-404A</w:t>
            </w:r>
          </w:p>
        </w:tc>
        <w:tc>
          <w:tcPr>
            <w:tcW w:w="455" w:type="pct"/>
            <w:tcBorders>
              <w:top w:val="single" w:sz="4" w:space="0" w:color="auto"/>
              <w:left w:val="single" w:sz="4" w:space="0" w:color="auto"/>
              <w:bottom w:val="single" w:sz="4" w:space="0" w:color="auto"/>
              <w:right w:val="single" w:sz="4" w:space="0" w:color="auto"/>
            </w:tcBorders>
          </w:tcPr>
          <w:p w14:paraId="4CFE74BB" w14:textId="543BA523" w:rsidR="00D73B9A" w:rsidRPr="00875777" w:rsidRDefault="00D73B9A" w:rsidP="004A3F22">
            <w:pPr>
              <w:shd w:val="clear" w:color="auto" w:fill="FFFFFF" w:themeFill="background1"/>
              <w:suppressAutoHyphens/>
              <w:jc w:val="right"/>
              <w:rPr>
                <w:sz w:val="20"/>
                <w:szCs w:val="20"/>
              </w:rPr>
            </w:pPr>
            <w:r>
              <w:rPr>
                <w:sz w:val="20"/>
              </w:rPr>
              <w:t>3 922</w:t>
            </w:r>
          </w:p>
        </w:tc>
        <w:tc>
          <w:tcPr>
            <w:tcW w:w="606" w:type="pct"/>
            <w:tcBorders>
              <w:top w:val="single" w:sz="4" w:space="0" w:color="auto"/>
              <w:left w:val="single" w:sz="4" w:space="0" w:color="auto"/>
              <w:bottom w:val="single" w:sz="4" w:space="0" w:color="auto"/>
              <w:right w:val="single" w:sz="4" w:space="0" w:color="auto"/>
            </w:tcBorders>
          </w:tcPr>
          <w:p w14:paraId="58D10D5D" w14:textId="0115737F" w:rsidR="00D73B9A" w:rsidRPr="00875777" w:rsidRDefault="00D73B9A" w:rsidP="004A3F22">
            <w:pPr>
              <w:keepNext/>
              <w:keepLines/>
              <w:tabs>
                <w:tab w:val="left" w:pos="3141"/>
              </w:tabs>
              <w:suppressAutoHyphens/>
              <w:jc w:val="right"/>
              <w:rPr>
                <w:sz w:val="20"/>
                <w:szCs w:val="20"/>
              </w:rPr>
            </w:pPr>
            <w:r>
              <w:rPr>
                <w:sz w:val="20"/>
              </w:rPr>
              <w:t>5 798</w:t>
            </w:r>
          </w:p>
        </w:tc>
        <w:tc>
          <w:tcPr>
            <w:tcW w:w="606" w:type="pct"/>
            <w:tcBorders>
              <w:top w:val="single" w:sz="4" w:space="0" w:color="auto"/>
              <w:left w:val="single" w:sz="4" w:space="0" w:color="auto"/>
              <w:bottom w:val="single" w:sz="4" w:space="0" w:color="auto"/>
              <w:right w:val="single" w:sz="4" w:space="0" w:color="auto"/>
            </w:tcBorders>
          </w:tcPr>
          <w:p w14:paraId="66FA840C" w14:textId="2EFC6D09" w:rsidR="00D73B9A" w:rsidRPr="00875777" w:rsidRDefault="00D73B9A" w:rsidP="004A3F22">
            <w:pPr>
              <w:keepNext/>
              <w:keepLines/>
              <w:tabs>
                <w:tab w:val="left" w:pos="3141"/>
              </w:tabs>
              <w:suppressAutoHyphens/>
              <w:jc w:val="right"/>
              <w:rPr>
                <w:sz w:val="20"/>
                <w:szCs w:val="20"/>
              </w:rPr>
            </w:pPr>
            <w:r>
              <w:rPr>
                <w:sz w:val="20"/>
              </w:rPr>
              <w:t>8 549</w:t>
            </w:r>
          </w:p>
        </w:tc>
        <w:tc>
          <w:tcPr>
            <w:tcW w:w="608" w:type="pct"/>
            <w:tcBorders>
              <w:top w:val="single" w:sz="4" w:space="0" w:color="auto"/>
              <w:left w:val="single" w:sz="4" w:space="0" w:color="auto"/>
              <w:bottom w:val="single" w:sz="4" w:space="0" w:color="auto"/>
              <w:right w:val="single" w:sz="4" w:space="0" w:color="auto"/>
            </w:tcBorders>
          </w:tcPr>
          <w:p w14:paraId="33A8A357" w14:textId="24EFB7F5" w:rsidR="00D73B9A" w:rsidRPr="00875777" w:rsidRDefault="00D73B9A" w:rsidP="004A3F22">
            <w:pPr>
              <w:keepNext/>
              <w:keepLines/>
              <w:tabs>
                <w:tab w:val="left" w:pos="3141"/>
              </w:tabs>
              <w:suppressAutoHyphens/>
              <w:jc w:val="right"/>
              <w:rPr>
                <w:sz w:val="20"/>
                <w:szCs w:val="20"/>
              </w:rPr>
            </w:pPr>
            <w:r>
              <w:rPr>
                <w:sz w:val="20"/>
              </w:rPr>
              <w:t>11 177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78F186B" w14:textId="1B70EE23" w:rsidR="00D73B9A" w:rsidRPr="00875777" w:rsidRDefault="00D73B9A" w:rsidP="004A3F22">
            <w:pPr>
              <w:keepNext/>
              <w:keepLines/>
              <w:tabs>
                <w:tab w:val="left" w:pos="3141"/>
              </w:tabs>
              <w:suppressAutoHyphens/>
              <w:jc w:val="right"/>
              <w:rPr>
                <w:sz w:val="20"/>
                <w:szCs w:val="20"/>
              </w:rPr>
            </w:pPr>
            <w:r>
              <w:rPr>
                <w:sz w:val="20"/>
              </w:rPr>
              <w:t>2 745</w:t>
            </w:r>
          </w:p>
        </w:tc>
        <w:tc>
          <w:tcPr>
            <w:tcW w:w="530" w:type="pct"/>
            <w:tcBorders>
              <w:top w:val="single" w:sz="4" w:space="0" w:color="auto"/>
              <w:left w:val="single" w:sz="4" w:space="0" w:color="auto"/>
              <w:bottom w:val="single" w:sz="4" w:space="0" w:color="auto"/>
              <w:right w:val="single" w:sz="4" w:space="0" w:color="auto"/>
            </w:tcBorders>
          </w:tcPr>
          <w:p w14:paraId="77A8BC93" w14:textId="566C726B" w:rsidR="00D73B9A" w:rsidRPr="00875777" w:rsidRDefault="00D73B9A" w:rsidP="004A3F22">
            <w:pPr>
              <w:keepNext/>
              <w:keepLines/>
              <w:tabs>
                <w:tab w:val="left" w:pos="3141"/>
              </w:tabs>
              <w:suppressAutoHyphens/>
              <w:jc w:val="right"/>
              <w:rPr>
                <w:sz w:val="20"/>
                <w:szCs w:val="20"/>
              </w:rPr>
            </w:pPr>
            <w:r>
              <w:rPr>
                <w:sz w:val="20"/>
              </w:rPr>
              <w:t>24 066</w:t>
            </w:r>
          </w:p>
        </w:tc>
      </w:tr>
      <w:tr w:rsidR="000B32FF" w:rsidRPr="00875777" w14:paraId="31213823" w14:textId="77777777" w:rsidTr="000B32FF">
        <w:tc>
          <w:tcPr>
            <w:tcW w:w="1589" w:type="pct"/>
            <w:tcBorders>
              <w:top w:val="single" w:sz="4" w:space="0" w:color="auto"/>
              <w:left w:val="single" w:sz="4" w:space="0" w:color="auto"/>
              <w:bottom w:val="single" w:sz="4" w:space="0" w:color="auto"/>
              <w:right w:val="single" w:sz="4" w:space="0" w:color="auto"/>
            </w:tcBorders>
          </w:tcPr>
          <w:p w14:paraId="63BF6B9F" w14:textId="3AC34017" w:rsidR="00D73B9A" w:rsidRPr="00875777" w:rsidRDefault="00D73B9A" w:rsidP="008235AF">
            <w:pPr>
              <w:shd w:val="clear" w:color="auto" w:fill="FFFFFF" w:themeFill="background1"/>
              <w:suppressAutoHyphens/>
              <w:rPr>
                <w:sz w:val="20"/>
                <w:szCs w:val="20"/>
              </w:rPr>
            </w:pPr>
            <w:r>
              <w:rPr>
                <w:color w:val="000000"/>
                <w:sz w:val="20"/>
              </w:rPr>
              <w:t>R-407C</w:t>
            </w:r>
          </w:p>
        </w:tc>
        <w:tc>
          <w:tcPr>
            <w:tcW w:w="455" w:type="pct"/>
            <w:tcBorders>
              <w:top w:val="single" w:sz="4" w:space="0" w:color="auto"/>
              <w:left w:val="single" w:sz="4" w:space="0" w:color="auto"/>
              <w:bottom w:val="single" w:sz="4" w:space="0" w:color="auto"/>
              <w:right w:val="single" w:sz="4" w:space="0" w:color="auto"/>
            </w:tcBorders>
          </w:tcPr>
          <w:p w14:paraId="419096B7" w14:textId="0F3B1492" w:rsidR="00D73B9A" w:rsidRPr="00875777" w:rsidRDefault="00D73B9A" w:rsidP="004A3F22">
            <w:pPr>
              <w:shd w:val="clear" w:color="auto" w:fill="FFFFFF" w:themeFill="background1"/>
              <w:suppressAutoHyphens/>
              <w:jc w:val="right"/>
              <w:rPr>
                <w:sz w:val="20"/>
                <w:szCs w:val="20"/>
              </w:rPr>
            </w:pPr>
            <w:r>
              <w:rPr>
                <w:color w:val="000000"/>
                <w:sz w:val="20"/>
              </w:rPr>
              <w:t>1 774</w:t>
            </w:r>
          </w:p>
        </w:tc>
        <w:tc>
          <w:tcPr>
            <w:tcW w:w="606" w:type="pct"/>
            <w:tcBorders>
              <w:top w:val="single" w:sz="4" w:space="0" w:color="auto"/>
              <w:left w:val="single" w:sz="4" w:space="0" w:color="auto"/>
              <w:bottom w:val="single" w:sz="4" w:space="0" w:color="auto"/>
              <w:right w:val="single" w:sz="4" w:space="0" w:color="auto"/>
            </w:tcBorders>
          </w:tcPr>
          <w:p w14:paraId="62F2D028" w14:textId="0D9425BC" w:rsidR="00D73B9A" w:rsidRPr="00875777" w:rsidRDefault="00D73B9A"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18287B08" w14:textId="196E4FD3" w:rsidR="00D73B9A" w:rsidRPr="00875777" w:rsidRDefault="00D73B9A" w:rsidP="004A3F22">
            <w:pPr>
              <w:keepNext/>
              <w:keepLines/>
              <w:tabs>
                <w:tab w:val="left" w:pos="3141"/>
              </w:tabs>
              <w:suppressAutoHyphens/>
              <w:jc w:val="right"/>
              <w:rPr>
                <w:sz w:val="20"/>
                <w:szCs w:val="20"/>
              </w:rPr>
            </w:pPr>
            <w:r>
              <w:rPr>
                <w:sz w:val="20"/>
              </w:rPr>
              <w:t>2 646</w:t>
            </w:r>
          </w:p>
        </w:tc>
        <w:tc>
          <w:tcPr>
            <w:tcW w:w="608" w:type="pct"/>
            <w:tcBorders>
              <w:top w:val="single" w:sz="4" w:space="0" w:color="auto"/>
              <w:left w:val="single" w:sz="4" w:space="0" w:color="auto"/>
              <w:bottom w:val="single" w:sz="4" w:space="0" w:color="auto"/>
              <w:right w:val="single" w:sz="4" w:space="0" w:color="auto"/>
            </w:tcBorders>
          </w:tcPr>
          <w:p w14:paraId="640495FB" w14:textId="3CFD9F54" w:rsidR="00D73B9A" w:rsidRPr="00875777" w:rsidRDefault="006C51F0"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EFAA13E" w14:textId="37F8FE76" w:rsidR="00D73B9A" w:rsidRPr="00875777" w:rsidRDefault="00D73B9A" w:rsidP="004A3F22">
            <w:pPr>
              <w:keepNext/>
              <w:keepLines/>
              <w:tabs>
                <w:tab w:val="left" w:pos="3141"/>
              </w:tabs>
              <w:suppressAutoHyphens/>
              <w:jc w:val="right"/>
              <w:rPr>
                <w:sz w:val="20"/>
                <w:szCs w:val="20"/>
              </w:rPr>
            </w:pPr>
            <w:r>
              <w:rPr>
                <w:sz w:val="20"/>
              </w:rPr>
              <w:t>4 647</w:t>
            </w:r>
          </w:p>
        </w:tc>
        <w:tc>
          <w:tcPr>
            <w:tcW w:w="530" w:type="pct"/>
            <w:tcBorders>
              <w:top w:val="single" w:sz="4" w:space="0" w:color="auto"/>
              <w:left w:val="single" w:sz="4" w:space="0" w:color="auto"/>
              <w:bottom w:val="single" w:sz="4" w:space="0" w:color="auto"/>
              <w:right w:val="single" w:sz="4" w:space="0" w:color="auto"/>
            </w:tcBorders>
          </w:tcPr>
          <w:p w14:paraId="10087FF3" w14:textId="3BE50245" w:rsidR="00D73B9A" w:rsidRPr="00875777" w:rsidRDefault="00D73B9A" w:rsidP="004A3F22">
            <w:pPr>
              <w:keepNext/>
              <w:keepLines/>
              <w:tabs>
                <w:tab w:val="left" w:pos="3141"/>
              </w:tabs>
              <w:suppressAutoHyphens/>
              <w:jc w:val="right"/>
              <w:rPr>
                <w:sz w:val="20"/>
                <w:szCs w:val="20"/>
              </w:rPr>
            </w:pPr>
            <w:r>
              <w:rPr>
                <w:sz w:val="20"/>
              </w:rPr>
              <w:t>0</w:t>
            </w:r>
          </w:p>
        </w:tc>
      </w:tr>
      <w:tr w:rsidR="000B32FF" w:rsidRPr="00875777" w14:paraId="0DDE3051" w14:textId="77777777" w:rsidTr="000B32FF">
        <w:tc>
          <w:tcPr>
            <w:tcW w:w="1589" w:type="pct"/>
            <w:tcBorders>
              <w:top w:val="single" w:sz="4" w:space="0" w:color="auto"/>
              <w:left w:val="single" w:sz="4" w:space="0" w:color="auto"/>
              <w:bottom w:val="single" w:sz="4" w:space="0" w:color="auto"/>
              <w:right w:val="single" w:sz="4" w:space="0" w:color="auto"/>
            </w:tcBorders>
          </w:tcPr>
          <w:p w14:paraId="555FCFEA" w14:textId="62EC81D2" w:rsidR="00D73B9A" w:rsidRPr="00875777" w:rsidRDefault="00D73B9A" w:rsidP="008235AF">
            <w:pPr>
              <w:shd w:val="clear" w:color="auto" w:fill="FFFFFF" w:themeFill="background1"/>
              <w:suppressAutoHyphens/>
              <w:rPr>
                <w:sz w:val="20"/>
                <w:szCs w:val="20"/>
              </w:rPr>
            </w:pPr>
            <w:r>
              <w:rPr>
                <w:sz w:val="20"/>
              </w:rPr>
              <w:t>R-410A</w:t>
            </w:r>
          </w:p>
        </w:tc>
        <w:tc>
          <w:tcPr>
            <w:tcW w:w="455" w:type="pct"/>
            <w:tcBorders>
              <w:top w:val="single" w:sz="4" w:space="0" w:color="auto"/>
              <w:left w:val="single" w:sz="4" w:space="0" w:color="auto"/>
              <w:bottom w:val="single" w:sz="4" w:space="0" w:color="auto"/>
              <w:right w:val="single" w:sz="4" w:space="0" w:color="auto"/>
            </w:tcBorders>
          </w:tcPr>
          <w:p w14:paraId="57B83419" w14:textId="1A9DB14C" w:rsidR="00D73B9A" w:rsidRPr="00875777" w:rsidRDefault="00D73B9A" w:rsidP="004A3F22">
            <w:pPr>
              <w:shd w:val="clear" w:color="auto" w:fill="FFFFFF" w:themeFill="background1"/>
              <w:suppressAutoHyphens/>
              <w:jc w:val="right"/>
              <w:rPr>
                <w:sz w:val="20"/>
                <w:szCs w:val="20"/>
              </w:rPr>
            </w:pPr>
            <w:r>
              <w:rPr>
                <w:sz w:val="20"/>
              </w:rPr>
              <w:t>2 088</w:t>
            </w:r>
          </w:p>
        </w:tc>
        <w:tc>
          <w:tcPr>
            <w:tcW w:w="606" w:type="pct"/>
            <w:tcBorders>
              <w:top w:val="single" w:sz="4" w:space="0" w:color="auto"/>
              <w:left w:val="single" w:sz="4" w:space="0" w:color="auto"/>
              <w:bottom w:val="single" w:sz="4" w:space="0" w:color="auto"/>
              <w:right w:val="single" w:sz="4" w:space="0" w:color="auto"/>
            </w:tcBorders>
          </w:tcPr>
          <w:p w14:paraId="50B39918" w14:textId="6646C02B" w:rsidR="00D73B9A" w:rsidRPr="00875777" w:rsidRDefault="00D73B9A" w:rsidP="004A3F22">
            <w:pPr>
              <w:keepNext/>
              <w:keepLines/>
              <w:tabs>
                <w:tab w:val="left" w:pos="3141"/>
              </w:tabs>
              <w:suppressAutoHyphens/>
              <w:jc w:val="right"/>
              <w:rPr>
                <w:sz w:val="20"/>
                <w:szCs w:val="20"/>
              </w:rPr>
            </w:pPr>
            <w:r>
              <w:rPr>
                <w:sz w:val="20"/>
              </w:rPr>
              <w:t>4 071</w:t>
            </w:r>
          </w:p>
        </w:tc>
        <w:tc>
          <w:tcPr>
            <w:tcW w:w="606" w:type="pct"/>
            <w:tcBorders>
              <w:top w:val="single" w:sz="4" w:space="0" w:color="auto"/>
              <w:left w:val="single" w:sz="4" w:space="0" w:color="auto"/>
              <w:bottom w:val="single" w:sz="4" w:space="0" w:color="auto"/>
              <w:right w:val="single" w:sz="4" w:space="0" w:color="auto"/>
            </w:tcBorders>
          </w:tcPr>
          <w:p w14:paraId="15050AC8" w14:textId="43472084" w:rsidR="00D73B9A" w:rsidRPr="00875777" w:rsidRDefault="00D73B9A" w:rsidP="004A3F22">
            <w:pPr>
              <w:keepNext/>
              <w:keepLines/>
              <w:tabs>
                <w:tab w:val="left" w:pos="3141"/>
              </w:tabs>
              <w:suppressAutoHyphens/>
              <w:jc w:val="right"/>
              <w:rPr>
                <w:sz w:val="20"/>
                <w:szCs w:val="20"/>
              </w:rPr>
            </w:pPr>
            <w:r>
              <w:rPr>
                <w:sz w:val="20"/>
              </w:rPr>
              <w:t>8 610</w:t>
            </w:r>
          </w:p>
        </w:tc>
        <w:tc>
          <w:tcPr>
            <w:tcW w:w="608" w:type="pct"/>
            <w:tcBorders>
              <w:top w:val="single" w:sz="4" w:space="0" w:color="auto"/>
              <w:left w:val="single" w:sz="4" w:space="0" w:color="auto"/>
              <w:bottom w:val="single" w:sz="4" w:space="0" w:color="auto"/>
              <w:right w:val="single" w:sz="4" w:space="0" w:color="auto"/>
            </w:tcBorders>
          </w:tcPr>
          <w:p w14:paraId="7D7B650E" w14:textId="1AB73B33" w:rsidR="00D73B9A" w:rsidRPr="00875777" w:rsidRDefault="00D73B9A" w:rsidP="004A3F22">
            <w:pPr>
              <w:keepNext/>
              <w:keepLines/>
              <w:tabs>
                <w:tab w:val="left" w:pos="3141"/>
              </w:tabs>
              <w:suppressAutoHyphens/>
              <w:jc w:val="right"/>
              <w:rPr>
                <w:sz w:val="20"/>
                <w:szCs w:val="20"/>
              </w:rPr>
            </w:pPr>
            <w:r>
              <w:rPr>
                <w:sz w:val="20"/>
              </w:rPr>
              <w:t>6 263</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01E0D874" w14:textId="0266E5CD" w:rsidR="00D73B9A" w:rsidRPr="00875777" w:rsidRDefault="00D73B9A" w:rsidP="004A3F22">
            <w:pPr>
              <w:keepNext/>
              <w:keepLines/>
              <w:tabs>
                <w:tab w:val="left" w:pos="3141"/>
              </w:tabs>
              <w:suppressAutoHyphens/>
              <w:jc w:val="right"/>
              <w:rPr>
                <w:sz w:val="20"/>
                <w:szCs w:val="20"/>
              </w:rPr>
            </w:pPr>
            <w:r>
              <w:rPr>
                <w:sz w:val="20"/>
              </w:rPr>
              <w:t>6 597</w:t>
            </w:r>
          </w:p>
        </w:tc>
        <w:tc>
          <w:tcPr>
            <w:tcW w:w="530" w:type="pct"/>
            <w:tcBorders>
              <w:top w:val="single" w:sz="4" w:space="0" w:color="auto"/>
              <w:left w:val="single" w:sz="4" w:space="0" w:color="auto"/>
              <w:bottom w:val="single" w:sz="4" w:space="0" w:color="auto"/>
              <w:right w:val="single" w:sz="4" w:space="0" w:color="auto"/>
            </w:tcBorders>
          </w:tcPr>
          <w:p w14:paraId="29DC921D" w14:textId="408AADE2" w:rsidR="00D73B9A" w:rsidRPr="00875777" w:rsidRDefault="00D73B9A" w:rsidP="004A3F22">
            <w:pPr>
              <w:keepNext/>
              <w:keepLines/>
              <w:tabs>
                <w:tab w:val="left" w:pos="3141"/>
              </w:tabs>
              <w:suppressAutoHyphens/>
              <w:jc w:val="right"/>
              <w:rPr>
                <w:sz w:val="20"/>
                <w:szCs w:val="20"/>
              </w:rPr>
            </w:pPr>
            <w:r>
              <w:rPr>
                <w:sz w:val="20"/>
              </w:rPr>
              <w:t>10 308</w:t>
            </w:r>
          </w:p>
        </w:tc>
      </w:tr>
      <w:tr w:rsidR="000B32FF" w:rsidRPr="00875777" w14:paraId="787F96BD" w14:textId="77777777" w:rsidTr="000B32FF">
        <w:tc>
          <w:tcPr>
            <w:tcW w:w="1589" w:type="pct"/>
            <w:tcBorders>
              <w:top w:val="single" w:sz="4" w:space="0" w:color="auto"/>
              <w:left w:val="single" w:sz="4" w:space="0" w:color="auto"/>
              <w:bottom w:val="single" w:sz="4" w:space="0" w:color="auto"/>
              <w:right w:val="single" w:sz="4" w:space="0" w:color="auto"/>
            </w:tcBorders>
          </w:tcPr>
          <w:p w14:paraId="1FF04C60" w14:textId="15B5C61C" w:rsidR="00D73B9A" w:rsidRPr="00875777" w:rsidRDefault="00D73B9A" w:rsidP="008235AF">
            <w:pPr>
              <w:shd w:val="clear" w:color="auto" w:fill="FFFFFF" w:themeFill="background1"/>
              <w:suppressAutoHyphens/>
              <w:rPr>
                <w:sz w:val="20"/>
                <w:szCs w:val="20"/>
              </w:rPr>
            </w:pPr>
            <w:r>
              <w:rPr>
                <w:color w:val="000000"/>
                <w:sz w:val="20"/>
              </w:rPr>
              <w:t>R-507A</w:t>
            </w:r>
          </w:p>
        </w:tc>
        <w:tc>
          <w:tcPr>
            <w:tcW w:w="455" w:type="pct"/>
            <w:tcBorders>
              <w:top w:val="single" w:sz="4" w:space="0" w:color="auto"/>
              <w:left w:val="single" w:sz="4" w:space="0" w:color="auto"/>
              <w:bottom w:val="single" w:sz="4" w:space="0" w:color="auto"/>
              <w:right w:val="single" w:sz="4" w:space="0" w:color="auto"/>
            </w:tcBorders>
          </w:tcPr>
          <w:p w14:paraId="60AEB426" w14:textId="677AE8DE" w:rsidR="00D73B9A" w:rsidRPr="00875777" w:rsidRDefault="00D73B9A" w:rsidP="004A3F22">
            <w:pPr>
              <w:shd w:val="clear" w:color="auto" w:fill="FFFFFF" w:themeFill="background1"/>
              <w:suppressAutoHyphens/>
              <w:jc w:val="right"/>
              <w:rPr>
                <w:sz w:val="20"/>
                <w:szCs w:val="20"/>
              </w:rPr>
            </w:pPr>
            <w:r>
              <w:rPr>
                <w:color w:val="000000"/>
                <w:sz w:val="20"/>
              </w:rPr>
              <w:t>3 985</w:t>
            </w:r>
          </w:p>
        </w:tc>
        <w:tc>
          <w:tcPr>
            <w:tcW w:w="606" w:type="pct"/>
            <w:tcBorders>
              <w:top w:val="single" w:sz="4" w:space="0" w:color="auto"/>
              <w:left w:val="single" w:sz="4" w:space="0" w:color="auto"/>
              <w:bottom w:val="single" w:sz="4" w:space="0" w:color="auto"/>
              <w:right w:val="single" w:sz="4" w:space="0" w:color="auto"/>
            </w:tcBorders>
          </w:tcPr>
          <w:p w14:paraId="2941F544" w14:textId="5B71902C" w:rsidR="00D73B9A" w:rsidRPr="00875777" w:rsidRDefault="00D73B9A"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626AF4E9" w14:textId="4FEBE6A2" w:rsidR="00D73B9A" w:rsidRPr="00875777" w:rsidRDefault="00D73B9A" w:rsidP="004A3F22">
            <w:pPr>
              <w:keepNext/>
              <w:keepLines/>
              <w:tabs>
                <w:tab w:val="left" w:pos="3141"/>
              </w:tabs>
              <w:suppressAutoHyphens/>
              <w:jc w:val="right"/>
              <w:rPr>
                <w:sz w:val="20"/>
                <w:szCs w:val="20"/>
              </w:rPr>
            </w:pPr>
            <w:r>
              <w:rPr>
                <w:sz w:val="20"/>
              </w:rPr>
              <w:t>0</w:t>
            </w:r>
          </w:p>
        </w:tc>
        <w:tc>
          <w:tcPr>
            <w:tcW w:w="608" w:type="pct"/>
            <w:tcBorders>
              <w:top w:val="single" w:sz="4" w:space="0" w:color="auto"/>
              <w:left w:val="single" w:sz="4" w:space="0" w:color="auto"/>
              <w:bottom w:val="single" w:sz="4" w:space="0" w:color="auto"/>
              <w:right w:val="single" w:sz="4" w:space="0" w:color="auto"/>
            </w:tcBorders>
          </w:tcPr>
          <w:p w14:paraId="3C428C3A" w14:textId="233D8ABA" w:rsidR="00D73B9A" w:rsidRPr="00875777" w:rsidRDefault="00D73B9A" w:rsidP="004A3F22">
            <w:pPr>
              <w:keepNext/>
              <w:keepLines/>
              <w:tabs>
                <w:tab w:val="left" w:pos="3141"/>
              </w:tabs>
              <w:suppressAutoHyphens/>
              <w:jc w:val="right"/>
              <w:rPr>
                <w:sz w:val="20"/>
                <w:szCs w:val="20"/>
              </w:rPr>
            </w:pPr>
            <w:r>
              <w:rPr>
                <w:sz w:val="20"/>
              </w:rPr>
              <w:t>5 938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00A5107" w14:textId="27FBADB8" w:rsidR="00D73B9A" w:rsidRPr="00875777" w:rsidRDefault="00D73B9A" w:rsidP="004A3F22">
            <w:pPr>
              <w:keepNext/>
              <w:keepLines/>
              <w:tabs>
                <w:tab w:val="left" w:pos="3141"/>
              </w:tabs>
              <w:suppressAutoHyphens/>
              <w:jc w:val="right"/>
              <w:rPr>
                <w:sz w:val="20"/>
                <w:szCs w:val="20"/>
              </w:rPr>
            </w:pPr>
            <w:r>
              <w:rPr>
                <w:sz w:val="20"/>
              </w:rPr>
              <w:t>0</w:t>
            </w:r>
          </w:p>
        </w:tc>
        <w:tc>
          <w:tcPr>
            <w:tcW w:w="530" w:type="pct"/>
            <w:tcBorders>
              <w:top w:val="single" w:sz="4" w:space="0" w:color="auto"/>
              <w:left w:val="single" w:sz="4" w:space="0" w:color="auto"/>
              <w:bottom w:val="single" w:sz="4" w:space="0" w:color="auto"/>
              <w:right w:val="single" w:sz="4" w:space="0" w:color="auto"/>
            </w:tcBorders>
          </w:tcPr>
          <w:p w14:paraId="06D37015" w14:textId="7D442FA7" w:rsidR="00D73B9A" w:rsidRPr="00875777" w:rsidRDefault="00D73B9A" w:rsidP="004A3F22">
            <w:pPr>
              <w:keepNext/>
              <w:keepLines/>
              <w:tabs>
                <w:tab w:val="left" w:pos="3141"/>
              </w:tabs>
              <w:suppressAutoHyphens/>
              <w:jc w:val="right"/>
              <w:rPr>
                <w:sz w:val="20"/>
                <w:szCs w:val="20"/>
              </w:rPr>
            </w:pPr>
            <w:r>
              <w:rPr>
                <w:sz w:val="20"/>
              </w:rPr>
              <w:t>0</w:t>
            </w:r>
          </w:p>
        </w:tc>
      </w:tr>
      <w:tr w:rsidR="00D72603" w:rsidRPr="00875777" w14:paraId="329526B8" w14:textId="77777777" w:rsidTr="000B32FF">
        <w:tc>
          <w:tcPr>
            <w:tcW w:w="2044" w:type="pct"/>
            <w:gridSpan w:val="2"/>
            <w:tcBorders>
              <w:top w:val="single" w:sz="4" w:space="0" w:color="auto"/>
              <w:left w:val="single" w:sz="4" w:space="0" w:color="auto"/>
              <w:bottom w:val="single" w:sz="4" w:space="0" w:color="auto"/>
              <w:right w:val="single" w:sz="4" w:space="0" w:color="auto"/>
            </w:tcBorders>
          </w:tcPr>
          <w:p w14:paraId="584780B1" w14:textId="77777777" w:rsidR="00D72603" w:rsidRPr="00875777" w:rsidRDefault="00D72603" w:rsidP="008235AF">
            <w:pPr>
              <w:shd w:val="clear" w:color="auto" w:fill="FFFFFF" w:themeFill="background1"/>
              <w:suppressAutoHyphens/>
              <w:jc w:val="left"/>
              <w:rPr>
                <w:b/>
                <w:bCs/>
                <w:sz w:val="20"/>
                <w:szCs w:val="20"/>
              </w:rPr>
            </w:pPr>
            <w:r>
              <w:rPr>
                <w:b/>
                <w:sz w:val="20"/>
              </w:rPr>
              <w:t>Total (tonnes éq CO</w:t>
            </w:r>
            <w:r>
              <w:rPr>
                <w:b/>
                <w:sz w:val="20"/>
                <w:vertAlign w:val="subscript"/>
              </w:rPr>
              <w:t>2</w:t>
            </w:r>
            <w:r>
              <w:rPr>
                <w:b/>
                <w:sz w:val="20"/>
              </w:rPr>
              <w:t>)</w:t>
            </w:r>
          </w:p>
        </w:tc>
        <w:tc>
          <w:tcPr>
            <w:tcW w:w="606" w:type="pct"/>
            <w:tcBorders>
              <w:top w:val="single" w:sz="4" w:space="0" w:color="auto"/>
              <w:left w:val="single" w:sz="4" w:space="0" w:color="auto"/>
              <w:bottom w:val="single" w:sz="4" w:space="0" w:color="auto"/>
              <w:right w:val="single" w:sz="4" w:space="0" w:color="auto"/>
            </w:tcBorders>
          </w:tcPr>
          <w:p w14:paraId="4A20F62B" w14:textId="312F4AC6" w:rsidR="00D72603" w:rsidRPr="00875777" w:rsidRDefault="000670B6" w:rsidP="004A3F22">
            <w:pPr>
              <w:keepNext/>
              <w:keepLines/>
              <w:tabs>
                <w:tab w:val="left" w:pos="3141"/>
              </w:tabs>
              <w:suppressAutoHyphens/>
              <w:jc w:val="right"/>
              <w:rPr>
                <w:b/>
                <w:bCs/>
                <w:sz w:val="20"/>
                <w:szCs w:val="20"/>
              </w:rPr>
            </w:pPr>
            <w:r w:rsidRPr="00875777">
              <w:rPr>
                <w:b/>
                <w:sz w:val="20"/>
              </w:rPr>
              <w:fldChar w:fldCharType="begin"/>
            </w:r>
            <w:r w:rsidRPr="00875777">
              <w:rPr>
                <w:b/>
                <w:sz w:val="20"/>
              </w:rPr>
              <w:instrText xml:space="preserve"> =SUM(ABOVE) </w:instrText>
            </w:r>
            <w:r w:rsidRPr="00875777">
              <w:rPr>
                <w:b/>
                <w:sz w:val="20"/>
              </w:rPr>
              <w:fldChar w:fldCharType="separate"/>
            </w:r>
            <w:r w:rsidR="00014FB8">
              <w:rPr>
                <w:b/>
                <w:noProof/>
                <w:sz w:val="20"/>
              </w:rPr>
              <w:t>24 183</w:t>
            </w:r>
            <w:r w:rsidRPr="00875777">
              <w:rPr>
                <w:b/>
                <w:sz w:val="20"/>
              </w:rPr>
              <w:fldChar w:fldCharType="end"/>
            </w:r>
          </w:p>
        </w:tc>
        <w:tc>
          <w:tcPr>
            <w:tcW w:w="606" w:type="pct"/>
            <w:tcBorders>
              <w:top w:val="single" w:sz="4" w:space="0" w:color="auto"/>
              <w:left w:val="single" w:sz="4" w:space="0" w:color="auto"/>
              <w:bottom w:val="single" w:sz="4" w:space="0" w:color="auto"/>
              <w:right w:val="single" w:sz="4" w:space="0" w:color="auto"/>
            </w:tcBorders>
          </w:tcPr>
          <w:p w14:paraId="6D90B0BA" w14:textId="055D566B" w:rsidR="00D72603" w:rsidRPr="00875777" w:rsidRDefault="00485705" w:rsidP="004A3F22">
            <w:pPr>
              <w:keepNext/>
              <w:keepLines/>
              <w:tabs>
                <w:tab w:val="left" w:pos="3141"/>
              </w:tabs>
              <w:suppressAutoHyphens/>
              <w:jc w:val="right"/>
              <w:rPr>
                <w:b/>
                <w:bCs/>
                <w:sz w:val="20"/>
                <w:szCs w:val="20"/>
              </w:rPr>
            </w:pPr>
            <w:r w:rsidRPr="00875777">
              <w:rPr>
                <w:b/>
                <w:sz w:val="20"/>
              </w:rPr>
              <w:fldChar w:fldCharType="begin"/>
            </w:r>
            <w:r w:rsidRPr="00875777">
              <w:rPr>
                <w:b/>
                <w:sz w:val="20"/>
              </w:rPr>
              <w:instrText xml:space="preserve"> =SUM(ABOVE) </w:instrText>
            </w:r>
            <w:r w:rsidRPr="00875777">
              <w:rPr>
                <w:b/>
                <w:sz w:val="20"/>
              </w:rPr>
              <w:fldChar w:fldCharType="separate"/>
            </w:r>
            <w:r w:rsidR="00014FB8">
              <w:rPr>
                <w:b/>
                <w:noProof/>
                <w:sz w:val="20"/>
              </w:rPr>
              <w:t>31 701</w:t>
            </w:r>
            <w:r w:rsidRPr="00875777">
              <w:rPr>
                <w:b/>
                <w:sz w:val="20"/>
              </w:rPr>
              <w:fldChar w:fldCharType="end"/>
            </w:r>
          </w:p>
        </w:tc>
        <w:tc>
          <w:tcPr>
            <w:tcW w:w="608" w:type="pct"/>
            <w:tcBorders>
              <w:top w:val="single" w:sz="4" w:space="0" w:color="auto"/>
              <w:left w:val="single" w:sz="4" w:space="0" w:color="auto"/>
              <w:bottom w:val="single" w:sz="4" w:space="0" w:color="auto"/>
              <w:right w:val="single" w:sz="4" w:space="0" w:color="auto"/>
            </w:tcBorders>
          </w:tcPr>
          <w:p w14:paraId="62D8B8FE" w14:textId="7FC90A8E" w:rsidR="00D72603" w:rsidRPr="00875777" w:rsidRDefault="006C51F0" w:rsidP="004A3F22">
            <w:pPr>
              <w:keepNext/>
              <w:keepLines/>
              <w:tabs>
                <w:tab w:val="left" w:pos="3141"/>
              </w:tabs>
              <w:suppressAutoHyphens/>
              <w:jc w:val="right"/>
              <w:rPr>
                <w:b/>
                <w:bCs/>
                <w:sz w:val="20"/>
                <w:szCs w:val="20"/>
              </w:rPr>
            </w:pPr>
            <w:r w:rsidRPr="00875777">
              <w:rPr>
                <w:b/>
                <w:sz w:val="20"/>
              </w:rPr>
              <w:fldChar w:fldCharType="begin"/>
            </w:r>
            <w:r w:rsidRPr="00875777">
              <w:rPr>
                <w:b/>
                <w:sz w:val="20"/>
              </w:rPr>
              <w:instrText xml:space="preserve"> =SUM(ABOVE) </w:instrText>
            </w:r>
            <w:r w:rsidRPr="00875777">
              <w:rPr>
                <w:b/>
                <w:sz w:val="20"/>
              </w:rPr>
              <w:fldChar w:fldCharType="separate"/>
            </w:r>
            <w:r w:rsidR="00014FB8">
              <w:rPr>
                <w:b/>
                <w:noProof/>
                <w:sz w:val="20"/>
              </w:rPr>
              <w:t>32 306</w:t>
            </w:r>
            <w:r w:rsidRPr="00875777">
              <w:rPr>
                <w:b/>
                <w:sz w:val="20"/>
              </w:rPr>
              <w:fldChar w:fldCharType="end"/>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F3DD7FE" w14:textId="42E28D76" w:rsidR="00D72603" w:rsidRPr="00875777" w:rsidRDefault="00485705" w:rsidP="004A3F22">
            <w:pPr>
              <w:keepNext/>
              <w:keepLines/>
              <w:tabs>
                <w:tab w:val="left" w:pos="3141"/>
              </w:tabs>
              <w:suppressAutoHyphens/>
              <w:jc w:val="right"/>
              <w:rPr>
                <w:b/>
                <w:bCs/>
                <w:sz w:val="20"/>
                <w:szCs w:val="20"/>
              </w:rPr>
            </w:pPr>
            <w:r w:rsidRPr="00875777">
              <w:rPr>
                <w:b/>
                <w:sz w:val="20"/>
              </w:rPr>
              <w:fldChar w:fldCharType="begin"/>
            </w:r>
            <w:r w:rsidRPr="00875777">
              <w:rPr>
                <w:b/>
                <w:sz w:val="20"/>
              </w:rPr>
              <w:instrText xml:space="preserve"> =SUM(ABOVE) </w:instrText>
            </w:r>
            <w:r w:rsidRPr="00875777">
              <w:rPr>
                <w:b/>
                <w:sz w:val="20"/>
              </w:rPr>
              <w:fldChar w:fldCharType="separate"/>
            </w:r>
            <w:r w:rsidR="00014FB8">
              <w:rPr>
                <w:b/>
                <w:noProof/>
                <w:sz w:val="20"/>
              </w:rPr>
              <w:t>27 778</w:t>
            </w:r>
            <w:r w:rsidRPr="00875777">
              <w:rPr>
                <w:b/>
                <w:sz w:val="20"/>
              </w:rPr>
              <w:fldChar w:fldCharType="end"/>
            </w:r>
          </w:p>
        </w:tc>
        <w:tc>
          <w:tcPr>
            <w:tcW w:w="530" w:type="pct"/>
            <w:tcBorders>
              <w:top w:val="single" w:sz="4" w:space="0" w:color="auto"/>
              <w:left w:val="single" w:sz="4" w:space="0" w:color="auto"/>
              <w:bottom w:val="single" w:sz="4" w:space="0" w:color="auto"/>
              <w:right w:val="single" w:sz="4" w:space="0" w:color="auto"/>
            </w:tcBorders>
          </w:tcPr>
          <w:p w14:paraId="7293FE71" w14:textId="73E80B43" w:rsidR="00D72603" w:rsidRPr="00875777" w:rsidRDefault="00485705" w:rsidP="004A3F22">
            <w:pPr>
              <w:keepNext/>
              <w:keepLines/>
              <w:tabs>
                <w:tab w:val="left" w:pos="3141"/>
              </w:tabs>
              <w:suppressAutoHyphens/>
              <w:jc w:val="right"/>
              <w:rPr>
                <w:b/>
                <w:bCs/>
                <w:sz w:val="20"/>
                <w:szCs w:val="20"/>
              </w:rPr>
            </w:pPr>
            <w:r w:rsidRPr="00875777">
              <w:rPr>
                <w:b/>
                <w:sz w:val="20"/>
              </w:rPr>
              <w:fldChar w:fldCharType="begin"/>
            </w:r>
            <w:r w:rsidRPr="00875777">
              <w:rPr>
                <w:b/>
                <w:sz w:val="20"/>
              </w:rPr>
              <w:instrText xml:space="preserve"> =SUM(ABOVE) </w:instrText>
            </w:r>
            <w:r w:rsidRPr="00875777">
              <w:rPr>
                <w:b/>
                <w:sz w:val="20"/>
              </w:rPr>
              <w:fldChar w:fldCharType="separate"/>
            </w:r>
            <w:r w:rsidR="00014FB8">
              <w:rPr>
                <w:b/>
                <w:noProof/>
                <w:sz w:val="20"/>
              </w:rPr>
              <w:t>55 608</w:t>
            </w:r>
            <w:r w:rsidRPr="00875777">
              <w:rPr>
                <w:b/>
                <w:sz w:val="20"/>
              </w:rPr>
              <w:fldChar w:fldCharType="end"/>
            </w:r>
          </w:p>
        </w:tc>
      </w:tr>
      <w:tr w:rsidR="000B32FF" w:rsidRPr="00875777" w14:paraId="4FC063F4" w14:textId="77777777" w:rsidTr="000B32FF">
        <w:tc>
          <w:tcPr>
            <w:tcW w:w="1589" w:type="pct"/>
            <w:tcBorders>
              <w:top w:val="single" w:sz="4" w:space="0" w:color="auto"/>
              <w:left w:val="single" w:sz="4" w:space="0" w:color="auto"/>
              <w:bottom w:val="single" w:sz="4" w:space="0" w:color="auto"/>
              <w:right w:val="single" w:sz="4" w:space="0" w:color="auto"/>
            </w:tcBorders>
          </w:tcPr>
          <w:p w14:paraId="56A596E6" w14:textId="3E42DAC9" w:rsidR="00DE614C" w:rsidRPr="00875777" w:rsidRDefault="00DE614C" w:rsidP="008235AF">
            <w:pPr>
              <w:shd w:val="clear" w:color="auto" w:fill="FFFFFF" w:themeFill="background1"/>
              <w:suppressAutoHyphens/>
              <w:jc w:val="left"/>
              <w:rPr>
                <w:b/>
                <w:bCs/>
                <w:sz w:val="20"/>
                <w:szCs w:val="20"/>
              </w:rPr>
            </w:pPr>
            <w:r>
              <w:rPr>
                <w:sz w:val="20"/>
              </w:rPr>
              <w:t>HFC</w:t>
            </w:r>
            <w:r>
              <w:rPr>
                <w:sz w:val="20"/>
              </w:rPr>
              <w:noBreakHyphen/>
              <w:t>365mfc sous forme de polyol prémélangé importé*</w:t>
            </w:r>
          </w:p>
        </w:tc>
        <w:tc>
          <w:tcPr>
            <w:tcW w:w="455" w:type="pct"/>
            <w:tcBorders>
              <w:top w:val="single" w:sz="4" w:space="0" w:color="auto"/>
              <w:left w:val="single" w:sz="4" w:space="0" w:color="auto"/>
              <w:bottom w:val="single" w:sz="4" w:space="0" w:color="auto"/>
              <w:right w:val="single" w:sz="4" w:space="0" w:color="auto"/>
            </w:tcBorders>
          </w:tcPr>
          <w:p w14:paraId="1F8A9B44" w14:textId="4453CA53" w:rsidR="00DE614C" w:rsidRPr="00875777" w:rsidRDefault="00DE614C" w:rsidP="004A3F22">
            <w:pPr>
              <w:jc w:val="right"/>
              <w:rPr>
                <w:b/>
                <w:bCs/>
                <w:sz w:val="20"/>
                <w:szCs w:val="20"/>
              </w:rPr>
            </w:pPr>
            <w:r>
              <w:rPr>
                <w:color w:val="000000"/>
                <w:sz w:val="20"/>
              </w:rPr>
              <w:t>794</w:t>
            </w:r>
          </w:p>
        </w:tc>
        <w:tc>
          <w:tcPr>
            <w:tcW w:w="606" w:type="pct"/>
            <w:tcBorders>
              <w:top w:val="single" w:sz="4" w:space="0" w:color="auto"/>
              <w:left w:val="single" w:sz="4" w:space="0" w:color="auto"/>
              <w:bottom w:val="single" w:sz="4" w:space="0" w:color="auto"/>
              <w:right w:val="single" w:sz="4" w:space="0" w:color="auto"/>
            </w:tcBorders>
          </w:tcPr>
          <w:p w14:paraId="2373422B" w14:textId="7B70B201" w:rsidR="00DE614C" w:rsidRPr="00875777" w:rsidRDefault="004608D3"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17BE2385" w14:textId="2D69C9C0" w:rsidR="00DE614C" w:rsidRPr="00875777" w:rsidRDefault="004608D3" w:rsidP="004A3F22">
            <w:pPr>
              <w:keepNext/>
              <w:keepLines/>
              <w:tabs>
                <w:tab w:val="left" w:pos="3141"/>
              </w:tabs>
              <w:suppressAutoHyphens/>
              <w:jc w:val="right"/>
              <w:rPr>
                <w:sz w:val="20"/>
                <w:szCs w:val="20"/>
              </w:rPr>
            </w:pPr>
            <w:r>
              <w:rPr>
                <w:sz w:val="20"/>
              </w:rPr>
              <w:t>0</w:t>
            </w:r>
          </w:p>
        </w:tc>
        <w:tc>
          <w:tcPr>
            <w:tcW w:w="608" w:type="pct"/>
            <w:tcBorders>
              <w:top w:val="single" w:sz="4" w:space="0" w:color="auto"/>
              <w:left w:val="single" w:sz="4" w:space="0" w:color="auto"/>
              <w:bottom w:val="single" w:sz="4" w:space="0" w:color="auto"/>
              <w:right w:val="single" w:sz="4" w:space="0" w:color="auto"/>
            </w:tcBorders>
          </w:tcPr>
          <w:p w14:paraId="74656C1F" w14:textId="7A9E21AD" w:rsidR="00DE614C" w:rsidRPr="00875777" w:rsidRDefault="00DE614C"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1F1D40D" w14:textId="1F7EE854" w:rsidR="00DE614C" w:rsidRPr="00875777" w:rsidRDefault="00DE614C" w:rsidP="004A3F22">
            <w:pPr>
              <w:keepNext/>
              <w:keepLines/>
              <w:tabs>
                <w:tab w:val="left" w:pos="3141"/>
              </w:tabs>
              <w:suppressAutoHyphens/>
              <w:jc w:val="right"/>
              <w:rPr>
                <w:sz w:val="20"/>
                <w:szCs w:val="20"/>
              </w:rPr>
            </w:pPr>
            <w:r>
              <w:rPr>
                <w:sz w:val="20"/>
              </w:rPr>
              <w:t>95</w:t>
            </w:r>
          </w:p>
        </w:tc>
        <w:tc>
          <w:tcPr>
            <w:tcW w:w="530" w:type="pct"/>
            <w:tcBorders>
              <w:top w:val="single" w:sz="4" w:space="0" w:color="auto"/>
              <w:left w:val="single" w:sz="4" w:space="0" w:color="auto"/>
              <w:bottom w:val="single" w:sz="4" w:space="0" w:color="auto"/>
              <w:right w:val="single" w:sz="4" w:space="0" w:color="auto"/>
            </w:tcBorders>
          </w:tcPr>
          <w:p w14:paraId="6560DB0D" w14:textId="62A3A95E" w:rsidR="00DE614C" w:rsidRPr="00875777" w:rsidRDefault="00DE614C" w:rsidP="004A3F22">
            <w:pPr>
              <w:keepNext/>
              <w:keepLines/>
              <w:tabs>
                <w:tab w:val="left" w:pos="3141"/>
              </w:tabs>
              <w:suppressAutoHyphens/>
              <w:jc w:val="right"/>
              <w:rPr>
                <w:sz w:val="20"/>
                <w:szCs w:val="20"/>
              </w:rPr>
            </w:pPr>
            <w:r>
              <w:rPr>
                <w:sz w:val="20"/>
              </w:rPr>
              <w:t>0</w:t>
            </w:r>
          </w:p>
        </w:tc>
      </w:tr>
      <w:tr w:rsidR="000B32FF" w:rsidRPr="00875777" w14:paraId="25547060" w14:textId="77777777" w:rsidTr="000B32FF">
        <w:tc>
          <w:tcPr>
            <w:tcW w:w="1589" w:type="pct"/>
            <w:tcBorders>
              <w:top w:val="single" w:sz="4" w:space="0" w:color="auto"/>
              <w:left w:val="single" w:sz="4" w:space="0" w:color="auto"/>
              <w:bottom w:val="single" w:sz="4" w:space="0" w:color="auto"/>
              <w:right w:val="single" w:sz="4" w:space="0" w:color="auto"/>
            </w:tcBorders>
          </w:tcPr>
          <w:p w14:paraId="13F19D7E" w14:textId="25D02B76" w:rsidR="00DE614C" w:rsidRPr="00875777" w:rsidRDefault="00DE614C" w:rsidP="008235AF">
            <w:pPr>
              <w:shd w:val="clear" w:color="auto" w:fill="FFFFFF" w:themeFill="background1"/>
              <w:suppressAutoHyphens/>
              <w:jc w:val="left"/>
              <w:rPr>
                <w:b/>
                <w:bCs/>
                <w:sz w:val="20"/>
                <w:szCs w:val="20"/>
              </w:rPr>
            </w:pPr>
            <w:r>
              <w:rPr>
                <w:sz w:val="20"/>
              </w:rPr>
              <w:lastRenderedPageBreak/>
              <w:t>HFC</w:t>
            </w:r>
            <w:r>
              <w:rPr>
                <w:sz w:val="20"/>
              </w:rPr>
              <w:noBreakHyphen/>
              <w:t>245fa sous forme de polyol prémélangé importé*</w:t>
            </w:r>
          </w:p>
        </w:tc>
        <w:tc>
          <w:tcPr>
            <w:tcW w:w="455" w:type="pct"/>
            <w:tcBorders>
              <w:top w:val="single" w:sz="4" w:space="0" w:color="auto"/>
              <w:left w:val="single" w:sz="4" w:space="0" w:color="auto"/>
              <w:bottom w:val="single" w:sz="4" w:space="0" w:color="auto"/>
              <w:right w:val="single" w:sz="4" w:space="0" w:color="auto"/>
            </w:tcBorders>
          </w:tcPr>
          <w:p w14:paraId="6FD4C7AE" w14:textId="43E0AD8F" w:rsidR="00DE614C" w:rsidRPr="00875777" w:rsidRDefault="00DE614C" w:rsidP="004A3F22">
            <w:pPr>
              <w:jc w:val="right"/>
              <w:rPr>
                <w:b/>
                <w:bCs/>
                <w:sz w:val="20"/>
                <w:szCs w:val="20"/>
              </w:rPr>
            </w:pPr>
            <w:r>
              <w:rPr>
                <w:color w:val="000000"/>
                <w:sz w:val="20"/>
              </w:rPr>
              <w:t>1 030</w:t>
            </w:r>
          </w:p>
        </w:tc>
        <w:tc>
          <w:tcPr>
            <w:tcW w:w="606" w:type="pct"/>
            <w:tcBorders>
              <w:top w:val="single" w:sz="4" w:space="0" w:color="auto"/>
              <w:left w:val="single" w:sz="4" w:space="0" w:color="auto"/>
              <w:bottom w:val="single" w:sz="4" w:space="0" w:color="auto"/>
              <w:right w:val="single" w:sz="4" w:space="0" w:color="auto"/>
            </w:tcBorders>
          </w:tcPr>
          <w:p w14:paraId="50FD434A" w14:textId="4E6D881E" w:rsidR="00DE614C" w:rsidRPr="00875777" w:rsidRDefault="004608D3" w:rsidP="004A3F22">
            <w:pPr>
              <w:keepNext/>
              <w:keepLines/>
              <w:tabs>
                <w:tab w:val="left" w:pos="3141"/>
              </w:tabs>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1F0B4913" w14:textId="5B0BB7AB" w:rsidR="00DE614C" w:rsidRPr="00875777" w:rsidRDefault="004608D3" w:rsidP="004A3F22">
            <w:pPr>
              <w:keepNext/>
              <w:keepLines/>
              <w:tabs>
                <w:tab w:val="left" w:pos="3141"/>
              </w:tabs>
              <w:suppressAutoHyphens/>
              <w:jc w:val="right"/>
              <w:rPr>
                <w:sz w:val="20"/>
                <w:szCs w:val="20"/>
              </w:rPr>
            </w:pPr>
            <w:r>
              <w:rPr>
                <w:sz w:val="20"/>
              </w:rPr>
              <w:t>0</w:t>
            </w:r>
          </w:p>
        </w:tc>
        <w:tc>
          <w:tcPr>
            <w:tcW w:w="608" w:type="pct"/>
            <w:tcBorders>
              <w:top w:val="single" w:sz="4" w:space="0" w:color="auto"/>
              <w:left w:val="single" w:sz="4" w:space="0" w:color="auto"/>
              <w:bottom w:val="single" w:sz="4" w:space="0" w:color="auto"/>
              <w:right w:val="single" w:sz="4" w:space="0" w:color="auto"/>
            </w:tcBorders>
          </w:tcPr>
          <w:p w14:paraId="0EFF138E" w14:textId="3BA56699" w:rsidR="00DE614C" w:rsidRPr="00875777" w:rsidRDefault="00DE614C" w:rsidP="004A3F22">
            <w:pPr>
              <w:keepNext/>
              <w:keepLines/>
              <w:tabs>
                <w:tab w:val="left" w:pos="3141"/>
              </w:tabs>
              <w:suppressAutoHyphens/>
              <w:jc w:val="right"/>
              <w:rPr>
                <w:sz w:val="20"/>
                <w:szCs w:val="20"/>
              </w:rPr>
            </w:pPr>
            <w:r>
              <w:rPr>
                <w:sz w:val="20"/>
              </w:rPr>
              <w:t>2 698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A9DE428" w14:textId="535DC131" w:rsidR="00DE614C" w:rsidRPr="00875777" w:rsidRDefault="00DE614C" w:rsidP="004A3F22">
            <w:pPr>
              <w:keepNext/>
              <w:keepLines/>
              <w:tabs>
                <w:tab w:val="left" w:pos="3141"/>
              </w:tabs>
              <w:suppressAutoHyphens/>
              <w:jc w:val="right"/>
              <w:rPr>
                <w:sz w:val="20"/>
                <w:szCs w:val="20"/>
              </w:rPr>
            </w:pPr>
            <w:r>
              <w:rPr>
                <w:sz w:val="20"/>
              </w:rPr>
              <w:t>247</w:t>
            </w:r>
          </w:p>
        </w:tc>
        <w:tc>
          <w:tcPr>
            <w:tcW w:w="530" w:type="pct"/>
            <w:tcBorders>
              <w:top w:val="single" w:sz="4" w:space="0" w:color="auto"/>
              <w:left w:val="single" w:sz="4" w:space="0" w:color="auto"/>
              <w:bottom w:val="single" w:sz="4" w:space="0" w:color="auto"/>
              <w:right w:val="single" w:sz="4" w:space="0" w:color="auto"/>
            </w:tcBorders>
          </w:tcPr>
          <w:p w14:paraId="4646CDDD" w14:textId="4EC944D3" w:rsidR="00DE614C" w:rsidRPr="00875777" w:rsidRDefault="00DE614C" w:rsidP="004A3F22">
            <w:pPr>
              <w:keepNext/>
              <w:keepLines/>
              <w:tabs>
                <w:tab w:val="left" w:pos="3141"/>
              </w:tabs>
              <w:suppressAutoHyphens/>
              <w:jc w:val="right"/>
              <w:rPr>
                <w:sz w:val="20"/>
                <w:szCs w:val="20"/>
              </w:rPr>
            </w:pPr>
            <w:r>
              <w:rPr>
                <w:sz w:val="20"/>
              </w:rPr>
              <w:t>453</w:t>
            </w:r>
          </w:p>
        </w:tc>
      </w:tr>
      <w:tr w:rsidR="00D72603" w:rsidRPr="00875777" w14:paraId="2471FAFE" w14:textId="77777777">
        <w:tc>
          <w:tcPr>
            <w:tcW w:w="5000" w:type="pct"/>
            <w:gridSpan w:val="7"/>
            <w:tcBorders>
              <w:top w:val="single" w:sz="4" w:space="0" w:color="auto"/>
              <w:left w:val="single" w:sz="4" w:space="0" w:color="auto"/>
              <w:bottom w:val="single" w:sz="4" w:space="0" w:color="auto"/>
              <w:right w:val="single" w:sz="4" w:space="0" w:color="auto"/>
            </w:tcBorders>
          </w:tcPr>
          <w:p w14:paraId="1EFB2974" w14:textId="77777777" w:rsidR="00D72603" w:rsidRPr="00875777" w:rsidRDefault="00D72603" w:rsidP="008235AF">
            <w:pPr>
              <w:keepNext/>
              <w:keepLines/>
              <w:shd w:val="clear" w:color="auto" w:fill="FFFFFF" w:themeFill="background1"/>
              <w:suppressAutoHyphens/>
              <w:jc w:val="center"/>
              <w:rPr>
                <w:b/>
                <w:bCs/>
                <w:sz w:val="20"/>
                <w:szCs w:val="20"/>
              </w:rPr>
            </w:pPr>
            <w:r>
              <w:rPr>
                <w:b/>
                <w:sz w:val="20"/>
              </w:rPr>
              <w:t>Calcul de la valeur de référence des HFC (tonnes éq CO</w:t>
            </w:r>
            <w:r>
              <w:rPr>
                <w:b/>
                <w:sz w:val="20"/>
                <w:vertAlign w:val="subscript"/>
              </w:rPr>
              <w:t>2</w:t>
            </w:r>
            <w:r>
              <w:rPr>
                <w:b/>
                <w:sz w:val="20"/>
              </w:rPr>
              <w:t>)</w:t>
            </w:r>
          </w:p>
        </w:tc>
      </w:tr>
      <w:tr w:rsidR="00D72603" w:rsidRPr="00875777" w14:paraId="20EA21B4" w14:textId="77777777" w:rsidTr="00D73B9A">
        <w:tc>
          <w:tcPr>
            <w:tcW w:w="3864" w:type="pct"/>
            <w:gridSpan w:val="5"/>
            <w:tcBorders>
              <w:top w:val="single" w:sz="4" w:space="0" w:color="auto"/>
              <w:left w:val="single" w:sz="4" w:space="0" w:color="auto"/>
              <w:bottom w:val="single" w:sz="4" w:space="0" w:color="auto"/>
              <w:right w:val="single" w:sz="4" w:space="0" w:color="auto"/>
            </w:tcBorders>
          </w:tcPr>
          <w:p w14:paraId="43B6B06C" w14:textId="77777777" w:rsidR="00D72603" w:rsidRPr="00875777" w:rsidRDefault="00D72603" w:rsidP="008235AF">
            <w:pPr>
              <w:keepNext/>
              <w:keepLines/>
              <w:shd w:val="clear" w:color="auto" w:fill="FFFFFF" w:themeFill="background1"/>
              <w:suppressAutoHyphens/>
              <w:jc w:val="left"/>
              <w:rPr>
                <w:sz w:val="20"/>
                <w:szCs w:val="20"/>
              </w:rPr>
            </w:pPr>
            <w:r>
              <w:rPr>
                <w:sz w:val="20"/>
              </w:rPr>
              <w:t>Consommation moyenne de HFC en 2020–2022</w:t>
            </w:r>
          </w:p>
        </w:tc>
        <w:tc>
          <w:tcPr>
            <w:tcW w:w="11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9B0A62" w14:textId="44C3CCA1" w:rsidR="00D72603" w:rsidRPr="00875777" w:rsidRDefault="000B32FF" w:rsidP="004A3F22">
            <w:pPr>
              <w:keepNext/>
              <w:keepLines/>
              <w:shd w:val="clear" w:color="auto" w:fill="FFFFFF" w:themeFill="background1"/>
              <w:suppressAutoHyphens/>
              <w:jc w:val="right"/>
              <w:rPr>
                <w:sz w:val="20"/>
                <w:szCs w:val="20"/>
              </w:rPr>
            </w:pPr>
            <w:r>
              <w:rPr>
                <w:sz w:val="20"/>
              </w:rPr>
              <w:t>29 396</w:t>
            </w:r>
          </w:p>
        </w:tc>
      </w:tr>
      <w:tr w:rsidR="00D72603" w:rsidRPr="00875777" w14:paraId="5A12A272" w14:textId="77777777" w:rsidTr="00D73B9A">
        <w:tc>
          <w:tcPr>
            <w:tcW w:w="3864" w:type="pct"/>
            <w:gridSpan w:val="5"/>
            <w:tcBorders>
              <w:top w:val="single" w:sz="4" w:space="0" w:color="auto"/>
              <w:left w:val="single" w:sz="4" w:space="0" w:color="auto"/>
              <w:bottom w:val="single" w:sz="4" w:space="0" w:color="auto"/>
              <w:right w:val="single" w:sz="4" w:space="0" w:color="auto"/>
            </w:tcBorders>
          </w:tcPr>
          <w:p w14:paraId="511BB089" w14:textId="77777777" w:rsidR="00D72603" w:rsidRPr="00875777" w:rsidRDefault="00D72603" w:rsidP="008235AF">
            <w:pPr>
              <w:keepNext/>
              <w:keepLines/>
              <w:shd w:val="clear" w:color="auto" w:fill="FFFFFF" w:themeFill="background1"/>
              <w:suppressAutoHyphens/>
              <w:jc w:val="left"/>
              <w:rPr>
                <w:sz w:val="20"/>
                <w:szCs w:val="20"/>
              </w:rPr>
            </w:pPr>
            <w:r>
              <w:rPr>
                <w:sz w:val="20"/>
              </w:rPr>
              <w:t>Valeur de référence pour les HCFC (65 %)</w:t>
            </w:r>
          </w:p>
        </w:tc>
        <w:tc>
          <w:tcPr>
            <w:tcW w:w="11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504FD0" w14:textId="460F628F" w:rsidR="00D72603" w:rsidRPr="00875777" w:rsidRDefault="00960B7B" w:rsidP="004A3F22">
            <w:pPr>
              <w:keepNext/>
              <w:keepLines/>
              <w:shd w:val="clear" w:color="auto" w:fill="FFFFFF" w:themeFill="background1"/>
              <w:suppressAutoHyphens/>
              <w:jc w:val="right"/>
              <w:rPr>
                <w:sz w:val="20"/>
                <w:szCs w:val="20"/>
              </w:rPr>
            </w:pPr>
            <w:r>
              <w:rPr>
                <w:sz w:val="20"/>
              </w:rPr>
              <w:t>27 912</w:t>
            </w:r>
          </w:p>
        </w:tc>
      </w:tr>
      <w:tr w:rsidR="00D72603" w:rsidRPr="00875777" w14:paraId="43288234" w14:textId="77777777" w:rsidTr="00D73B9A">
        <w:tc>
          <w:tcPr>
            <w:tcW w:w="3864" w:type="pct"/>
            <w:gridSpan w:val="5"/>
            <w:tcBorders>
              <w:top w:val="single" w:sz="4" w:space="0" w:color="auto"/>
              <w:left w:val="single" w:sz="4" w:space="0" w:color="auto"/>
              <w:bottom w:val="single" w:sz="4" w:space="0" w:color="auto"/>
              <w:right w:val="single" w:sz="4" w:space="0" w:color="auto"/>
            </w:tcBorders>
          </w:tcPr>
          <w:p w14:paraId="17EEDEFC" w14:textId="77777777" w:rsidR="00D72603" w:rsidRPr="00875777" w:rsidRDefault="00D72603" w:rsidP="008235AF">
            <w:pPr>
              <w:keepNext/>
              <w:keepLines/>
              <w:shd w:val="clear" w:color="auto" w:fill="FFFFFF" w:themeFill="background1"/>
              <w:suppressAutoHyphens/>
              <w:jc w:val="left"/>
              <w:rPr>
                <w:b/>
                <w:bCs/>
                <w:sz w:val="20"/>
                <w:szCs w:val="20"/>
              </w:rPr>
            </w:pPr>
            <w:r>
              <w:rPr>
                <w:b/>
                <w:sz w:val="20"/>
              </w:rPr>
              <w:t>Valeur de référence pour les HFC</w:t>
            </w:r>
          </w:p>
        </w:tc>
        <w:tc>
          <w:tcPr>
            <w:tcW w:w="11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ED2EC8" w14:textId="05A19A86" w:rsidR="00D72603" w:rsidRPr="00875777" w:rsidRDefault="00960B7B" w:rsidP="004A3F22">
            <w:pPr>
              <w:keepNext/>
              <w:keepLines/>
              <w:shd w:val="clear" w:color="auto" w:fill="FFFFFF" w:themeFill="background1"/>
              <w:suppressAutoHyphens/>
              <w:jc w:val="right"/>
              <w:rPr>
                <w:b/>
                <w:bCs/>
                <w:sz w:val="20"/>
                <w:szCs w:val="20"/>
              </w:rPr>
            </w:pPr>
            <w:r>
              <w:rPr>
                <w:b/>
                <w:sz w:val="20"/>
              </w:rPr>
              <w:t>57 309</w:t>
            </w:r>
          </w:p>
        </w:tc>
      </w:tr>
    </w:tbl>
    <w:p w14:paraId="0417CCAD" w14:textId="6D84537A" w:rsidR="00711BE6" w:rsidRPr="00875777" w:rsidRDefault="00711BE6" w:rsidP="008235AF">
      <w:pPr>
        <w:rPr>
          <w:sz w:val="18"/>
          <w:szCs w:val="18"/>
        </w:rPr>
      </w:pPr>
      <w:r>
        <w:rPr>
          <w:sz w:val="18"/>
        </w:rPr>
        <w:t>* Données du Programme du pays.</w:t>
      </w:r>
    </w:p>
    <w:p w14:paraId="303DCD0D" w14:textId="33AA5FE0" w:rsidR="00711BE6" w:rsidRPr="00875777" w:rsidRDefault="00711BE6" w:rsidP="008235AF">
      <w:pPr>
        <w:keepNext/>
        <w:spacing w:before="240" w:after="240"/>
        <w:rPr>
          <w:i/>
        </w:rPr>
      </w:pPr>
      <w:r>
        <w:rPr>
          <w:i/>
        </w:rPr>
        <w:t>Rapport sur la mise en œuvre du programme du pays</w:t>
      </w:r>
    </w:p>
    <w:p w14:paraId="4DF02C63" w14:textId="33312BB8" w:rsidR="00711BE6" w:rsidRPr="00875777" w:rsidRDefault="00711BE6" w:rsidP="008235AF">
      <w:pPr>
        <w:pStyle w:val="Heading1"/>
      </w:pPr>
      <w:r>
        <w:t>Les données sectorielles sur la consommation de HFC fournies par le Gouvernement de la Mongolie dans son rapport sur la mise en œuvre du programme du pays pour 2024 sont conformes aux données déclarées en vertu de l’article 7 du Protocole de Montréal.</w:t>
      </w:r>
    </w:p>
    <w:p w14:paraId="13273262" w14:textId="77777777" w:rsidR="00B02BB7" w:rsidRPr="00875777" w:rsidRDefault="00711BE6" w:rsidP="008235AF">
      <w:pPr>
        <w:keepNext/>
        <w:spacing w:before="240" w:after="240"/>
        <w:outlineLvl w:val="0"/>
        <w:rPr>
          <w:u w:val="single"/>
        </w:rPr>
      </w:pPr>
      <w:r>
        <w:rPr>
          <w:u w:val="single"/>
        </w:rPr>
        <w:t>Tendances de la consommation de HFC</w:t>
      </w:r>
    </w:p>
    <w:p w14:paraId="154C3D40" w14:textId="5F0C8B42" w:rsidR="00DA34FE" w:rsidRPr="00875777" w:rsidRDefault="008750CF" w:rsidP="008235AF">
      <w:pPr>
        <w:pStyle w:val="Heading1"/>
      </w:pPr>
      <w:r>
        <w:t xml:space="preserve">La consommation de HFC en Mongolie tend à augmenter, hormis en 2022. On observe cependant une fluctuation des volumes d’importation d’une année </w:t>
      </w:r>
      <w:r w:rsidR="006A059A">
        <w:t>sur</w:t>
      </w:r>
      <w:r>
        <w:t xml:space="preserve"> l’autre. Ces variations sont essentiellement dues aux conséquences de la pandémie de COVID</w:t>
      </w:r>
      <w:r>
        <w:noBreakHyphen/>
        <w:t>19. De plus, les normes plus strictes fixées par l’un de ses pays voisins exportateurs en matière d’installations, d’emballage et de transport des substances dangereuses ont entraîné des contraintes pour les importations, sachant que la Mongolie est un pays enclavé bordé par deux pays seulement.</w:t>
      </w:r>
    </w:p>
    <w:p w14:paraId="53BDD348" w14:textId="77777777" w:rsidR="00711BE6" w:rsidRPr="00875777" w:rsidRDefault="00711BE6" w:rsidP="008235AF">
      <w:pPr>
        <w:pStyle w:val="Heading1"/>
        <w:keepNext/>
        <w:numPr>
          <w:ilvl w:val="0"/>
          <w:numId w:val="0"/>
        </w:numPr>
        <w:spacing w:before="240"/>
        <w:rPr>
          <w:u w:val="single"/>
        </w:rPr>
      </w:pPr>
      <w:r>
        <w:rPr>
          <w:u w:val="single"/>
        </w:rPr>
        <w:t>Consommation de HFC par secteur</w:t>
      </w:r>
    </w:p>
    <w:p w14:paraId="498A4AC1" w14:textId="635F7729" w:rsidR="00711BE6" w:rsidRPr="00875777" w:rsidRDefault="007D2BA0" w:rsidP="008235AF">
      <w:pPr>
        <w:pStyle w:val="Heading1"/>
        <w:spacing w:before="240"/>
      </w:pPr>
      <w:r>
        <w:t>Les HFC sont consommés dans les secteurs de l’entretien des équipements de réfrigération et de climatisation, de la lutte contre les incendies et de la fabrication de mousses, la consommation étant la plus forte dans le sous-secteur de l’entretien des appareils de réfrigération commerciale (29,2 pour cent en tm et 34,3 pour cent en tonnes éq CO</w:t>
      </w:r>
      <w:r>
        <w:rPr>
          <w:vertAlign w:val="subscript"/>
        </w:rPr>
        <w:t>2</w:t>
      </w:r>
      <w:r>
        <w:t>), suivi par ceux de l’entretien des appareils de climatisation mobile (17,8 pour cent en tm et 11,0 pour cent en tonnes éq CO</w:t>
      </w:r>
      <w:r>
        <w:rPr>
          <w:vertAlign w:val="subscript"/>
        </w:rPr>
        <w:t>2</w:t>
      </w:r>
      <w:r>
        <w:t>), de la lutte contre les incendies (13,8 pour cent en tm et 19,2 pour cent en tonnes éq CO</w:t>
      </w:r>
      <w:r>
        <w:rPr>
          <w:vertAlign w:val="subscript"/>
        </w:rPr>
        <w:t>2</w:t>
      </w:r>
      <w:r>
        <w:t>), de l’entretien des appareils de réfrigération industrielle (13,3 pour cent en tm et 11,7 pour cent en tonnes d’équivalent CO</w:t>
      </w:r>
      <w:r>
        <w:rPr>
          <w:vertAlign w:val="subscript"/>
        </w:rPr>
        <w:t>2</w:t>
      </w:r>
      <w:r>
        <w:t>) et d’autres sous-secteurs, comme indiqué aux tableaux 4 et 5.</w:t>
      </w:r>
    </w:p>
    <w:p w14:paraId="1DA0EA03" w14:textId="46D6FCD8" w:rsidR="005769B7" w:rsidRPr="00875777" w:rsidRDefault="005769B7" w:rsidP="008235AF">
      <w:pPr>
        <w:pStyle w:val="Heading1"/>
        <w:keepNext/>
        <w:numPr>
          <w:ilvl w:val="0"/>
          <w:numId w:val="0"/>
        </w:numPr>
        <w:spacing w:before="240" w:after="0"/>
      </w:pPr>
      <w:r>
        <w:rPr>
          <w:b/>
        </w:rPr>
        <w:t>Tableau 4. Consommation de HFC par secteur en Mongolie, en tonnes métriques (2024)</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01"/>
        <w:gridCol w:w="799"/>
        <w:gridCol w:w="800"/>
        <w:gridCol w:w="799"/>
        <w:gridCol w:w="799"/>
        <w:gridCol w:w="799"/>
        <w:gridCol w:w="799"/>
        <w:gridCol w:w="799"/>
        <w:gridCol w:w="799"/>
        <w:gridCol w:w="811"/>
        <w:gridCol w:w="740"/>
      </w:tblGrid>
      <w:tr w:rsidR="008235AF" w:rsidRPr="00875777" w14:paraId="4CB78593" w14:textId="77777777" w:rsidTr="00504553">
        <w:trPr>
          <w:trHeight w:val="20"/>
          <w:tblHeader/>
        </w:trPr>
        <w:tc>
          <w:tcPr>
            <w:tcW w:w="1402" w:type="dxa"/>
            <w:vAlign w:val="center"/>
            <w:hideMark/>
          </w:tcPr>
          <w:p w14:paraId="2A99A813" w14:textId="77777777" w:rsidR="008B136C" w:rsidRPr="00875777" w:rsidRDefault="008B136C" w:rsidP="008235AF">
            <w:pPr>
              <w:jc w:val="center"/>
              <w:rPr>
                <w:b/>
                <w:bCs/>
                <w:color w:val="000000"/>
                <w:sz w:val="20"/>
                <w:szCs w:val="20"/>
              </w:rPr>
            </w:pPr>
            <w:r>
              <w:rPr>
                <w:b/>
                <w:color w:val="000000"/>
                <w:sz w:val="20"/>
              </w:rPr>
              <w:t>Secteur</w:t>
            </w:r>
          </w:p>
        </w:tc>
        <w:tc>
          <w:tcPr>
            <w:tcW w:w="799" w:type="dxa"/>
            <w:vAlign w:val="center"/>
            <w:hideMark/>
          </w:tcPr>
          <w:p w14:paraId="63D1BDBD" w14:textId="40098E22" w:rsidR="008B136C" w:rsidRPr="00875777" w:rsidRDefault="008B136C" w:rsidP="008235AF">
            <w:pPr>
              <w:jc w:val="center"/>
              <w:rPr>
                <w:b/>
                <w:bCs/>
                <w:color w:val="000000"/>
                <w:sz w:val="20"/>
                <w:szCs w:val="20"/>
              </w:rPr>
            </w:pPr>
            <w:r>
              <w:rPr>
                <w:b/>
                <w:color w:val="000000"/>
                <w:sz w:val="20"/>
              </w:rPr>
              <w:t>HFC-227ea</w:t>
            </w:r>
          </w:p>
        </w:tc>
        <w:tc>
          <w:tcPr>
            <w:tcW w:w="800" w:type="dxa"/>
            <w:vAlign w:val="center"/>
            <w:hideMark/>
          </w:tcPr>
          <w:p w14:paraId="0068D787" w14:textId="16FAF6D0" w:rsidR="008B136C" w:rsidRPr="00875777" w:rsidRDefault="008B136C" w:rsidP="008235AF">
            <w:pPr>
              <w:jc w:val="center"/>
              <w:rPr>
                <w:b/>
                <w:bCs/>
                <w:color w:val="000000"/>
                <w:sz w:val="20"/>
                <w:szCs w:val="20"/>
              </w:rPr>
            </w:pPr>
            <w:r>
              <w:rPr>
                <w:b/>
                <w:color w:val="000000"/>
                <w:sz w:val="20"/>
              </w:rPr>
              <w:t>HFC-245fa</w:t>
            </w:r>
            <w:r>
              <w:rPr>
                <w:b/>
                <w:color w:val="000000"/>
                <w:sz w:val="20"/>
                <w:vertAlign w:val="superscript"/>
              </w:rPr>
              <w:t>*</w:t>
            </w:r>
            <w:r>
              <w:rPr>
                <w:b/>
                <w:color w:val="000000"/>
                <w:sz w:val="20"/>
              </w:rPr>
              <w:t> </w:t>
            </w:r>
          </w:p>
        </w:tc>
        <w:tc>
          <w:tcPr>
            <w:tcW w:w="799" w:type="dxa"/>
            <w:vAlign w:val="center"/>
            <w:hideMark/>
          </w:tcPr>
          <w:p w14:paraId="5120FDAE" w14:textId="77777777" w:rsidR="008B136C" w:rsidRPr="00875777" w:rsidRDefault="008B136C" w:rsidP="008235AF">
            <w:pPr>
              <w:jc w:val="center"/>
              <w:rPr>
                <w:b/>
                <w:bCs/>
                <w:color w:val="000000"/>
                <w:sz w:val="20"/>
                <w:szCs w:val="20"/>
              </w:rPr>
            </w:pPr>
            <w:r>
              <w:rPr>
                <w:b/>
                <w:color w:val="000000"/>
                <w:sz w:val="20"/>
              </w:rPr>
              <w:t>HFC-32</w:t>
            </w:r>
          </w:p>
        </w:tc>
        <w:tc>
          <w:tcPr>
            <w:tcW w:w="799" w:type="dxa"/>
            <w:vAlign w:val="center"/>
            <w:hideMark/>
          </w:tcPr>
          <w:p w14:paraId="79B0D96C" w14:textId="77777777" w:rsidR="008B136C" w:rsidRPr="00875777" w:rsidRDefault="008B136C" w:rsidP="008235AF">
            <w:pPr>
              <w:jc w:val="center"/>
              <w:rPr>
                <w:b/>
                <w:bCs/>
                <w:color w:val="000000"/>
                <w:sz w:val="20"/>
                <w:szCs w:val="20"/>
              </w:rPr>
            </w:pPr>
            <w:r>
              <w:rPr>
                <w:b/>
                <w:color w:val="000000"/>
                <w:sz w:val="20"/>
              </w:rPr>
              <w:t>HFC-134a</w:t>
            </w:r>
          </w:p>
        </w:tc>
        <w:tc>
          <w:tcPr>
            <w:tcW w:w="798" w:type="dxa"/>
            <w:vAlign w:val="center"/>
            <w:hideMark/>
          </w:tcPr>
          <w:p w14:paraId="1091EAF7" w14:textId="77777777" w:rsidR="008B136C" w:rsidRPr="00875777" w:rsidRDefault="008B136C" w:rsidP="008235AF">
            <w:pPr>
              <w:jc w:val="center"/>
              <w:rPr>
                <w:b/>
                <w:bCs/>
                <w:color w:val="000000"/>
                <w:sz w:val="20"/>
                <w:szCs w:val="20"/>
              </w:rPr>
            </w:pPr>
            <w:r>
              <w:rPr>
                <w:b/>
                <w:color w:val="000000"/>
                <w:sz w:val="20"/>
              </w:rPr>
              <w:t>R-404A</w:t>
            </w:r>
          </w:p>
        </w:tc>
        <w:tc>
          <w:tcPr>
            <w:tcW w:w="799" w:type="dxa"/>
            <w:vAlign w:val="center"/>
            <w:hideMark/>
          </w:tcPr>
          <w:p w14:paraId="48EFBA68" w14:textId="77777777" w:rsidR="008B136C" w:rsidRPr="00875777" w:rsidRDefault="008B136C" w:rsidP="008235AF">
            <w:pPr>
              <w:jc w:val="center"/>
              <w:rPr>
                <w:b/>
                <w:bCs/>
                <w:color w:val="000000"/>
                <w:sz w:val="20"/>
                <w:szCs w:val="20"/>
              </w:rPr>
            </w:pPr>
            <w:r>
              <w:rPr>
                <w:b/>
                <w:color w:val="000000"/>
                <w:sz w:val="20"/>
              </w:rPr>
              <w:t>R-407C</w:t>
            </w:r>
          </w:p>
        </w:tc>
        <w:tc>
          <w:tcPr>
            <w:tcW w:w="799" w:type="dxa"/>
            <w:vAlign w:val="center"/>
            <w:hideMark/>
          </w:tcPr>
          <w:p w14:paraId="2FCEF5DC" w14:textId="77777777" w:rsidR="008B136C" w:rsidRPr="00875777" w:rsidRDefault="008B136C" w:rsidP="008235AF">
            <w:pPr>
              <w:jc w:val="center"/>
              <w:rPr>
                <w:b/>
                <w:bCs/>
                <w:color w:val="000000"/>
                <w:sz w:val="20"/>
                <w:szCs w:val="20"/>
              </w:rPr>
            </w:pPr>
            <w:r>
              <w:rPr>
                <w:b/>
                <w:color w:val="000000"/>
                <w:sz w:val="20"/>
              </w:rPr>
              <w:t>R-410A</w:t>
            </w:r>
          </w:p>
        </w:tc>
        <w:tc>
          <w:tcPr>
            <w:tcW w:w="799" w:type="dxa"/>
            <w:vAlign w:val="center"/>
            <w:hideMark/>
          </w:tcPr>
          <w:p w14:paraId="31BAB6BD" w14:textId="77777777" w:rsidR="008B136C" w:rsidRPr="00875777" w:rsidRDefault="008B136C" w:rsidP="008235AF">
            <w:pPr>
              <w:jc w:val="center"/>
              <w:rPr>
                <w:b/>
                <w:bCs/>
                <w:color w:val="000000"/>
                <w:sz w:val="20"/>
                <w:szCs w:val="20"/>
              </w:rPr>
            </w:pPr>
            <w:r>
              <w:rPr>
                <w:b/>
                <w:color w:val="000000"/>
                <w:sz w:val="20"/>
              </w:rPr>
              <w:t>R-507A</w:t>
            </w:r>
          </w:p>
        </w:tc>
        <w:tc>
          <w:tcPr>
            <w:tcW w:w="811" w:type="dxa"/>
            <w:vAlign w:val="center"/>
            <w:hideMark/>
          </w:tcPr>
          <w:p w14:paraId="630144E1" w14:textId="77777777" w:rsidR="008B136C" w:rsidRPr="00875777" w:rsidRDefault="008B136C" w:rsidP="008235AF">
            <w:pPr>
              <w:jc w:val="center"/>
              <w:rPr>
                <w:b/>
                <w:bCs/>
                <w:color w:val="000000"/>
                <w:sz w:val="20"/>
                <w:szCs w:val="20"/>
              </w:rPr>
            </w:pPr>
            <w:r>
              <w:rPr>
                <w:b/>
                <w:color w:val="000000"/>
                <w:sz w:val="20"/>
              </w:rPr>
              <w:t>Total</w:t>
            </w:r>
          </w:p>
        </w:tc>
        <w:tc>
          <w:tcPr>
            <w:tcW w:w="740" w:type="dxa"/>
            <w:vAlign w:val="center"/>
          </w:tcPr>
          <w:p w14:paraId="42BC4BDF" w14:textId="2EBA9FBC" w:rsidR="008B136C" w:rsidRPr="00875777" w:rsidRDefault="008B136C" w:rsidP="008235AF">
            <w:pPr>
              <w:jc w:val="center"/>
              <w:rPr>
                <w:b/>
                <w:bCs/>
                <w:color w:val="000000"/>
                <w:sz w:val="20"/>
                <w:szCs w:val="20"/>
              </w:rPr>
            </w:pPr>
            <w:r>
              <w:rPr>
                <w:b/>
                <w:color w:val="000000"/>
                <w:sz w:val="20"/>
              </w:rPr>
              <w:t>Part du total (%)</w:t>
            </w:r>
          </w:p>
        </w:tc>
      </w:tr>
      <w:tr w:rsidR="00074F7F" w:rsidRPr="00875777" w14:paraId="1EB9BA23" w14:textId="77777777" w:rsidTr="00CA02A6">
        <w:trPr>
          <w:trHeight w:val="20"/>
        </w:trPr>
        <w:tc>
          <w:tcPr>
            <w:tcW w:w="9345" w:type="dxa"/>
            <w:gridSpan w:val="11"/>
            <w:hideMark/>
          </w:tcPr>
          <w:p w14:paraId="38F80A8E" w14:textId="7C14FB54" w:rsidR="00074F7F" w:rsidRPr="00875777" w:rsidRDefault="0077539B" w:rsidP="008235AF">
            <w:pPr>
              <w:jc w:val="center"/>
              <w:rPr>
                <w:b/>
                <w:bCs/>
                <w:color w:val="000000"/>
                <w:sz w:val="20"/>
                <w:szCs w:val="20"/>
              </w:rPr>
            </w:pPr>
            <w:r>
              <w:rPr>
                <w:b/>
                <w:color w:val="000000"/>
                <w:sz w:val="20"/>
              </w:rPr>
              <w:t>Fabrication</w:t>
            </w:r>
          </w:p>
        </w:tc>
      </w:tr>
      <w:tr w:rsidR="00504553" w:rsidRPr="00875777" w14:paraId="0DF31FB3" w14:textId="77777777" w:rsidTr="00504553">
        <w:trPr>
          <w:trHeight w:val="20"/>
        </w:trPr>
        <w:tc>
          <w:tcPr>
            <w:tcW w:w="1402" w:type="dxa"/>
            <w:hideMark/>
          </w:tcPr>
          <w:p w14:paraId="56268E4E" w14:textId="49A13851" w:rsidR="00074F7F" w:rsidRPr="00875777" w:rsidRDefault="00074F7F" w:rsidP="008235AF">
            <w:pPr>
              <w:jc w:val="left"/>
              <w:rPr>
                <w:color w:val="000000"/>
                <w:sz w:val="20"/>
                <w:szCs w:val="20"/>
              </w:rPr>
            </w:pPr>
            <w:r>
              <w:rPr>
                <w:color w:val="000000"/>
                <w:sz w:val="20"/>
              </w:rPr>
              <w:t>Mousses</w:t>
            </w:r>
          </w:p>
        </w:tc>
        <w:tc>
          <w:tcPr>
            <w:tcW w:w="799" w:type="dxa"/>
            <w:hideMark/>
          </w:tcPr>
          <w:p w14:paraId="202E2C04" w14:textId="77777777" w:rsidR="00074F7F" w:rsidRPr="00875777" w:rsidRDefault="00074F7F" w:rsidP="00A9198D">
            <w:pPr>
              <w:jc w:val="right"/>
              <w:rPr>
                <w:color w:val="000000"/>
                <w:sz w:val="20"/>
                <w:szCs w:val="20"/>
              </w:rPr>
            </w:pPr>
            <w:r>
              <w:rPr>
                <w:color w:val="000000"/>
                <w:sz w:val="20"/>
              </w:rPr>
              <w:t>0,00</w:t>
            </w:r>
          </w:p>
        </w:tc>
        <w:tc>
          <w:tcPr>
            <w:tcW w:w="800" w:type="dxa"/>
            <w:hideMark/>
          </w:tcPr>
          <w:p w14:paraId="265B5B97" w14:textId="77777777" w:rsidR="00074F7F" w:rsidRPr="00875777" w:rsidRDefault="00074F7F" w:rsidP="00A9198D">
            <w:pPr>
              <w:jc w:val="right"/>
              <w:rPr>
                <w:color w:val="000000"/>
                <w:sz w:val="20"/>
                <w:szCs w:val="20"/>
              </w:rPr>
            </w:pPr>
            <w:r>
              <w:rPr>
                <w:color w:val="000000"/>
                <w:sz w:val="20"/>
              </w:rPr>
              <w:t>0,44</w:t>
            </w:r>
          </w:p>
        </w:tc>
        <w:tc>
          <w:tcPr>
            <w:tcW w:w="799" w:type="dxa"/>
            <w:hideMark/>
          </w:tcPr>
          <w:p w14:paraId="19D563EF"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2A678485" w14:textId="77777777" w:rsidR="00074F7F" w:rsidRPr="00875777" w:rsidRDefault="00074F7F" w:rsidP="00A9198D">
            <w:pPr>
              <w:jc w:val="right"/>
              <w:rPr>
                <w:color w:val="000000"/>
                <w:sz w:val="20"/>
                <w:szCs w:val="20"/>
              </w:rPr>
            </w:pPr>
            <w:r>
              <w:rPr>
                <w:color w:val="000000"/>
                <w:sz w:val="20"/>
              </w:rPr>
              <w:t>0,00</w:t>
            </w:r>
          </w:p>
        </w:tc>
        <w:tc>
          <w:tcPr>
            <w:tcW w:w="798" w:type="dxa"/>
            <w:hideMark/>
          </w:tcPr>
          <w:p w14:paraId="60539ABC"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026415E3"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54A8550B"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58D36DF3" w14:textId="77777777" w:rsidR="00074F7F" w:rsidRPr="00875777" w:rsidRDefault="00074F7F" w:rsidP="00A9198D">
            <w:pPr>
              <w:jc w:val="right"/>
              <w:rPr>
                <w:color w:val="000000"/>
                <w:sz w:val="20"/>
                <w:szCs w:val="20"/>
              </w:rPr>
            </w:pPr>
            <w:r>
              <w:rPr>
                <w:color w:val="000000"/>
                <w:sz w:val="20"/>
              </w:rPr>
              <w:t>0,00</w:t>
            </w:r>
          </w:p>
        </w:tc>
        <w:tc>
          <w:tcPr>
            <w:tcW w:w="811" w:type="dxa"/>
            <w:hideMark/>
          </w:tcPr>
          <w:p w14:paraId="422DE3C9" w14:textId="77777777" w:rsidR="00074F7F" w:rsidRPr="00875777" w:rsidRDefault="00074F7F" w:rsidP="00A9198D">
            <w:pPr>
              <w:jc w:val="right"/>
              <w:rPr>
                <w:color w:val="000000"/>
                <w:sz w:val="20"/>
                <w:szCs w:val="20"/>
              </w:rPr>
            </w:pPr>
            <w:r>
              <w:rPr>
                <w:color w:val="000000"/>
                <w:sz w:val="20"/>
              </w:rPr>
              <w:t>0,44</w:t>
            </w:r>
          </w:p>
        </w:tc>
        <w:tc>
          <w:tcPr>
            <w:tcW w:w="740" w:type="dxa"/>
            <w:hideMark/>
          </w:tcPr>
          <w:p w14:paraId="75886E0F" w14:textId="20A5AA7D" w:rsidR="00074F7F" w:rsidRPr="00875777" w:rsidRDefault="005F3151" w:rsidP="00A9198D">
            <w:pPr>
              <w:jc w:val="right"/>
              <w:rPr>
                <w:color w:val="000000"/>
                <w:sz w:val="20"/>
                <w:szCs w:val="20"/>
              </w:rPr>
            </w:pPr>
            <w:r>
              <w:rPr>
                <w:color w:val="000000"/>
                <w:sz w:val="20"/>
              </w:rPr>
              <w:t>1,6</w:t>
            </w:r>
          </w:p>
        </w:tc>
      </w:tr>
      <w:tr w:rsidR="00504553" w:rsidRPr="00875777" w14:paraId="3BE25F58" w14:textId="77777777" w:rsidTr="00504553">
        <w:trPr>
          <w:trHeight w:val="20"/>
        </w:trPr>
        <w:tc>
          <w:tcPr>
            <w:tcW w:w="1402" w:type="dxa"/>
            <w:hideMark/>
          </w:tcPr>
          <w:p w14:paraId="4313DF62" w14:textId="77777777" w:rsidR="00074F7F" w:rsidRPr="00875777" w:rsidRDefault="00074F7F" w:rsidP="008235AF">
            <w:pPr>
              <w:jc w:val="left"/>
              <w:rPr>
                <w:b/>
                <w:bCs/>
                <w:i/>
                <w:iCs/>
                <w:color w:val="000000"/>
                <w:sz w:val="20"/>
                <w:szCs w:val="20"/>
              </w:rPr>
            </w:pPr>
            <w:r>
              <w:rPr>
                <w:b/>
                <w:i/>
                <w:color w:val="000000"/>
                <w:sz w:val="20"/>
              </w:rPr>
              <w:t>Sous-total de la fabrication</w:t>
            </w:r>
          </w:p>
        </w:tc>
        <w:tc>
          <w:tcPr>
            <w:tcW w:w="799" w:type="dxa"/>
            <w:hideMark/>
          </w:tcPr>
          <w:p w14:paraId="6C6D85C5" w14:textId="77777777" w:rsidR="00074F7F" w:rsidRPr="00875777" w:rsidRDefault="00074F7F" w:rsidP="00A9198D">
            <w:pPr>
              <w:jc w:val="right"/>
              <w:rPr>
                <w:b/>
                <w:bCs/>
                <w:i/>
                <w:iCs/>
                <w:color w:val="000000"/>
                <w:sz w:val="20"/>
                <w:szCs w:val="20"/>
              </w:rPr>
            </w:pPr>
            <w:r>
              <w:rPr>
                <w:b/>
                <w:i/>
                <w:color w:val="000000"/>
                <w:sz w:val="20"/>
              </w:rPr>
              <w:t>0,00</w:t>
            </w:r>
          </w:p>
        </w:tc>
        <w:tc>
          <w:tcPr>
            <w:tcW w:w="800" w:type="dxa"/>
            <w:hideMark/>
          </w:tcPr>
          <w:p w14:paraId="40B1C83C" w14:textId="77777777" w:rsidR="00074F7F" w:rsidRPr="00875777" w:rsidRDefault="00074F7F" w:rsidP="00A9198D">
            <w:pPr>
              <w:jc w:val="right"/>
              <w:rPr>
                <w:b/>
                <w:bCs/>
                <w:i/>
                <w:iCs/>
                <w:color w:val="000000"/>
                <w:sz w:val="20"/>
                <w:szCs w:val="20"/>
              </w:rPr>
            </w:pPr>
            <w:r>
              <w:rPr>
                <w:b/>
                <w:i/>
                <w:color w:val="000000"/>
                <w:sz w:val="20"/>
              </w:rPr>
              <w:t>0,44</w:t>
            </w:r>
          </w:p>
        </w:tc>
        <w:tc>
          <w:tcPr>
            <w:tcW w:w="799" w:type="dxa"/>
            <w:hideMark/>
          </w:tcPr>
          <w:p w14:paraId="7F5B6E66" w14:textId="77777777" w:rsidR="00074F7F" w:rsidRPr="00875777" w:rsidRDefault="00074F7F" w:rsidP="00A9198D">
            <w:pPr>
              <w:jc w:val="right"/>
              <w:rPr>
                <w:b/>
                <w:bCs/>
                <w:i/>
                <w:iCs/>
                <w:color w:val="000000"/>
                <w:sz w:val="20"/>
                <w:szCs w:val="20"/>
              </w:rPr>
            </w:pPr>
            <w:r>
              <w:rPr>
                <w:b/>
                <w:i/>
                <w:color w:val="000000"/>
                <w:sz w:val="20"/>
              </w:rPr>
              <w:t>0,00</w:t>
            </w:r>
          </w:p>
        </w:tc>
        <w:tc>
          <w:tcPr>
            <w:tcW w:w="799" w:type="dxa"/>
            <w:hideMark/>
          </w:tcPr>
          <w:p w14:paraId="71A73FA1" w14:textId="77777777" w:rsidR="00074F7F" w:rsidRPr="00875777" w:rsidRDefault="00074F7F" w:rsidP="00A9198D">
            <w:pPr>
              <w:jc w:val="right"/>
              <w:rPr>
                <w:b/>
                <w:bCs/>
                <w:i/>
                <w:iCs/>
                <w:color w:val="000000"/>
                <w:sz w:val="20"/>
                <w:szCs w:val="20"/>
              </w:rPr>
            </w:pPr>
            <w:r>
              <w:rPr>
                <w:b/>
                <w:i/>
                <w:color w:val="000000"/>
                <w:sz w:val="20"/>
              </w:rPr>
              <w:t>0,00</w:t>
            </w:r>
          </w:p>
        </w:tc>
        <w:tc>
          <w:tcPr>
            <w:tcW w:w="798" w:type="dxa"/>
            <w:hideMark/>
          </w:tcPr>
          <w:p w14:paraId="3840F801" w14:textId="77777777" w:rsidR="00074F7F" w:rsidRPr="00875777" w:rsidRDefault="00074F7F" w:rsidP="00A9198D">
            <w:pPr>
              <w:jc w:val="right"/>
              <w:rPr>
                <w:b/>
                <w:bCs/>
                <w:i/>
                <w:iCs/>
                <w:color w:val="000000"/>
                <w:sz w:val="20"/>
                <w:szCs w:val="20"/>
              </w:rPr>
            </w:pPr>
            <w:r>
              <w:rPr>
                <w:b/>
                <w:i/>
                <w:color w:val="000000"/>
                <w:sz w:val="20"/>
              </w:rPr>
              <w:t>0,00</w:t>
            </w:r>
          </w:p>
        </w:tc>
        <w:tc>
          <w:tcPr>
            <w:tcW w:w="799" w:type="dxa"/>
            <w:hideMark/>
          </w:tcPr>
          <w:p w14:paraId="2F770339" w14:textId="77777777" w:rsidR="00074F7F" w:rsidRPr="00875777" w:rsidRDefault="00074F7F" w:rsidP="00A9198D">
            <w:pPr>
              <w:jc w:val="right"/>
              <w:rPr>
                <w:b/>
                <w:bCs/>
                <w:i/>
                <w:iCs/>
                <w:color w:val="000000"/>
                <w:sz w:val="20"/>
                <w:szCs w:val="20"/>
              </w:rPr>
            </w:pPr>
            <w:r>
              <w:rPr>
                <w:b/>
                <w:i/>
                <w:color w:val="000000"/>
                <w:sz w:val="20"/>
              </w:rPr>
              <w:t>0,00</w:t>
            </w:r>
          </w:p>
        </w:tc>
        <w:tc>
          <w:tcPr>
            <w:tcW w:w="799" w:type="dxa"/>
            <w:hideMark/>
          </w:tcPr>
          <w:p w14:paraId="03C378C7" w14:textId="77777777" w:rsidR="00074F7F" w:rsidRPr="00875777" w:rsidRDefault="00074F7F" w:rsidP="00A9198D">
            <w:pPr>
              <w:jc w:val="right"/>
              <w:rPr>
                <w:b/>
                <w:bCs/>
                <w:i/>
                <w:iCs/>
                <w:color w:val="000000"/>
                <w:sz w:val="20"/>
                <w:szCs w:val="20"/>
              </w:rPr>
            </w:pPr>
            <w:r>
              <w:rPr>
                <w:b/>
                <w:i/>
                <w:color w:val="000000"/>
                <w:sz w:val="20"/>
              </w:rPr>
              <w:t>0,00</w:t>
            </w:r>
          </w:p>
        </w:tc>
        <w:tc>
          <w:tcPr>
            <w:tcW w:w="799" w:type="dxa"/>
            <w:hideMark/>
          </w:tcPr>
          <w:p w14:paraId="7CFD2050" w14:textId="77777777" w:rsidR="00074F7F" w:rsidRPr="00875777" w:rsidRDefault="00074F7F" w:rsidP="00A9198D">
            <w:pPr>
              <w:jc w:val="right"/>
              <w:rPr>
                <w:b/>
                <w:bCs/>
                <w:i/>
                <w:iCs/>
                <w:color w:val="000000"/>
                <w:sz w:val="20"/>
                <w:szCs w:val="20"/>
              </w:rPr>
            </w:pPr>
            <w:r>
              <w:rPr>
                <w:b/>
                <w:i/>
                <w:color w:val="000000"/>
                <w:sz w:val="20"/>
              </w:rPr>
              <w:t>0,00</w:t>
            </w:r>
          </w:p>
        </w:tc>
        <w:tc>
          <w:tcPr>
            <w:tcW w:w="811" w:type="dxa"/>
            <w:hideMark/>
          </w:tcPr>
          <w:p w14:paraId="15CD9BD8" w14:textId="77777777" w:rsidR="00074F7F" w:rsidRPr="00875777" w:rsidRDefault="00074F7F" w:rsidP="00A9198D">
            <w:pPr>
              <w:jc w:val="right"/>
              <w:rPr>
                <w:b/>
                <w:bCs/>
                <w:i/>
                <w:iCs/>
                <w:color w:val="000000"/>
                <w:sz w:val="20"/>
                <w:szCs w:val="20"/>
              </w:rPr>
            </w:pPr>
            <w:r>
              <w:rPr>
                <w:b/>
                <w:i/>
                <w:color w:val="000000"/>
                <w:sz w:val="20"/>
              </w:rPr>
              <w:t>0,44</w:t>
            </w:r>
          </w:p>
        </w:tc>
        <w:tc>
          <w:tcPr>
            <w:tcW w:w="740" w:type="dxa"/>
            <w:hideMark/>
          </w:tcPr>
          <w:p w14:paraId="0BE06DD6" w14:textId="7B4432B2" w:rsidR="00074F7F" w:rsidRPr="00875777" w:rsidRDefault="004518B1" w:rsidP="00A9198D">
            <w:pPr>
              <w:jc w:val="right"/>
              <w:rPr>
                <w:b/>
                <w:bCs/>
                <w:i/>
                <w:iCs/>
                <w:color w:val="000000"/>
                <w:sz w:val="20"/>
                <w:szCs w:val="20"/>
              </w:rPr>
            </w:pPr>
            <w:r>
              <w:rPr>
                <w:b/>
                <w:i/>
                <w:color w:val="000000"/>
                <w:sz w:val="20"/>
              </w:rPr>
              <w:t>1,6</w:t>
            </w:r>
          </w:p>
        </w:tc>
      </w:tr>
      <w:tr w:rsidR="00074F7F" w:rsidRPr="00875777" w14:paraId="54081334" w14:textId="77777777" w:rsidTr="00CA02A6">
        <w:trPr>
          <w:trHeight w:val="20"/>
        </w:trPr>
        <w:tc>
          <w:tcPr>
            <w:tcW w:w="9345" w:type="dxa"/>
            <w:gridSpan w:val="11"/>
            <w:hideMark/>
          </w:tcPr>
          <w:p w14:paraId="76707A13" w14:textId="77777777" w:rsidR="00074F7F" w:rsidRPr="00875777" w:rsidRDefault="00074F7F" w:rsidP="008235AF">
            <w:pPr>
              <w:jc w:val="center"/>
              <w:rPr>
                <w:b/>
                <w:bCs/>
                <w:color w:val="000000"/>
                <w:sz w:val="20"/>
                <w:szCs w:val="20"/>
              </w:rPr>
            </w:pPr>
            <w:r>
              <w:rPr>
                <w:b/>
                <w:color w:val="000000"/>
                <w:sz w:val="20"/>
              </w:rPr>
              <w:t>Entretien des équipements de réfrigération et de climatisation</w:t>
            </w:r>
          </w:p>
        </w:tc>
      </w:tr>
      <w:tr w:rsidR="00074F7F" w:rsidRPr="00875777" w14:paraId="1E7860F4" w14:textId="77777777" w:rsidTr="00CA02A6">
        <w:trPr>
          <w:trHeight w:val="20"/>
        </w:trPr>
        <w:tc>
          <w:tcPr>
            <w:tcW w:w="9345" w:type="dxa"/>
            <w:gridSpan w:val="11"/>
            <w:hideMark/>
          </w:tcPr>
          <w:p w14:paraId="54D585BC" w14:textId="77777777" w:rsidR="00074F7F" w:rsidRPr="00875777" w:rsidRDefault="00074F7F" w:rsidP="008235AF">
            <w:pPr>
              <w:ind w:right="602" w:firstLineChars="400" w:firstLine="803"/>
              <w:jc w:val="left"/>
              <w:rPr>
                <w:b/>
                <w:bCs/>
                <w:color w:val="000000"/>
                <w:sz w:val="20"/>
                <w:szCs w:val="20"/>
              </w:rPr>
            </w:pPr>
            <w:r>
              <w:rPr>
                <w:b/>
                <w:color w:val="000000"/>
                <w:sz w:val="20"/>
              </w:rPr>
              <w:t>Sous-secteurs de la réfrigération</w:t>
            </w:r>
          </w:p>
        </w:tc>
      </w:tr>
      <w:tr w:rsidR="00504553" w:rsidRPr="00875777" w14:paraId="4C0F8E3B" w14:textId="77777777" w:rsidTr="00504553">
        <w:trPr>
          <w:trHeight w:val="20"/>
        </w:trPr>
        <w:tc>
          <w:tcPr>
            <w:tcW w:w="1402" w:type="dxa"/>
            <w:hideMark/>
          </w:tcPr>
          <w:p w14:paraId="0B2C3A73" w14:textId="77777777" w:rsidR="00074F7F" w:rsidRPr="00875777" w:rsidRDefault="00074F7F" w:rsidP="008235AF">
            <w:pPr>
              <w:jc w:val="left"/>
              <w:rPr>
                <w:color w:val="000000"/>
                <w:sz w:val="20"/>
                <w:szCs w:val="20"/>
              </w:rPr>
            </w:pPr>
            <w:r>
              <w:rPr>
                <w:color w:val="000000"/>
                <w:sz w:val="20"/>
              </w:rPr>
              <w:t>Domestique</w:t>
            </w:r>
          </w:p>
        </w:tc>
        <w:tc>
          <w:tcPr>
            <w:tcW w:w="799" w:type="dxa"/>
            <w:hideMark/>
          </w:tcPr>
          <w:p w14:paraId="3ACAFE08" w14:textId="77777777" w:rsidR="00074F7F" w:rsidRPr="00875777" w:rsidRDefault="00074F7F" w:rsidP="00A9198D">
            <w:pPr>
              <w:jc w:val="right"/>
              <w:rPr>
                <w:color w:val="000000"/>
                <w:sz w:val="20"/>
                <w:szCs w:val="20"/>
              </w:rPr>
            </w:pPr>
            <w:r>
              <w:rPr>
                <w:color w:val="000000"/>
                <w:sz w:val="20"/>
              </w:rPr>
              <w:t>0,00</w:t>
            </w:r>
          </w:p>
        </w:tc>
        <w:tc>
          <w:tcPr>
            <w:tcW w:w="800" w:type="dxa"/>
            <w:hideMark/>
          </w:tcPr>
          <w:p w14:paraId="188051D9"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0DD0BC9D"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1BE09127" w14:textId="77777777" w:rsidR="00074F7F" w:rsidRPr="00875777" w:rsidRDefault="00074F7F" w:rsidP="00A9198D">
            <w:pPr>
              <w:jc w:val="right"/>
              <w:rPr>
                <w:color w:val="000000"/>
                <w:sz w:val="20"/>
                <w:szCs w:val="20"/>
              </w:rPr>
            </w:pPr>
            <w:r>
              <w:rPr>
                <w:color w:val="000000"/>
                <w:sz w:val="20"/>
              </w:rPr>
              <w:t>0,07</w:t>
            </w:r>
          </w:p>
        </w:tc>
        <w:tc>
          <w:tcPr>
            <w:tcW w:w="798" w:type="dxa"/>
            <w:hideMark/>
          </w:tcPr>
          <w:p w14:paraId="112D4EE7"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12389D35"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20F3B0F4"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3FD84B0B" w14:textId="77777777" w:rsidR="00074F7F" w:rsidRPr="00875777" w:rsidRDefault="00074F7F" w:rsidP="00A9198D">
            <w:pPr>
              <w:jc w:val="right"/>
              <w:rPr>
                <w:color w:val="000000"/>
                <w:sz w:val="20"/>
                <w:szCs w:val="20"/>
              </w:rPr>
            </w:pPr>
            <w:r>
              <w:rPr>
                <w:color w:val="000000"/>
                <w:sz w:val="20"/>
              </w:rPr>
              <w:t>0,00</w:t>
            </w:r>
          </w:p>
        </w:tc>
        <w:tc>
          <w:tcPr>
            <w:tcW w:w="811" w:type="dxa"/>
            <w:hideMark/>
          </w:tcPr>
          <w:p w14:paraId="67C3CCFF" w14:textId="77777777" w:rsidR="00074F7F" w:rsidRPr="005F7F0E" w:rsidRDefault="00074F7F" w:rsidP="00A9198D">
            <w:pPr>
              <w:jc w:val="right"/>
              <w:rPr>
                <w:color w:val="000000"/>
                <w:sz w:val="20"/>
              </w:rPr>
            </w:pPr>
            <w:r>
              <w:rPr>
                <w:color w:val="000000"/>
                <w:sz w:val="20"/>
              </w:rPr>
              <w:t>0,07</w:t>
            </w:r>
          </w:p>
        </w:tc>
        <w:tc>
          <w:tcPr>
            <w:tcW w:w="740" w:type="dxa"/>
            <w:hideMark/>
          </w:tcPr>
          <w:p w14:paraId="5D9C30F8" w14:textId="1F8D025F" w:rsidR="00074F7F" w:rsidRPr="00875777" w:rsidRDefault="00074F7F" w:rsidP="00A9198D">
            <w:pPr>
              <w:jc w:val="right"/>
              <w:rPr>
                <w:color w:val="000000"/>
                <w:sz w:val="20"/>
                <w:szCs w:val="20"/>
              </w:rPr>
            </w:pPr>
            <w:r>
              <w:rPr>
                <w:color w:val="000000"/>
                <w:sz w:val="20"/>
              </w:rPr>
              <w:t>0,3</w:t>
            </w:r>
          </w:p>
        </w:tc>
      </w:tr>
      <w:tr w:rsidR="00504553" w:rsidRPr="00875777" w14:paraId="5EF92A8F" w14:textId="77777777" w:rsidTr="00504553">
        <w:trPr>
          <w:trHeight w:val="20"/>
        </w:trPr>
        <w:tc>
          <w:tcPr>
            <w:tcW w:w="1402" w:type="dxa"/>
            <w:hideMark/>
          </w:tcPr>
          <w:p w14:paraId="0BD05C1B" w14:textId="77777777" w:rsidR="00074F7F" w:rsidRPr="00875777" w:rsidRDefault="00074F7F" w:rsidP="008235AF">
            <w:pPr>
              <w:jc w:val="left"/>
              <w:rPr>
                <w:color w:val="000000"/>
                <w:sz w:val="20"/>
                <w:szCs w:val="20"/>
              </w:rPr>
            </w:pPr>
            <w:r>
              <w:rPr>
                <w:color w:val="000000"/>
                <w:sz w:val="20"/>
              </w:rPr>
              <w:t>Commerciale</w:t>
            </w:r>
          </w:p>
        </w:tc>
        <w:tc>
          <w:tcPr>
            <w:tcW w:w="799" w:type="dxa"/>
            <w:hideMark/>
          </w:tcPr>
          <w:p w14:paraId="536A3626" w14:textId="77777777" w:rsidR="00074F7F" w:rsidRPr="00875777" w:rsidRDefault="00074F7F" w:rsidP="00A9198D">
            <w:pPr>
              <w:jc w:val="right"/>
              <w:rPr>
                <w:color w:val="000000"/>
                <w:sz w:val="20"/>
                <w:szCs w:val="20"/>
              </w:rPr>
            </w:pPr>
            <w:r>
              <w:rPr>
                <w:color w:val="000000"/>
                <w:sz w:val="20"/>
              </w:rPr>
              <w:t>0,00</w:t>
            </w:r>
          </w:p>
        </w:tc>
        <w:tc>
          <w:tcPr>
            <w:tcW w:w="800" w:type="dxa"/>
            <w:hideMark/>
          </w:tcPr>
          <w:p w14:paraId="2CAC2E71"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647E6856"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6075896D" w14:textId="77777777" w:rsidR="00074F7F" w:rsidRPr="00875777" w:rsidRDefault="00074F7F" w:rsidP="00A9198D">
            <w:pPr>
              <w:jc w:val="right"/>
              <w:rPr>
                <w:color w:val="000000"/>
                <w:sz w:val="20"/>
                <w:szCs w:val="20"/>
              </w:rPr>
            </w:pPr>
            <w:r>
              <w:rPr>
                <w:color w:val="000000"/>
                <w:sz w:val="20"/>
              </w:rPr>
              <w:t>3,49</w:t>
            </w:r>
          </w:p>
        </w:tc>
        <w:tc>
          <w:tcPr>
            <w:tcW w:w="798" w:type="dxa"/>
            <w:hideMark/>
          </w:tcPr>
          <w:p w14:paraId="182600CD" w14:textId="77777777" w:rsidR="00074F7F" w:rsidRPr="00875777" w:rsidRDefault="00074F7F" w:rsidP="00A9198D">
            <w:pPr>
              <w:jc w:val="right"/>
              <w:rPr>
                <w:color w:val="000000"/>
                <w:sz w:val="20"/>
                <w:szCs w:val="20"/>
              </w:rPr>
            </w:pPr>
            <w:r>
              <w:rPr>
                <w:color w:val="000000"/>
                <w:sz w:val="20"/>
              </w:rPr>
              <w:t>3,54</w:t>
            </w:r>
          </w:p>
        </w:tc>
        <w:tc>
          <w:tcPr>
            <w:tcW w:w="799" w:type="dxa"/>
            <w:hideMark/>
          </w:tcPr>
          <w:p w14:paraId="04F98906" w14:textId="77777777" w:rsidR="00074F7F" w:rsidRPr="00875777" w:rsidRDefault="00074F7F" w:rsidP="00A9198D">
            <w:pPr>
              <w:jc w:val="right"/>
              <w:rPr>
                <w:color w:val="000000"/>
                <w:sz w:val="20"/>
                <w:szCs w:val="20"/>
              </w:rPr>
            </w:pPr>
            <w:r>
              <w:rPr>
                <w:color w:val="000000"/>
                <w:sz w:val="20"/>
              </w:rPr>
              <w:t>0,46</w:t>
            </w:r>
          </w:p>
        </w:tc>
        <w:tc>
          <w:tcPr>
            <w:tcW w:w="799" w:type="dxa"/>
            <w:hideMark/>
          </w:tcPr>
          <w:p w14:paraId="740A68C5"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4E62333E" w14:textId="77777777" w:rsidR="00074F7F" w:rsidRPr="00875777" w:rsidRDefault="00074F7F" w:rsidP="00A9198D">
            <w:pPr>
              <w:jc w:val="right"/>
              <w:rPr>
                <w:color w:val="000000"/>
                <w:sz w:val="20"/>
                <w:szCs w:val="20"/>
              </w:rPr>
            </w:pPr>
            <w:r>
              <w:rPr>
                <w:color w:val="000000"/>
                <w:sz w:val="20"/>
              </w:rPr>
              <w:t>0,56</w:t>
            </w:r>
          </w:p>
        </w:tc>
        <w:tc>
          <w:tcPr>
            <w:tcW w:w="811" w:type="dxa"/>
            <w:hideMark/>
          </w:tcPr>
          <w:p w14:paraId="2854BE19" w14:textId="77777777" w:rsidR="00074F7F" w:rsidRPr="005F7F0E" w:rsidRDefault="00074F7F" w:rsidP="00A9198D">
            <w:pPr>
              <w:jc w:val="right"/>
              <w:rPr>
                <w:color w:val="000000"/>
                <w:sz w:val="20"/>
              </w:rPr>
            </w:pPr>
            <w:r>
              <w:rPr>
                <w:color w:val="000000"/>
                <w:sz w:val="20"/>
              </w:rPr>
              <w:t>8,05</w:t>
            </w:r>
          </w:p>
        </w:tc>
        <w:tc>
          <w:tcPr>
            <w:tcW w:w="740" w:type="dxa"/>
            <w:hideMark/>
          </w:tcPr>
          <w:p w14:paraId="560D8020" w14:textId="4CCB1E6C" w:rsidR="00074F7F" w:rsidRPr="00875777" w:rsidRDefault="004518B1" w:rsidP="00A9198D">
            <w:pPr>
              <w:jc w:val="right"/>
              <w:rPr>
                <w:color w:val="000000"/>
                <w:sz w:val="20"/>
                <w:szCs w:val="20"/>
              </w:rPr>
            </w:pPr>
            <w:r>
              <w:rPr>
                <w:color w:val="000000"/>
                <w:sz w:val="20"/>
              </w:rPr>
              <w:t>29,2</w:t>
            </w:r>
          </w:p>
        </w:tc>
      </w:tr>
      <w:tr w:rsidR="00504553" w:rsidRPr="00875777" w14:paraId="26BD6913" w14:textId="77777777" w:rsidTr="00504553">
        <w:trPr>
          <w:trHeight w:val="20"/>
        </w:trPr>
        <w:tc>
          <w:tcPr>
            <w:tcW w:w="1402" w:type="dxa"/>
            <w:hideMark/>
          </w:tcPr>
          <w:p w14:paraId="17E28F1C" w14:textId="77777777" w:rsidR="00074F7F" w:rsidRPr="00875777" w:rsidRDefault="00074F7F" w:rsidP="008235AF">
            <w:pPr>
              <w:jc w:val="left"/>
              <w:rPr>
                <w:color w:val="000000"/>
                <w:sz w:val="20"/>
                <w:szCs w:val="20"/>
              </w:rPr>
            </w:pPr>
            <w:r>
              <w:rPr>
                <w:color w:val="000000"/>
                <w:sz w:val="20"/>
              </w:rPr>
              <w:t>Industrielle</w:t>
            </w:r>
          </w:p>
        </w:tc>
        <w:tc>
          <w:tcPr>
            <w:tcW w:w="799" w:type="dxa"/>
            <w:hideMark/>
          </w:tcPr>
          <w:p w14:paraId="6998F2DF" w14:textId="77777777" w:rsidR="00074F7F" w:rsidRPr="00875777" w:rsidRDefault="00074F7F" w:rsidP="00A9198D">
            <w:pPr>
              <w:jc w:val="right"/>
              <w:rPr>
                <w:color w:val="000000"/>
                <w:sz w:val="20"/>
                <w:szCs w:val="20"/>
              </w:rPr>
            </w:pPr>
            <w:r>
              <w:rPr>
                <w:color w:val="000000"/>
                <w:sz w:val="20"/>
              </w:rPr>
              <w:t>0,00</w:t>
            </w:r>
          </w:p>
        </w:tc>
        <w:tc>
          <w:tcPr>
            <w:tcW w:w="800" w:type="dxa"/>
            <w:hideMark/>
          </w:tcPr>
          <w:p w14:paraId="2BAA3CB7"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3CE7FAF1"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2A92CDD0" w14:textId="77777777" w:rsidR="00074F7F" w:rsidRPr="00875777" w:rsidRDefault="00074F7F" w:rsidP="00A9198D">
            <w:pPr>
              <w:jc w:val="right"/>
              <w:rPr>
                <w:color w:val="000000"/>
                <w:sz w:val="20"/>
                <w:szCs w:val="20"/>
              </w:rPr>
            </w:pPr>
            <w:r>
              <w:rPr>
                <w:color w:val="000000"/>
                <w:sz w:val="20"/>
              </w:rPr>
              <w:t>1,52</w:t>
            </w:r>
          </w:p>
        </w:tc>
        <w:tc>
          <w:tcPr>
            <w:tcW w:w="798" w:type="dxa"/>
            <w:hideMark/>
          </w:tcPr>
          <w:p w14:paraId="5CEE6B5E" w14:textId="77777777" w:rsidR="00074F7F" w:rsidRPr="00875777" w:rsidRDefault="00074F7F" w:rsidP="00A9198D">
            <w:pPr>
              <w:jc w:val="right"/>
              <w:rPr>
                <w:color w:val="000000"/>
                <w:sz w:val="20"/>
                <w:szCs w:val="20"/>
              </w:rPr>
            </w:pPr>
            <w:r>
              <w:rPr>
                <w:color w:val="000000"/>
                <w:sz w:val="20"/>
              </w:rPr>
              <w:t>0,53</w:t>
            </w:r>
          </w:p>
        </w:tc>
        <w:tc>
          <w:tcPr>
            <w:tcW w:w="799" w:type="dxa"/>
            <w:hideMark/>
          </w:tcPr>
          <w:p w14:paraId="4199E7F0" w14:textId="77777777" w:rsidR="00074F7F" w:rsidRPr="00875777" w:rsidRDefault="00074F7F" w:rsidP="00A9198D">
            <w:pPr>
              <w:jc w:val="right"/>
              <w:rPr>
                <w:color w:val="000000"/>
                <w:sz w:val="20"/>
                <w:szCs w:val="20"/>
              </w:rPr>
            </w:pPr>
            <w:r>
              <w:rPr>
                <w:color w:val="000000"/>
                <w:sz w:val="20"/>
              </w:rPr>
              <w:t>0,36</w:t>
            </w:r>
          </w:p>
        </w:tc>
        <w:tc>
          <w:tcPr>
            <w:tcW w:w="799" w:type="dxa"/>
            <w:hideMark/>
          </w:tcPr>
          <w:p w14:paraId="4863C684" w14:textId="77777777" w:rsidR="00074F7F" w:rsidRPr="00875777" w:rsidRDefault="00074F7F" w:rsidP="00A9198D">
            <w:pPr>
              <w:jc w:val="right"/>
              <w:rPr>
                <w:color w:val="000000"/>
                <w:sz w:val="20"/>
                <w:szCs w:val="20"/>
              </w:rPr>
            </w:pPr>
            <w:r>
              <w:rPr>
                <w:color w:val="000000"/>
                <w:sz w:val="20"/>
              </w:rPr>
              <w:t>1,25</w:t>
            </w:r>
          </w:p>
        </w:tc>
        <w:tc>
          <w:tcPr>
            <w:tcW w:w="799" w:type="dxa"/>
            <w:hideMark/>
          </w:tcPr>
          <w:p w14:paraId="36C3981C" w14:textId="77777777" w:rsidR="00074F7F" w:rsidRPr="00875777" w:rsidRDefault="00074F7F" w:rsidP="00A9198D">
            <w:pPr>
              <w:jc w:val="right"/>
              <w:rPr>
                <w:color w:val="000000"/>
                <w:sz w:val="20"/>
                <w:szCs w:val="20"/>
              </w:rPr>
            </w:pPr>
            <w:r>
              <w:rPr>
                <w:color w:val="000000"/>
                <w:sz w:val="20"/>
              </w:rPr>
              <w:t>0,00</w:t>
            </w:r>
          </w:p>
        </w:tc>
        <w:tc>
          <w:tcPr>
            <w:tcW w:w="811" w:type="dxa"/>
            <w:hideMark/>
          </w:tcPr>
          <w:p w14:paraId="08AF4211" w14:textId="77777777" w:rsidR="00074F7F" w:rsidRPr="005F7F0E" w:rsidRDefault="00074F7F" w:rsidP="00A9198D">
            <w:pPr>
              <w:jc w:val="right"/>
              <w:rPr>
                <w:color w:val="000000"/>
                <w:sz w:val="20"/>
              </w:rPr>
            </w:pPr>
            <w:r>
              <w:rPr>
                <w:color w:val="000000"/>
                <w:sz w:val="20"/>
              </w:rPr>
              <w:t>3,66</w:t>
            </w:r>
          </w:p>
        </w:tc>
        <w:tc>
          <w:tcPr>
            <w:tcW w:w="740" w:type="dxa"/>
            <w:hideMark/>
          </w:tcPr>
          <w:p w14:paraId="46863C20" w14:textId="38981482" w:rsidR="00074F7F" w:rsidRPr="00875777" w:rsidRDefault="004518B1" w:rsidP="00A9198D">
            <w:pPr>
              <w:jc w:val="right"/>
              <w:rPr>
                <w:color w:val="000000"/>
                <w:sz w:val="20"/>
                <w:szCs w:val="20"/>
              </w:rPr>
            </w:pPr>
            <w:r>
              <w:rPr>
                <w:color w:val="000000"/>
                <w:sz w:val="20"/>
              </w:rPr>
              <w:t>13,3</w:t>
            </w:r>
          </w:p>
        </w:tc>
      </w:tr>
      <w:tr w:rsidR="00504553" w:rsidRPr="00875777" w14:paraId="12D15B15" w14:textId="77777777" w:rsidTr="00504553">
        <w:trPr>
          <w:trHeight w:val="20"/>
        </w:trPr>
        <w:tc>
          <w:tcPr>
            <w:tcW w:w="1402" w:type="dxa"/>
            <w:hideMark/>
          </w:tcPr>
          <w:p w14:paraId="4B74C263" w14:textId="77777777" w:rsidR="00074F7F" w:rsidRPr="00875777" w:rsidRDefault="00074F7F" w:rsidP="008235AF">
            <w:pPr>
              <w:jc w:val="left"/>
              <w:rPr>
                <w:color w:val="000000"/>
                <w:sz w:val="20"/>
                <w:szCs w:val="20"/>
              </w:rPr>
            </w:pPr>
            <w:r>
              <w:rPr>
                <w:color w:val="000000"/>
                <w:sz w:val="20"/>
              </w:rPr>
              <w:t>Transport</w:t>
            </w:r>
          </w:p>
        </w:tc>
        <w:tc>
          <w:tcPr>
            <w:tcW w:w="799" w:type="dxa"/>
            <w:hideMark/>
          </w:tcPr>
          <w:p w14:paraId="59522A8D" w14:textId="77777777" w:rsidR="00074F7F" w:rsidRPr="00875777" w:rsidRDefault="00074F7F" w:rsidP="00A9198D">
            <w:pPr>
              <w:jc w:val="right"/>
              <w:rPr>
                <w:color w:val="000000"/>
                <w:sz w:val="20"/>
                <w:szCs w:val="20"/>
              </w:rPr>
            </w:pPr>
            <w:r>
              <w:rPr>
                <w:color w:val="000000"/>
                <w:sz w:val="20"/>
              </w:rPr>
              <w:t>0,00</w:t>
            </w:r>
          </w:p>
        </w:tc>
        <w:tc>
          <w:tcPr>
            <w:tcW w:w="800" w:type="dxa"/>
            <w:hideMark/>
          </w:tcPr>
          <w:p w14:paraId="40375437"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25A69886"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03361EA8" w14:textId="77777777" w:rsidR="00074F7F" w:rsidRPr="00875777" w:rsidRDefault="00074F7F" w:rsidP="00A9198D">
            <w:pPr>
              <w:jc w:val="right"/>
              <w:rPr>
                <w:color w:val="000000"/>
                <w:sz w:val="20"/>
                <w:szCs w:val="20"/>
              </w:rPr>
            </w:pPr>
            <w:r>
              <w:rPr>
                <w:color w:val="000000"/>
                <w:sz w:val="20"/>
              </w:rPr>
              <w:t>0,32</w:t>
            </w:r>
          </w:p>
        </w:tc>
        <w:tc>
          <w:tcPr>
            <w:tcW w:w="798" w:type="dxa"/>
            <w:hideMark/>
          </w:tcPr>
          <w:p w14:paraId="4E42BB91" w14:textId="77777777" w:rsidR="00074F7F" w:rsidRPr="00875777" w:rsidRDefault="00074F7F" w:rsidP="00A9198D">
            <w:pPr>
              <w:jc w:val="right"/>
              <w:rPr>
                <w:color w:val="000000"/>
                <w:sz w:val="20"/>
                <w:szCs w:val="20"/>
              </w:rPr>
            </w:pPr>
            <w:r>
              <w:rPr>
                <w:color w:val="000000"/>
                <w:sz w:val="20"/>
              </w:rPr>
              <w:t>0,87</w:t>
            </w:r>
          </w:p>
        </w:tc>
        <w:tc>
          <w:tcPr>
            <w:tcW w:w="799" w:type="dxa"/>
            <w:hideMark/>
          </w:tcPr>
          <w:p w14:paraId="71228DC8"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55A615E9"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5FA366FB" w14:textId="77777777" w:rsidR="00074F7F" w:rsidRPr="00875777" w:rsidRDefault="00074F7F" w:rsidP="00A9198D">
            <w:pPr>
              <w:jc w:val="right"/>
              <w:rPr>
                <w:color w:val="000000"/>
                <w:sz w:val="20"/>
                <w:szCs w:val="20"/>
              </w:rPr>
            </w:pPr>
            <w:r>
              <w:rPr>
                <w:color w:val="000000"/>
                <w:sz w:val="20"/>
              </w:rPr>
              <w:t>0,00</w:t>
            </w:r>
          </w:p>
        </w:tc>
        <w:tc>
          <w:tcPr>
            <w:tcW w:w="811" w:type="dxa"/>
            <w:hideMark/>
          </w:tcPr>
          <w:p w14:paraId="1AB29523" w14:textId="77777777" w:rsidR="00074F7F" w:rsidRPr="005F7F0E" w:rsidRDefault="00074F7F" w:rsidP="00A9198D">
            <w:pPr>
              <w:jc w:val="right"/>
              <w:rPr>
                <w:color w:val="000000"/>
                <w:sz w:val="20"/>
              </w:rPr>
            </w:pPr>
            <w:r>
              <w:rPr>
                <w:color w:val="000000"/>
                <w:sz w:val="20"/>
              </w:rPr>
              <w:t>1,19</w:t>
            </w:r>
          </w:p>
        </w:tc>
        <w:tc>
          <w:tcPr>
            <w:tcW w:w="740" w:type="dxa"/>
            <w:hideMark/>
          </w:tcPr>
          <w:p w14:paraId="50100D0C" w14:textId="0E9B3DA0" w:rsidR="00074F7F" w:rsidRPr="00875777" w:rsidRDefault="004518B1" w:rsidP="00A9198D">
            <w:pPr>
              <w:jc w:val="right"/>
              <w:rPr>
                <w:color w:val="000000"/>
                <w:sz w:val="20"/>
                <w:szCs w:val="20"/>
              </w:rPr>
            </w:pPr>
            <w:r>
              <w:rPr>
                <w:color w:val="000000"/>
                <w:sz w:val="20"/>
              </w:rPr>
              <w:t>4,3</w:t>
            </w:r>
          </w:p>
        </w:tc>
      </w:tr>
      <w:tr w:rsidR="00074F7F" w:rsidRPr="00875777" w14:paraId="046D32EF" w14:textId="77777777" w:rsidTr="00CA02A6">
        <w:trPr>
          <w:trHeight w:val="20"/>
        </w:trPr>
        <w:tc>
          <w:tcPr>
            <w:tcW w:w="9345" w:type="dxa"/>
            <w:gridSpan w:val="11"/>
            <w:hideMark/>
          </w:tcPr>
          <w:p w14:paraId="049FE051" w14:textId="77777777" w:rsidR="00074F7F" w:rsidRPr="00875777" w:rsidRDefault="00074F7F" w:rsidP="008235AF">
            <w:pPr>
              <w:ind w:right="602" w:firstLineChars="400" w:firstLine="803"/>
              <w:jc w:val="left"/>
              <w:rPr>
                <w:b/>
                <w:bCs/>
                <w:color w:val="000000"/>
                <w:sz w:val="20"/>
                <w:szCs w:val="20"/>
              </w:rPr>
            </w:pPr>
            <w:r>
              <w:rPr>
                <w:b/>
                <w:color w:val="000000"/>
                <w:sz w:val="20"/>
              </w:rPr>
              <w:t>Sous-secteurs de la climatisation</w:t>
            </w:r>
          </w:p>
        </w:tc>
      </w:tr>
      <w:tr w:rsidR="00504553" w:rsidRPr="00875777" w14:paraId="22054EDE" w14:textId="77777777" w:rsidTr="00504553">
        <w:trPr>
          <w:trHeight w:val="20"/>
        </w:trPr>
        <w:tc>
          <w:tcPr>
            <w:tcW w:w="1402" w:type="dxa"/>
            <w:hideMark/>
          </w:tcPr>
          <w:p w14:paraId="6C47B471" w14:textId="77777777" w:rsidR="00074F7F" w:rsidRPr="00875777" w:rsidRDefault="00074F7F" w:rsidP="008235AF">
            <w:pPr>
              <w:jc w:val="left"/>
              <w:rPr>
                <w:color w:val="000000"/>
                <w:sz w:val="20"/>
                <w:szCs w:val="20"/>
              </w:rPr>
            </w:pPr>
            <w:r>
              <w:rPr>
                <w:color w:val="000000"/>
                <w:sz w:val="20"/>
              </w:rPr>
              <w:t>Résidentielle</w:t>
            </w:r>
          </w:p>
        </w:tc>
        <w:tc>
          <w:tcPr>
            <w:tcW w:w="799" w:type="dxa"/>
            <w:hideMark/>
          </w:tcPr>
          <w:p w14:paraId="15E2470B" w14:textId="77777777" w:rsidR="00074F7F" w:rsidRPr="00875777" w:rsidRDefault="00074F7F" w:rsidP="00A9198D">
            <w:pPr>
              <w:jc w:val="right"/>
              <w:rPr>
                <w:color w:val="000000"/>
                <w:sz w:val="20"/>
                <w:szCs w:val="20"/>
              </w:rPr>
            </w:pPr>
            <w:r>
              <w:rPr>
                <w:color w:val="000000"/>
                <w:sz w:val="20"/>
              </w:rPr>
              <w:t>0,00</w:t>
            </w:r>
          </w:p>
        </w:tc>
        <w:tc>
          <w:tcPr>
            <w:tcW w:w="800" w:type="dxa"/>
            <w:hideMark/>
          </w:tcPr>
          <w:p w14:paraId="24CC2B5E"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47A87BBB" w14:textId="77777777" w:rsidR="00074F7F" w:rsidRPr="00875777" w:rsidRDefault="00074F7F" w:rsidP="00A9198D">
            <w:pPr>
              <w:jc w:val="right"/>
              <w:rPr>
                <w:color w:val="000000"/>
                <w:sz w:val="20"/>
                <w:szCs w:val="20"/>
              </w:rPr>
            </w:pPr>
            <w:r>
              <w:rPr>
                <w:color w:val="000000"/>
                <w:sz w:val="20"/>
              </w:rPr>
              <w:t>0,10</w:t>
            </w:r>
          </w:p>
        </w:tc>
        <w:tc>
          <w:tcPr>
            <w:tcW w:w="799" w:type="dxa"/>
            <w:hideMark/>
          </w:tcPr>
          <w:p w14:paraId="259F92D2" w14:textId="77777777" w:rsidR="00074F7F" w:rsidRPr="00875777" w:rsidRDefault="00074F7F" w:rsidP="00A9198D">
            <w:pPr>
              <w:jc w:val="right"/>
              <w:rPr>
                <w:color w:val="000000"/>
                <w:sz w:val="20"/>
                <w:szCs w:val="20"/>
              </w:rPr>
            </w:pPr>
            <w:r>
              <w:rPr>
                <w:color w:val="000000"/>
                <w:sz w:val="20"/>
              </w:rPr>
              <w:t>0,00</w:t>
            </w:r>
          </w:p>
        </w:tc>
        <w:tc>
          <w:tcPr>
            <w:tcW w:w="798" w:type="dxa"/>
            <w:hideMark/>
          </w:tcPr>
          <w:p w14:paraId="75D04C9D"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53182A6E"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6120A07D" w14:textId="77777777" w:rsidR="00074F7F" w:rsidRPr="00875777" w:rsidRDefault="00074F7F" w:rsidP="00A9198D">
            <w:pPr>
              <w:jc w:val="right"/>
              <w:rPr>
                <w:color w:val="000000"/>
                <w:sz w:val="20"/>
                <w:szCs w:val="20"/>
              </w:rPr>
            </w:pPr>
            <w:r>
              <w:rPr>
                <w:color w:val="000000"/>
                <w:sz w:val="20"/>
              </w:rPr>
              <w:t>1,70</w:t>
            </w:r>
          </w:p>
        </w:tc>
        <w:tc>
          <w:tcPr>
            <w:tcW w:w="799" w:type="dxa"/>
            <w:hideMark/>
          </w:tcPr>
          <w:p w14:paraId="3BB9D625" w14:textId="77777777" w:rsidR="00074F7F" w:rsidRPr="00875777" w:rsidRDefault="00074F7F" w:rsidP="00A9198D">
            <w:pPr>
              <w:jc w:val="right"/>
              <w:rPr>
                <w:color w:val="000000"/>
                <w:sz w:val="20"/>
                <w:szCs w:val="20"/>
              </w:rPr>
            </w:pPr>
            <w:r>
              <w:rPr>
                <w:color w:val="000000"/>
                <w:sz w:val="20"/>
              </w:rPr>
              <w:t>0,00</w:t>
            </w:r>
          </w:p>
        </w:tc>
        <w:tc>
          <w:tcPr>
            <w:tcW w:w="811" w:type="dxa"/>
            <w:hideMark/>
          </w:tcPr>
          <w:p w14:paraId="63591125" w14:textId="77777777" w:rsidR="00074F7F" w:rsidRPr="005F7F0E" w:rsidRDefault="00074F7F" w:rsidP="00A9198D">
            <w:pPr>
              <w:jc w:val="right"/>
              <w:rPr>
                <w:color w:val="000000"/>
                <w:sz w:val="20"/>
              </w:rPr>
            </w:pPr>
            <w:r>
              <w:rPr>
                <w:color w:val="000000"/>
                <w:sz w:val="20"/>
              </w:rPr>
              <w:t>1,80</w:t>
            </w:r>
          </w:p>
        </w:tc>
        <w:tc>
          <w:tcPr>
            <w:tcW w:w="740" w:type="dxa"/>
            <w:hideMark/>
          </w:tcPr>
          <w:p w14:paraId="6AF3B21F" w14:textId="54293124" w:rsidR="00074F7F" w:rsidRPr="00875777" w:rsidRDefault="004518B1" w:rsidP="00A9198D">
            <w:pPr>
              <w:jc w:val="right"/>
              <w:rPr>
                <w:color w:val="000000"/>
                <w:sz w:val="20"/>
                <w:szCs w:val="20"/>
              </w:rPr>
            </w:pPr>
            <w:r>
              <w:rPr>
                <w:color w:val="000000"/>
                <w:sz w:val="20"/>
              </w:rPr>
              <w:t>6,5</w:t>
            </w:r>
          </w:p>
        </w:tc>
      </w:tr>
      <w:tr w:rsidR="00504553" w:rsidRPr="00875777" w14:paraId="5DDEE049" w14:textId="77777777" w:rsidTr="00504553">
        <w:trPr>
          <w:trHeight w:val="20"/>
        </w:trPr>
        <w:tc>
          <w:tcPr>
            <w:tcW w:w="1402" w:type="dxa"/>
            <w:hideMark/>
          </w:tcPr>
          <w:p w14:paraId="40AF5B03" w14:textId="77777777" w:rsidR="00074F7F" w:rsidRPr="00875777" w:rsidRDefault="00074F7F" w:rsidP="008235AF">
            <w:pPr>
              <w:jc w:val="left"/>
              <w:rPr>
                <w:color w:val="000000"/>
                <w:sz w:val="20"/>
                <w:szCs w:val="20"/>
              </w:rPr>
            </w:pPr>
            <w:r>
              <w:rPr>
                <w:color w:val="000000"/>
                <w:sz w:val="20"/>
              </w:rPr>
              <w:t>Commerciale</w:t>
            </w:r>
          </w:p>
        </w:tc>
        <w:tc>
          <w:tcPr>
            <w:tcW w:w="799" w:type="dxa"/>
            <w:hideMark/>
          </w:tcPr>
          <w:p w14:paraId="22435D0E" w14:textId="77777777" w:rsidR="00074F7F" w:rsidRPr="00875777" w:rsidRDefault="00074F7F" w:rsidP="00A9198D">
            <w:pPr>
              <w:jc w:val="right"/>
              <w:rPr>
                <w:color w:val="000000"/>
                <w:sz w:val="20"/>
                <w:szCs w:val="20"/>
              </w:rPr>
            </w:pPr>
            <w:r>
              <w:rPr>
                <w:color w:val="000000"/>
                <w:sz w:val="20"/>
              </w:rPr>
              <w:t>0,00</w:t>
            </w:r>
          </w:p>
        </w:tc>
        <w:tc>
          <w:tcPr>
            <w:tcW w:w="800" w:type="dxa"/>
            <w:hideMark/>
          </w:tcPr>
          <w:p w14:paraId="0D55A932"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2A48A51A" w14:textId="77777777" w:rsidR="00074F7F" w:rsidRPr="00875777" w:rsidRDefault="00074F7F" w:rsidP="00A9198D">
            <w:pPr>
              <w:jc w:val="right"/>
              <w:rPr>
                <w:color w:val="000000"/>
                <w:sz w:val="20"/>
                <w:szCs w:val="20"/>
              </w:rPr>
            </w:pPr>
            <w:r>
              <w:rPr>
                <w:color w:val="000000"/>
                <w:sz w:val="20"/>
              </w:rPr>
              <w:t>0,30</w:t>
            </w:r>
          </w:p>
        </w:tc>
        <w:tc>
          <w:tcPr>
            <w:tcW w:w="799" w:type="dxa"/>
            <w:hideMark/>
          </w:tcPr>
          <w:p w14:paraId="3FF2AA4A" w14:textId="77777777" w:rsidR="00074F7F" w:rsidRPr="00875777" w:rsidRDefault="00074F7F" w:rsidP="00A9198D">
            <w:pPr>
              <w:jc w:val="right"/>
              <w:rPr>
                <w:color w:val="000000"/>
                <w:sz w:val="20"/>
                <w:szCs w:val="20"/>
              </w:rPr>
            </w:pPr>
            <w:r>
              <w:rPr>
                <w:color w:val="000000"/>
                <w:sz w:val="20"/>
              </w:rPr>
              <w:t>0,00</w:t>
            </w:r>
          </w:p>
        </w:tc>
        <w:tc>
          <w:tcPr>
            <w:tcW w:w="798" w:type="dxa"/>
            <w:hideMark/>
          </w:tcPr>
          <w:p w14:paraId="5B7BBC89"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34FCC3F0"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5FF5A4CE" w14:textId="77777777" w:rsidR="00074F7F" w:rsidRPr="00875777" w:rsidRDefault="00074F7F" w:rsidP="00A9198D">
            <w:pPr>
              <w:jc w:val="right"/>
              <w:rPr>
                <w:color w:val="000000"/>
                <w:sz w:val="20"/>
                <w:szCs w:val="20"/>
              </w:rPr>
            </w:pPr>
            <w:r>
              <w:rPr>
                <w:color w:val="000000"/>
                <w:sz w:val="20"/>
              </w:rPr>
              <w:t>3,31</w:t>
            </w:r>
          </w:p>
        </w:tc>
        <w:tc>
          <w:tcPr>
            <w:tcW w:w="799" w:type="dxa"/>
            <w:hideMark/>
          </w:tcPr>
          <w:p w14:paraId="6DC04BC6" w14:textId="77777777" w:rsidR="00074F7F" w:rsidRPr="00875777" w:rsidRDefault="00074F7F" w:rsidP="00A9198D">
            <w:pPr>
              <w:jc w:val="right"/>
              <w:rPr>
                <w:color w:val="000000"/>
                <w:sz w:val="20"/>
                <w:szCs w:val="20"/>
              </w:rPr>
            </w:pPr>
            <w:r>
              <w:rPr>
                <w:color w:val="000000"/>
                <w:sz w:val="20"/>
              </w:rPr>
              <w:t>0,00</w:t>
            </w:r>
          </w:p>
        </w:tc>
        <w:tc>
          <w:tcPr>
            <w:tcW w:w="811" w:type="dxa"/>
            <w:hideMark/>
          </w:tcPr>
          <w:p w14:paraId="0527DC13" w14:textId="77777777" w:rsidR="00074F7F" w:rsidRPr="005F7F0E" w:rsidRDefault="00074F7F" w:rsidP="00A9198D">
            <w:pPr>
              <w:jc w:val="right"/>
              <w:rPr>
                <w:color w:val="000000"/>
                <w:sz w:val="20"/>
              </w:rPr>
            </w:pPr>
            <w:r>
              <w:rPr>
                <w:color w:val="000000"/>
                <w:sz w:val="20"/>
              </w:rPr>
              <w:t>3,61</w:t>
            </w:r>
          </w:p>
        </w:tc>
        <w:tc>
          <w:tcPr>
            <w:tcW w:w="740" w:type="dxa"/>
            <w:hideMark/>
          </w:tcPr>
          <w:p w14:paraId="6532832A" w14:textId="353E241D" w:rsidR="00074F7F" w:rsidRPr="00875777" w:rsidRDefault="004518B1" w:rsidP="00A9198D">
            <w:pPr>
              <w:jc w:val="right"/>
              <w:rPr>
                <w:color w:val="000000"/>
                <w:sz w:val="20"/>
                <w:szCs w:val="20"/>
              </w:rPr>
            </w:pPr>
            <w:r>
              <w:rPr>
                <w:color w:val="000000"/>
                <w:sz w:val="20"/>
              </w:rPr>
              <w:t>13,1</w:t>
            </w:r>
          </w:p>
        </w:tc>
      </w:tr>
      <w:tr w:rsidR="00504553" w:rsidRPr="00875777" w14:paraId="4B34A572" w14:textId="77777777" w:rsidTr="00504553">
        <w:trPr>
          <w:trHeight w:val="20"/>
        </w:trPr>
        <w:tc>
          <w:tcPr>
            <w:tcW w:w="1402" w:type="dxa"/>
            <w:hideMark/>
          </w:tcPr>
          <w:p w14:paraId="4A4F3E4A" w14:textId="77777777" w:rsidR="00074F7F" w:rsidRPr="00875777" w:rsidRDefault="00074F7F" w:rsidP="008235AF">
            <w:pPr>
              <w:jc w:val="left"/>
              <w:rPr>
                <w:color w:val="000000"/>
                <w:sz w:val="20"/>
                <w:szCs w:val="20"/>
              </w:rPr>
            </w:pPr>
            <w:r>
              <w:rPr>
                <w:color w:val="000000"/>
                <w:sz w:val="20"/>
              </w:rPr>
              <w:t>Mobile</w:t>
            </w:r>
          </w:p>
        </w:tc>
        <w:tc>
          <w:tcPr>
            <w:tcW w:w="799" w:type="dxa"/>
            <w:hideMark/>
          </w:tcPr>
          <w:p w14:paraId="5D157AB1" w14:textId="77777777" w:rsidR="00074F7F" w:rsidRPr="00875777" w:rsidRDefault="00074F7F" w:rsidP="00A9198D">
            <w:pPr>
              <w:jc w:val="right"/>
              <w:rPr>
                <w:color w:val="000000"/>
                <w:sz w:val="20"/>
                <w:szCs w:val="20"/>
              </w:rPr>
            </w:pPr>
            <w:r>
              <w:rPr>
                <w:color w:val="000000"/>
                <w:sz w:val="20"/>
              </w:rPr>
              <w:t>0,00</w:t>
            </w:r>
          </w:p>
        </w:tc>
        <w:tc>
          <w:tcPr>
            <w:tcW w:w="800" w:type="dxa"/>
            <w:hideMark/>
          </w:tcPr>
          <w:p w14:paraId="1C10C207"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49F04555"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21A0AFF6" w14:textId="77777777" w:rsidR="00074F7F" w:rsidRPr="00875777" w:rsidRDefault="00074F7F" w:rsidP="00A9198D">
            <w:pPr>
              <w:jc w:val="right"/>
              <w:rPr>
                <w:color w:val="000000"/>
                <w:sz w:val="20"/>
                <w:szCs w:val="20"/>
              </w:rPr>
            </w:pPr>
            <w:r>
              <w:rPr>
                <w:color w:val="000000"/>
                <w:sz w:val="20"/>
              </w:rPr>
              <w:t>4,91</w:t>
            </w:r>
          </w:p>
        </w:tc>
        <w:tc>
          <w:tcPr>
            <w:tcW w:w="798" w:type="dxa"/>
            <w:hideMark/>
          </w:tcPr>
          <w:p w14:paraId="2C8B414B"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75549450"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48CAB87F" w14:textId="77777777" w:rsidR="00074F7F" w:rsidRPr="00875777" w:rsidRDefault="00074F7F" w:rsidP="00A9198D">
            <w:pPr>
              <w:jc w:val="right"/>
              <w:rPr>
                <w:color w:val="000000"/>
                <w:sz w:val="20"/>
                <w:szCs w:val="20"/>
              </w:rPr>
            </w:pPr>
            <w:r>
              <w:rPr>
                <w:color w:val="000000"/>
                <w:sz w:val="20"/>
              </w:rPr>
              <w:t>0,00</w:t>
            </w:r>
          </w:p>
        </w:tc>
        <w:tc>
          <w:tcPr>
            <w:tcW w:w="799" w:type="dxa"/>
            <w:hideMark/>
          </w:tcPr>
          <w:p w14:paraId="2414CEA8" w14:textId="77777777" w:rsidR="00074F7F" w:rsidRPr="00875777" w:rsidRDefault="00074F7F" w:rsidP="00A9198D">
            <w:pPr>
              <w:jc w:val="right"/>
              <w:rPr>
                <w:color w:val="000000"/>
                <w:sz w:val="20"/>
                <w:szCs w:val="20"/>
              </w:rPr>
            </w:pPr>
            <w:r>
              <w:rPr>
                <w:color w:val="000000"/>
                <w:sz w:val="20"/>
              </w:rPr>
              <w:t>0,00</w:t>
            </w:r>
          </w:p>
        </w:tc>
        <w:tc>
          <w:tcPr>
            <w:tcW w:w="811" w:type="dxa"/>
            <w:hideMark/>
          </w:tcPr>
          <w:p w14:paraId="4D48D9CC" w14:textId="77777777" w:rsidR="00074F7F" w:rsidRPr="005F7F0E" w:rsidRDefault="00074F7F" w:rsidP="00A9198D">
            <w:pPr>
              <w:jc w:val="right"/>
              <w:rPr>
                <w:color w:val="000000"/>
                <w:sz w:val="20"/>
              </w:rPr>
            </w:pPr>
            <w:r>
              <w:rPr>
                <w:color w:val="000000"/>
                <w:sz w:val="20"/>
              </w:rPr>
              <w:t>4,91</w:t>
            </w:r>
          </w:p>
        </w:tc>
        <w:tc>
          <w:tcPr>
            <w:tcW w:w="740" w:type="dxa"/>
            <w:hideMark/>
          </w:tcPr>
          <w:p w14:paraId="7ED84DFB" w14:textId="69ACF2A9" w:rsidR="00074F7F" w:rsidRPr="00875777" w:rsidRDefault="004518B1" w:rsidP="00A9198D">
            <w:pPr>
              <w:jc w:val="right"/>
              <w:rPr>
                <w:color w:val="000000"/>
                <w:sz w:val="20"/>
                <w:szCs w:val="20"/>
              </w:rPr>
            </w:pPr>
            <w:r>
              <w:rPr>
                <w:color w:val="000000"/>
                <w:sz w:val="20"/>
              </w:rPr>
              <w:t>17,8</w:t>
            </w:r>
          </w:p>
        </w:tc>
      </w:tr>
      <w:tr w:rsidR="00504553" w:rsidRPr="00875777" w14:paraId="2E602DEB" w14:textId="77777777" w:rsidTr="00504553">
        <w:trPr>
          <w:trHeight w:val="20"/>
        </w:trPr>
        <w:tc>
          <w:tcPr>
            <w:tcW w:w="1402" w:type="dxa"/>
            <w:hideMark/>
          </w:tcPr>
          <w:p w14:paraId="3DBBEBA5" w14:textId="77777777" w:rsidR="00074F7F" w:rsidRPr="00875777" w:rsidRDefault="00074F7F" w:rsidP="008235AF">
            <w:pPr>
              <w:jc w:val="left"/>
              <w:rPr>
                <w:b/>
                <w:bCs/>
                <w:i/>
                <w:iCs/>
                <w:color w:val="000000"/>
                <w:sz w:val="20"/>
                <w:szCs w:val="20"/>
              </w:rPr>
            </w:pPr>
            <w:r>
              <w:rPr>
                <w:b/>
                <w:i/>
                <w:color w:val="000000"/>
                <w:sz w:val="20"/>
              </w:rPr>
              <w:lastRenderedPageBreak/>
              <w:t>Sous-total de l’entretien</w:t>
            </w:r>
          </w:p>
        </w:tc>
        <w:tc>
          <w:tcPr>
            <w:tcW w:w="799" w:type="dxa"/>
            <w:hideMark/>
          </w:tcPr>
          <w:p w14:paraId="6D4BDBA0" w14:textId="77777777" w:rsidR="00074F7F" w:rsidRPr="00875777" w:rsidRDefault="00074F7F" w:rsidP="00A9198D">
            <w:pPr>
              <w:jc w:val="right"/>
              <w:rPr>
                <w:b/>
                <w:bCs/>
                <w:i/>
                <w:iCs/>
                <w:color w:val="000000"/>
                <w:sz w:val="20"/>
                <w:szCs w:val="20"/>
              </w:rPr>
            </w:pPr>
            <w:r>
              <w:rPr>
                <w:b/>
                <w:i/>
                <w:color w:val="000000"/>
                <w:sz w:val="20"/>
              </w:rPr>
              <w:t>0,00</w:t>
            </w:r>
          </w:p>
        </w:tc>
        <w:tc>
          <w:tcPr>
            <w:tcW w:w="800" w:type="dxa"/>
            <w:hideMark/>
          </w:tcPr>
          <w:p w14:paraId="12357C4B" w14:textId="77777777" w:rsidR="00074F7F" w:rsidRPr="00875777" w:rsidRDefault="00074F7F" w:rsidP="00A9198D">
            <w:pPr>
              <w:jc w:val="right"/>
              <w:rPr>
                <w:b/>
                <w:bCs/>
                <w:i/>
                <w:iCs/>
                <w:color w:val="000000"/>
                <w:sz w:val="20"/>
                <w:szCs w:val="20"/>
              </w:rPr>
            </w:pPr>
            <w:r>
              <w:rPr>
                <w:b/>
                <w:i/>
                <w:color w:val="000000"/>
                <w:sz w:val="20"/>
              </w:rPr>
              <w:t>0,00</w:t>
            </w:r>
          </w:p>
        </w:tc>
        <w:tc>
          <w:tcPr>
            <w:tcW w:w="799" w:type="dxa"/>
            <w:hideMark/>
          </w:tcPr>
          <w:p w14:paraId="28EE03C4" w14:textId="77777777" w:rsidR="00074F7F" w:rsidRPr="00875777" w:rsidRDefault="00074F7F" w:rsidP="00A9198D">
            <w:pPr>
              <w:jc w:val="right"/>
              <w:rPr>
                <w:b/>
                <w:bCs/>
                <w:i/>
                <w:iCs/>
                <w:color w:val="000000"/>
                <w:sz w:val="20"/>
                <w:szCs w:val="20"/>
              </w:rPr>
            </w:pPr>
            <w:r>
              <w:rPr>
                <w:b/>
                <w:i/>
                <w:color w:val="000000"/>
                <w:sz w:val="20"/>
              </w:rPr>
              <w:t>0,40</w:t>
            </w:r>
          </w:p>
        </w:tc>
        <w:tc>
          <w:tcPr>
            <w:tcW w:w="799" w:type="dxa"/>
            <w:hideMark/>
          </w:tcPr>
          <w:p w14:paraId="4E134AB9" w14:textId="77777777" w:rsidR="00074F7F" w:rsidRPr="00875777" w:rsidRDefault="00074F7F" w:rsidP="00A9198D">
            <w:pPr>
              <w:jc w:val="right"/>
              <w:rPr>
                <w:b/>
                <w:bCs/>
                <w:i/>
                <w:iCs/>
                <w:color w:val="000000"/>
                <w:sz w:val="20"/>
                <w:szCs w:val="20"/>
              </w:rPr>
            </w:pPr>
            <w:r>
              <w:rPr>
                <w:b/>
                <w:i/>
                <w:color w:val="000000"/>
                <w:sz w:val="20"/>
              </w:rPr>
              <w:t>10,31</w:t>
            </w:r>
          </w:p>
        </w:tc>
        <w:tc>
          <w:tcPr>
            <w:tcW w:w="798" w:type="dxa"/>
            <w:hideMark/>
          </w:tcPr>
          <w:p w14:paraId="552670D9" w14:textId="77777777" w:rsidR="00074F7F" w:rsidRPr="00875777" w:rsidRDefault="00074F7F" w:rsidP="00A9198D">
            <w:pPr>
              <w:jc w:val="right"/>
              <w:rPr>
                <w:b/>
                <w:bCs/>
                <w:i/>
                <w:iCs/>
                <w:color w:val="000000"/>
                <w:sz w:val="20"/>
                <w:szCs w:val="20"/>
              </w:rPr>
            </w:pPr>
            <w:r>
              <w:rPr>
                <w:b/>
                <w:i/>
                <w:color w:val="000000"/>
                <w:sz w:val="20"/>
              </w:rPr>
              <w:t>4,94</w:t>
            </w:r>
          </w:p>
        </w:tc>
        <w:tc>
          <w:tcPr>
            <w:tcW w:w="799" w:type="dxa"/>
            <w:hideMark/>
          </w:tcPr>
          <w:p w14:paraId="3EC42646" w14:textId="16E91CE9" w:rsidR="00074F7F" w:rsidRPr="00875777" w:rsidRDefault="00074F7F" w:rsidP="00A9198D">
            <w:pPr>
              <w:jc w:val="right"/>
              <w:rPr>
                <w:b/>
                <w:bCs/>
                <w:i/>
                <w:iCs/>
                <w:color w:val="000000"/>
                <w:sz w:val="20"/>
                <w:szCs w:val="20"/>
              </w:rPr>
            </w:pPr>
            <w:r>
              <w:rPr>
                <w:b/>
                <w:i/>
                <w:color w:val="000000"/>
                <w:sz w:val="20"/>
              </w:rPr>
              <w:t>0,82</w:t>
            </w:r>
          </w:p>
        </w:tc>
        <w:tc>
          <w:tcPr>
            <w:tcW w:w="799" w:type="dxa"/>
            <w:hideMark/>
          </w:tcPr>
          <w:p w14:paraId="05FD256C" w14:textId="77777777" w:rsidR="00074F7F" w:rsidRPr="00875777" w:rsidRDefault="00074F7F" w:rsidP="00A9198D">
            <w:pPr>
              <w:jc w:val="right"/>
              <w:rPr>
                <w:b/>
                <w:bCs/>
                <w:i/>
                <w:iCs/>
                <w:color w:val="000000"/>
                <w:sz w:val="20"/>
                <w:szCs w:val="20"/>
              </w:rPr>
            </w:pPr>
            <w:r>
              <w:rPr>
                <w:b/>
                <w:i/>
                <w:color w:val="000000"/>
                <w:sz w:val="20"/>
              </w:rPr>
              <w:t>6,26</w:t>
            </w:r>
          </w:p>
        </w:tc>
        <w:tc>
          <w:tcPr>
            <w:tcW w:w="799" w:type="dxa"/>
            <w:hideMark/>
          </w:tcPr>
          <w:p w14:paraId="5B91597A" w14:textId="77777777" w:rsidR="00074F7F" w:rsidRPr="00875777" w:rsidRDefault="00074F7F" w:rsidP="00A9198D">
            <w:pPr>
              <w:jc w:val="right"/>
              <w:rPr>
                <w:b/>
                <w:bCs/>
                <w:i/>
                <w:iCs/>
                <w:color w:val="000000"/>
                <w:sz w:val="20"/>
                <w:szCs w:val="20"/>
              </w:rPr>
            </w:pPr>
            <w:r>
              <w:rPr>
                <w:b/>
                <w:i/>
                <w:color w:val="000000"/>
                <w:sz w:val="20"/>
              </w:rPr>
              <w:t>0,56</w:t>
            </w:r>
          </w:p>
        </w:tc>
        <w:tc>
          <w:tcPr>
            <w:tcW w:w="811" w:type="dxa"/>
            <w:hideMark/>
          </w:tcPr>
          <w:p w14:paraId="722294D4" w14:textId="0906079C" w:rsidR="00074F7F" w:rsidRPr="005F7F0E" w:rsidRDefault="00074F7F" w:rsidP="00A9198D">
            <w:pPr>
              <w:jc w:val="right"/>
              <w:rPr>
                <w:color w:val="000000"/>
                <w:sz w:val="20"/>
              </w:rPr>
            </w:pPr>
            <w:r w:rsidRPr="005F7F0E">
              <w:rPr>
                <w:color w:val="000000"/>
                <w:sz w:val="20"/>
              </w:rPr>
              <w:t>23,29</w:t>
            </w:r>
          </w:p>
        </w:tc>
        <w:tc>
          <w:tcPr>
            <w:tcW w:w="740" w:type="dxa"/>
            <w:hideMark/>
          </w:tcPr>
          <w:p w14:paraId="33B47E5B" w14:textId="52D233E3" w:rsidR="00074F7F" w:rsidRPr="00875777" w:rsidRDefault="004518B1" w:rsidP="00A9198D">
            <w:pPr>
              <w:jc w:val="right"/>
              <w:rPr>
                <w:b/>
                <w:bCs/>
                <w:i/>
                <w:iCs/>
                <w:color w:val="000000"/>
                <w:sz w:val="20"/>
                <w:szCs w:val="20"/>
              </w:rPr>
            </w:pPr>
            <w:r>
              <w:rPr>
                <w:b/>
                <w:i/>
                <w:color w:val="000000"/>
                <w:sz w:val="20"/>
              </w:rPr>
              <w:t>84,6</w:t>
            </w:r>
          </w:p>
        </w:tc>
      </w:tr>
      <w:tr w:rsidR="00074F7F" w:rsidRPr="00875777" w14:paraId="1B631014" w14:textId="77777777" w:rsidTr="00CA02A6">
        <w:trPr>
          <w:trHeight w:val="20"/>
        </w:trPr>
        <w:tc>
          <w:tcPr>
            <w:tcW w:w="9345" w:type="dxa"/>
            <w:gridSpan w:val="11"/>
            <w:hideMark/>
          </w:tcPr>
          <w:p w14:paraId="3ACE6770" w14:textId="6194D2F0" w:rsidR="00074F7F" w:rsidRPr="00875777" w:rsidRDefault="00074F7F" w:rsidP="008235AF">
            <w:pPr>
              <w:keepNext/>
              <w:jc w:val="center"/>
              <w:rPr>
                <w:b/>
                <w:bCs/>
                <w:color w:val="000000"/>
                <w:sz w:val="20"/>
                <w:szCs w:val="20"/>
              </w:rPr>
            </w:pPr>
            <w:r>
              <w:rPr>
                <w:b/>
                <w:color w:val="000000"/>
                <w:sz w:val="20"/>
              </w:rPr>
              <w:t>Autres</w:t>
            </w:r>
          </w:p>
        </w:tc>
      </w:tr>
      <w:tr w:rsidR="008B136C" w:rsidRPr="00875777" w14:paraId="165C29C9" w14:textId="77777777" w:rsidTr="00504553">
        <w:trPr>
          <w:trHeight w:val="20"/>
        </w:trPr>
        <w:tc>
          <w:tcPr>
            <w:tcW w:w="1402" w:type="dxa"/>
            <w:hideMark/>
          </w:tcPr>
          <w:p w14:paraId="426C8151" w14:textId="4E223B38" w:rsidR="00074F7F" w:rsidRPr="00875777" w:rsidRDefault="00074F7F" w:rsidP="008235AF">
            <w:pPr>
              <w:keepNext/>
              <w:jc w:val="left"/>
              <w:rPr>
                <w:color w:val="000000"/>
                <w:sz w:val="20"/>
                <w:szCs w:val="20"/>
              </w:rPr>
            </w:pPr>
            <w:r>
              <w:rPr>
                <w:color w:val="000000"/>
                <w:sz w:val="20"/>
              </w:rPr>
              <w:t xml:space="preserve">Lutte contre les incendies </w:t>
            </w:r>
          </w:p>
        </w:tc>
        <w:tc>
          <w:tcPr>
            <w:tcW w:w="799" w:type="dxa"/>
            <w:hideMark/>
          </w:tcPr>
          <w:p w14:paraId="57A9E727" w14:textId="77777777" w:rsidR="00074F7F" w:rsidRPr="00875777" w:rsidRDefault="00074F7F" w:rsidP="00A9198D">
            <w:pPr>
              <w:keepNext/>
              <w:jc w:val="right"/>
              <w:rPr>
                <w:color w:val="000000"/>
                <w:sz w:val="20"/>
                <w:szCs w:val="20"/>
              </w:rPr>
            </w:pPr>
            <w:r>
              <w:rPr>
                <w:color w:val="000000"/>
                <w:sz w:val="20"/>
              </w:rPr>
              <w:t>3,80</w:t>
            </w:r>
          </w:p>
        </w:tc>
        <w:tc>
          <w:tcPr>
            <w:tcW w:w="799" w:type="dxa"/>
            <w:hideMark/>
          </w:tcPr>
          <w:p w14:paraId="2C159E22" w14:textId="77777777" w:rsidR="00074F7F" w:rsidRPr="00875777" w:rsidRDefault="00074F7F" w:rsidP="00A9198D">
            <w:pPr>
              <w:keepNext/>
              <w:jc w:val="right"/>
              <w:rPr>
                <w:color w:val="000000"/>
                <w:sz w:val="20"/>
                <w:szCs w:val="20"/>
              </w:rPr>
            </w:pPr>
            <w:r>
              <w:rPr>
                <w:color w:val="000000"/>
                <w:sz w:val="20"/>
              </w:rPr>
              <w:t>0,00</w:t>
            </w:r>
          </w:p>
        </w:tc>
        <w:tc>
          <w:tcPr>
            <w:tcW w:w="799" w:type="dxa"/>
            <w:hideMark/>
          </w:tcPr>
          <w:p w14:paraId="54604575" w14:textId="77777777" w:rsidR="00074F7F" w:rsidRPr="00875777" w:rsidRDefault="00074F7F" w:rsidP="00A9198D">
            <w:pPr>
              <w:keepNext/>
              <w:jc w:val="right"/>
              <w:rPr>
                <w:color w:val="000000"/>
                <w:sz w:val="20"/>
                <w:szCs w:val="20"/>
              </w:rPr>
            </w:pPr>
            <w:r>
              <w:rPr>
                <w:color w:val="000000"/>
                <w:sz w:val="20"/>
              </w:rPr>
              <w:t>0,00</w:t>
            </w:r>
          </w:p>
        </w:tc>
        <w:tc>
          <w:tcPr>
            <w:tcW w:w="799" w:type="dxa"/>
            <w:hideMark/>
          </w:tcPr>
          <w:p w14:paraId="0C5581CF" w14:textId="77777777" w:rsidR="00074F7F" w:rsidRPr="00875777" w:rsidRDefault="00074F7F" w:rsidP="00A9198D">
            <w:pPr>
              <w:keepNext/>
              <w:jc w:val="right"/>
              <w:rPr>
                <w:color w:val="000000"/>
                <w:sz w:val="20"/>
                <w:szCs w:val="20"/>
              </w:rPr>
            </w:pPr>
            <w:r>
              <w:rPr>
                <w:color w:val="000000"/>
                <w:sz w:val="20"/>
              </w:rPr>
              <w:t>0,00</w:t>
            </w:r>
          </w:p>
        </w:tc>
        <w:tc>
          <w:tcPr>
            <w:tcW w:w="799" w:type="dxa"/>
            <w:hideMark/>
          </w:tcPr>
          <w:p w14:paraId="47618FAE" w14:textId="77777777" w:rsidR="00074F7F" w:rsidRPr="00875777" w:rsidRDefault="00074F7F" w:rsidP="00A9198D">
            <w:pPr>
              <w:keepNext/>
              <w:jc w:val="right"/>
              <w:rPr>
                <w:color w:val="000000"/>
                <w:sz w:val="20"/>
                <w:szCs w:val="20"/>
              </w:rPr>
            </w:pPr>
            <w:r>
              <w:rPr>
                <w:color w:val="000000"/>
                <w:sz w:val="20"/>
              </w:rPr>
              <w:t>0,00</w:t>
            </w:r>
          </w:p>
        </w:tc>
        <w:tc>
          <w:tcPr>
            <w:tcW w:w="799" w:type="dxa"/>
            <w:hideMark/>
          </w:tcPr>
          <w:p w14:paraId="04D1E9DF" w14:textId="77777777" w:rsidR="00074F7F" w:rsidRPr="00875777" w:rsidRDefault="00074F7F" w:rsidP="00A9198D">
            <w:pPr>
              <w:keepNext/>
              <w:jc w:val="right"/>
              <w:rPr>
                <w:color w:val="000000"/>
                <w:sz w:val="20"/>
                <w:szCs w:val="20"/>
              </w:rPr>
            </w:pPr>
            <w:r>
              <w:rPr>
                <w:color w:val="000000"/>
                <w:sz w:val="20"/>
              </w:rPr>
              <w:t>0,00</w:t>
            </w:r>
          </w:p>
        </w:tc>
        <w:tc>
          <w:tcPr>
            <w:tcW w:w="799" w:type="dxa"/>
            <w:hideMark/>
          </w:tcPr>
          <w:p w14:paraId="0405B375" w14:textId="77777777" w:rsidR="00074F7F" w:rsidRPr="00875777" w:rsidRDefault="00074F7F" w:rsidP="00A9198D">
            <w:pPr>
              <w:keepNext/>
              <w:jc w:val="right"/>
              <w:rPr>
                <w:color w:val="000000"/>
                <w:sz w:val="20"/>
                <w:szCs w:val="20"/>
              </w:rPr>
            </w:pPr>
            <w:r>
              <w:rPr>
                <w:color w:val="000000"/>
                <w:sz w:val="20"/>
              </w:rPr>
              <w:t>0,00</w:t>
            </w:r>
          </w:p>
        </w:tc>
        <w:tc>
          <w:tcPr>
            <w:tcW w:w="799" w:type="dxa"/>
            <w:hideMark/>
          </w:tcPr>
          <w:p w14:paraId="69C23FC1" w14:textId="77777777" w:rsidR="00074F7F" w:rsidRPr="00875777" w:rsidRDefault="00074F7F" w:rsidP="00A9198D">
            <w:pPr>
              <w:keepNext/>
              <w:jc w:val="right"/>
              <w:rPr>
                <w:color w:val="000000"/>
                <w:sz w:val="20"/>
                <w:szCs w:val="20"/>
              </w:rPr>
            </w:pPr>
            <w:r>
              <w:rPr>
                <w:color w:val="000000"/>
                <w:sz w:val="20"/>
              </w:rPr>
              <w:t>0,00</w:t>
            </w:r>
          </w:p>
        </w:tc>
        <w:tc>
          <w:tcPr>
            <w:tcW w:w="811" w:type="dxa"/>
            <w:hideMark/>
          </w:tcPr>
          <w:p w14:paraId="5C14CE6A" w14:textId="77777777" w:rsidR="00074F7F" w:rsidRPr="006A059A" w:rsidRDefault="00074F7F" w:rsidP="00A9198D">
            <w:pPr>
              <w:keepNext/>
              <w:jc w:val="right"/>
              <w:rPr>
                <w:color w:val="000000"/>
                <w:sz w:val="20"/>
              </w:rPr>
            </w:pPr>
            <w:r>
              <w:rPr>
                <w:color w:val="000000"/>
                <w:sz w:val="20"/>
              </w:rPr>
              <w:t>3,80</w:t>
            </w:r>
          </w:p>
        </w:tc>
        <w:tc>
          <w:tcPr>
            <w:tcW w:w="740" w:type="dxa"/>
            <w:hideMark/>
          </w:tcPr>
          <w:p w14:paraId="253FA9A7" w14:textId="00926B0D" w:rsidR="00074F7F" w:rsidRPr="00875777" w:rsidRDefault="005F3151" w:rsidP="00A9198D">
            <w:pPr>
              <w:keepNext/>
              <w:jc w:val="right"/>
              <w:rPr>
                <w:color w:val="000000"/>
                <w:sz w:val="20"/>
                <w:szCs w:val="20"/>
              </w:rPr>
            </w:pPr>
            <w:r>
              <w:rPr>
                <w:color w:val="000000"/>
                <w:sz w:val="20"/>
              </w:rPr>
              <w:t>13,8</w:t>
            </w:r>
          </w:p>
        </w:tc>
      </w:tr>
      <w:tr w:rsidR="008B136C" w:rsidRPr="00875777" w14:paraId="0E2E19F0" w14:textId="77777777" w:rsidTr="00504553">
        <w:trPr>
          <w:trHeight w:val="20"/>
        </w:trPr>
        <w:tc>
          <w:tcPr>
            <w:tcW w:w="1402" w:type="dxa"/>
            <w:hideMark/>
          </w:tcPr>
          <w:p w14:paraId="68BBCDBF" w14:textId="77777777" w:rsidR="00074F7F" w:rsidRPr="00875777" w:rsidRDefault="00074F7F" w:rsidP="008235AF">
            <w:pPr>
              <w:keepNext/>
              <w:jc w:val="left"/>
              <w:rPr>
                <w:b/>
                <w:bCs/>
                <w:i/>
                <w:iCs/>
                <w:color w:val="000000"/>
                <w:sz w:val="20"/>
                <w:szCs w:val="20"/>
              </w:rPr>
            </w:pPr>
            <w:r>
              <w:rPr>
                <w:b/>
                <w:i/>
                <w:color w:val="000000"/>
                <w:sz w:val="20"/>
              </w:rPr>
              <w:t>Sous-total des autres sous-secteurs</w:t>
            </w:r>
          </w:p>
        </w:tc>
        <w:tc>
          <w:tcPr>
            <w:tcW w:w="799" w:type="dxa"/>
            <w:hideMark/>
          </w:tcPr>
          <w:p w14:paraId="07D10E67" w14:textId="77777777" w:rsidR="00074F7F" w:rsidRPr="00875777" w:rsidRDefault="00074F7F" w:rsidP="00A9198D">
            <w:pPr>
              <w:keepNext/>
              <w:jc w:val="right"/>
              <w:rPr>
                <w:b/>
                <w:bCs/>
                <w:i/>
                <w:iCs/>
                <w:color w:val="000000"/>
                <w:sz w:val="20"/>
                <w:szCs w:val="20"/>
              </w:rPr>
            </w:pPr>
            <w:r>
              <w:rPr>
                <w:b/>
                <w:i/>
                <w:color w:val="000000"/>
                <w:sz w:val="20"/>
              </w:rPr>
              <w:t>3,80</w:t>
            </w:r>
          </w:p>
        </w:tc>
        <w:tc>
          <w:tcPr>
            <w:tcW w:w="799" w:type="dxa"/>
            <w:hideMark/>
          </w:tcPr>
          <w:p w14:paraId="7A223C1D" w14:textId="77777777" w:rsidR="00074F7F" w:rsidRPr="00875777" w:rsidRDefault="00074F7F" w:rsidP="00A9198D">
            <w:pPr>
              <w:keepNext/>
              <w:jc w:val="right"/>
              <w:rPr>
                <w:b/>
                <w:bCs/>
                <w:i/>
                <w:iCs/>
                <w:color w:val="000000"/>
                <w:sz w:val="20"/>
                <w:szCs w:val="20"/>
              </w:rPr>
            </w:pPr>
            <w:r>
              <w:rPr>
                <w:b/>
                <w:i/>
                <w:color w:val="000000"/>
                <w:sz w:val="20"/>
              </w:rPr>
              <w:t>0,00</w:t>
            </w:r>
          </w:p>
        </w:tc>
        <w:tc>
          <w:tcPr>
            <w:tcW w:w="799" w:type="dxa"/>
            <w:hideMark/>
          </w:tcPr>
          <w:p w14:paraId="0E69154E" w14:textId="77777777" w:rsidR="00074F7F" w:rsidRPr="00875777" w:rsidRDefault="00074F7F" w:rsidP="00A9198D">
            <w:pPr>
              <w:keepNext/>
              <w:jc w:val="right"/>
              <w:rPr>
                <w:b/>
                <w:bCs/>
                <w:i/>
                <w:iCs/>
                <w:color w:val="000000"/>
                <w:sz w:val="20"/>
                <w:szCs w:val="20"/>
              </w:rPr>
            </w:pPr>
            <w:r>
              <w:rPr>
                <w:b/>
                <w:i/>
                <w:color w:val="000000"/>
                <w:sz w:val="20"/>
              </w:rPr>
              <w:t>0,00</w:t>
            </w:r>
          </w:p>
        </w:tc>
        <w:tc>
          <w:tcPr>
            <w:tcW w:w="799" w:type="dxa"/>
            <w:hideMark/>
          </w:tcPr>
          <w:p w14:paraId="7063130C" w14:textId="77777777" w:rsidR="00074F7F" w:rsidRPr="00875777" w:rsidRDefault="00074F7F" w:rsidP="00A9198D">
            <w:pPr>
              <w:keepNext/>
              <w:jc w:val="right"/>
              <w:rPr>
                <w:b/>
                <w:bCs/>
                <w:i/>
                <w:iCs/>
                <w:color w:val="000000"/>
                <w:sz w:val="20"/>
                <w:szCs w:val="20"/>
              </w:rPr>
            </w:pPr>
            <w:r>
              <w:rPr>
                <w:b/>
                <w:i/>
                <w:color w:val="000000"/>
                <w:sz w:val="20"/>
              </w:rPr>
              <w:t>0,00</w:t>
            </w:r>
          </w:p>
        </w:tc>
        <w:tc>
          <w:tcPr>
            <w:tcW w:w="799" w:type="dxa"/>
            <w:hideMark/>
          </w:tcPr>
          <w:p w14:paraId="23DE98AA" w14:textId="77777777" w:rsidR="00074F7F" w:rsidRPr="00875777" w:rsidRDefault="00074F7F" w:rsidP="00A9198D">
            <w:pPr>
              <w:keepNext/>
              <w:jc w:val="right"/>
              <w:rPr>
                <w:b/>
                <w:bCs/>
                <w:i/>
                <w:iCs/>
                <w:color w:val="000000"/>
                <w:sz w:val="20"/>
                <w:szCs w:val="20"/>
              </w:rPr>
            </w:pPr>
            <w:r>
              <w:rPr>
                <w:b/>
                <w:i/>
                <w:color w:val="000000"/>
                <w:sz w:val="20"/>
              </w:rPr>
              <w:t>0,00</w:t>
            </w:r>
          </w:p>
        </w:tc>
        <w:tc>
          <w:tcPr>
            <w:tcW w:w="799" w:type="dxa"/>
            <w:hideMark/>
          </w:tcPr>
          <w:p w14:paraId="2D937B6A" w14:textId="77777777" w:rsidR="00074F7F" w:rsidRPr="00875777" w:rsidRDefault="00074F7F" w:rsidP="00A9198D">
            <w:pPr>
              <w:keepNext/>
              <w:jc w:val="right"/>
              <w:rPr>
                <w:b/>
                <w:bCs/>
                <w:i/>
                <w:iCs/>
                <w:color w:val="000000"/>
                <w:sz w:val="20"/>
                <w:szCs w:val="20"/>
              </w:rPr>
            </w:pPr>
            <w:r>
              <w:rPr>
                <w:b/>
                <w:i/>
                <w:color w:val="000000"/>
                <w:sz w:val="20"/>
              </w:rPr>
              <w:t>0,00</w:t>
            </w:r>
          </w:p>
        </w:tc>
        <w:tc>
          <w:tcPr>
            <w:tcW w:w="799" w:type="dxa"/>
            <w:hideMark/>
          </w:tcPr>
          <w:p w14:paraId="0DF25A31" w14:textId="77777777" w:rsidR="00074F7F" w:rsidRPr="00875777" w:rsidRDefault="00074F7F" w:rsidP="00A9198D">
            <w:pPr>
              <w:keepNext/>
              <w:jc w:val="right"/>
              <w:rPr>
                <w:b/>
                <w:bCs/>
                <w:i/>
                <w:iCs/>
                <w:color w:val="000000"/>
                <w:sz w:val="20"/>
                <w:szCs w:val="20"/>
              </w:rPr>
            </w:pPr>
            <w:r>
              <w:rPr>
                <w:b/>
                <w:i/>
                <w:color w:val="000000"/>
                <w:sz w:val="20"/>
              </w:rPr>
              <w:t>0,00</w:t>
            </w:r>
          </w:p>
        </w:tc>
        <w:tc>
          <w:tcPr>
            <w:tcW w:w="799" w:type="dxa"/>
            <w:hideMark/>
          </w:tcPr>
          <w:p w14:paraId="257AC49F" w14:textId="77777777" w:rsidR="00074F7F" w:rsidRPr="00875777" w:rsidRDefault="00074F7F" w:rsidP="00A9198D">
            <w:pPr>
              <w:keepNext/>
              <w:jc w:val="right"/>
              <w:rPr>
                <w:b/>
                <w:bCs/>
                <w:i/>
                <w:iCs/>
                <w:color w:val="000000"/>
                <w:sz w:val="20"/>
                <w:szCs w:val="20"/>
              </w:rPr>
            </w:pPr>
            <w:r>
              <w:rPr>
                <w:b/>
                <w:i/>
                <w:color w:val="000000"/>
                <w:sz w:val="20"/>
              </w:rPr>
              <w:t>0,00</w:t>
            </w:r>
          </w:p>
        </w:tc>
        <w:tc>
          <w:tcPr>
            <w:tcW w:w="811" w:type="dxa"/>
            <w:hideMark/>
          </w:tcPr>
          <w:p w14:paraId="71D5D1CA" w14:textId="77777777" w:rsidR="00074F7F" w:rsidRPr="00875777" w:rsidRDefault="00074F7F" w:rsidP="00A9198D">
            <w:pPr>
              <w:keepNext/>
              <w:jc w:val="right"/>
              <w:rPr>
                <w:b/>
                <w:bCs/>
                <w:i/>
                <w:iCs/>
                <w:color w:val="000000"/>
                <w:sz w:val="20"/>
                <w:szCs w:val="20"/>
              </w:rPr>
            </w:pPr>
            <w:r>
              <w:rPr>
                <w:b/>
                <w:i/>
                <w:color w:val="000000"/>
                <w:sz w:val="20"/>
              </w:rPr>
              <w:t>3,80</w:t>
            </w:r>
          </w:p>
        </w:tc>
        <w:tc>
          <w:tcPr>
            <w:tcW w:w="740" w:type="dxa"/>
            <w:hideMark/>
          </w:tcPr>
          <w:p w14:paraId="32DE1DE8" w14:textId="2E3A3C52" w:rsidR="00074F7F" w:rsidRPr="00875777" w:rsidRDefault="004518B1" w:rsidP="00A9198D">
            <w:pPr>
              <w:keepNext/>
              <w:jc w:val="right"/>
              <w:rPr>
                <w:b/>
                <w:bCs/>
                <w:i/>
                <w:iCs/>
                <w:color w:val="000000"/>
                <w:sz w:val="20"/>
                <w:szCs w:val="20"/>
              </w:rPr>
            </w:pPr>
            <w:r>
              <w:rPr>
                <w:b/>
                <w:i/>
                <w:color w:val="000000"/>
                <w:sz w:val="20"/>
              </w:rPr>
              <w:t>13,8</w:t>
            </w:r>
          </w:p>
        </w:tc>
      </w:tr>
      <w:tr w:rsidR="008B136C" w:rsidRPr="00875777" w14:paraId="6964BA6A" w14:textId="77777777" w:rsidTr="00504553">
        <w:trPr>
          <w:trHeight w:val="20"/>
        </w:trPr>
        <w:tc>
          <w:tcPr>
            <w:tcW w:w="1402" w:type="dxa"/>
            <w:hideMark/>
          </w:tcPr>
          <w:p w14:paraId="19A5B8B3" w14:textId="77777777" w:rsidR="00074F7F" w:rsidRPr="00875777" w:rsidRDefault="00074F7F" w:rsidP="008235AF">
            <w:pPr>
              <w:keepNext/>
              <w:jc w:val="left"/>
              <w:rPr>
                <w:b/>
                <w:bCs/>
                <w:color w:val="000000"/>
                <w:sz w:val="20"/>
                <w:szCs w:val="20"/>
              </w:rPr>
            </w:pPr>
            <w:r>
              <w:rPr>
                <w:b/>
                <w:color w:val="000000"/>
                <w:sz w:val="20"/>
              </w:rPr>
              <w:t>Total</w:t>
            </w:r>
          </w:p>
        </w:tc>
        <w:tc>
          <w:tcPr>
            <w:tcW w:w="799" w:type="dxa"/>
            <w:hideMark/>
          </w:tcPr>
          <w:p w14:paraId="05AB5A76" w14:textId="77777777" w:rsidR="00074F7F" w:rsidRPr="00875777" w:rsidRDefault="00074F7F" w:rsidP="00A9198D">
            <w:pPr>
              <w:keepNext/>
              <w:jc w:val="right"/>
              <w:rPr>
                <w:b/>
                <w:bCs/>
                <w:color w:val="000000"/>
                <w:sz w:val="20"/>
                <w:szCs w:val="20"/>
              </w:rPr>
            </w:pPr>
            <w:r>
              <w:rPr>
                <w:b/>
                <w:color w:val="000000"/>
                <w:sz w:val="20"/>
              </w:rPr>
              <w:t>3,80</w:t>
            </w:r>
          </w:p>
        </w:tc>
        <w:tc>
          <w:tcPr>
            <w:tcW w:w="799" w:type="dxa"/>
            <w:hideMark/>
          </w:tcPr>
          <w:p w14:paraId="19BA1385" w14:textId="77777777" w:rsidR="00074F7F" w:rsidRPr="00875777" w:rsidRDefault="00074F7F" w:rsidP="00A9198D">
            <w:pPr>
              <w:keepNext/>
              <w:jc w:val="right"/>
              <w:rPr>
                <w:b/>
                <w:bCs/>
                <w:color w:val="000000"/>
                <w:sz w:val="20"/>
                <w:szCs w:val="20"/>
              </w:rPr>
            </w:pPr>
            <w:r>
              <w:rPr>
                <w:b/>
                <w:color w:val="000000"/>
                <w:sz w:val="20"/>
              </w:rPr>
              <w:t>0,44</w:t>
            </w:r>
          </w:p>
        </w:tc>
        <w:tc>
          <w:tcPr>
            <w:tcW w:w="799" w:type="dxa"/>
            <w:hideMark/>
          </w:tcPr>
          <w:p w14:paraId="128BA711" w14:textId="77777777" w:rsidR="00074F7F" w:rsidRPr="00875777" w:rsidRDefault="00074F7F" w:rsidP="00A9198D">
            <w:pPr>
              <w:keepNext/>
              <w:jc w:val="right"/>
              <w:rPr>
                <w:b/>
                <w:bCs/>
                <w:color w:val="000000"/>
                <w:sz w:val="20"/>
                <w:szCs w:val="20"/>
              </w:rPr>
            </w:pPr>
            <w:r>
              <w:rPr>
                <w:b/>
                <w:color w:val="000000"/>
                <w:sz w:val="20"/>
              </w:rPr>
              <w:t>0,40</w:t>
            </w:r>
          </w:p>
        </w:tc>
        <w:tc>
          <w:tcPr>
            <w:tcW w:w="799" w:type="dxa"/>
            <w:hideMark/>
          </w:tcPr>
          <w:p w14:paraId="1294F12C" w14:textId="77777777" w:rsidR="00074F7F" w:rsidRPr="00875777" w:rsidRDefault="00074F7F" w:rsidP="00A9198D">
            <w:pPr>
              <w:keepNext/>
              <w:jc w:val="right"/>
              <w:rPr>
                <w:b/>
                <w:bCs/>
                <w:color w:val="000000"/>
                <w:sz w:val="20"/>
                <w:szCs w:val="20"/>
              </w:rPr>
            </w:pPr>
            <w:r>
              <w:rPr>
                <w:b/>
                <w:color w:val="000000"/>
                <w:sz w:val="20"/>
              </w:rPr>
              <w:t>10,31</w:t>
            </w:r>
          </w:p>
        </w:tc>
        <w:tc>
          <w:tcPr>
            <w:tcW w:w="799" w:type="dxa"/>
            <w:hideMark/>
          </w:tcPr>
          <w:p w14:paraId="76F4EF16" w14:textId="77777777" w:rsidR="00074F7F" w:rsidRPr="00875777" w:rsidRDefault="00074F7F" w:rsidP="00A9198D">
            <w:pPr>
              <w:keepNext/>
              <w:jc w:val="right"/>
              <w:rPr>
                <w:b/>
                <w:bCs/>
                <w:color w:val="000000"/>
                <w:sz w:val="20"/>
                <w:szCs w:val="20"/>
              </w:rPr>
            </w:pPr>
            <w:r>
              <w:rPr>
                <w:b/>
                <w:color w:val="000000"/>
                <w:sz w:val="20"/>
              </w:rPr>
              <w:t>4,94</w:t>
            </w:r>
          </w:p>
        </w:tc>
        <w:tc>
          <w:tcPr>
            <w:tcW w:w="799" w:type="dxa"/>
            <w:hideMark/>
          </w:tcPr>
          <w:p w14:paraId="2D85117C" w14:textId="77777777" w:rsidR="00074F7F" w:rsidRPr="00875777" w:rsidRDefault="00074F7F" w:rsidP="00A9198D">
            <w:pPr>
              <w:keepNext/>
              <w:jc w:val="right"/>
              <w:rPr>
                <w:b/>
                <w:bCs/>
                <w:color w:val="000000"/>
                <w:sz w:val="20"/>
                <w:szCs w:val="20"/>
              </w:rPr>
            </w:pPr>
            <w:r>
              <w:rPr>
                <w:b/>
                <w:color w:val="000000"/>
                <w:sz w:val="20"/>
              </w:rPr>
              <w:t>0,81</w:t>
            </w:r>
          </w:p>
        </w:tc>
        <w:tc>
          <w:tcPr>
            <w:tcW w:w="799" w:type="dxa"/>
            <w:hideMark/>
          </w:tcPr>
          <w:p w14:paraId="64FC8A80" w14:textId="77777777" w:rsidR="00074F7F" w:rsidRPr="00875777" w:rsidRDefault="00074F7F" w:rsidP="00A9198D">
            <w:pPr>
              <w:keepNext/>
              <w:jc w:val="right"/>
              <w:rPr>
                <w:b/>
                <w:bCs/>
                <w:color w:val="000000"/>
                <w:sz w:val="20"/>
                <w:szCs w:val="20"/>
              </w:rPr>
            </w:pPr>
            <w:r>
              <w:rPr>
                <w:b/>
                <w:color w:val="000000"/>
                <w:sz w:val="20"/>
              </w:rPr>
              <w:t>6,26</w:t>
            </w:r>
          </w:p>
        </w:tc>
        <w:tc>
          <w:tcPr>
            <w:tcW w:w="799" w:type="dxa"/>
            <w:hideMark/>
          </w:tcPr>
          <w:p w14:paraId="475A4324" w14:textId="77777777" w:rsidR="00074F7F" w:rsidRPr="00875777" w:rsidRDefault="00074F7F" w:rsidP="00A9198D">
            <w:pPr>
              <w:keepNext/>
              <w:jc w:val="right"/>
              <w:rPr>
                <w:b/>
                <w:bCs/>
                <w:color w:val="000000"/>
                <w:sz w:val="20"/>
                <w:szCs w:val="20"/>
              </w:rPr>
            </w:pPr>
            <w:r>
              <w:rPr>
                <w:b/>
                <w:color w:val="000000"/>
                <w:sz w:val="20"/>
              </w:rPr>
              <w:t>0,56</w:t>
            </w:r>
          </w:p>
        </w:tc>
        <w:tc>
          <w:tcPr>
            <w:tcW w:w="811" w:type="dxa"/>
            <w:hideMark/>
          </w:tcPr>
          <w:p w14:paraId="6CCE9278" w14:textId="5989E0DF" w:rsidR="00074F7F" w:rsidRPr="00875777" w:rsidRDefault="00074F7F" w:rsidP="00A9198D">
            <w:pPr>
              <w:keepNext/>
              <w:ind w:right="-23"/>
              <w:jc w:val="right"/>
              <w:rPr>
                <w:b/>
                <w:bCs/>
                <w:color w:val="000000"/>
                <w:sz w:val="20"/>
                <w:szCs w:val="20"/>
              </w:rPr>
            </w:pPr>
            <w:r>
              <w:rPr>
                <w:b/>
                <w:color w:val="000000"/>
                <w:sz w:val="20"/>
              </w:rPr>
              <w:t>27,53</w:t>
            </w:r>
            <w:r>
              <w:rPr>
                <w:b/>
                <w:color w:val="000000"/>
                <w:sz w:val="20"/>
                <w:vertAlign w:val="superscript"/>
              </w:rPr>
              <w:t>**</w:t>
            </w:r>
          </w:p>
        </w:tc>
        <w:tc>
          <w:tcPr>
            <w:tcW w:w="740" w:type="dxa"/>
            <w:hideMark/>
          </w:tcPr>
          <w:p w14:paraId="4BD5EFFE" w14:textId="77777777" w:rsidR="00074F7F" w:rsidRPr="00875777" w:rsidRDefault="00074F7F" w:rsidP="00A9198D">
            <w:pPr>
              <w:keepNext/>
              <w:jc w:val="right"/>
              <w:rPr>
                <w:b/>
                <w:bCs/>
                <w:color w:val="000000"/>
                <w:sz w:val="20"/>
                <w:szCs w:val="20"/>
              </w:rPr>
            </w:pPr>
            <w:r>
              <w:rPr>
                <w:b/>
                <w:color w:val="000000"/>
                <w:sz w:val="20"/>
              </w:rPr>
              <w:t>100</w:t>
            </w:r>
          </w:p>
        </w:tc>
      </w:tr>
    </w:tbl>
    <w:p w14:paraId="7258815D" w14:textId="3415B2A2" w:rsidR="00262BA0" w:rsidRPr="00875777" w:rsidRDefault="00262BA0" w:rsidP="008235AF">
      <w:pPr>
        <w:rPr>
          <w:sz w:val="18"/>
          <w:szCs w:val="18"/>
        </w:rPr>
      </w:pPr>
      <w:r>
        <w:rPr>
          <w:color w:val="000000"/>
          <w:sz w:val="18"/>
        </w:rPr>
        <w:t>* </w:t>
      </w:r>
      <w:r w:rsidR="005F7F0E">
        <w:rPr>
          <w:color w:val="000000"/>
          <w:sz w:val="18"/>
        </w:rPr>
        <w:t>Dans les</w:t>
      </w:r>
      <w:r>
        <w:rPr>
          <w:color w:val="000000"/>
          <w:sz w:val="18"/>
        </w:rPr>
        <w:t xml:space="preserve"> polyols prémélangés.</w:t>
      </w:r>
    </w:p>
    <w:p w14:paraId="6D54C365" w14:textId="606B59A7" w:rsidR="00F65069" w:rsidRDefault="00F65069" w:rsidP="008235AF">
      <w:pPr>
        <w:rPr>
          <w:sz w:val="18"/>
        </w:rPr>
      </w:pPr>
      <w:r>
        <w:rPr>
          <w:sz w:val="18"/>
        </w:rPr>
        <w:t>** La différence par rapport à la consommation déclarée est due au recours à des estimations et à l’utilisation de moyennes dans le calcul de la consommation de chaque secteur.</w:t>
      </w:r>
    </w:p>
    <w:p w14:paraId="2BF5D546" w14:textId="77777777" w:rsidR="005F7F0E" w:rsidRPr="00875777" w:rsidRDefault="005F7F0E" w:rsidP="008235AF">
      <w:pPr>
        <w:rPr>
          <w:sz w:val="18"/>
          <w:szCs w:val="18"/>
        </w:rPr>
      </w:pPr>
    </w:p>
    <w:p w14:paraId="5BA566C0" w14:textId="30F5A996" w:rsidR="001004C2" w:rsidRPr="00875777" w:rsidRDefault="00F65069" w:rsidP="008235AF">
      <w:r>
        <w:t> </w:t>
      </w:r>
      <w:r>
        <w:rPr>
          <w:b/>
        </w:rPr>
        <w:t>Tableau 5. Consommation de HFC par secteur en Mongolie, en tonnes d’équivalent CO</w:t>
      </w:r>
      <w:r>
        <w:rPr>
          <w:b/>
          <w:vertAlign w:val="subscript"/>
        </w:rPr>
        <w:t>2</w:t>
      </w:r>
      <w:r>
        <w:rPr>
          <w:b/>
        </w:rPr>
        <w:t xml:space="preserve"> (2024)</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08"/>
        <w:gridCol w:w="794"/>
        <w:gridCol w:w="794"/>
        <w:gridCol w:w="794"/>
        <w:gridCol w:w="794"/>
        <w:gridCol w:w="794"/>
        <w:gridCol w:w="794"/>
        <w:gridCol w:w="794"/>
        <w:gridCol w:w="794"/>
        <w:gridCol w:w="865"/>
        <w:gridCol w:w="715"/>
      </w:tblGrid>
      <w:tr w:rsidR="001E2B1D" w:rsidRPr="00875777" w14:paraId="59922842" w14:textId="77777777" w:rsidTr="00853561">
        <w:trPr>
          <w:trHeight w:val="970"/>
        </w:trPr>
        <w:tc>
          <w:tcPr>
            <w:tcW w:w="1408" w:type="dxa"/>
            <w:vAlign w:val="center"/>
            <w:hideMark/>
          </w:tcPr>
          <w:p w14:paraId="6D345E47" w14:textId="77777777" w:rsidR="008B136C" w:rsidRPr="00875777" w:rsidRDefault="008B136C" w:rsidP="008235AF">
            <w:pPr>
              <w:jc w:val="center"/>
              <w:rPr>
                <w:b/>
                <w:bCs/>
                <w:color w:val="000000"/>
                <w:sz w:val="20"/>
                <w:szCs w:val="20"/>
              </w:rPr>
            </w:pPr>
            <w:r>
              <w:rPr>
                <w:b/>
                <w:color w:val="000000"/>
                <w:sz w:val="20"/>
              </w:rPr>
              <w:t>Secteur</w:t>
            </w:r>
          </w:p>
        </w:tc>
        <w:tc>
          <w:tcPr>
            <w:tcW w:w="794" w:type="dxa"/>
            <w:vAlign w:val="center"/>
            <w:hideMark/>
          </w:tcPr>
          <w:p w14:paraId="0D11CE58" w14:textId="77777777" w:rsidR="008B136C" w:rsidRPr="00875777" w:rsidRDefault="008B136C" w:rsidP="008235AF">
            <w:pPr>
              <w:jc w:val="center"/>
              <w:rPr>
                <w:b/>
                <w:bCs/>
                <w:color w:val="000000"/>
                <w:sz w:val="20"/>
                <w:szCs w:val="20"/>
              </w:rPr>
            </w:pPr>
            <w:r>
              <w:rPr>
                <w:b/>
                <w:color w:val="000000"/>
                <w:sz w:val="20"/>
              </w:rPr>
              <w:t>HFC-227ea</w:t>
            </w:r>
          </w:p>
        </w:tc>
        <w:tc>
          <w:tcPr>
            <w:tcW w:w="794" w:type="dxa"/>
            <w:vAlign w:val="center"/>
            <w:hideMark/>
          </w:tcPr>
          <w:p w14:paraId="0F8A8978" w14:textId="77777777" w:rsidR="008B136C" w:rsidRPr="00875777" w:rsidRDefault="008B136C" w:rsidP="008235AF">
            <w:pPr>
              <w:jc w:val="center"/>
              <w:rPr>
                <w:b/>
                <w:bCs/>
                <w:color w:val="000000"/>
                <w:sz w:val="20"/>
                <w:szCs w:val="20"/>
              </w:rPr>
            </w:pPr>
            <w:r>
              <w:rPr>
                <w:b/>
                <w:color w:val="000000"/>
                <w:sz w:val="20"/>
              </w:rPr>
              <w:t> </w:t>
            </w:r>
          </w:p>
          <w:p w14:paraId="50C87CC3" w14:textId="140DD4C8" w:rsidR="008B136C" w:rsidRPr="00875777" w:rsidRDefault="008B136C" w:rsidP="008235AF">
            <w:pPr>
              <w:jc w:val="center"/>
              <w:rPr>
                <w:b/>
                <w:bCs/>
                <w:color w:val="000000"/>
                <w:sz w:val="20"/>
                <w:szCs w:val="20"/>
              </w:rPr>
            </w:pPr>
            <w:r>
              <w:rPr>
                <w:b/>
                <w:color w:val="000000"/>
                <w:sz w:val="20"/>
              </w:rPr>
              <w:t>HFC-245fa</w:t>
            </w:r>
            <w:r>
              <w:rPr>
                <w:b/>
                <w:color w:val="000000"/>
                <w:sz w:val="20"/>
                <w:vertAlign w:val="superscript"/>
              </w:rPr>
              <w:t>*</w:t>
            </w:r>
            <w:r>
              <w:rPr>
                <w:b/>
                <w:color w:val="000000"/>
                <w:sz w:val="20"/>
              </w:rPr>
              <w:t xml:space="preserve"> </w:t>
            </w:r>
          </w:p>
          <w:p w14:paraId="7F25C5E1" w14:textId="36671936" w:rsidR="008B136C" w:rsidRPr="00875777" w:rsidRDefault="008B136C" w:rsidP="008235AF">
            <w:pPr>
              <w:jc w:val="center"/>
              <w:rPr>
                <w:b/>
                <w:bCs/>
                <w:color w:val="000000"/>
                <w:sz w:val="20"/>
                <w:szCs w:val="20"/>
              </w:rPr>
            </w:pPr>
            <w:r>
              <w:rPr>
                <w:b/>
                <w:color w:val="000000"/>
                <w:sz w:val="20"/>
              </w:rPr>
              <w:t> </w:t>
            </w:r>
          </w:p>
        </w:tc>
        <w:tc>
          <w:tcPr>
            <w:tcW w:w="794" w:type="dxa"/>
            <w:vAlign w:val="center"/>
            <w:hideMark/>
          </w:tcPr>
          <w:p w14:paraId="6725469E" w14:textId="77777777" w:rsidR="008B136C" w:rsidRPr="00875777" w:rsidRDefault="008B136C" w:rsidP="008235AF">
            <w:pPr>
              <w:jc w:val="center"/>
              <w:rPr>
                <w:b/>
                <w:bCs/>
                <w:color w:val="000000"/>
                <w:sz w:val="20"/>
                <w:szCs w:val="20"/>
              </w:rPr>
            </w:pPr>
            <w:r>
              <w:rPr>
                <w:b/>
                <w:color w:val="000000"/>
                <w:sz w:val="20"/>
              </w:rPr>
              <w:t>HFC-32</w:t>
            </w:r>
          </w:p>
        </w:tc>
        <w:tc>
          <w:tcPr>
            <w:tcW w:w="794" w:type="dxa"/>
            <w:vAlign w:val="center"/>
            <w:hideMark/>
          </w:tcPr>
          <w:p w14:paraId="1C12FB3C" w14:textId="77777777" w:rsidR="008B136C" w:rsidRPr="00875777" w:rsidRDefault="008B136C" w:rsidP="008235AF">
            <w:pPr>
              <w:jc w:val="center"/>
              <w:rPr>
                <w:b/>
                <w:bCs/>
                <w:color w:val="000000"/>
                <w:sz w:val="20"/>
                <w:szCs w:val="20"/>
              </w:rPr>
            </w:pPr>
            <w:r>
              <w:rPr>
                <w:b/>
                <w:color w:val="000000"/>
                <w:sz w:val="20"/>
              </w:rPr>
              <w:t>HFC-134a</w:t>
            </w:r>
          </w:p>
        </w:tc>
        <w:tc>
          <w:tcPr>
            <w:tcW w:w="794" w:type="dxa"/>
            <w:vAlign w:val="center"/>
            <w:hideMark/>
          </w:tcPr>
          <w:p w14:paraId="1F3CEC7D" w14:textId="77777777" w:rsidR="008B136C" w:rsidRPr="00875777" w:rsidRDefault="008B136C" w:rsidP="008235AF">
            <w:pPr>
              <w:jc w:val="center"/>
              <w:rPr>
                <w:b/>
                <w:bCs/>
                <w:color w:val="000000"/>
                <w:sz w:val="20"/>
                <w:szCs w:val="20"/>
              </w:rPr>
            </w:pPr>
            <w:r>
              <w:rPr>
                <w:b/>
                <w:color w:val="000000"/>
                <w:sz w:val="20"/>
              </w:rPr>
              <w:t>R-404A</w:t>
            </w:r>
          </w:p>
        </w:tc>
        <w:tc>
          <w:tcPr>
            <w:tcW w:w="794" w:type="dxa"/>
            <w:vAlign w:val="center"/>
            <w:hideMark/>
          </w:tcPr>
          <w:p w14:paraId="7F493A05" w14:textId="77777777" w:rsidR="008B136C" w:rsidRPr="00875777" w:rsidRDefault="008B136C" w:rsidP="008235AF">
            <w:pPr>
              <w:jc w:val="center"/>
              <w:rPr>
                <w:b/>
                <w:bCs/>
                <w:color w:val="000000"/>
                <w:sz w:val="20"/>
                <w:szCs w:val="20"/>
              </w:rPr>
            </w:pPr>
            <w:r>
              <w:rPr>
                <w:b/>
                <w:color w:val="000000"/>
                <w:sz w:val="20"/>
              </w:rPr>
              <w:t>R-407C</w:t>
            </w:r>
          </w:p>
        </w:tc>
        <w:tc>
          <w:tcPr>
            <w:tcW w:w="794" w:type="dxa"/>
            <w:vAlign w:val="center"/>
            <w:hideMark/>
          </w:tcPr>
          <w:p w14:paraId="3743BE04" w14:textId="77777777" w:rsidR="008B136C" w:rsidRPr="00875777" w:rsidRDefault="008B136C" w:rsidP="008235AF">
            <w:pPr>
              <w:jc w:val="center"/>
              <w:rPr>
                <w:b/>
                <w:bCs/>
                <w:color w:val="000000"/>
                <w:sz w:val="20"/>
                <w:szCs w:val="20"/>
              </w:rPr>
            </w:pPr>
            <w:r>
              <w:rPr>
                <w:b/>
                <w:color w:val="000000"/>
                <w:sz w:val="20"/>
              </w:rPr>
              <w:t>R-410A</w:t>
            </w:r>
          </w:p>
        </w:tc>
        <w:tc>
          <w:tcPr>
            <w:tcW w:w="794" w:type="dxa"/>
            <w:vAlign w:val="center"/>
            <w:hideMark/>
          </w:tcPr>
          <w:p w14:paraId="3CDD5E05" w14:textId="77777777" w:rsidR="008B136C" w:rsidRPr="00875777" w:rsidRDefault="008B136C" w:rsidP="008235AF">
            <w:pPr>
              <w:jc w:val="center"/>
              <w:rPr>
                <w:b/>
                <w:bCs/>
                <w:color w:val="000000"/>
                <w:sz w:val="20"/>
                <w:szCs w:val="20"/>
              </w:rPr>
            </w:pPr>
            <w:r>
              <w:rPr>
                <w:b/>
                <w:color w:val="000000"/>
                <w:sz w:val="20"/>
              </w:rPr>
              <w:t>R-507A</w:t>
            </w:r>
          </w:p>
        </w:tc>
        <w:tc>
          <w:tcPr>
            <w:tcW w:w="865" w:type="dxa"/>
            <w:vAlign w:val="center"/>
            <w:hideMark/>
          </w:tcPr>
          <w:p w14:paraId="136CB2FF" w14:textId="77777777" w:rsidR="008B136C" w:rsidRPr="00875777" w:rsidRDefault="008B136C" w:rsidP="008235AF">
            <w:pPr>
              <w:jc w:val="center"/>
              <w:rPr>
                <w:b/>
                <w:bCs/>
                <w:color w:val="000000"/>
                <w:sz w:val="20"/>
                <w:szCs w:val="20"/>
              </w:rPr>
            </w:pPr>
            <w:r>
              <w:rPr>
                <w:b/>
                <w:color w:val="000000"/>
                <w:sz w:val="20"/>
              </w:rPr>
              <w:t>Total</w:t>
            </w:r>
          </w:p>
        </w:tc>
        <w:tc>
          <w:tcPr>
            <w:tcW w:w="715" w:type="dxa"/>
            <w:vAlign w:val="center"/>
            <w:hideMark/>
          </w:tcPr>
          <w:p w14:paraId="015066FB" w14:textId="77777777" w:rsidR="008B136C" w:rsidRPr="00875777" w:rsidRDefault="008B136C" w:rsidP="008235AF">
            <w:pPr>
              <w:ind w:left="-31" w:right="-17"/>
              <w:jc w:val="center"/>
              <w:rPr>
                <w:b/>
                <w:bCs/>
                <w:color w:val="000000"/>
                <w:sz w:val="20"/>
                <w:szCs w:val="20"/>
              </w:rPr>
            </w:pPr>
            <w:r>
              <w:rPr>
                <w:b/>
                <w:color w:val="000000"/>
                <w:sz w:val="20"/>
              </w:rPr>
              <w:t>Part du total (%)</w:t>
            </w:r>
          </w:p>
          <w:p w14:paraId="048B639C" w14:textId="77777777" w:rsidR="008B136C" w:rsidRPr="00875777" w:rsidRDefault="008B136C" w:rsidP="008235AF">
            <w:pPr>
              <w:ind w:left="-31" w:right="-17"/>
              <w:jc w:val="center"/>
              <w:rPr>
                <w:b/>
                <w:bCs/>
                <w:color w:val="000000"/>
                <w:sz w:val="20"/>
                <w:szCs w:val="20"/>
              </w:rPr>
            </w:pPr>
          </w:p>
          <w:p w14:paraId="4C1B978F" w14:textId="72790287" w:rsidR="008B136C" w:rsidRPr="00875777" w:rsidRDefault="008B136C" w:rsidP="008235AF">
            <w:pPr>
              <w:ind w:left="-31" w:right="-17"/>
              <w:jc w:val="center"/>
              <w:rPr>
                <w:b/>
                <w:bCs/>
                <w:color w:val="000000"/>
                <w:sz w:val="20"/>
                <w:szCs w:val="20"/>
              </w:rPr>
            </w:pPr>
          </w:p>
        </w:tc>
      </w:tr>
      <w:tr w:rsidR="00667210" w:rsidRPr="00875777" w14:paraId="3DF17C9F" w14:textId="77777777" w:rsidTr="00413397">
        <w:trPr>
          <w:trHeight w:val="235"/>
        </w:trPr>
        <w:tc>
          <w:tcPr>
            <w:tcW w:w="9340" w:type="dxa"/>
            <w:gridSpan w:val="11"/>
            <w:hideMark/>
          </w:tcPr>
          <w:p w14:paraId="0659CBF0" w14:textId="177B1D53" w:rsidR="00B937D4" w:rsidRPr="00875777" w:rsidRDefault="00095807" w:rsidP="008235AF">
            <w:pPr>
              <w:jc w:val="center"/>
              <w:rPr>
                <w:b/>
                <w:bCs/>
                <w:color w:val="000000"/>
                <w:sz w:val="20"/>
                <w:szCs w:val="20"/>
              </w:rPr>
            </w:pPr>
            <w:r>
              <w:rPr>
                <w:b/>
                <w:color w:val="000000"/>
                <w:sz w:val="20"/>
              </w:rPr>
              <w:t>Fabrication</w:t>
            </w:r>
          </w:p>
        </w:tc>
      </w:tr>
      <w:tr w:rsidR="001E2B1D" w:rsidRPr="00875777" w14:paraId="068C7988" w14:textId="77777777" w:rsidTr="00853561">
        <w:trPr>
          <w:trHeight w:val="235"/>
        </w:trPr>
        <w:tc>
          <w:tcPr>
            <w:tcW w:w="1408" w:type="dxa"/>
            <w:hideMark/>
          </w:tcPr>
          <w:p w14:paraId="7446AFB5" w14:textId="6920BF82" w:rsidR="00B937D4" w:rsidRPr="00875777" w:rsidRDefault="00B937D4" w:rsidP="008235AF">
            <w:pPr>
              <w:jc w:val="left"/>
              <w:rPr>
                <w:color w:val="000000"/>
                <w:sz w:val="20"/>
                <w:szCs w:val="20"/>
              </w:rPr>
            </w:pPr>
            <w:r>
              <w:rPr>
                <w:color w:val="000000"/>
                <w:sz w:val="20"/>
              </w:rPr>
              <w:t>Mousses</w:t>
            </w:r>
          </w:p>
        </w:tc>
        <w:tc>
          <w:tcPr>
            <w:tcW w:w="794" w:type="dxa"/>
            <w:hideMark/>
          </w:tcPr>
          <w:p w14:paraId="56CFABB0"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77FA5F5E" w14:textId="77777777" w:rsidR="00B937D4" w:rsidRPr="00875777" w:rsidRDefault="00B937D4" w:rsidP="00A9198D">
            <w:pPr>
              <w:jc w:val="right"/>
              <w:rPr>
                <w:color w:val="000000"/>
                <w:sz w:val="20"/>
                <w:szCs w:val="20"/>
              </w:rPr>
            </w:pPr>
            <w:r>
              <w:rPr>
                <w:color w:val="000000"/>
                <w:sz w:val="20"/>
              </w:rPr>
              <w:t>453</w:t>
            </w:r>
          </w:p>
        </w:tc>
        <w:tc>
          <w:tcPr>
            <w:tcW w:w="794" w:type="dxa"/>
            <w:hideMark/>
          </w:tcPr>
          <w:p w14:paraId="5B299095"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649C92A5"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65B2C112"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5A5B66B"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153E969"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5B2E2002" w14:textId="77777777" w:rsidR="00B937D4" w:rsidRPr="00875777" w:rsidRDefault="00B937D4" w:rsidP="00A9198D">
            <w:pPr>
              <w:jc w:val="right"/>
              <w:rPr>
                <w:color w:val="000000"/>
                <w:sz w:val="20"/>
                <w:szCs w:val="20"/>
              </w:rPr>
            </w:pPr>
            <w:r>
              <w:rPr>
                <w:color w:val="000000"/>
                <w:sz w:val="20"/>
              </w:rPr>
              <w:t>0</w:t>
            </w:r>
          </w:p>
        </w:tc>
        <w:tc>
          <w:tcPr>
            <w:tcW w:w="865" w:type="dxa"/>
            <w:hideMark/>
          </w:tcPr>
          <w:p w14:paraId="138ED5C7" w14:textId="77777777" w:rsidR="00B937D4" w:rsidRPr="00875777" w:rsidRDefault="00B937D4" w:rsidP="00A9198D">
            <w:pPr>
              <w:jc w:val="right"/>
              <w:rPr>
                <w:color w:val="000000"/>
                <w:sz w:val="20"/>
                <w:szCs w:val="20"/>
              </w:rPr>
            </w:pPr>
            <w:r>
              <w:rPr>
                <w:color w:val="000000"/>
                <w:sz w:val="20"/>
              </w:rPr>
              <w:t>453</w:t>
            </w:r>
          </w:p>
        </w:tc>
        <w:tc>
          <w:tcPr>
            <w:tcW w:w="715" w:type="dxa"/>
            <w:hideMark/>
          </w:tcPr>
          <w:p w14:paraId="69AC0018" w14:textId="4279D79D" w:rsidR="00B937D4" w:rsidRPr="00875777" w:rsidRDefault="005F3151" w:rsidP="00A9198D">
            <w:pPr>
              <w:jc w:val="right"/>
              <w:rPr>
                <w:color w:val="000000"/>
                <w:sz w:val="20"/>
                <w:szCs w:val="20"/>
              </w:rPr>
            </w:pPr>
            <w:r>
              <w:rPr>
                <w:color w:val="000000"/>
                <w:sz w:val="20"/>
              </w:rPr>
              <w:t>0,7</w:t>
            </w:r>
          </w:p>
        </w:tc>
      </w:tr>
      <w:tr w:rsidR="001E2B1D" w:rsidRPr="00875777" w14:paraId="6E872432" w14:textId="77777777" w:rsidTr="00853561">
        <w:trPr>
          <w:trHeight w:val="448"/>
        </w:trPr>
        <w:tc>
          <w:tcPr>
            <w:tcW w:w="1408" w:type="dxa"/>
            <w:hideMark/>
          </w:tcPr>
          <w:p w14:paraId="561EFD98" w14:textId="77777777" w:rsidR="00B937D4" w:rsidRPr="00875777" w:rsidRDefault="00B937D4" w:rsidP="008235AF">
            <w:pPr>
              <w:jc w:val="left"/>
              <w:rPr>
                <w:b/>
                <w:bCs/>
                <w:i/>
                <w:iCs/>
                <w:color w:val="000000"/>
                <w:sz w:val="20"/>
                <w:szCs w:val="20"/>
              </w:rPr>
            </w:pPr>
            <w:r>
              <w:rPr>
                <w:b/>
                <w:i/>
                <w:color w:val="000000"/>
                <w:sz w:val="20"/>
              </w:rPr>
              <w:t>Sous-total de la fabrication</w:t>
            </w:r>
          </w:p>
        </w:tc>
        <w:tc>
          <w:tcPr>
            <w:tcW w:w="794" w:type="dxa"/>
            <w:hideMark/>
          </w:tcPr>
          <w:p w14:paraId="7DF389FB"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03015341" w14:textId="77777777" w:rsidR="00B937D4" w:rsidRPr="00875777" w:rsidRDefault="00B937D4" w:rsidP="00A9198D">
            <w:pPr>
              <w:jc w:val="right"/>
              <w:rPr>
                <w:b/>
                <w:bCs/>
                <w:i/>
                <w:iCs/>
                <w:color w:val="000000"/>
                <w:sz w:val="20"/>
                <w:szCs w:val="20"/>
              </w:rPr>
            </w:pPr>
            <w:r>
              <w:rPr>
                <w:b/>
                <w:i/>
                <w:color w:val="000000"/>
                <w:sz w:val="20"/>
              </w:rPr>
              <w:t>453</w:t>
            </w:r>
          </w:p>
        </w:tc>
        <w:tc>
          <w:tcPr>
            <w:tcW w:w="794" w:type="dxa"/>
            <w:hideMark/>
          </w:tcPr>
          <w:p w14:paraId="64E39BD5"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0ADE3591"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09B9B779"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34C04E7C"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508FC75C"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36DFE5DF" w14:textId="77777777" w:rsidR="00B937D4" w:rsidRPr="00875777" w:rsidRDefault="00B937D4" w:rsidP="00A9198D">
            <w:pPr>
              <w:jc w:val="right"/>
              <w:rPr>
                <w:b/>
                <w:bCs/>
                <w:i/>
                <w:iCs/>
                <w:color w:val="000000"/>
                <w:sz w:val="20"/>
                <w:szCs w:val="20"/>
              </w:rPr>
            </w:pPr>
            <w:r>
              <w:rPr>
                <w:b/>
                <w:i/>
                <w:color w:val="000000"/>
                <w:sz w:val="20"/>
              </w:rPr>
              <w:t>0</w:t>
            </w:r>
          </w:p>
        </w:tc>
        <w:tc>
          <w:tcPr>
            <w:tcW w:w="865" w:type="dxa"/>
            <w:hideMark/>
          </w:tcPr>
          <w:p w14:paraId="4682607F" w14:textId="77777777" w:rsidR="00B937D4" w:rsidRPr="00875777" w:rsidRDefault="00B937D4" w:rsidP="00A9198D">
            <w:pPr>
              <w:jc w:val="right"/>
              <w:rPr>
                <w:b/>
                <w:bCs/>
                <w:i/>
                <w:iCs/>
                <w:color w:val="000000"/>
                <w:sz w:val="20"/>
                <w:szCs w:val="20"/>
              </w:rPr>
            </w:pPr>
            <w:r>
              <w:rPr>
                <w:b/>
                <w:i/>
                <w:color w:val="000000"/>
                <w:sz w:val="20"/>
              </w:rPr>
              <w:t>453</w:t>
            </w:r>
          </w:p>
        </w:tc>
        <w:tc>
          <w:tcPr>
            <w:tcW w:w="715" w:type="dxa"/>
            <w:hideMark/>
          </w:tcPr>
          <w:p w14:paraId="12BCC2BA" w14:textId="0250AA4C" w:rsidR="00B937D4" w:rsidRPr="00875777" w:rsidRDefault="00B937D4" w:rsidP="00A9198D">
            <w:pPr>
              <w:jc w:val="right"/>
              <w:rPr>
                <w:b/>
                <w:bCs/>
                <w:i/>
                <w:iCs/>
                <w:color w:val="000000"/>
                <w:sz w:val="20"/>
                <w:szCs w:val="20"/>
              </w:rPr>
            </w:pPr>
            <w:r>
              <w:rPr>
                <w:b/>
                <w:i/>
                <w:color w:val="000000"/>
                <w:sz w:val="20"/>
              </w:rPr>
              <w:t>0,7</w:t>
            </w:r>
          </w:p>
        </w:tc>
      </w:tr>
      <w:tr w:rsidR="00667210" w:rsidRPr="00875777" w14:paraId="65717795" w14:textId="77777777" w:rsidTr="00413397">
        <w:trPr>
          <w:trHeight w:val="235"/>
        </w:trPr>
        <w:tc>
          <w:tcPr>
            <w:tcW w:w="9340" w:type="dxa"/>
            <w:gridSpan w:val="11"/>
            <w:hideMark/>
          </w:tcPr>
          <w:p w14:paraId="51848F12" w14:textId="77777777" w:rsidR="00B937D4" w:rsidRPr="00875777" w:rsidRDefault="00B937D4" w:rsidP="008235AF">
            <w:pPr>
              <w:jc w:val="center"/>
              <w:rPr>
                <w:b/>
                <w:bCs/>
                <w:color w:val="000000"/>
                <w:sz w:val="20"/>
                <w:szCs w:val="20"/>
              </w:rPr>
            </w:pPr>
            <w:r>
              <w:rPr>
                <w:b/>
                <w:color w:val="000000"/>
                <w:sz w:val="20"/>
              </w:rPr>
              <w:t>Entretien des équipements de réfrigération et de climatisation</w:t>
            </w:r>
          </w:p>
        </w:tc>
      </w:tr>
      <w:tr w:rsidR="00667210" w:rsidRPr="00875777" w14:paraId="68C02867" w14:textId="77777777" w:rsidTr="00413397">
        <w:trPr>
          <w:trHeight w:val="235"/>
        </w:trPr>
        <w:tc>
          <w:tcPr>
            <w:tcW w:w="9340" w:type="dxa"/>
            <w:gridSpan w:val="11"/>
            <w:hideMark/>
          </w:tcPr>
          <w:p w14:paraId="4D058B5C" w14:textId="77777777" w:rsidR="00B937D4" w:rsidRPr="00875777" w:rsidRDefault="00B937D4" w:rsidP="008235AF">
            <w:pPr>
              <w:ind w:firstLineChars="400" w:firstLine="803"/>
              <w:jc w:val="left"/>
              <w:rPr>
                <w:b/>
                <w:bCs/>
                <w:color w:val="000000"/>
                <w:sz w:val="20"/>
                <w:szCs w:val="20"/>
              </w:rPr>
            </w:pPr>
            <w:r>
              <w:rPr>
                <w:b/>
                <w:color w:val="000000"/>
                <w:sz w:val="20"/>
              </w:rPr>
              <w:t>Sous-secteurs de la réfrigération</w:t>
            </w:r>
          </w:p>
        </w:tc>
      </w:tr>
      <w:tr w:rsidR="001E2B1D" w:rsidRPr="00875777" w14:paraId="0691AC02" w14:textId="77777777" w:rsidTr="00853561">
        <w:trPr>
          <w:trHeight w:val="235"/>
        </w:trPr>
        <w:tc>
          <w:tcPr>
            <w:tcW w:w="1408" w:type="dxa"/>
            <w:hideMark/>
          </w:tcPr>
          <w:p w14:paraId="2EDAEB69" w14:textId="77777777" w:rsidR="00B937D4" w:rsidRPr="00875777" w:rsidRDefault="00B937D4" w:rsidP="008235AF">
            <w:pPr>
              <w:jc w:val="left"/>
              <w:rPr>
                <w:color w:val="000000"/>
                <w:sz w:val="20"/>
                <w:szCs w:val="20"/>
              </w:rPr>
            </w:pPr>
            <w:r>
              <w:rPr>
                <w:color w:val="000000"/>
                <w:sz w:val="20"/>
              </w:rPr>
              <w:t>Domestique</w:t>
            </w:r>
          </w:p>
        </w:tc>
        <w:tc>
          <w:tcPr>
            <w:tcW w:w="794" w:type="dxa"/>
            <w:hideMark/>
          </w:tcPr>
          <w:p w14:paraId="1F85D584"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6C5CEF88"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445E38A8"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6DB04F6F" w14:textId="77777777" w:rsidR="00B937D4" w:rsidRPr="00875777" w:rsidRDefault="00B937D4" w:rsidP="00A9198D">
            <w:pPr>
              <w:jc w:val="right"/>
              <w:rPr>
                <w:color w:val="000000"/>
                <w:sz w:val="20"/>
                <w:szCs w:val="20"/>
              </w:rPr>
            </w:pPr>
            <w:r>
              <w:rPr>
                <w:color w:val="000000"/>
                <w:sz w:val="20"/>
              </w:rPr>
              <w:t>100</w:t>
            </w:r>
          </w:p>
        </w:tc>
        <w:tc>
          <w:tcPr>
            <w:tcW w:w="794" w:type="dxa"/>
            <w:hideMark/>
          </w:tcPr>
          <w:p w14:paraId="1FE43D54"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211777D"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4321C430"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01702DBF" w14:textId="77777777" w:rsidR="00B937D4" w:rsidRPr="00875777" w:rsidRDefault="00B937D4" w:rsidP="00A9198D">
            <w:pPr>
              <w:jc w:val="right"/>
              <w:rPr>
                <w:color w:val="000000"/>
                <w:sz w:val="20"/>
                <w:szCs w:val="20"/>
              </w:rPr>
            </w:pPr>
            <w:r>
              <w:rPr>
                <w:color w:val="000000"/>
                <w:sz w:val="20"/>
              </w:rPr>
              <w:t>0</w:t>
            </w:r>
          </w:p>
        </w:tc>
        <w:tc>
          <w:tcPr>
            <w:tcW w:w="865" w:type="dxa"/>
            <w:hideMark/>
          </w:tcPr>
          <w:p w14:paraId="4797B6BA" w14:textId="77777777" w:rsidR="00B937D4" w:rsidRPr="00875777" w:rsidRDefault="00B937D4" w:rsidP="00A9198D">
            <w:pPr>
              <w:jc w:val="right"/>
              <w:rPr>
                <w:color w:val="000000"/>
                <w:sz w:val="20"/>
                <w:szCs w:val="20"/>
              </w:rPr>
            </w:pPr>
            <w:r>
              <w:rPr>
                <w:color w:val="000000"/>
                <w:sz w:val="20"/>
              </w:rPr>
              <w:t>100</w:t>
            </w:r>
          </w:p>
        </w:tc>
        <w:tc>
          <w:tcPr>
            <w:tcW w:w="715" w:type="dxa"/>
            <w:hideMark/>
          </w:tcPr>
          <w:p w14:paraId="2249DC35" w14:textId="498FC326" w:rsidR="00B937D4" w:rsidRPr="00875777" w:rsidRDefault="00B937D4" w:rsidP="00A9198D">
            <w:pPr>
              <w:jc w:val="right"/>
              <w:rPr>
                <w:color w:val="000000"/>
                <w:sz w:val="20"/>
                <w:szCs w:val="20"/>
              </w:rPr>
            </w:pPr>
            <w:r>
              <w:rPr>
                <w:color w:val="000000"/>
                <w:sz w:val="20"/>
              </w:rPr>
              <w:t>0,2</w:t>
            </w:r>
          </w:p>
        </w:tc>
      </w:tr>
      <w:tr w:rsidR="001E2B1D" w:rsidRPr="00875777" w14:paraId="5864FF66" w14:textId="77777777" w:rsidTr="00853561">
        <w:trPr>
          <w:trHeight w:val="235"/>
        </w:trPr>
        <w:tc>
          <w:tcPr>
            <w:tcW w:w="1408" w:type="dxa"/>
            <w:hideMark/>
          </w:tcPr>
          <w:p w14:paraId="1D807889" w14:textId="77777777" w:rsidR="00B937D4" w:rsidRPr="00875777" w:rsidRDefault="00B937D4" w:rsidP="008235AF">
            <w:pPr>
              <w:jc w:val="left"/>
              <w:rPr>
                <w:color w:val="000000"/>
                <w:sz w:val="20"/>
                <w:szCs w:val="20"/>
              </w:rPr>
            </w:pPr>
            <w:r>
              <w:rPr>
                <w:color w:val="000000"/>
                <w:sz w:val="20"/>
              </w:rPr>
              <w:t>Commerciale</w:t>
            </w:r>
          </w:p>
        </w:tc>
        <w:tc>
          <w:tcPr>
            <w:tcW w:w="794" w:type="dxa"/>
            <w:hideMark/>
          </w:tcPr>
          <w:p w14:paraId="649CCEE6"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6EBA310F"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77F8EEAD"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23E96826" w14:textId="4D8F44C1" w:rsidR="00B937D4" w:rsidRPr="00875777" w:rsidRDefault="00B937D4" w:rsidP="00A9198D">
            <w:pPr>
              <w:jc w:val="right"/>
              <w:rPr>
                <w:color w:val="000000"/>
                <w:sz w:val="20"/>
                <w:szCs w:val="20"/>
              </w:rPr>
            </w:pPr>
            <w:r>
              <w:rPr>
                <w:color w:val="000000"/>
                <w:sz w:val="20"/>
              </w:rPr>
              <w:t>4 991</w:t>
            </w:r>
          </w:p>
        </w:tc>
        <w:tc>
          <w:tcPr>
            <w:tcW w:w="794" w:type="dxa"/>
            <w:hideMark/>
          </w:tcPr>
          <w:p w14:paraId="4C4D32AD" w14:textId="2BCA9116" w:rsidR="00B937D4" w:rsidRPr="00875777" w:rsidRDefault="00B937D4" w:rsidP="00A9198D">
            <w:pPr>
              <w:jc w:val="right"/>
              <w:rPr>
                <w:color w:val="000000"/>
                <w:sz w:val="20"/>
                <w:szCs w:val="20"/>
              </w:rPr>
            </w:pPr>
            <w:r>
              <w:rPr>
                <w:color w:val="000000"/>
                <w:sz w:val="20"/>
              </w:rPr>
              <w:t>13 884</w:t>
            </w:r>
          </w:p>
        </w:tc>
        <w:tc>
          <w:tcPr>
            <w:tcW w:w="794" w:type="dxa"/>
            <w:hideMark/>
          </w:tcPr>
          <w:p w14:paraId="489DEB84" w14:textId="77777777" w:rsidR="00B937D4" w:rsidRPr="00875777" w:rsidRDefault="00B937D4" w:rsidP="00A9198D">
            <w:pPr>
              <w:jc w:val="right"/>
              <w:rPr>
                <w:color w:val="000000"/>
                <w:sz w:val="20"/>
                <w:szCs w:val="20"/>
              </w:rPr>
            </w:pPr>
            <w:r>
              <w:rPr>
                <w:color w:val="000000"/>
                <w:sz w:val="20"/>
              </w:rPr>
              <w:t>807</w:t>
            </w:r>
          </w:p>
        </w:tc>
        <w:tc>
          <w:tcPr>
            <w:tcW w:w="794" w:type="dxa"/>
            <w:hideMark/>
          </w:tcPr>
          <w:p w14:paraId="6D610A88"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3EDDEC9B" w14:textId="3EEACF3A" w:rsidR="00B937D4" w:rsidRPr="00875777" w:rsidRDefault="00B937D4" w:rsidP="00A9198D">
            <w:pPr>
              <w:jc w:val="right"/>
              <w:rPr>
                <w:color w:val="000000"/>
                <w:sz w:val="20"/>
                <w:szCs w:val="20"/>
              </w:rPr>
            </w:pPr>
            <w:r>
              <w:rPr>
                <w:color w:val="000000"/>
                <w:sz w:val="20"/>
              </w:rPr>
              <w:t>2 232</w:t>
            </w:r>
          </w:p>
        </w:tc>
        <w:tc>
          <w:tcPr>
            <w:tcW w:w="865" w:type="dxa"/>
            <w:hideMark/>
          </w:tcPr>
          <w:p w14:paraId="62CAD10C" w14:textId="2B3E52B0" w:rsidR="00B937D4" w:rsidRPr="00875777" w:rsidRDefault="00B937D4" w:rsidP="00A9198D">
            <w:pPr>
              <w:jc w:val="right"/>
              <w:rPr>
                <w:color w:val="000000"/>
                <w:sz w:val="20"/>
                <w:szCs w:val="20"/>
              </w:rPr>
            </w:pPr>
            <w:r>
              <w:rPr>
                <w:color w:val="000000"/>
                <w:sz w:val="20"/>
              </w:rPr>
              <w:t>21 914</w:t>
            </w:r>
          </w:p>
        </w:tc>
        <w:tc>
          <w:tcPr>
            <w:tcW w:w="715" w:type="dxa"/>
            <w:hideMark/>
          </w:tcPr>
          <w:p w14:paraId="19C291ED" w14:textId="60EEBAF2" w:rsidR="00B937D4" w:rsidRPr="00875777" w:rsidRDefault="005F3151" w:rsidP="00A9198D">
            <w:pPr>
              <w:jc w:val="right"/>
              <w:rPr>
                <w:color w:val="000000"/>
                <w:sz w:val="20"/>
                <w:szCs w:val="20"/>
              </w:rPr>
            </w:pPr>
            <w:r>
              <w:rPr>
                <w:color w:val="000000"/>
                <w:sz w:val="20"/>
              </w:rPr>
              <w:t>34,3</w:t>
            </w:r>
          </w:p>
        </w:tc>
      </w:tr>
      <w:tr w:rsidR="001E2B1D" w:rsidRPr="00875777" w14:paraId="15E82F50" w14:textId="77777777" w:rsidTr="00853561">
        <w:trPr>
          <w:trHeight w:val="235"/>
        </w:trPr>
        <w:tc>
          <w:tcPr>
            <w:tcW w:w="1408" w:type="dxa"/>
            <w:hideMark/>
          </w:tcPr>
          <w:p w14:paraId="35A6BEC7" w14:textId="77777777" w:rsidR="00B937D4" w:rsidRPr="00875777" w:rsidRDefault="00B937D4" w:rsidP="008235AF">
            <w:pPr>
              <w:jc w:val="left"/>
              <w:rPr>
                <w:color w:val="000000"/>
                <w:sz w:val="20"/>
                <w:szCs w:val="20"/>
              </w:rPr>
            </w:pPr>
            <w:r>
              <w:rPr>
                <w:color w:val="000000"/>
                <w:sz w:val="20"/>
              </w:rPr>
              <w:t>Industrielle</w:t>
            </w:r>
          </w:p>
        </w:tc>
        <w:tc>
          <w:tcPr>
            <w:tcW w:w="794" w:type="dxa"/>
            <w:hideMark/>
          </w:tcPr>
          <w:p w14:paraId="58F1A026"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4899B310"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4B773DCF"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388B159A" w14:textId="262EE234" w:rsidR="00B937D4" w:rsidRPr="00875777" w:rsidRDefault="00B937D4" w:rsidP="00A9198D">
            <w:pPr>
              <w:jc w:val="right"/>
              <w:rPr>
                <w:color w:val="000000"/>
                <w:sz w:val="20"/>
                <w:szCs w:val="20"/>
              </w:rPr>
            </w:pPr>
            <w:r>
              <w:rPr>
                <w:color w:val="000000"/>
                <w:sz w:val="20"/>
              </w:rPr>
              <w:t>2 174</w:t>
            </w:r>
          </w:p>
        </w:tc>
        <w:tc>
          <w:tcPr>
            <w:tcW w:w="794" w:type="dxa"/>
            <w:hideMark/>
          </w:tcPr>
          <w:p w14:paraId="4AC881E5" w14:textId="26213803" w:rsidR="00B937D4" w:rsidRPr="00875777" w:rsidRDefault="00B937D4" w:rsidP="00A9198D">
            <w:pPr>
              <w:jc w:val="right"/>
              <w:rPr>
                <w:color w:val="000000"/>
                <w:sz w:val="20"/>
                <w:szCs w:val="20"/>
              </w:rPr>
            </w:pPr>
            <w:r>
              <w:rPr>
                <w:color w:val="000000"/>
                <w:sz w:val="20"/>
              </w:rPr>
              <w:t>2 079</w:t>
            </w:r>
          </w:p>
        </w:tc>
        <w:tc>
          <w:tcPr>
            <w:tcW w:w="794" w:type="dxa"/>
            <w:hideMark/>
          </w:tcPr>
          <w:p w14:paraId="092C1CF0" w14:textId="77777777" w:rsidR="00B937D4" w:rsidRPr="00875777" w:rsidRDefault="00B937D4" w:rsidP="00A9198D">
            <w:pPr>
              <w:jc w:val="right"/>
              <w:rPr>
                <w:color w:val="000000"/>
                <w:sz w:val="20"/>
                <w:szCs w:val="20"/>
              </w:rPr>
            </w:pPr>
            <w:r>
              <w:rPr>
                <w:color w:val="000000"/>
                <w:sz w:val="20"/>
              </w:rPr>
              <w:t>630</w:t>
            </w:r>
          </w:p>
        </w:tc>
        <w:tc>
          <w:tcPr>
            <w:tcW w:w="794" w:type="dxa"/>
            <w:hideMark/>
          </w:tcPr>
          <w:p w14:paraId="7C5EE87E" w14:textId="0AE739E6" w:rsidR="00B937D4" w:rsidRPr="00875777" w:rsidRDefault="00B937D4" w:rsidP="00A9198D">
            <w:pPr>
              <w:jc w:val="right"/>
              <w:rPr>
                <w:color w:val="000000"/>
                <w:sz w:val="20"/>
                <w:szCs w:val="20"/>
              </w:rPr>
            </w:pPr>
            <w:r>
              <w:rPr>
                <w:color w:val="000000"/>
                <w:sz w:val="20"/>
              </w:rPr>
              <w:t>2 610</w:t>
            </w:r>
          </w:p>
        </w:tc>
        <w:tc>
          <w:tcPr>
            <w:tcW w:w="794" w:type="dxa"/>
            <w:hideMark/>
          </w:tcPr>
          <w:p w14:paraId="600A2AA6" w14:textId="77777777" w:rsidR="00B937D4" w:rsidRPr="00875777" w:rsidRDefault="00B937D4" w:rsidP="00A9198D">
            <w:pPr>
              <w:jc w:val="right"/>
              <w:rPr>
                <w:color w:val="000000"/>
                <w:sz w:val="20"/>
                <w:szCs w:val="20"/>
              </w:rPr>
            </w:pPr>
            <w:r>
              <w:rPr>
                <w:color w:val="000000"/>
                <w:sz w:val="20"/>
              </w:rPr>
              <w:t>0</w:t>
            </w:r>
          </w:p>
        </w:tc>
        <w:tc>
          <w:tcPr>
            <w:tcW w:w="865" w:type="dxa"/>
            <w:hideMark/>
          </w:tcPr>
          <w:p w14:paraId="01130C55" w14:textId="1C5409DA" w:rsidR="00B937D4" w:rsidRPr="00875777" w:rsidRDefault="00B937D4" w:rsidP="00A9198D">
            <w:pPr>
              <w:jc w:val="right"/>
              <w:rPr>
                <w:color w:val="000000"/>
                <w:sz w:val="20"/>
                <w:szCs w:val="20"/>
              </w:rPr>
            </w:pPr>
            <w:r>
              <w:rPr>
                <w:color w:val="000000"/>
                <w:sz w:val="20"/>
              </w:rPr>
              <w:t>7 493</w:t>
            </w:r>
          </w:p>
        </w:tc>
        <w:tc>
          <w:tcPr>
            <w:tcW w:w="715" w:type="dxa"/>
            <w:hideMark/>
          </w:tcPr>
          <w:p w14:paraId="52CCCD2E" w14:textId="4186B021" w:rsidR="00B937D4" w:rsidRPr="00875777" w:rsidRDefault="005F3151" w:rsidP="00A9198D">
            <w:pPr>
              <w:jc w:val="right"/>
              <w:rPr>
                <w:color w:val="000000"/>
                <w:sz w:val="20"/>
                <w:szCs w:val="20"/>
              </w:rPr>
            </w:pPr>
            <w:r>
              <w:rPr>
                <w:color w:val="000000"/>
                <w:sz w:val="20"/>
              </w:rPr>
              <w:t>11,7</w:t>
            </w:r>
          </w:p>
        </w:tc>
      </w:tr>
      <w:tr w:rsidR="001E2B1D" w:rsidRPr="00875777" w14:paraId="7749EB6D" w14:textId="77777777" w:rsidTr="00853561">
        <w:trPr>
          <w:trHeight w:val="235"/>
        </w:trPr>
        <w:tc>
          <w:tcPr>
            <w:tcW w:w="1408" w:type="dxa"/>
            <w:hideMark/>
          </w:tcPr>
          <w:p w14:paraId="076BC797" w14:textId="77777777" w:rsidR="00B937D4" w:rsidRPr="00875777" w:rsidRDefault="00B937D4" w:rsidP="008235AF">
            <w:pPr>
              <w:jc w:val="left"/>
              <w:rPr>
                <w:color w:val="000000"/>
                <w:sz w:val="20"/>
                <w:szCs w:val="20"/>
              </w:rPr>
            </w:pPr>
            <w:r>
              <w:rPr>
                <w:color w:val="000000"/>
                <w:sz w:val="20"/>
              </w:rPr>
              <w:t>Transport</w:t>
            </w:r>
          </w:p>
        </w:tc>
        <w:tc>
          <w:tcPr>
            <w:tcW w:w="794" w:type="dxa"/>
            <w:hideMark/>
          </w:tcPr>
          <w:p w14:paraId="4CD48FD2"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19E4C53"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00E2C840"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728E64A" w14:textId="77777777" w:rsidR="00B937D4" w:rsidRPr="00875777" w:rsidRDefault="00B937D4" w:rsidP="00A9198D">
            <w:pPr>
              <w:jc w:val="right"/>
              <w:rPr>
                <w:color w:val="000000"/>
                <w:sz w:val="20"/>
                <w:szCs w:val="20"/>
              </w:rPr>
            </w:pPr>
            <w:r>
              <w:rPr>
                <w:color w:val="000000"/>
                <w:sz w:val="20"/>
              </w:rPr>
              <w:t>458</w:t>
            </w:r>
          </w:p>
        </w:tc>
        <w:tc>
          <w:tcPr>
            <w:tcW w:w="794" w:type="dxa"/>
            <w:hideMark/>
          </w:tcPr>
          <w:p w14:paraId="171770B7" w14:textId="08DE64B8" w:rsidR="00B937D4" w:rsidRPr="00875777" w:rsidRDefault="00B937D4" w:rsidP="00A9198D">
            <w:pPr>
              <w:jc w:val="right"/>
              <w:rPr>
                <w:color w:val="000000"/>
                <w:sz w:val="20"/>
                <w:szCs w:val="20"/>
              </w:rPr>
            </w:pPr>
            <w:r>
              <w:rPr>
                <w:color w:val="000000"/>
                <w:sz w:val="20"/>
              </w:rPr>
              <w:t>3 412</w:t>
            </w:r>
          </w:p>
        </w:tc>
        <w:tc>
          <w:tcPr>
            <w:tcW w:w="794" w:type="dxa"/>
            <w:hideMark/>
          </w:tcPr>
          <w:p w14:paraId="794BD490"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6D2683B8"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7998258C" w14:textId="77777777" w:rsidR="00B937D4" w:rsidRPr="00875777" w:rsidRDefault="00B937D4" w:rsidP="00A9198D">
            <w:pPr>
              <w:jc w:val="right"/>
              <w:rPr>
                <w:color w:val="000000"/>
                <w:sz w:val="20"/>
                <w:szCs w:val="20"/>
              </w:rPr>
            </w:pPr>
            <w:r>
              <w:rPr>
                <w:color w:val="000000"/>
                <w:sz w:val="20"/>
              </w:rPr>
              <w:t>0</w:t>
            </w:r>
          </w:p>
        </w:tc>
        <w:tc>
          <w:tcPr>
            <w:tcW w:w="865" w:type="dxa"/>
            <w:hideMark/>
          </w:tcPr>
          <w:p w14:paraId="5CE567DD" w14:textId="2673DBB6" w:rsidR="00B937D4" w:rsidRPr="00875777" w:rsidRDefault="00B937D4" w:rsidP="00A9198D">
            <w:pPr>
              <w:jc w:val="right"/>
              <w:rPr>
                <w:color w:val="000000"/>
                <w:sz w:val="20"/>
                <w:szCs w:val="20"/>
              </w:rPr>
            </w:pPr>
            <w:r>
              <w:rPr>
                <w:color w:val="000000"/>
                <w:sz w:val="20"/>
              </w:rPr>
              <w:t>3 870</w:t>
            </w:r>
          </w:p>
        </w:tc>
        <w:tc>
          <w:tcPr>
            <w:tcW w:w="715" w:type="dxa"/>
            <w:hideMark/>
          </w:tcPr>
          <w:p w14:paraId="67CE7ACD" w14:textId="4FAE0362" w:rsidR="00B937D4" w:rsidRPr="00875777" w:rsidRDefault="005F3151" w:rsidP="00A9198D">
            <w:pPr>
              <w:jc w:val="right"/>
              <w:rPr>
                <w:color w:val="000000"/>
                <w:sz w:val="20"/>
                <w:szCs w:val="20"/>
              </w:rPr>
            </w:pPr>
            <w:r>
              <w:rPr>
                <w:color w:val="000000"/>
                <w:sz w:val="20"/>
              </w:rPr>
              <w:t>6,1</w:t>
            </w:r>
          </w:p>
        </w:tc>
      </w:tr>
      <w:tr w:rsidR="00667210" w:rsidRPr="00875777" w14:paraId="60392B5F" w14:textId="77777777" w:rsidTr="00413397">
        <w:trPr>
          <w:trHeight w:val="235"/>
        </w:trPr>
        <w:tc>
          <w:tcPr>
            <w:tcW w:w="9340" w:type="dxa"/>
            <w:gridSpan w:val="11"/>
            <w:hideMark/>
          </w:tcPr>
          <w:p w14:paraId="69D9B672" w14:textId="77777777" w:rsidR="00B937D4" w:rsidRPr="00875777" w:rsidRDefault="00B937D4" w:rsidP="008235AF">
            <w:pPr>
              <w:ind w:firstLineChars="400" w:firstLine="803"/>
              <w:jc w:val="left"/>
              <w:rPr>
                <w:b/>
                <w:bCs/>
                <w:color w:val="000000"/>
                <w:sz w:val="20"/>
                <w:szCs w:val="20"/>
              </w:rPr>
            </w:pPr>
            <w:r>
              <w:rPr>
                <w:b/>
                <w:color w:val="000000"/>
                <w:sz w:val="20"/>
              </w:rPr>
              <w:t>Sous-secteurs de la climatisation</w:t>
            </w:r>
          </w:p>
        </w:tc>
      </w:tr>
      <w:tr w:rsidR="001E2B1D" w:rsidRPr="00875777" w14:paraId="1645F479" w14:textId="77777777" w:rsidTr="00853561">
        <w:trPr>
          <w:trHeight w:val="235"/>
        </w:trPr>
        <w:tc>
          <w:tcPr>
            <w:tcW w:w="1408" w:type="dxa"/>
            <w:hideMark/>
          </w:tcPr>
          <w:p w14:paraId="0C41D44D" w14:textId="77777777" w:rsidR="00B937D4" w:rsidRPr="00875777" w:rsidRDefault="00B937D4" w:rsidP="008235AF">
            <w:pPr>
              <w:jc w:val="left"/>
              <w:rPr>
                <w:color w:val="000000"/>
                <w:sz w:val="20"/>
                <w:szCs w:val="20"/>
              </w:rPr>
            </w:pPr>
            <w:r>
              <w:rPr>
                <w:color w:val="000000"/>
                <w:sz w:val="20"/>
              </w:rPr>
              <w:t>Résidentielle</w:t>
            </w:r>
          </w:p>
        </w:tc>
        <w:tc>
          <w:tcPr>
            <w:tcW w:w="794" w:type="dxa"/>
            <w:hideMark/>
          </w:tcPr>
          <w:p w14:paraId="547A39F4"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700E3761"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6C6F7A19" w14:textId="77777777" w:rsidR="00B937D4" w:rsidRPr="00875777" w:rsidRDefault="00B937D4" w:rsidP="00A9198D">
            <w:pPr>
              <w:jc w:val="right"/>
              <w:rPr>
                <w:color w:val="000000"/>
                <w:sz w:val="20"/>
                <w:szCs w:val="20"/>
              </w:rPr>
            </w:pPr>
            <w:r>
              <w:rPr>
                <w:color w:val="000000"/>
                <w:sz w:val="20"/>
              </w:rPr>
              <w:t>68</w:t>
            </w:r>
          </w:p>
        </w:tc>
        <w:tc>
          <w:tcPr>
            <w:tcW w:w="794" w:type="dxa"/>
            <w:hideMark/>
          </w:tcPr>
          <w:p w14:paraId="0BAC06A6"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6187C1A1"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301C2797"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43278720" w14:textId="30DDCC1C" w:rsidR="00B937D4" w:rsidRPr="00875777" w:rsidRDefault="00B937D4" w:rsidP="00A9198D">
            <w:pPr>
              <w:jc w:val="right"/>
              <w:rPr>
                <w:color w:val="000000"/>
                <w:sz w:val="20"/>
                <w:szCs w:val="20"/>
              </w:rPr>
            </w:pPr>
            <w:r>
              <w:rPr>
                <w:color w:val="000000"/>
                <w:sz w:val="20"/>
              </w:rPr>
              <w:t>3 550</w:t>
            </w:r>
          </w:p>
        </w:tc>
        <w:tc>
          <w:tcPr>
            <w:tcW w:w="794" w:type="dxa"/>
            <w:hideMark/>
          </w:tcPr>
          <w:p w14:paraId="5E77A419" w14:textId="77777777" w:rsidR="00B937D4" w:rsidRPr="00875777" w:rsidRDefault="00B937D4" w:rsidP="00A9198D">
            <w:pPr>
              <w:jc w:val="right"/>
              <w:rPr>
                <w:color w:val="000000"/>
                <w:sz w:val="20"/>
                <w:szCs w:val="20"/>
              </w:rPr>
            </w:pPr>
            <w:r>
              <w:rPr>
                <w:color w:val="000000"/>
                <w:sz w:val="20"/>
              </w:rPr>
              <w:t>0</w:t>
            </w:r>
          </w:p>
        </w:tc>
        <w:tc>
          <w:tcPr>
            <w:tcW w:w="865" w:type="dxa"/>
            <w:hideMark/>
          </w:tcPr>
          <w:p w14:paraId="2EDF4C3E" w14:textId="2F3B757A" w:rsidR="00B937D4" w:rsidRPr="00875777" w:rsidRDefault="00B937D4" w:rsidP="00A9198D">
            <w:pPr>
              <w:jc w:val="right"/>
              <w:rPr>
                <w:color w:val="000000" w:themeColor="text1"/>
                <w:sz w:val="20"/>
                <w:szCs w:val="20"/>
              </w:rPr>
            </w:pPr>
            <w:r>
              <w:rPr>
                <w:color w:val="000000" w:themeColor="text1"/>
                <w:sz w:val="20"/>
              </w:rPr>
              <w:t>3 618</w:t>
            </w:r>
          </w:p>
        </w:tc>
        <w:tc>
          <w:tcPr>
            <w:tcW w:w="715" w:type="dxa"/>
            <w:hideMark/>
          </w:tcPr>
          <w:p w14:paraId="477CB559" w14:textId="0373C2DF" w:rsidR="00B937D4" w:rsidRPr="00875777" w:rsidRDefault="005F3151" w:rsidP="00A9198D">
            <w:pPr>
              <w:jc w:val="right"/>
              <w:rPr>
                <w:color w:val="000000" w:themeColor="text1"/>
                <w:sz w:val="20"/>
                <w:szCs w:val="20"/>
              </w:rPr>
            </w:pPr>
            <w:r>
              <w:rPr>
                <w:color w:val="000000" w:themeColor="text1"/>
                <w:sz w:val="20"/>
              </w:rPr>
              <w:t>5,7</w:t>
            </w:r>
          </w:p>
        </w:tc>
      </w:tr>
      <w:tr w:rsidR="001E2B1D" w:rsidRPr="00875777" w14:paraId="624308D9" w14:textId="77777777" w:rsidTr="00853561">
        <w:trPr>
          <w:trHeight w:val="235"/>
        </w:trPr>
        <w:tc>
          <w:tcPr>
            <w:tcW w:w="1408" w:type="dxa"/>
            <w:hideMark/>
          </w:tcPr>
          <w:p w14:paraId="14C070F8" w14:textId="77777777" w:rsidR="00B937D4" w:rsidRPr="00875777" w:rsidRDefault="00B937D4" w:rsidP="008235AF">
            <w:pPr>
              <w:jc w:val="left"/>
              <w:rPr>
                <w:color w:val="000000"/>
                <w:sz w:val="20"/>
                <w:szCs w:val="20"/>
              </w:rPr>
            </w:pPr>
            <w:r>
              <w:rPr>
                <w:color w:val="000000"/>
                <w:sz w:val="20"/>
              </w:rPr>
              <w:t>Commerciale</w:t>
            </w:r>
          </w:p>
        </w:tc>
        <w:tc>
          <w:tcPr>
            <w:tcW w:w="794" w:type="dxa"/>
            <w:hideMark/>
          </w:tcPr>
          <w:p w14:paraId="35BA979C"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52571A61"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729BEBDA" w14:textId="77777777" w:rsidR="00B937D4" w:rsidRPr="00875777" w:rsidRDefault="00B937D4" w:rsidP="00A9198D">
            <w:pPr>
              <w:jc w:val="right"/>
              <w:rPr>
                <w:color w:val="000000"/>
                <w:sz w:val="20"/>
                <w:szCs w:val="20"/>
              </w:rPr>
            </w:pPr>
            <w:r>
              <w:rPr>
                <w:color w:val="000000"/>
                <w:sz w:val="20"/>
              </w:rPr>
              <w:t>203</w:t>
            </w:r>
          </w:p>
        </w:tc>
        <w:tc>
          <w:tcPr>
            <w:tcW w:w="794" w:type="dxa"/>
            <w:hideMark/>
          </w:tcPr>
          <w:p w14:paraId="62B40A9F"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30085C7D"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4BD1025F"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2C54E3FC" w14:textId="5C227115" w:rsidR="00B937D4" w:rsidRPr="00875777" w:rsidRDefault="00B937D4" w:rsidP="00A9198D">
            <w:pPr>
              <w:jc w:val="right"/>
              <w:rPr>
                <w:color w:val="000000"/>
                <w:sz w:val="20"/>
                <w:szCs w:val="20"/>
              </w:rPr>
            </w:pPr>
            <w:r>
              <w:rPr>
                <w:color w:val="000000"/>
                <w:sz w:val="20"/>
              </w:rPr>
              <w:t>6 911</w:t>
            </w:r>
          </w:p>
        </w:tc>
        <w:tc>
          <w:tcPr>
            <w:tcW w:w="794" w:type="dxa"/>
            <w:hideMark/>
          </w:tcPr>
          <w:p w14:paraId="4FBAFC7C" w14:textId="77777777" w:rsidR="00B937D4" w:rsidRPr="00875777" w:rsidRDefault="00B937D4" w:rsidP="00A9198D">
            <w:pPr>
              <w:jc w:val="right"/>
              <w:rPr>
                <w:color w:val="000000"/>
                <w:sz w:val="20"/>
                <w:szCs w:val="20"/>
              </w:rPr>
            </w:pPr>
            <w:r>
              <w:rPr>
                <w:color w:val="000000"/>
                <w:sz w:val="20"/>
              </w:rPr>
              <w:t>0</w:t>
            </w:r>
          </w:p>
        </w:tc>
        <w:tc>
          <w:tcPr>
            <w:tcW w:w="865" w:type="dxa"/>
            <w:hideMark/>
          </w:tcPr>
          <w:p w14:paraId="5374F4E4" w14:textId="0793BF11" w:rsidR="00B937D4" w:rsidRPr="00875777" w:rsidRDefault="00B937D4" w:rsidP="00A9198D">
            <w:pPr>
              <w:jc w:val="right"/>
              <w:rPr>
                <w:color w:val="000000" w:themeColor="text1"/>
                <w:sz w:val="20"/>
                <w:szCs w:val="20"/>
              </w:rPr>
            </w:pPr>
            <w:r>
              <w:rPr>
                <w:color w:val="000000" w:themeColor="text1"/>
                <w:sz w:val="20"/>
              </w:rPr>
              <w:t>7 114</w:t>
            </w:r>
          </w:p>
        </w:tc>
        <w:tc>
          <w:tcPr>
            <w:tcW w:w="715" w:type="dxa"/>
            <w:hideMark/>
          </w:tcPr>
          <w:p w14:paraId="48E3B27C" w14:textId="6555C76F" w:rsidR="00B937D4" w:rsidRPr="00875777" w:rsidRDefault="005F3151" w:rsidP="00A9198D">
            <w:pPr>
              <w:jc w:val="right"/>
              <w:rPr>
                <w:color w:val="000000" w:themeColor="text1"/>
                <w:sz w:val="20"/>
                <w:szCs w:val="20"/>
              </w:rPr>
            </w:pPr>
            <w:r>
              <w:rPr>
                <w:color w:val="000000" w:themeColor="text1"/>
                <w:sz w:val="20"/>
              </w:rPr>
              <w:t>11,1</w:t>
            </w:r>
          </w:p>
        </w:tc>
      </w:tr>
      <w:tr w:rsidR="001E2B1D" w:rsidRPr="00875777" w14:paraId="4D4F4802" w14:textId="77777777" w:rsidTr="00853561">
        <w:trPr>
          <w:trHeight w:val="235"/>
        </w:trPr>
        <w:tc>
          <w:tcPr>
            <w:tcW w:w="1408" w:type="dxa"/>
            <w:hideMark/>
          </w:tcPr>
          <w:p w14:paraId="40B769D0" w14:textId="77777777" w:rsidR="00B937D4" w:rsidRPr="00875777" w:rsidRDefault="00B937D4" w:rsidP="008235AF">
            <w:pPr>
              <w:jc w:val="left"/>
              <w:rPr>
                <w:color w:val="000000"/>
                <w:sz w:val="20"/>
                <w:szCs w:val="20"/>
              </w:rPr>
            </w:pPr>
            <w:r>
              <w:rPr>
                <w:color w:val="000000"/>
                <w:sz w:val="20"/>
              </w:rPr>
              <w:t>Mobile</w:t>
            </w:r>
          </w:p>
        </w:tc>
        <w:tc>
          <w:tcPr>
            <w:tcW w:w="794" w:type="dxa"/>
            <w:hideMark/>
          </w:tcPr>
          <w:p w14:paraId="57632980"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23C04A5"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238AEC0F"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238EC52E" w14:textId="54D0988C" w:rsidR="00B937D4" w:rsidRPr="00875777" w:rsidRDefault="00B937D4" w:rsidP="00A9198D">
            <w:pPr>
              <w:jc w:val="right"/>
              <w:rPr>
                <w:color w:val="000000"/>
                <w:sz w:val="20"/>
                <w:szCs w:val="20"/>
              </w:rPr>
            </w:pPr>
            <w:r>
              <w:rPr>
                <w:color w:val="000000"/>
                <w:sz w:val="20"/>
              </w:rPr>
              <w:t>7 021</w:t>
            </w:r>
          </w:p>
        </w:tc>
        <w:tc>
          <w:tcPr>
            <w:tcW w:w="794" w:type="dxa"/>
            <w:hideMark/>
          </w:tcPr>
          <w:p w14:paraId="372F455C"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2B84B77C"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D7FDA74"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4CEC55C7" w14:textId="77777777" w:rsidR="00B937D4" w:rsidRPr="00875777" w:rsidRDefault="00B937D4" w:rsidP="00A9198D">
            <w:pPr>
              <w:jc w:val="right"/>
              <w:rPr>
                <w:color w:val="000000"/>
                <w:sz w:val="20"/>
                <w:szCs w:val="20"/>
              </w:rPr>
            </w:pPr>
            <w:r>
              <w:rPr>
                <w:color w:val="000000"/>
                <w:sz w:val="20"/>
              </w:rPr>
              <w:t>0</w:t>
            </w:r>
          </w:p>
        </w:tc>
        <w:tc>
          <w:tcPr>
            <w:tcW w:w="865" w:type="dxa"/>
            <w:hideMark/>
          </w:tcPr>
          <w:p w14:paraId="21A391A1" w14:textId="35A64166" w:rsidR="00B937D4" w:rsidRPr="00875777" w:rsidRDefault="00B937D4" w:rsidP="00A9198D">
            <w:pPr>
              <w:jc w:val="right"/>
              <w:rPr>
                <w:color w:val="000000" w:themeColor="text1"/>
                <w:sz w:val="20"/>
                <w:szCs w:val="20"/>
              </w:rPr>
            </w:pPr>
            <w:r>
              <w:rPr>
                <w:color w:val="000000" w:themeColor="text1"/>
                <w:sz w:val="20"/>
              </w:rPr>
              <w:t>7 021</w:t>
            </w:r>
          </w:p>
        </w:tc>
        <w:tc>
          <w:tcPr>
            <w:tcW w:w="715" w:type="dxa"/>
            <w:hideMark/>
          </w:tcPr>
          <w:p w14:paraId="1B169B44" w14:textId="2B4E5107" w:rsidR="00B937D4" w:rsidRPr="00875777" w:rsidRDefault="005F3151" w:rsidP="00A9198D">
            <w:pPr>
              <w:jc w:val="right"/>
              <w:rPr>
                <w:color w:val="000000" w:themeColor="text1"/>
                <w:sz w:val="20"/>
                <w:szCs w:val="20"/>
              </w:rPr>
            </w:pPr>
            <w:r>
              <w:rPr>
                <w:color w:val="000000" w:themeColor="text1"/>
                <w:sz w:val="20"/>
              </w:rPr>
              <w:t>11,0</w:t>
            </w:r>
          </w:p>
        </w:tc>
      </w:tr>
      <w:tr w:rsidR="001E2B1D" w:rsidRPr="00875777" w14:paraId="22BEA7F1" w14:textId="77777777" w:rsidTr="00853561">
        <w:trPr>
          <w:trHeight w:val="432"/>
        </w:trPr>
        <w:tc>
          <w:tcPr>
            <w:tcW w:w="1408" w:type="dxa"/>
            <w:hideMark/>
          </w:tcPr>
          <w:p w14:paraId="758A596D" w14:textId="77777777" w:rsidR="00B937D4" w:rsidRPr="00875777" w:rsidRDefault="00B937D4" w:rsidP="008235AF">
            <w:pPr>
              <w:jc w:val="left"/>
              <w:rPr>
                <w:b/>
                <w:bCs/>
                <w:i/>
                <w:iCs/>
                <w:color w:val="000000"/>
                <w:sz w:val="20"/>
                <w:szCs w:val="20"/>
              </w:rPr>
            </w:pPr>
            <w:r>
              <w:rPr>
                <w:b/>
                <w:i/>
                <w:color w:val="000000"/>
                <w:sz w:val="20"/>
              </w:rPr>
              <w:t>Sous-total de l’entretien</w:t>
            </w:r>
          </w:p>
        </w:tc>
        <w:tc>
          <w:tcPr>
            <w:tcW w:w="794" w:type="dxa"/>
            <w:hideMark/>
          </w:tcPr>
          <w:p w14:paraId="5795AF98"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247E43F2"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1B0159B5" w14:textId="061987F5" w:rsidR="00B937D4" w:rsidRPr="00875777" w:rsidRDefault="00B937D4" w:rsidP="00A9198D">
            <w:pPr>
              <w:jc w:val="right"/>
              <w:rPr>
                <w:b/>
                <w:bCs/>
                <w:i/>
                <w:iCs/>
                <w:color w:val="000000"/>
                <w:sz w:val="20"/>
                <w:szCs w:val="20"/>
              </w:rPr>
            </w:pPr>
            <w:r>
              <w:rPr>
                <w:b/>
                <w:i/>
                <w:color w:val="000000"/>
                <w:sz w:val="20"/>
              </w:rPr>
              <w:t>271</w:t>
            </w:r>
          </w:p>
        </w:tc>
        <w:tc>
          <w:tcPr>
            <w:tcW w:w="794" w:type="dxa"/>
            <w:hideMark/>
          </w:tcPr>
          <w:p w14:paraId="1DDB3079" w14:textId="3B06219E" w:rsidR="00B937D4" w:rsidRPr="00875777" w:rsidRDefault="00B937D4" w:rsidP="00A9198D">
            <w:pPr>
              <w:jc w:val="right"/>
              <w:rPr>
                <w:b/>
                <w:bCs/>
                <w:i/>
                <w:iCs/>
                <w:color w:val="000000"/>
                <w:sz w:val="20"/>
                <w:szCs w:val="20"/>
              </w:rPr>
            </w:pPr>
            <w:r>
              <w:rPr>
                <w:b/>
                <w:i/>
                <w:color w:val="000000"/>
                <w:sz w:val="20"/>
              </w:rPr>
              <w:t>14 744</w:t>
            </w:r>
          </w:p>
        </w:tc>
        <w:tc>
          <w:tcPr>
            <w:tcW w:w="794" w:type="dxa"/>
            <w:hideMark/>
          </w:tcPr>
          <w:p w14:paraId="7CDF62E0" w14:textId="3A74406C" w:rsidR="00B937D4" w:rsidRPr="00875777" w:rsidRDefault="00B937D4" w:rsidP="00A9198D">
            <w:pPr>
              <w:jc w:val="right"/>
              <w:rPr>
                <w:b/>
                <w:bCs/>
                <w:i/>
                <w:iCs/>
                <w:color w:val="000000"/>
                <w:sz w:val="20"/>
                <w:szCs w:val="20"/>
              </w:rPr>
            </w:pPr>
            <w:r>
              <w:rPr>
                <w:b/>
                <w:i/>
                <w:color w:val="000000"/>
                <w:sz w:val="20"/>
              </w:rPr>
              <w:t>19 375</w:t>
            </w:r>
          </w:p>
        </w:tc>
        <w:tc>
          <w:tcPr>
            <w:tcW w:w="794" w:type="dxa"/>
            <w:hideMark/>
          </w:tcPr>
          <w:p w14:paraId="20E1322C" w14:textId="337A4645" w:rsidR="00B937D4" w:rsidRPr="00875777" w:rsidRDefault="00B937D4" w:rsidP="00A9198D">
            <w:pPr>
              <w:jc w:val="right"/>
              <w:rPr>
                <w:b/>
                <w:bCs/>
                <w:i/>
                <w:iCs/>
                <w:color w:val="000000"/>
                <w:sz w:val="20"/>
                <w:szCs w:val="20"/>
              </w:rPr>
            </w:pPr>
            <w:r>
              <w:rPr>
                <w:b/>
                <w:i/>
                <w:color w:val="000000"/>
                <w:sz w:val="20"/>
              </w:rPr>
              <w:t>1 437</w:t>
            </w:r>
          </w:p>
        </w:tc>
        <w:tc>
          <w:tcPr>
            <w:tcW w:w="794" w:type="dxa"/>
            <w:hideMark/>
          </w:tcPr>
          <w:p w14:paraId="7A4E9321" w14:textId="01B77E90" w:rsidR="00B937D4" w:rsidRPr="00875777" w:rsidRDefault="00B937D4" w:rsidP="00A9198D">
            <w:pPr>
              <w:jc w:val="right"/>
              <w:rPr>
                <w:b/>
                <w:bCs/>
                <w:i/>
                <w:iCs/>
                <w:color w:val="000000"/>
                <w:sz w:val="20"/>
                <w:szCs w:val="20"/>
              </w:rPr>
            </w:pPr>
            <w:r>
              <w:rPr>
                <w:b/>
                <w:i/>
                <w:color w:val="000000"/>
                <w:sz w:val="20"/>
              </w:rPr>
              <w:t>13 071</w:t>
            </w:r>
          </w:p>
        </w:tc>
        <w:tc>
          <w:tcPr>
            <w:tcW w:w="794" w:type="dxa"/>
            <w:hideMark/>
          </w:tcPr>
          <w:p w14:paraId="336F4E54" w14:textId="72C40015" w:rsidR="00B937D4" w:rsidRPr="00875777" w:rsidRDefault="00B937D4" w:rsidP="00A9198D">
            <w:pPr>
              <w:jc w:val="right"/>
              <w:rPr>
                <w:b/>
                <w:bCs/>
                <w:i/>
                <w:iCs/>
                <w:color w:val="000000"/>
                <w:sz w:val="20"/>
                <w:szCs w:val="20"/>
              </w:rPr>
            </w:pPr>
            <w:r>
              <w:rPr>
                <w:b/>
                <w:i/>
                <w:color w:val="000000"/>
                <w:sz w:val="20"/>
              </w:rPr>
              <w:t>2 232</w:t>
            </w:r>
          </w:p>
        </w:tc>
        <w:tc>
          <w:tcPr>
            <w:tcW w:w="865" w:type="dxa"/>
            <w:hideMark/>
          </w:tcPr>
          <w:p w14:paraId="501CB160" w14:textId="39CFD95A" w:rsidR="00B937D4" w:rsidRPr="00875777" w:rsidRDefault="00B937D4" w:rsidP="00A9198D">
            <w:pPr>
              <w:jc w:val="right"/>
              <w:rPr>
                <w:b/>
                <w:bCs/>
                <w:i/>
                <w:iCs/>
                <w:color w:val="000000" w:themeColor="text1"/>
                <w:sz w:val="20"/>
                <w:szCs w:val="20"/>
              </w:rPr>
            </w:pPr>
            <w:r>
              <w:rPr>
                <w:b/>
                <w:i/>
                <w:color w:val="000000" w:themeColor="text1"/>
                <w:sz w:val="20"/>
              </w:rPr>
              <w:t>51 130</w:t>
            </w:r>
          </w:p>
        </w:tc>
        <w:tc>
          <w:tcPr>
            <w:tcW w:w="715" w:type="dxa"/>
            <w:hideMark/>
          </w:tcPr>
          <w:p w14:paraId="77CD86F0" w14:textId="0468DA2B" w:rsidR="00B937D4" w:rsidRPr="00875777" w:rsidRDefault="005F3151" w:rsidP="00A9198D">
            <w:pPr>
              <w:jc w:val="right"/>
              <w:rPr>
                <w:b/>
                <w:bCs/>
                <w:i/>
                <w:iCs/>
                <w:color w:val="000000" w:themeColor="text1"/>
                <w:sz w:val="20"/>
                <w:szCs w:val="20"/>
              </w:rPr>
            </w:pPr>
            <w:r>
              <w:rPr>
                <w:b/>
                <w:i/>
                <w:color w:val="000000" w:themeColor="text1"/>
                <w:sz w:val="20"/>
              </w:rPr>
              <w:t>80,1</w:t>
            </w:r>
          </w:p>
        </w:tc>
      </w:tr>
      <w:tr w:rsidR="00667210" w:rsidRPr="00875777" w14:paraId="5C982C8B" w14:textId="77777777" w:rsidTr="00413397">
        <w:trPr>
          <w:trHeight w:val="235"/>
        </w:trPr>
        <w:tc>
          <w:tcPr>
            <w:tcW w:w="9340" w:type="dxa"/>
            <w:gridSpan w:val="11"/>
            <w:hideMark/>
          </w:tcPr>
          <w:p w14:paraId="073D7AAE" w14:textId="18ADE724" w:rsidR="00B937D4" w:rsidRPr="00875777" w:rsidRDefault="00B937D4" w:rsidP="008235AF">
            <w:pPr>
              <w:jc w:val="center"/>
              <w:rPr>
                <w:b/>
                <w:bCs/>
                <w:color w:val="000000"/>
                <w:sz w:val="20"/>
                <w:szCs w:val="20"/>
              </w:rPr>
            </w:pPr>
            <w:r>
              <w:rPr>
                <w:b/>
                <w:color w:val="000000"/>
                <w:sz w:val="20"/>
              </w:rPr>
              <w:t>Autres</w:t>
            </w:r>
          </w:p>
        </w:tc>
      </w:tr>
      <w:tr w:rsidR="001E2B1D" w:rsidRPr="00875777" w14:paraId="4C94BF17" w14:textId="77777777" w:rsidTr="00853561">
        <w:trPr>
          <w:trHeight w:val="235"/>
        </w:trPr>
        <w:tc>
          <w:tcPr>
            <w:tcW w:w="1408" w:type="dxa"/>
            <w:hideMark/>
          </w:tcPr>
          <w:p w14:paraId="54F1A756" w14:textId="41EAF80E" w:rsidR="00B937D4" w:rsidRPr="00875777" w:rsidRDefault="00B937D4" w:rsidP="008235AF">
            <w:pPr>
              <w:jc w:val="left"/>
              <w:rPr>
                <w:color w:val="000000"/>
                <w:sz w:val="20"/>
                <w:szCs w:val="20"/>
              </w:rPr>
            </w:pPr>
            <w:r>
              <w:rPr>
                <w:color w:val="000000"/>
                <w:sz w:val="20"/>
              </w:rPr>
              <w:t xml:space="preserve">Lutte contre les incendies </w:t>
            </w:r>
          </w:p>
        </w:tc>
        <w:tc>
          <w:tcPr>
            <w:tcW w:w="794" w:type="dxa"/>
            <w:hideMark/>
          </w:tcPr>
          <w:p w14:paraId="55AD7C16" w14:textId="1D9F75AE" w:rsidR="00B937D4" w:rsidRPr="00875777" w:rsidRDefault="00B937D4" w:rsidP="00A9198D">
            <w:pPr>
              <w:jc w:val="right"/>
              <w:rPr>
                <w:color w:val="000000"/>
                <w:sz w:val="20"/>
                <w:szCs w:val="20"/>
              </w:rPr>
            </w:pPr>
            <w:r>
              <w:rPr>
                <w:color w:val="000000"/>
                <w:sz w:val="20"/>
              </w:rPr>
              <w:t>12 236</w:t>
            </w:r>
          </w:p>
        </w:tc>
        <w:tc>
          <w:tcPr>
            <w:tcW w:w="794" w:type="dxa"/>
            <w:hideMark/>
          </w:tcPr>
          <w:p w14:paraId="7B7E3CC4"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34EE372C" w14:textId="59357754" w:rsidR="00B937D4" w:rsidRPr="00875777" w:rsidRDefault="00B937D4" w:rsidP="00A9198D">
            <w:pPr>
              <w:jc w:val="right"/>
              <w:rPr>
                <w:color w:val="000000"/>
                <w:sz w:val="20"/>
                <w:szCs w:val="20"/>
              </w:rPr>
            </w:pPr>
            <w:r>
              <w:rPr>
                <w:color w:val="000000"/>
                <w:sz w:val="20"/>
              </w:rPr>
              <w:t>0</w:t>
            </w:r>
          </w:p>
        </w:tc>
        <w:tc>
          <w:tcPr>
            <w:tcW w:w="794" w:type="dxa"/>
            <w:hideMark/>
          </w:tcPr>
          <w:p w14:paraId="31C75226"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46A75A5D"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D428478"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BE0AB8A"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15218C9A" w14:textId="77777777" w:rsidR="00B937D4" w:rsidRPr="00875777" w:rsidRDefault="00B937D4" w:rsidP="00A9198D">
            <w:pPr>
              <w:jc w:val="right"/>
              <w:rPr>
                <w:color w:val="000000"/>
                <w:sz w:val="20"/>
                <w:szCs w:val="20"/>
              </w:rPr>
            </w:pPr>
            <w:r>
              <w:rPr>
                <w:color w:val="000000"/>
                <w:sz w:val="20"/>
              </w:rPr>
              <w:t>0</w:t>
            </w:r>
          </w:p>
        </w:tc>
        <w:tc>
          <w:tcPr>
            <w:tcW w:w="865" w:type="dxa"/>
            <w:hideMark/>
          </w:tcPr>
          <w:p w14:paraId="431B9DA7" w14:textId="0E4262D8" w:rsidR="00B937D4" w:rsidRPr="00875777" w:rsidRDefault="00B937D4" w:rsidP="00A9198D">
            <w:pPr>
              <w:jc w:val="right"/>
              <w:rPr>
                <w:color w:val="000000"/>
                <w:sz w:val="20"/>
                <w:szCs w:val="20"/>
              </w:rPr>
            </w:pPr>
            <w:r>
              <w:rPr>
                <w:color w:val="000000"/>
                <w:sz w:val="20"/>
              </w:rPr>
              <w:t>12 236</w:t>
            </w:r>
          </w:p>
        </w:tc>
        <w:tc>
          <w:tcPr>
            <w:tcW w:w="715" w:type="dxa"/>
            <w:hideMark/>
          </w:tcPr>
          <w:p w14:paraId="157BE1DE" w14:textId="3AE1B02C" w:rsidR="00B937D4" w:rsidRPr="00875777" w:rsidRDefault="005F3151" w:rsidP="00A9198D">
            <w:pPr>
              <w:jc w:val="right"/>
              <w:rPr>
                <w:color w:val="000000"/>
                <w:sz w:val="20"/>
                <w:szCs w:val="20"/>
              </w:rPr>
            </w:pPr>
            <w:r>
              <w:rPr>
                <w:color w:val="000000"/>
                <w:sz w:val="20"/>
              </w:rPr>
              <w:t>19,2</w:t>
            </w:r>
          </w:p>
        </w:tc>
      </w:tr>
      <w:tr w:rsidR="001E2B1D" w:rsidRPr="00875777" w14:paraId="54D4546B" w14:textId="77777777" w:rsidTr="00853561">
        <w:trPr>
          <w:trHeight w:val="432"/>
        </w:trPr>
        <w:tc>
          <w:tcPr>
            <w:tcW w:w="1408" w:type="dxa"/>
            <w:hideMark/>
          </w:tcPr>
          <w:p w14:paraId="0173AD1A" w14:textId="77777777" w:rsidR="00B937D4" w:rsidRPr="00875777" w:rsidRDefault="00B937D4" w:rsidP="008235AF">
            <w:pPr>
              <w:jc w:val="left"/>
              <w:rPr>
                <w:b/>
                <w:bCs/>
                <w:i/>
                <w:iCs/>
                <w:color w:val="000000"/>
                <w:sz w:val="20"/>
                <w:szCs w:val="20"/>
              </w:rPr>
            </w:pPr>
            <w:r>
              <w:rPr>
                <w:b/>
                <w:i/>
                <w:color w:val="000000"/>
                <w:sz w:val="20"/>
              </w:rPr>
              <w:t>Sous-total des autres sous-secteurs</w:t>
            </w:r>
          </w:p>
        </w:tc>
        <w:tc>
          <w:tcPr>
            <w:tcW w:w="794" w:type="dxa"/>
            <w:hideMark/>
          </w:tcPr>
          <w:p w14:paraId="4DC46675" w14:textId="097254F4" w:rsidR="00B937D4" w:rsidRPr="00875777" w:rsidRDefault="00B937D4" w:rsidP="00A9198D">
            <w:pPr>
              <w:jc w:val="right"/>
              <w:rPr>
                <w:b/>
                <w:bCs/>
                <w:i/>
                <w:iCs/>
                <w:color w:val="000000"/>
                <w:sz w:val="20"/>
                <w:szCs w:val="20"/>
              </w:rPr>
            </w:pPr>
            <w:r>
              <w:rPr>
                <w:b/>
                <w:i/>
                <w:color w:val="000000"/>
                <w:sz w:val="20"/>
              </w:rPr>
              <w:t>12 236</w:t>
            </w:r>
          </w:p>
        </w:tc>
        <w:tc>
          <w:tcPr>
            <w:tcW w:w="794" w:type="dxa"/>
            <w:hideMark/>
          </w:tcPr>
          <w:p w14:paraId="029B7033"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202BFD5E"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52A3B267" w14:textId="77777777" w:rsidR="00B937D4" w:rsidRPr="00875777" w:rsidRDefault="00B937D4" w:rsidP="00A9198D">
            <w:pPr>
              <w:jc w:val="right"/>
              <w:rPr>
                <w:color w:val="000000"/>
                <w:sz w:val="20"/>
                <w:szCs w:val="20"/>
              </w:rPr>
            </w:pPr>
            <w:r>
              <w:rPr>
                <w:color w:val="000000"/>
                <w:sz w:val="20"/>
              </w:rPr>
              <w:t>0</w:t>
            </w:r>
          </w:p>
        </w:tc>
        <w:tc>
          <w:tcPr>
            <w:tcW w:w="794" w:type="dxa"/>
            <w:hideMark/>
          </w:tcPr>
          <w:p w14:paraId="6CFFED2F"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313B2720"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4558C4A0" w14:textId="77777777" w:rsidR="00B937D4" w:rsidRPr="00875777" w:rsidRDefault="00B937D4" w:rsidP="00A9198D">
            <w:pPr>
              <w:jc w:val="right"/>
              <w:rPr>
                <w:b/>
                <w:bCs/>
                <w:i/>
                <w:iCs/>
                <w:color w:val="000000"/>
                <w:sz w:val="20"/>
                <w:szCs w:val="20"/>
              </w:rPr>
            </w:pPr>
            <w:r>
              <w:rPr>
                <w:b/>
                <w:i/>
                <w:color w:val="000000"/>
                <w:sz w:val="20"/>
              </w:rPr>
              <w:t>0</w:t>
            </w:r>
          </w:p>
        </w:tc>
        <w:tc>
          <w:tcPr>
            <w:tcW w:w="794" w:type="dxa"/>
            <w:hideMark/>
          </w:tcPr>
          <w:p w14:paraId="797C0B55" w14:textId="77777777" w:rsidR="00B937D4" w:rsidRPr="00875777" w:rsidRDefault="00B937D4" w:rsidP="00A9198D">
            <w:pPr>
              <w:jc w:val="right"/>
              <w:rPr>
                <w:b/>
                <w:bCs/>
                <w:i/>
                <w:iCs/>
                <w:color w:val="000000"/>
                <w:sz w:val="20"/>
                <w:szCs w:val="20"/>
              </w:rPr>
            </w:pPr>
            <w:r>
              <w:rPr>
                <w:b/>
                <w:i/>
                <w:color w:val="000000"/>
                <w:sz w:val="20"/>
              </w:rPr>
              <w:t>0</w:t>
            </w:r>
          </w:p>
        </w:tc>
        <w:tc>
          <w:tcPr>
            <w:tcW w:w="865" w:type="dxa"/>
            <w:hideMark/>
          </w:tcPr>
          <w:p w14:paraId="26CBBA96" w14:textId="58316689" w:rsidR="00B937D4" w:rsidRPr="00875777" w:rsidRDefault="00B937D4" w:rsidP="00A9198D">
            <w:pPr>
              <w:jc w:val="right"/>
              <w:rPr>
                <w:b/>
                <w:bCs/>
                <w:i/>
                <w:iCs/>
                <w:color w:val="000000"/>
                <w:sz w:val="20"/>
                <w:szCs w:val="20"/>
              </w:rPr>
            </w:pPr>
            <w:r>
              <w:rPr>
                <w:b/>
                <w:i/>
                <w:color w:val="000000"/>
                <w:sz w:val="20"/>
              </w:rPr>
              <w:t>12 236</w:t>
            </w:r>
          </w:p>
        </w:tc>
        <w:tc>
          <w:tcPr>
            <w:tcW w:w="715" w:type="dxa"/>
            <w:hideMark/>
          </w:tcPr>
          <w:p w14:paraId="70C1C5F6" w14:textId="14C047FF" w:rsidR="00B937D4" w:rsidRPr="00875777" w:rsidRDefault="005F3151" w:rsidP="00A9198D">
            <w:pPr>
              <w:jc w:val="right"/>
              <w:rPr>
                <w:b/>
                <w:bCs/>
                <w:i/>
                <w:iCs/>
                <w:color w:val="000000"/>
                <w:sz w:val="20"/>
                <w:szCs w:val="20"/>
              </w:rPr>
            </w:pPr>
            <w:r>
              <w:rPr>
                <w:b/>
                <w:i/>
                <w:color w:val="000000"/>
                <w:sz w:val="20"/>
              </w:rPr>
              <w:t>19,2</w:t>
            </w:r>
          </w:p>
        </w:tc>
      </w:tr>
      <w:tr w:rsidR="001E2B1D" w:rsidRPr="00875777" w14:paraId="27043355" w14:textId="77777777" w:rsidTr="00853561">
        <w:trPr>
          <w:trHeight w:val="235"/>
        </w:trPr>
        <w:tc>
          <w:tcPr>
            <w:tcW w:w="1408" w:type="dxa"/>
            <w:hideMark/>
          </w:tcPr>
          <w:p w14:paraId="70B775FE" w14:textId="77777777" w:rsidR="00B937D4" w:rsidRPr="00875777" w:rsidRDefault="00B937D4" w:rsidP="008235AF">
            <w:pPr>
              <w:jc w:val="left"/>
              <w:rPr>
                <w:b/>
                <w:bCs/>
                <w:color w:val="000000"/>
                <w:sz w:val="20"/>
                <w:szCs w:val="20"/>
              </w:rPr>
            </w:pPr>
            <w:r>
              <w:rPr>
                <w:b/>
                <w:color w:val="000000"/>
                <w:sz w:val="20"/>
              </w:rPr>
              <w:t>Total</w:t>
            </w:r>
          </w:p>
        </w:tc>
        <w:tc>
          <w:tcPr>
            <w:tcW w:w="794" w:type="dxa"/>
            <w:hideMark/>
          </w:tcPr>
          <w:p w14:paraId="49368B68" w14:textId="61C375B3" w:rsidR="00B937D4" w:rsidRPr="00875777" w:rsidRDefault="00B937D4" w:rsidP="00A9198D">
            <w:pPr>
              <w:jc w:val="right"/>
              <w:rPr>
                <w:b/>
                <w:bCs/>
                <w:color w:val="000000"/>
                <w:sz w:val="20"/>
                <w:szCs w:val="20"/>
              </w:rPr>
            </w:pPr>
            <w:r>
              <w:rPr>
                <w:b/>
                <w:color w:val="000000"/>
                <w:sz w:val="20"/>
              </w:rPr>
              <w:t>12 236</w:t>
            </w:r>
          </w:p>
        </w:tc>
        <w:tc>
          <w:tcPr>
            <w:tcW w:w="794" w:type="dxa"/>
            <w:hideMark/>
          </w:tcPr>
          <w:p w14:paraId="4C8EF19E" w14:textId="77777777" w:rsidR="00B937D4" w:rsidRPr="00875777" w:rsidRDefault="00B937D4" w:rsidP="00A9198D">
            <w:pPr>
              <w:jc w:val="right"/>
              <w:rPr>
                <w:b/>
                <w:bCs/>
                <w:color w:val="000000"/>
                <w:sz w:val="20"/>
                <w:szCs w:val="20"/>
              </w:rPr>
            </w:pPr>
            <w:r>
              <w:rPr>
                <w:b/>
                <w:color w:val="000000"/>
                <w:sz w:val="20"/>
              </w:rPr>
              <w:t>453</w:t>
            </w:r>
          </w:p>
        </w:tc>
        <w:tc>
          <w:tcPr>
            <w:tcW w:w="794" w:type="dxa"/>
            <w:hideMark/>
          </w:tcPr>
          <w:p w14:paraId="22D81643" w14:textId="76FF5304" w:rsidR="00B937D4" w:rsidRPr="00875777" w:rsidRDefault="00B937D4" w:rsidP="00A9198D">
            <w:pPr>
              <w:jc w:val="right"/>
              <w:rPr>
                <w:b/>
                <w:bCs/>
                <w:color w:val="000000"/>
                <w:sz w:val="20"/>
                <w:szCs w:val="20"/>
              </w:rPr>
            </w:pPr>
            <w:r>
              <w:rPr>
                <w:b/>
                <w:color w:val="000000"/>
                <w:sz w:val="20"/>
              </w:rPr>
              <w:t>271</w:t>
            </w:r>
          </w:p>
        </w:tc>
        <w:tc>
          <w:tcPr>
            <w:tcW w:w="794" w:type="dxa"/>
            <w:hideMark/>
          </w:tcPr>
          <w:p w14:paraId="56DAD657" w14:textId="45559222" w:rsidR="00B937D4" w:rsidRPr="00875777" w:rsidRDefault="00B937D4" w:rsidP="00A9198D">
            <w:pPr>
              <w:jc w:val="right"/>
              <w:rPr>
                <w:b/>
                <w:bCs/>
                <w:color w:val="000000"/>
                <w:sz w:val="20"/>
                <w:szCs w:val="20"/>
              </w:rPr>
            </w:pPr>
            <w:r>
              <w:rPr>
                <w:b/>
                <w:color w:val="000000"/>
                <w:sz w:val="20"/>
              </w:rPr>
              <w:t>14 744</w:t>
            </w:r>
          </w:p>
        </w:tc>
        <w:tc>
          <w:tcPr>
            <w:tcW w:w="794" w:type="dxa"/>
            <w:hideMark/>
          </w:tcPr>
          <w:p w14:paraId="245DA4D1" w14:textId="4FF013AF" w:rsidR="00B937D4" w:rsidRPr="00875777" w:rsidRDefault="00B937D4" w:rsidP="00A9198D">
            <w:pPr>
              <w:jc w:val="right"/>
              <w:rPr>
                <w:b/>
                <w:bCs/>
                <w:color w:val="000000"/>
                <w:sz w:val="20"/>
                <w:szCs w:val="20"/>
              </w:rPr>
            </w:pPr>
            <w:r>
              <w:rPr>
                <w:b/>
                <w:color w:val="000000"/>
                <w:sz w:val="20"/>
              </w:rPr>
              <w:t>19 375</w:t>
            </w:r>
          </w:p>
        </w:tc>
        <w:tc>
          <w:tcPr>
            <w:tcW w:w="794" w:type="dxa"/>
            <w:hideMark/>
          </w:tcPr>
          <w:p w14:paraId="3788BE44" w14:textId="4BA64631" w:rsidR="00B937D4" w:rsidRPr="00875777" w:rsidRDefault="00B937D4" w:rsidP="00A9198D">
            <w:pPr>
              <w:jc w:val="right"/>
              <w:rPr>
                <w:b/>
                <w:bCs/>
                <w:color w:val="000000"/>
                <w:sz w:val="20"/>
                <w:szCs w:val="20"/>
              </w:rPr>
            </w:pPr>
            <w:r>
              <w:rPr>
                <w:b/>
                <w:color w:val="000000"/>
                <w:sz w:val="20"/>
              </w:rPr>
              <w:t>1 437</w:t>
            </w:r>
          </w:p>
        </w:tc>
        <w:tc>
          <w:tcPr>
            <w:tcW w:w="794" w:type="dxa"/>
            <w:hideMark/>
          </w:tcPr>
          <w:p w14:paraId="13F81677" w14:textId="04B59547" w:rsidR="00B937D4" w:rsidRPr="00875777" w:rsidRDefault="00B937D4" w:rsidP="00A9198D">
            <w:pPr>
              <w:jc w:val="right"/>
              <w:rPr>
                <w:b/>
                <w:bCs/>
                <w:color w:val="000000"/>
                <w:sz w:val="20"/>
                <w:szCs w:val="20"/>
              </w:rPr>
            </w:pPr>
            <w:r>
              <w:rPr>
                <w:b/>
                <w:color w:val="000000"/>
                <w:sz w:val="20"/>
              </w:rPr>
              <w:t>13 071</w:t>
            </w:r>
          </w:p>
        </w:tc>
        <w:tc>
          <w:tcPr>
            <w:tcW w:w="794" w:type="dxa"/>
            <w:hideMark/>
          </w:tcPr>
          <w:p w14:paraId="2F828BF4" w14:textId="040C6A54" w:rsidR="00B937D4" w:rsidRPr="00875777" w:rsidRDefault="00B937D4" w:rsidP="00A9198D">
            <w:pPr>
              <w:jc w:val="right"/>
              <w:rPr>
                <w:b/>
                <w:bCs/>
                <w:color w:val="000000"/>
                <w:sz w:val="20"/>
                <w:szCs w:val="20"/>
              </w:rPr>
            </w:pPr>
            <w:r>
              <w:rPr>
                <w:b/>
                <w:color w:val="000000"/>
                <w:sz w:val="20"/>
              </w:rPr>
              <w:t>2 232</w:t>
            </w:r>
          </w:p>
        </w:tc>
        <w:tc>
          <w:tcPr>
            <w:tcW w:w="865" w:type="dxa"/>
            <w:hideMark/>
          </w:tcPr>
          <w:p w14:paraId="3E3FD660" w14:textId="315F15FA" w:rsidR="00B937D4" w:rsidRPr="00875777" w:rsidRDefault="00B937D4" w:rsidP="00A9198D">
            <w:pPr>
              <w:jc w:val="right"/>
              <w:rPr>
                <w:b/>
                <w:bCs/>
                <w:color w:val="000000"/>
                <w:sz w:val="20"/>
                <w:szCs w:val="20"/>
              </w:rPr>
            </w:pPr>
            <w:r>
              <w:rPr>
                <w:b/>
                <w:color w:val="000000"/>
                <w:sz w:val="20"/>
              </w:rPr>
              <w:t>63 819</w:t>
            </w:r>
          </w:p>
        </w:tc>
        <w:tc>
          <w:tcPr>
            <w:tcW w:w="715" w:type="dxa"/>
            <w:hideMark/>
          </w:tcPr>
          <w:p w14:paraId="320FE656" w14:textId="77777777" w:rsidR="00B937D4" w:rsidRPr="00875777" w:rsidRDefault="00B937D4" w:rsidP="00A9198D">
            <w:pPr>
              <w:jc w:val="right"/>
              <w:rPr>
                <w:b/>
                <w:bCs/>
                <w:color w:val="000000"/>
                <w:sz w:val="20"/>
                <w:szCs w:val="20"/>
              </w:rPr>
            </w:pPr>
            <w:r>
              <w:rPr>
                <w:b/>
                <w:color w:val="000000"/>
                <w:sz w:val="20"/>
              </w:rPr>
              <w:t>100</w:t>
            </w:r>
          </w:p>
        </w:tc>
      </w:tr>
    </w:tbl>
    <w:p w14:paraId="4AE7B101" w14:textId="7A0FFD18" w:rsidR="00D028B4" w:rsidRPr="00875777" w:rsidRDefault="00853561" w:rsidP="008235AF">
      <w:pPr>
        <w:spacing w:after="240"/>
        <w:rPr>
          <w:sz w:val="20"/>
          <w:szCs w:val="20"/>
        </w:rPr>
      </w:pPr>
      <w:r>
        <w:rPr>
          <w:color w:val="000000"/>
          <w:sz w:val="18"/>
        </w:rPr>
        <w:t>* </w:t>
      </w:r>
      <w:r w:rsidR="005F7F0E">
        <w:rPr>
          <w:color w:val="000000"/>
          <w:sz w:val="18"/>
        </w:rPr>
        <w:t>Dans les polyols prémélangés</w:t>
      </w:r>
      <w:r>
        <w:rPr>
          <w:color w:val="000000"/>
          <w:sz w:val="18"/>
        </w:rPr>
        <w:t>.</w:t>
      </w:r>
    </w:p>
    <w:p w14:paraId="7FC30856" w14:textId="49069ADC" w:rsidR="007C723C" w:rsidRPr="00875777" w:rsidRDefault="00A82154" w:rsidP="008235AF">
      <w:pPr>
        <w:rPr>
          <w:i/>
          <w:iCs/>
        </w:rPr>
      </w:pPr>
      <w:r>
        <w:rPr>
          <w:i/>
        </w:rPr>
        <w:t>Fabrication de mousse de polyuréthane</w:t>
      </w:r>
    </w:p>
    <w:p w14:paraId="766508A4" w14:textId="77777777" w:rsidR="007C723C" w:rsidRPr="00875777" w:rsidRDefault="007C723C" w:rsidP="008235AF"/>
    <w:p w14:paraId="6036770F" w14:textId="7414E2E7" w:rsidR="007C723C" w:rsidRPr="0016312B" w:rsidRDefault="00730F96" w:rsidP="008235AF">
      <w:pPr>
        <w:pStyle w:val="Heading1"/>
      </w:pPr>
      <w:r>
        <w:t>Le secteur de la mousse de polyuréthane (PU) consomme des HFC qui se trouvent dans les polyols prémélangés importés pour la fabrication d’isolants destinés aux bâtiments, comme indiqué au tableau 6. La baisse des importations en 2023 et 2024 s’explique essentiellement par l’utilisation des stocks constitués en 2022 et les difficultés rencontrées par les importateurs mentionnées au paragraphe 9 ci-dessus. Le Gouvernement de la Mongolie prévoit d’étudier la possibilité d’interdire les mousse</w:t>
      </w:r>
      <w:r w:rsidR="0059658E">
        <w:t>s</w:t>
      </w:r>
      <w:r>
        <w:t xml:space="preserve"> utilisant des HFC purs au cours de la phase I du KIP.</w:t>
      </w:r>
    </w:p>
    <w:p w14:paraId="5B8CCDC3" w14:textId="2E88CC1D" w:rsidR="00444548" w:rsidRPr="00875777" w:rsidRDefault="00444548" w:rsidP="008235AF">
      <w:pPr>
        <w:pStyle w:val="Heading1"/>
        <w:keepNext/>
        <w:numPr>
          <w:ilvl w:val="0"/>
          <w:numId w:val="0"/>
        </w:numPr>
        <w:spacing w:before="240" w:after="0"/>
      </w:pPr>
      <w:r>
        <w:rPr>
          <w:b/>
        </w:rPr>
        <w:lastRenderedPageBreak/>
        <w:t>Tableau 6. HFC contenus dans les polyols prémélangés importés et utilisés par le secteur des mousses en Mongolie (2022</w:t>
      </w:r>
      <w:r>
        <w:rPr>
          <w:b/>
        </w:rPr>
        <w:noBreakHyphen/>
        <w:t>2024)</w:t>
      </w:r>
    </w:p>
    <w:tbl>
      <w:tblPr>
        <w:tblStyle w:val="TableGrid"/>
        <w:tblW w:w="5000" w:type="pct"/>
        <w:tblLayout w:type="fixed"/>
        <w:tblLook w:val="04A0" w:firstRow="1" w:lastRow="0" w:firstColumn="1" w:lastColumn="0" w:noHBand="0" w:noVBand="1"/>
      </w:tblPr>
      <w:tblGrid>
        <w:gridCol w:w="2262"/>
        <w:gridCol w:w="1771"/>
        <w:gridCol w:w="1773"/>
        <w:gridCol w:w="1773"/>
        <w:gridCol w:w="1771"/>
      </w:tblGrid>
      <w:tr w:rsidR="001F6839" w:rsidRPr="00875777" w14:paraId="7C654C48" w14:textId="06F58F0F" w:rsidTr="004E5649">
        <w:tc>
          <w:tcPr>
            <w:tcW w:w="1210" w:type="pct"/>
            <w:tcBorders>
              <w:top w:val="single" w:sz="4" w:space="0" w:color="auto"/>
              <w:left w:val="single" w:sz="4" w:space="0" w:color="auto"/>
              <w:bottom w:val="single" w:sz="4" w:space="0" w:color="auto"/>
              <w:right w:val="single" w:sz="4" w:space="0" w:color="auto"/>
            </w:tcBorders>
            <w:vAlign w:val="center"/>
          </w:tcPr>
          <w:p w14:paraId="2780D754" w14:textId="0C21B315" w:rsidR="001F6839" w:rsidRPr="00875777" w:rsidRDefault="001F6839" w:rsidP="008235AF">
            <w:pPr>
              <w:keepNext/>
              <w:keepLines/>
              <w:tabs>
                <w:tab w:val="left" w:pos="3141"/>
              </w:tabs>
              <w:suppressAutoHyphens/>
              <w:jc w:val="center"/>
              <w:rPr>
                <w:b/>
                <w:bCs/>
                <w:sz w:val="20"/>
                <w:szCs w:val="20"/>
              </w:rPr>
            </w:pPr>
            <w:r>
              <w:rPr>
                <w:b/>
                <w:sz w:val="20"/>
              </w:rPr>
              <w:t>Substance</w:t>
            </w:r>
          </w:p>
        </w:tc>
        <w:tc>
          <w:tcPr>
            <w:tcW w:w="947" w:type="pct"/>
            <w:tcBorders>
              <w:top w:val="single" w:sz="4" w:space="0" w:color="auto"/>
              <w:left w:val="single" w:sz="4" w:space="0" w:color="auto"/>
              <w:bottom w:val="single" w:sz="4" w:space="0" w:color="auto"/>
              <w:right w:val="single" w:sz="4" w:space="0" w:color="auto"/>
            </w:tcBorders>
            <w:vAlign w:val="center"/>
          </w:tcPr>
          <w:p w14:paraId="14D16DC3" w14:textId="77777777" w:rsidR="001F6839" w:rsidRPr="00875777" w:rsidRDefault="001F6839" w:rsidP="008235AF">
            <w:pPr>
              <w:keepNext/>
              <w:keepLines/>
              <w:tabs>
                <w:tab w:val="left" w:pos="3141"/>
              </w:tabs>
              <w:suppressAutoHyphens/>
              <w:jc w:val="center"/>
              <w:rPr>
                <w:b/>
                <w:bCs/>
                <w:sz w:val="20"/>
                <w:szCs w:val="20"/>
              </w:rPr>
            </w:pPr>
            <w:r>
              <w:rPr>
                <w:b/>
                <w:sz w:val="20"/>
              </w:rPr>
              <w:t>2022</w:t>
            </w:r>
          </w:p>
        </w:tc>
        <w:tc>
          <w:tcPr>
            <w:tcW w:w="948" w:type="pct"/>
            <w:tcBorders>
              <w:top w:val="single" w:sz="4" w:space="0" w:color="auto"/>
              <w:left w:val="single" w:sz="4" w:space="0" w:color="auto"/>
              <w:bottom w:val="single" w:sz="4" w:space="0" w:color="auto"/>
              <w:right w:val="single" w:sz="4" w:space="0" w:color="auto"/>
            </w:tcBorders>
            <w:vAlign w:val="center"/>
          </w:tcPr>
          <w:p w14:paraId="416C86D0" w14:textId="77777777" w:rsidR="001F6839" w:rsidRPr="00875777" w:rsidRDefault="001F6839" w:rsidP="008235AF">
            <w:pPr>
              <w:keepNext/>
              <w:keepLines/>
              <w:tabs>
                <w:tab w:val="left" w:pos="3141"/>
              </w:tabs>
              <w:suppressAutoHyphens/>
              <w:jc w:val="center"/>
              <w:rPr>
                <w:b/>
                <w:bCs/>
                <w:sz w:val="20"/>
                <w:szCs w:val="20"/>
              </w:rPr>
            </w:pPr>
            <w:r>
              <w:rPr>
                <w:b/>
                <w:sz w:val="20"/>
              </w:rPr>
              <w:t>2023</w:t>
            </w:r>
          </w:p>
        </w:tc>
        <w:tc>
          <w:tcPr>
            <w:tcW w:w="948" w:type="pct"/>
            <w:tcBorders>
              <w:top w:val="single" w:sz="4" w:space="0" w:color="auto"/>
              <w:left w:val="single" w:sz="4" w:space="0" w:color="auto"/>
              <w:bottom w:val="single" w:sz="4" w:space="0" w:color="auto"/>
              <w:right w:val="single" w:sz="4" w:space="0" w:color="auto"/>
            </w:tcBorders>
            <w:vAlign w:val="center"/>
          </w:tcPr>
          <w:p w14:paraId="7B7CC382" w14:textId="77777777" w:rsidR="001F6839" w:rsidRPr="00875777" w:rsidRDefault="001F6839" w:rsidP="008235AF">
            <w:pPr>
              <w:keepNext/>
              <w:keepLines/>
              <w:tabs>
                <w:tab w:val="left" w:pos="3141"/>
              </w:tabs>
              <w:suppressAutoHyphens/>
              <w:ind w:left="-157" w:right="-105"/>
              <w:jc w:val="center"/>
              <w:rPr>
                <w:b/>
                <w:bCs/>
                <w:sz w:val="20"/>
                <w:szCs w:val="20"/>
                <w:highlight w:val="cyan"/>
              </w:rPr>
            </w:pPr>
            <w:r>
              <w:rPr>
                <w:b/>
                <w:sz w:val="20"/>
              </w:rPr>
              <w:t>2024</w:t>
            </w:r>
          </w:p>
        </w:tc>
        <w:tc>
          <w:tcPr>
            <w:tcW w:w="948" w:type="pct"/>
            <w:vAlign w:val="center"/>
          </w:tcPr>
          <w:p w14:paraId="157DD598" w14:textId="38B090AE" w:rsidR="001F6839" w:rsidRPr="00875777" w:rsidRDefault="001F6839" w:rsidP="008235AF">
            <w:pPr>
              <w:keepNext/>
              <w:keepLines/>
              <w:tabs>
                <w:tab w:val="left" w:pos="3141"/>
              </w:tabs>
              <w:suppressAutoHyphens/>
              <w:ind w:left="-157" w:right="-105"/>
              <w:jc w:val="center"/>
              <w:rPr>
                <w:b/>
                <w:bCs/>
                <w:sz w:val="20"/>
                <w:szCs w:val="20"/>
              </w:rPr>
            </w:pPr>
            <w:r>
              <w:rPr>
                <w:b/>
                <w:sz w:val="20"/>
              </w:rPr>
              <w:t>Moyenne</w:t>
            </w:r>
          </w:p>
        </w:tc>
      </w:tr>
      <w:tr w:rsidR="001F6839" w:rsidRPr="00875777" w14:paraId="22C47028" w14:textId="6C9E9506" w:rsidTr="001F6839">
        <w:tc>
          <w:tcPr>
            <w:tcW w:w="5000" w:type="pct"/>
            <w:gridSpan w:val="5"/>
            <w:tcBorders>
              <w:top w:val="single" w:sz="4" w:space="0" w:color="auto"/>
              <w:left w:val="single" w:sz="4" w:space="0" w:color="auto"/>
              <w:bottom w:val="single" w:sz="4" w:space="0" w:color="auto"/>
            </w:tcBorders>
          </w:tcPr>
          <w:p w14:paraId="1AC7F9E6" w14:textId="54A585CD" w:rsidR="001F6839" w:rsidRPr="00875777" w:rsidRDefault="001F6839" w:rsidP="008235AF">
            <w:pPr>
              <w:keepNext/>
              <w:keepLines/>
              <w:tabs>
                <w:tab w:val="left" w:pos="3141"/>
              </w:tabs>
              <w:suppressAutoHyphens/>
              <w:jc w:val="center"/>
              <w:rPr>
                <w:b/>
                <w:bCs/>
                <w:sz w:val="20"/>
                <w:szCs w:val="20"/>
              </w:rPr>
            </w:pPr>
            <w:r>
              <w:rPr>
                <w:b/>
                <w:sz w:val="20"/>
              </w:rPr>
              <w:t>tm</w:t>
            </w:r>
          </w:p>
        </w:tc>
      </w:tr>
      <w:tr w:rsidR="00766B33" w:rsidRPr="00875777" w14:paraId="70A9869C" w14:textId="6C3DF5E8" w:rsidTr="004E5649">
        <w:tc>
          <w:tcPr>
            <w:tcW w:w="1210" w:type="pct"/>
            <w:tcBorders>
              <w:top w:val="single" w:sz="4" w:space="0" w:color="auto"/>
              <w:left w:val="single" w:sz="4" w:space="0" w:color="auto"/>
              <w:bottom w:val="single" w:sz="4" w:space="0" w:color="auto"/>
              <w:right w:val="single" w:sz="4" w:space="0" w:color="auto"/>
            </w:tcBorders>
          </w:tcPr>
          <w:p w14:paraId="0829F9CA" w14:textId="1BE0142B" w:rsidR="00766B33" w:rsidRPr="00875777" w:rsidRDefault="00766B33" w:rsidP="008235AF">
            <w:pPr>
              <w:keepNext/>
              <w:keepLines/>
              <w:tabs>
                <w:tab w:val="left" w:pos="3141"/>
              </w:tabs>
              <w:suppressAutoHyphens/>
              <w:jc w:val="left"/>
              <w:rPr>
                <w:sz w:val="20"/>
                <w:szCs w:val="20"/>
              </w:rPr>
            </w:pPr>
            <w:r>
              <w:rPr>
                <w:sz w:val="20"/>
              </w:rPr>
              <w:t xml:space="preserve">HFC-245fa </w:t>
            </w:r>
          </w:p>
        </w:tc>
        <w:tc>
          <w:tcPr>
            <w:tcW w:w="947" w:type="pct"/>
            <w:tcBorders>
              <w:top w:val="single" w:sz="4" w:space="0" w:color="auto"/>
              <w:left w:val="single" w:sz="4" w:space="0" w:color="auto"/>
              <w:bottom w:val="single" w:sz="4" w:space="0" w:color="auto"/>
              <w:right w:val="single" w:sz="4" w:space="0" w:color="auto"/>
            </w:tcBorders>
          </w:tcPr>
          <w:p w14:paraId="4D607BCB" w14:textId="57C1CE95" w:rsidR="00766B33" w:rsidRPr="00875777" w:rsidRDefault="00766B33" w:rsidP="000B13B6">
            <w:pPr>
              <w:keepNext/>
              <w:keepLines/>
              <w:tabs>
                <w:tab w:val="left" w:pos="3141"/>
              </w:tabs>
              <w:suppressAutoHyphens/>
              <w:jc w:val="right"/>
              <w:rPr>
                <w:sz w:val="20"/>
                <w:szCs w:val="20"/>
              </w:rPr>
            </w:pPr>
            <w:r>
              <w:rPr>
                <w:sz w:val="20"/>
              </w:rPr>
              <w:t>2,62</w:t>
            </w:r>
          </w:p>
        </w:tc>
        <w:tc>
          <w:tcPr>
            <w:tcW w:w="948" w:type="pct"/>
            <w:tcBorders>
              <w:top w:val="single" w:sz="4" w:space="0" w:color="auto"/>
              <w:left w:val="single" w:sz="4" w:space="0" w:color="auto"/>
              <w:bottom w:val="single" w:sz="4" w:space="0" w:color="auto"/>
              <w:right w:val="single" w:sz="4" w:space="0" w:color="auto"/>
            </w:tcBorders>
          </w:tcPr>
          <w:p w14:paraId="097A0A8B" w14:textId="0F47689E" w:rsidR="00766B33" w:rsidRPr="00875777" w:rsidRDefault="00766B33" w:rsidP="000B13B6">
            <w:pPr>
              <w:keepNext/>
              <w:keepLines/>
              <w:tabs>
                <w:tab w:val="left" w:pos="3141"/>
              </w:tabs>
              <w:suppressAutoHyphens/>
              <w:jc w:val="right"/>
              <w:rPr>
                <w:sz w:val="20"/>
                <w:szCs w:val="20"/>
              </w:rPr>
            </w:pPr>
            <w:r>
              <w:rPr>
                <w:sz w:val="20"/>
              </w:rPr>
              <w:t>0,24</w:t>
            </w:r>
          </w:p>
        </w:tc>
        <w:tc>
          <w:tcPr>
            <w:tcW w:w="948" w:type="pct"/>
            <w:tcBorders>
              <w:top w:val="single" w:sz="4" w:space="0" w:color="auto"/>
              <w:left w:val="single" w:sz="4" w:space="0" w:color="auto"/>
              <w:bottom w:val="single" w:sz="4" w:space="0" w:color="auto"/>
              <w:right w:val="single" w:sz="4" w:space="0" w:color="auto"/>
            </w:tcBorders>
          </w:tcPr>
          <w:p w14:paraId="29F32A46" w14:textId="1DF05DA9" w:rsidR="00766B33" w:rsidRPr="00875777" w:rsidRDefault="00766B33" w:rsidP="000B13B6">
            <w:pPr>
              <w:keepNext/>
              <w:keepLines/>
              <w:tabs>
                <w:tab w:val="left" w:pos="3141"/>
              </w:tabs>
              <w:suppressAutoHyphens/>
              <w:jc w:val="right"/>
              <w:rPr>
                <w:sz w:val="20"/>
                <w:szCs w:val="20"/>
              </w:rPr>
            </w:pPr>
            <w:r>
              <w:rPr>
                <w:sz w:val="20"/>
              </w:rPr>
              <w:t>0,44</w:t>
            </w:r>
          </w:p>
        </w:tc>
        <w:tc>
          <w:tcPr>
            <w:tcW w:w="948" w:type="pct"/>
          </w:tcPr>
          <w:p w14:paraId="200FA591" w14:textId="3BCD163F" w:rsidR="00766B33" w:rsidRPr="00875777" w:rsidRDefault="00766B33" w:rsidP="000B13B6">
            <w:pPr>
              <w:keepNext/>
              <w:keepLines/>
              <w:tabs>
                <w:tab w:val="left" w:pos="3141"/>
              </w:tabs>
              <w:suppressAutoHyphens/>
              <w:jc w:val="right"/>
              <w:rPr>
                <w:sz w:val="20"/>
                <w:szCs w:val="20"/>
              </w:rPr>
            </w:pPr>
            <w:r>
              <w:rPr>
                <w:sz w:val="20"/>
              </w:rPr>
              <w:t>1,10</w:t>
            </w:r>
          </w:p>
        </w:tc>
      </w:tr>
      <w:tr w:rsidR="00766B33" w:rsidRPr="00875777" w14:paraId="36A3BA21" w14:textId="4F41EA89" w:rsidTr="004E5649">
        <w:tc>
          <w:tcPr>
            <w:tcW w:w="1210" w:type="pct"/>
            <w:tcBorders>
              <w:top w:val="single" w:sz="4" w:space="0" w:color="auto"/>
              <w:left w:val="single" w:sz="4" w:space="0" w:color="auto"/>
              <w:bottom w:val="single" w:sz="4" w:space="0" w:color="auto"/>
              <w:right w:val="single" w:sz="4" w:space="0" w:color="auto"/>
            </w:tcBorders>
          </w:tcPr>
          <w:p w14:paraId="00A8C263" w14:textId="7E7264F9" w:rsidR="00766B33" w:rsidRPr="00875777" w:rsidRDefault="00766B33" w:rsidP="008235AF">
            <w:pPr>
              <w:keepNext/>
              <w:keepLines/>
              <w:tabs>
                <w:tab w:val="left" w:pos="3141"/>
              </w:tabs>
              <w:suppressAutoHyphens/>
              <w:jc w:val="left"/>
              <w:rPr>
                <w:sz w:val="20"/>
                <w:szCs w:val="20"/>
              </w:rPr>
            </w:pPr>
            <w:r>
              <w:rPr>
                <w:sz w:val="20"/>
              </w:rPr>
              <w:t>HFC-365mfc</w:t>
            </w:r>
          </w:p>
        </w:tc>
        <w:tc>
          <w:tcPr>
            <w:tcW w:w="947" w:type="pct"/>
            <w:tcBorders>
              <w:top w:val="single" w:sz="4" w:space="0" w:color="auto"/>
              <w:left w:val="single" w:sz="4" w:space="0" w:color="auto"/>
              <w:bottom w:val="single" w:sz="4" w:space="0" w:color="auto"/>
              <w:right w:val="single" w:sz="4" w:space="0" w:color="auto"/>
            </w:tcBorders>
          </w:tcPr>
          <w:p w14:paraId="653600E4" w14:textId="39A9D3AA" w:rsidR="00766B33" w:rsidRPr="00875777" w:rsidRDefault="00766B33" w:rsidP="000B13B6">
            <w:pPr>
              <w:keepNext/>
              <w:keepLines/>
              <w:tabs>
                <w:tab w:val="left" w:pos="3141"/>
              </w:tabs>
              <w:suppressAutoHyphens/>
              <w:jc w:val="right"/>
              <w:rPr>
                <w:sz w:val="20"/>
                <w:szCs w:val="20"/>
              </w:rPr>
            </w:pPr>
            <w:r>
              <w:rPr>
                <w:sz w:val="20"/>
              </w:rPr>
              <w:t>0,00</w:t>
            </w:r>
          </w:p>
        </w:tc>
        <w:tc>
          <w:tcPr>
            <w:tcW w:w="948" w:type="pct"/>
            <w:tcBorders>
              <w:top w:val="single" w:sz="4" w:space="0" w:color="auto"/>
              <w:left w:val="single" w:sz="4" w:space="0" w:color="auto"/>
              <w:bottom w:val="single" w:sz="4" w:space="0" w:color="auto"/>
              <w:right w:val="single" w:sz="4" w:space="0" w:color="auto"/>
            </w:tcBorders>
          </w:tcPr>
          <w:p w14:paraId="63CD1C1E" w14:textId="418537C9" w:rsidR="00766B33" w:rsidRPr="00875777" w:rsidRDefault="00766B33" w:rsidP="000B13B6">
            <w:pPr>
              <w:keepNext/>
              <w:keepLines/>
              <w:tabs>
                <w:tab w:val="left" w:pos="3141"/>
              </w:tabs>
              <w:suppressAutoHyphens/>
              <w:jc w:val="right"/>
              <w:rPr>
                <w:sz w:val="20"/>
                <w:szCs w:val="20"/>
              </w:rPr>
            </w:pPr>
            <w:r>
              <w:rPr>
                <w:sz w:val="20"/>
              </w:rPr>
              <w:t>0,12</w:t>
            </w:r>
          </w:p>
        </w:tc>
        <w:tc>
          <w:tcPr>
            <w:tcW w:w="948" w:type="pct"/>
            <w:tcBorders>
              <w:top w:val="single" w:sz="4" w:space="0" w:color="auto"/>
              <w:left w:val="single" w:sz="4" w:space="0" w:color="auto"/>
              <w:bottom w:val="single" w:sz="4" w:space="0" w:color="auto"/>
              <w:right w:val="single" w:sz="4" w:space="0" w:color="auto"/>
            </w:tcBorders>
          </w:tcPr>
          <w:p w14:paraId="4EBCA8C7" w14:textId="2945D305" w:rsidR="00766B33" w:rsidRPr="00875777" w:rsidRDefault="00766B33" w:rsidP="000B13B6">
            <w:pPr>
              <w:keepNext/>
              <w:keepLines/>
              <w:tabs>
                <w:tab w:val="left" w:pos="3141"/>
              </w:tabs>
              <w:suppressAutoHyphens/>
              <w:jc w:val="right"/>
              <w:rPr>
                <w:sz w:val="20"/>
                <w:szCs w:val="20"/>
              </w:rPr>
            </w:pPr>
            <w:r>
              <w:rPr>
                <w:sz w:val="20"/>
              </w:rPr>
              <w:t>0,00</w:t>
            </w:r>
          </w:p>
        </w:tc>
        <w:tc>
          <w:tcPr>
            <w:tcW w:w="948" w:type="pct"/>
          </w:tcPr>
          <w:p w14:paraId="2ECF59F2" w14:textId="45DB4F8B" w:rsidR="00766B33" w:rsidRPr="00875777" w:rsidRDefault="00766B33" w:rsidP="000B13B6">
            <w:pPr>
              <w:keepNext/>
              <w:keepLines/>
              <w:tabs>
                <w:tab w:val="left" w:pos="3141"/>
              </w:tabs>
              <w:suppressAutoHyphens/>
              <w:jc w:val="right"/>
              <w:rPr>
                <w:sz w:val="20"/>
                <w:szCs w:val="20"/>
              </w:rPr>
            </w:pPr>
            <w:r>
              <w:rPr>
                <w:sz w:val="20"/>
              </w:rPr>
              <w:t>0,04</w:t>
            </w:r>
          </w:p>
        </w:tc>
      </w:tr>
      <w:tr w:rsidR="00535731" w:rsidRPr="00875777" w14:paraId="4143BDEF" w14:textId="77777777" w:rsidTr="004E5649">
        <w:tc>
          <w:tcPr>
            <w:tcW w:w="1210" w:type="pct"/>
            <w:tcBorders>
              <w:top w:val="single" w:sz="4" w:space="0" w:color="auto"/>
              <w:left w:val="single" w:sz="4" w:space="0" w:color="auto"/>
              <w:bottom w:val="single" w:sz="4" w:space="0" w:color="auto"/>
              <w:right w:val="single" w:sz="4" w:space="0" w:color="auto"/>
            </w:tcBorders>
          </w:tcPr>
          <w:p w14:paraId="48A28290" w14:textId="6C85FD7A" w:rsidR="00535731" w:rsidRPr="00875777" w:rsidRDefault="00535731" w:rsidP="008235AF">
            <w:pPr>
              <w:keepNext/>
              <w:keepLines/>
              <w:tabs>
                <w:tab w:val="left" w:pos="3141"/>
              </w:tabs>
              <w:suppressAutoHyphens/>
              <w:jc w:val="left"/>
              <w:rPr>
                <w:b/>
                <w:bCs/>
                <w:sz w:val="20"/>
                <w:szCs w:val="20"/>
              </w:rPr>
            </w:pPr>
            <w:r>
              <w:rPr>
                <w:b/>
                <w:sz w:val="20"/>
              </w:rPr>
              <w:t>Total (tm)</w:t>
            </w:r>
          </w:p>
        </w:tc>
        <w:tc>
          <w:tcPr>
            <w:tcW w:w="947" w:type="pct"/>
            <w:tcBorders>
              <w:top w:val="single" w:sz="4" w:space="0" w:color="auto"/>
              <w:left w:val="single" w:sz="4" w:space="0" w:color="auto"/>
              <w:bottom w:val="single" w:sz="4" w:space="0" w:color="auto"/>
              <w:right w:val="single" w:sz="4" w:space="0" w:color="auto"/>
            </w:tcBorders>
          </w:tcPr>
          <w:p w14:paraId="1D77B2CB" w14:textId="2B33299B" w:rsidR="00535731" w:rsidRPr="00875777" w:rsidRDefault="00535731" w:rsidP="000B13B6">
            <w:pPr>
              <w:keepNext/>
              <w:keepLines/>
              <w:tabs>
                <w:tab w:val="left" w:pos="3141"/>
              </w:tabs>
              <w:suppressAutoHyphens/>
              <w:jc w:val="right"/>
              <w:rPr>
                <w:b/>
                <w:bCs/>
                <w:sz w:val="20"/>
                <w:szCs w:val="20"/>
              </w:rPr>
            </w:pPr>
            <w:r>
              <w:rPr>
                <w:b/>
                <w:sz w:val="20"/>
              </w:rPr>
              <w:t>2,62</w:t>
            </w:r>
          </w:p>
        </w:tc>
        <w:tc>
          <w:tcPr>
            <w:tcW w:w="948" w:type="pct"/>
            <w:tcBorders>
              <w:top w:val="single" w:sz="4" w:space="0" w:color="auto"/>
              <w:left w:val="single" w:sz="4" w:space="0" w:color="auto"/>
              <w:bottom w:val="single" w:sz="4" w:space="0" w:color="auto"/>
              <w:right w:val="single" w:sz="4" w:space="0" w:color="auto"/>
            </w:tcBorders>
          </w:tcPr>
          <w:p w14:paraId="1412DF7B" w14:textId="5E461C7E" w:rsidR="00535731" w:rsidRPr="00875777" w:rsidRDefault="00535731" w:rsidP="000B13B6">
            <w:pPr>
              <w:keepNext/>
              <w:keepLines/>
              <w:tabs>
                <w:tab w:val="left" w:pos="3141"/>
              </w:tabs>
              <w:suppressAutoHyphens/>
              <w:jc w:val="right"/>
              <w:rPr>
                <w:b/>
                <w:bCs/>
                <w:sz w:val="20"/>
                <w:szCs w:val="20"/>
              </w:rPr>
            </w:pPr>
            <w:r>
              <w:rPr>
                <w:b/>
                <w:sz w:val="20"/>
              </w:rPr>
              <w:t>0,36</w:t>
            </w:r>
          </w:p>
        </w:tc>
        <w:tc>
          <w:tcPr>
            <w:tcW w:w="948" w:type="pct"/>
            <w:tcBorders>
              <w:top w:val="single" w:sz="4" w:space="0" w:color="auto"/>
              <w:left w:val="single" w:sz="4" w:space="0" w:color="auto"/>
              <w:bottom w:val="single" w:sz="4" w:space="0" w:color="auto"/>
              <w:right w:val="single" w:sz="4" w:space="0" w:color="auto"/>
            </w:tcBorders>
          </w:tcPr>
          <w:p w14:paraId="33141AF8" w14:textId="0714C3AE" w:rsidR="00535731" w:rsidRPr="00875777" w:rsidRDefault="00535731" w:rsidP="000B13B6">
            <w:pPr>
              <w:keepNext/>
              <w:keepLines/>
              <w:tabs>
                <w:tab w:val="left" w:pos="3141"/>
              </w:tabs>
              <w:suppressAutoHyphens/>
              <w:jc w:val="right"/>
              <w:rPr>
                <w:b/>
                <w:bCs/>
                <w:sz w:val="20"/>
                <w:szCs w:val="20"/>
              </w:rPr>
            </w:pPr>
            <w:r>
              <w:rPr>
                <w:b/>
                <w:sz w:val="20"/>
              </w:rPr>
              <w:t>0,44</w:t>
            </w:r>
          </w:p>
        </w:tc>
        <w:tc>
          <w:tcPr>
            <w:tcW w:w="948" w:type="pct"/>
          </w:tcPr>
          <w:p w14:paraId="255B7928" w14:textId="05012D39" w:rsidR="00535731" w:rsidRPr="00875777" w:rsidRDefault="00535731" w:rsidP="000B13B6">
            <w:pPr>
              <w:keepNext/>
              <w:keepLines/>
              <w:tabs>
                <w:tab w:val="left" w:pos="3141"/>
              </w:tabs>
              <w:suppressAutoHyphens/>
              <w:jc w:val="right"/>
              <w:rPr>
                <w:b/>
                <w:bCs/>
                <w:sz w:val="20"/>
                <w:szCs w:val="20"/>
              </w:rPr>
            </w:pPr>
            <w:r>
              <w:rPr>
                <w:b/>
                <w:sz w:val="20"/>
              </w:rPr>
              <w:t>1,14</w:t>
            </w:r>
          </w:p>
        </w:tc>
      </w:tr>
      <w:tr w:rsidR="00766B33" w:rsidRPr="00875777" w14:paraId="1DB92CD3" w14:textId="062BA37E" w:rsidTr="001F6839">
        <w:tc>
          <w:tcPr>
            <w:tcW w:w="5000" w:type="pct"/>
            <w:gridSpan w:val="5"/>
            <w:tcBorders>
              <w:top w:val="single" w:sz="4" w:space="0" w:color="auto"/>
              <w:left w:val="single" w:sz="4" w:space="0" w:color="auto"/>
              <w:bottom w:val="single" w:sz="4" w:space="0" w:color="auto"/>
            </w:tcBorders>
          </w:tcPr>
          <w:p w14:paraId="532BDE88" w14:textId="63B5AC22" w:rsidR="00766B33" w:rsidRPr="00875777" w:rsidRDefault="00766B33" w:rsidP="008235AF">
            <w:pPr>
              <w:keepNext/>
              <w:keepLines/>
              <w:tabs>
                <w:tab w:val="left" w:pos="3141"/>
              </w:tabs>
              <w:suppressAutoHyphens/>
              <w:jc w:val="center"/>
              <w:rPr>
                <w:b/>
                <w:bCs/>
                <w:sz w:val="20"/>
                <w:szCs w:val="20"/>
              </w:rPr>
            </w:pPr>
            <w:r>
              <w:rPr>
                <w:b/>
                <w:sz w:val="20"/>
              </w:rPr>
              <w:t>Tonnes éq CO</w:t>
            </w:r>
            <w:r>
              <w:rPr>
                <w:b/>
                <w:sz w:val="20"/>
                <w:vertAlign w:val="subscript"/>
              </w:rPr>
              <w:t>2</w:t>
            </w:r>
          </w:p>
        </w:tc>
      </w:tr>
      <w:tr w:rsidR="00766B33" w:rsidRPr="00875777" w14:paraId="20171C14" w14:textId="2B16AA54" w:rsidTr="004E5649">
        <w:tc>
          <w:tcPr>
            <w:tcW w:w="1210" w:type="pct"/>
            <w:tcBorders>
              <w:top w:val="single" w:sz="4" w:space="0" w:color="auto"/>
              <w:left w:val="single" w:sz="4" w:space="0" w:color="auto"/>
              <w:bottom w:val="single" w:sz="4" w:space="0" w:color="auto"/>
              <w:right w:val="single" w:sz="4" w:space="0" w:color="auto"/>
            </w:tcBorders>
          </w:tcPr>
          <w:p w14:paraId="2DE45156" w14:textId="5B109830" w:rsidR="00766B33" w:rsidRPr="00875777" w:rsidRDefault="00766B33" w:rsidP="008235AF">
            <w:pPr>
              <w:keepNext/>
              <w:keepLines/>
              <w:tabs>
                <w:tab w:val="left" w:pos="3141"/>
              </w:tabs>
              <w:suppressAutoHyphens/>
              <w:jc w:val="left"/>
              <w:rPr>
                <w:sz w:val="20"/>
                <w:szCs w:val="20"/>
              </w:rPr>
            </w:pPr>
            <w:r>
              <w:rPr>
                <w:sz w:val="20"/>
              </w:rPr>
              <w:t xml:space="preserve">HFC-245fa </w:t>
            </w:r>
          </w:p>
        </w:tc>
        <w:tc>
          <w:tcPr>
            <w:tcW w:w="947" w:type="pct"/>
            <w:tcBorders>
              <w:top w:val="single" w:sz="4" w:space="0" w:color="auto"/>
              <w:left w:val="single" w:sz="4" w:space="0" w:color="auto"/>
              <w:bottom w:val="single" w:sz="4" w:space="0" w:color="auto"/>
              <w:right w:val="single" w:sz="4" w:space="0" w:color="auto"/>
            </w:tcBorders>
          </w:tcPr>
          <w:p w14:paraId="2B112669" w14:textId="1204B23D" w:rsidR="00766B33" w:rsidRPr="00875777" w:rsidRDefault="00766B33" w:rsidP="000B13B6">
            <w:pPr>
              <w:keepNext/>
              <w:keepLines/>
              <w:tabs>
                <w:tab w:val="left" w:pos="3141"/>
              </w:tabs>
              <w:suppressAutoHyphens/>
              <w:jc w:val="right"/>
              <w:rPr>
                <w:sz w:val="20"/>
                <w:szCs w:val="20"/>
              </w:rPr>
            </w:pPr>
            <w:r>
              <w:rPr>
                <w:sz w:val="20"/>
              </w:rPr>
              <w:t>2 698</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4BFB5FA3" w14:textId="5FD86E5D" w:rsidR="00766B33" w:rsidRPr="00875777" w:rsidRDefault="00766B33" w:rsidP="000B13B6">
            <w:pPr>
              <w:keepNext/>
              <w:keepLines/>
              <w:tabs>
                <w:tab w:val="left" w:pos="3141"/>
              </w:tabs>
              <w:suppressAutoHyphens/>
              <w:jc w:val="right"/>
              <w:rPr>
                <w:sz w:val="20"/>
                <w:szCs w:val="20"/>
              </w:rPr>
            </w:pPr>
            <w:r>
              <w:rPr>
                <w:sz w:val="20"/>
              </w:rPr>
              <w:t>247</w:t>
            </w:r>
          </w:p>
        </w:tc>
        <w:tc>
          <w:tcPr>
            <w:tcW w:w="948" w:type="pct"/>
            <w:tcBorders>
              <w:top w:val="single" w:sz="4" w:space="0" w:color="auto"/>
              <w:left w:val="single" w:sz="4" w:space="0" w:color="auto"/>
              <w:bottom w:val="single" w:sz="4" w:space="0" w:color="auto"/>
              <w:right w:val="single" w:sz="4" w:space="0" w:color="auto"/>
            </w:tcBorders>
          </w:tcPr>
          <w:p w14:paraId="0590D3B9" w14:textId="63DFFDC5" w:rsidR="00766B33" w:rsidRPr="00875777" w:rsidRDefault="00766B33" w:rsidP="000B13B6">
            <w:pPr>
              <w:keepNext/>
              <w:keepLines/>
              <w:tabs>
                <w:tab w:val="left" w:pos="3141"/>
              </w:tabs>
              <w:suppressAutoHyphens/>
              <w:jc w:val="right"/>
              <w:rPr>
                <w:sz w:val="20"/>
                <w:szCs w:val="20"/>
              </w:rPr>
            </w:pPr>
            <w:r>
              <w:rPr>
                <w:sz w:val="20"/>
              </w:rPr>
              <w:t>453</w:t>
            </w:r>
          </w:p>
        </w:tc>
        <w:tc>
          <w:tcPr>
            <w:tcW w:w="948" w:type="pct"/>
          </w:tcPr>
          <w:p w14:paraId="1F9114FC" w14:textId="0C98A2D1" w:rsidR="00766B33" w:rsidRPr="00875777" w:rsidRDefault="00766B33" w:rsidP="000B13B6">
            <w:pPr>
              <w:keepNext/>
              <w:keepLines/>
              <w:tabs>
                <w:tab w:val="left" w:pos="3141"/>
              </w:tabs>
              <w:suppressAutoHyphens/>
              <w:jc w:val="right"/>
              <w:rPr>
                <w:sz w:val="20"/>
                <w:szCs w:val="20"/>
              </w:rPr>
            </w:pPr>
            <w:r>
              <w:rPr>
                <w:sz w:val="20"/>
              </w:rPr>
              <w:t>1 133</w:t>
            </w:r>
          </w:p>
        </w:tc>
      </w:tr>
      <w:tr w:rsidR="00766B33" w:rsidRPr="00875777" w14:paraId="5373C6AB" w14:textId="1B807FE5" w:rsidTr="004E5649">
        <w:tc>
          <w:tcPr>
            <w:tcW w:w="1210" w:type="pct"/>
            <w:tcBorders>
              <w:top w:val="single" w:sz="4" w:space="0" w:color="auto"/>
              <w:left w:val="single" w:sz="4" w:space="0" w:color="auto"/>
              <w:bottom w:val="single" w:sz="4" w:space="0" w:color="auto"/>
              <w:right w:val="single" w:sz="4" w:space="0" w:color="auto"/>
            </w:tcBorders>
          </w:tcPr>
          <w:p w14:paraId="01DCF78B" w14:textId="26AB4A66" w:rsidR="00766B33" w:rsidRPr="00875777" w:rsidRDefault="00766B33" w:rsidP="008235AF">
            <w:pPr>
              <w:keepNext/>
              <w:keepLines/>
              <w:tabs>
                <w:tab w:val="left" w:pos="3141"/>
              </w:tabs>
              <w:suppressAutoHyphens/>
              <w:jc w:val="left"/>
              <w:rPr>
                <w:sz w:val="20"/>
                <w:szCs w:val="20"/>
              </w:rPr>
            </w:pPr>
            <w:r>
              <w:rPr>
                <w:sz w:val="20"/>
              </w:rPr>
              <w:t>HFC-365mfc</w:t>
            </w:r>
          </w:p>
        </w:tc>
        <w:tc>
          <w:tcPr>
            <w:tcW w:w="947" w:type="pct"/>
            <w:tcBorders>
              <w:top w:val="single" w:sz="4" w:space="0" w:color="auto"/>
              <w:left w:val="single" w:sz="4" w:space="0" w:color="auto"/>
              <w:bottom w:val="single" w:sz="4" w:space="0" w:color="auto"/>
              <w:right w:val="single" w:sz="4" w:space="0" w:color="auto"/>
            </w:tcBorders>
          </w:tcPr>
          <w:p w14:paraId="151135A3" w14:textId="5936992A" w:rsidR="00766B33" w:rsidRPr="00875777" w:rsidRDefault="00766B33" w:rsidP="000B13B6">
            <w:pPr>
              <w:keepNext/>
              <w:keepLines/>
              <w:tabs>
                <w:tab w:val="left" w:pos="3141"/>
              </w:tabs>
              <w:suppressAutoHyphens/>
              <w:jc w:val="right"/>
              <w:rPr>
                <w:sz w:val="20"/>
                <w:szCs w:val="20"/>
              </w:rPr>
            </w:pPr>
            <w:r>
              <w:rPr>
                <w:sz w:val="20"/>
              </w:rPr>
              <w:t>0</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50437327" w14:textId="0D0EC4DF" w:rsidR="00766B33" w:rsidRPr="00875777" w:rsidRDefault="00766B33" w:rsidP="000B13B6">
            <w:pPr>
              <w:keepNext/>
              <w:keepLines/>
              <w:tabs>
                <w:tab w:val="left" w:pos="3141"/>
              </w:tabs>
              <w:suppressAutoHyphens/>
              <w:jc w:val="right"/>
              <w:rPr>
                <w:sz w:val="20"/>
                <w:szCs w:val="20"/>
              </w:rPr>
            </w:pPr>
            <w:r>
              <w:rPr>
                <w:sz w:val="20"/>
              </w:rPr>
              <w:t>95</w:t>
            </w:r>
          </w:p>
        </w:tc>
        <w:tc>
          <w:tcPr>
            <w:tcW w:w="948" w:type="pct"/>
            <w:tcBorders>
              <w:top w:val="single" w:sz="4" w:space="0" w:color="auto"/>
              <w:left w:val="single" w:sz="4" w:space="0" w:color="auto"/>
              <w:bottom w:val="single" w:sz="4" w:space="0" w:color="auto"/>
              <w:right w:val="single" w:sz="4" w:space="0" w:color="auto"/>
            </w:tcBorders>
          </w:tcPr>
          <w:p w14:paraId="46A56DD8" w14:textId="23176448" w:rsidR="00766B33" w:rsidRPr="00875777" w:rsidRDefault="00766B33" w:rsidP="000B13B6">
            <w:pPr>
              <w:keepNext/>
              <w:keepLines/>
              <w:tabs>
                <w:tab w:val="left" w:pos="3141"/>
              </w:tabs>
              <w:suppressAutoHyphens/>
              <w:jc w:val="right"/>
              <w:rPr>
                <w:sz w:val="20"/>
                <w:szCs w:val="20"/>
              </w:rPr>
            </w:pPr>
            <w:r>
              <w:rPr>
                <w:sz w:val="20"/>
              </w:rPr>
              <w:t>0</w:t>
            </w:r>
          </w:p>
        </w:tc>
        <w:tc>
          <w:tcPr>
            <w:tcW w:w="948" w:type="pct"/>
          </w:tcPr>
          <w:p w14:paraId="2BB73F59" w14:textId="56AAEACA" w:rsidR="00766B33" w:rsidRPr="00875777" w:rsidRDefault="00766B33" w:rsidP="000B13B6">
            <w:pPr>
              <w:keepNext/>
              <w:keepLines/>
              <w:tabs>
                <w:tab w:val="left" w:pos="3141"/>
              </w:tabs>
              <w:suppressAutoHyphens/>
              <w:jc w:val="right"/>
              <w:rPr>
                <w:sz w:val="20"/>
                <w:szCs w:val="20"/>
              </w:rPr>
            </w:pPr>
            <w:r>
              <w:rPr>
                <w:sz w:val="20"/>
              </w:rPr>
              <w:t>32</w:t>
            </w:r>
          </w:p>
        </w:tc>
      </w:tr>
      <w:tr w:rsidR="00535731" w:rsidRPr="00875777" w14:paraId="60BC7363" w14:textId="77777777" w:rsidTr="004E5649">
        <w:tc>
          <w:tcPr>
            <w:tcW w:w="1210" w:type="pct"/>
            <w:tcBorders>
              <w:top w:val="single" w:sz="4" w:space="0" w:color="auto"/>
              <w:left w:val="single" w:sz="4" w:space="0" w:color="auto"/>
              <w:bottom w:val="single" w:sz="4" w:space="0" w:color="auto"/>
              <w:right w:val="single" w:sz="4" w:space="0" w:color="auto"/>
            </w:tcBorders>
          </w:tcPr>
          <w:p w14:paraId="7CF1391B" w14:textId="790644EF" w:rsidR="00535731" w:rsidRPr="00875777" w:rsidRDefault="00535731" w:rsidP="008235AF">
            <w:pPr>
              <w:keepNext/>
              <w:keepLines/>
              <w:tabs>
                <w:tab w:val="left" w:pos="3141"/>
              </w:tabs>
              <w:suppressAutoHyphens/>
              <w:jc w:val="left"/>
              <w:rPr>
                <w:b/>
                <w:bCs/>
                <w:sz w:val="20"/>
                <w:szCs w:val="20"/>
              </w:rPr>
            </w:pPr>
            <w:r>
              <w:rPr>
                <w:b/>
                <w:sz w:val="20"/>
              </w:rPr>
              <w:t>Total (tonnes éq CO</w:t>
            </w:r>
            <w:r>
              <w:rPr>
                <w:b/>
                <w:sz w:val="20"/>
                <w:vertAlign w:val="subscript"/>
              </w:rPr>
              <w:t>2</w:t>
            </w:r>
            <w:r>
              <w:rPr>
                <w:b/>
                <w:sz w:val="20"/>
              </w:rPr>
              <w:t>)</w:t>
            </w:r>
          </w:p>
        </w:tc>
        <w:tc>
          <w:tcPr>
            <w:tcW w:w="947" w:type="pct"/>
            <w:tcBorders>
              <w:top w:val="single" w:sz="4" w:space="0" w:color="auto"/>
              <w:left w:val="single" w:sz="4" w:space="0" w:color="auto"/>
              <w:bottom w:val="single" w:sz="4" w:space="0" w:color="auto"/>
              <w:right w:val="single" w:sz="4" w:space="0" w:color="auto"/>
            </w:tcBorders>
          </w:tcPr>
          <w:p w14:paraId="4D28A9B5" w14:textId="35C988B7" w:rsidR="00535731" w:rsidRPr="00875777" w:rsidRDefault="00535731" w:rsidP="000B13B6">
            <w:pPr>
              <w:keepNext/>
              <w:keepLines/>
              <w:tabs>
                <w:tab w:val="left" w:pos="3141"/>
              </w:tabs>
              <w:suppressAutoHyphens/>
              <w:jc w:val="right"/>
              <w:rPr>
                <w:b/>
                <w:bCs/>
                <w:sz w:val="20"/>
                <w:szCs w:val="20"/>
              </w:rPr>
            </w:pPr>
            <w:r>
              <w:rPr>
                <w:b/>
                <w:sz w:val="20"/>
              </w:rPr>
              <w:t>2 698</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2C0369FC" w14:textId="0D83195A" w:rsidR="00535731" w:rsidRPr="00875777" w:rsidRDefault="004E5649" w:rsidP="000B13B6">
            <w:pPr>
              <w:keepNext/>
              <w:keepLines/>
              <w:tabs>
                <w:tab w:val="left" w:pos="3141"/>
              </w:tabs>
              <w:suppressAutoHyphens/>
              <w:jc w:val="right"/>
              <w:rPr>
                <w:b/>
                <w:bCs/>
                <w:sz w:val="20"/>
                <w:szCs w:val="20"/>
              </w:rPr>
            </w:pPr>
            <w:r>
              <w:rPr>
                <w:b/>
                <w:sz w:val="20"/>
              </w:rPr>
              <w:t>342</w:t>
            </w:r>
          </w:p>
        </w:tc>
        <w:tc>
          <w:tcPr>
            <w:tcW w:w="948" w:type="pct"/>
            <w:tcBorders>
              <w:top w:val="single" w:sz="4" w:space="0" w:color="auto"/>
              <w:left w:val="single" w:sz="4" w:space="0" w:color="auto"/>
              <w:bottom w:val="single" w:sz="4" w:space="0" w:color="auto"/>
              <w:right w:val="single" w:sz="4" w:space="0" w:color="auto"/>
            </w:tcBorders>
          </w:tcPr>
          <w:p w14:paraId="1A05AB3C" w14:textId="17EB4383" w:rsidR="00535731" w:rsidRPr="00875777" w:rsidRDefault="004E5649" w:rsidP="000B13B6">
            <w:pPr>
              <w:keepNext/>
              <w:keepLines/>
              <w:tabs>
                <w:tab w:val="left" w:pos="3141"/>
              </w:tabs>
              <w:suppressAutoHyphens/>
              <w:jc w:val="right"/>
              <w:rPr>
                <w:b/>
                <w:bCs/>
                <w:sz w:val="20"/>
                <w:szCs w:val="20"/>
              </w:rPr>
            </w:pPr>
            <w:r>
              <w:rPr>
                <w:b/>
                <w:sz w:val="20"/>
              </w:rPr>
              <w:t>453</w:t>
            </w:r>
          </w:p>
        </w:tc>
        <w:tc>
          <w:tcPr>
            <w:tcW w:w="948" w:type="pct"/>
          </w:tcPr>
          <w:p w14:paraId="6686E999" w14:textId="210B36A1" w:rsidR="00535731" w:rsidRPr="00875777" w:rsidRDefault="004E5649" w:rsidP="000B13B6">
            <w:pPr>
              <w:keepNext/>
              <w:keepLines/>
              <w:tabs>
                <w:tab w:val="left" w:pos="3141"/>
              </w:tabs>
              <w:suppressAutoHyphens/>
              <w:jc w:val="right"/>
              <w:rPr>
                <w:b/>
                <w:bCs/>
                <w:sz w:val="20"/>
                <w:szCs w:val="20"/>
              </w:rPr>
            </w:pPr>
            <w:r>
              <w:rPr>
                <w:b/>
                <w:sz w:val="20"/>
              </w:rPr>
              <w:t>1 165</w:t>
            </w:r>
          </w:p>
        </w:tc>
      </w:tr>
    </w:tbl>
    <w:p w14:paraId="5343C414" w14:textId="393F7886" w:rsidR="00DD0DE3" w:rsidRPr="00875777" w:rsidRDefault="007C723C" w:rsidP="008235AF">
      <w:pPr>
        <w:spacing w:before="240"/>
        <w:rPr>
          <w:i/>
          <w:iCs/>
        </w:rPr>
      </w:pPr>
      <w:r>
        <w:rPr>
          <w:i/>
        </w:rPr>
        <w:t>Lutte contre les incendies</w:t>
      </w:r>
    </w:p>
    <w:p w14:paraId="6CD22369" w14:textId="77777777" w:rsidR="00DD0DE3" w:rsidRPr="00875777" w:rsidRDefault="00DD0DE3" w:rsidP="008235AF">
      <w:pPr>
        <w:rPr>
          <w:i/>
          <w:iCs/>
        </w:rPr>
      </w:pPr>
    </w:p>
    <w:p w14:paraId="5F94DAC1" w14:textId="6EFCECB8" w:rsidR="00C92274" w:rsidRPr="00875777" w:rsidRDefault="00BC3BB9" w:rsidP="008235AF">
      <w:pPr>
        <w:pStyle w:val="Heading1"/>
        <w:rPr>
          <w:i/>
          <w:iCs/>
        </w:rPr>
      </w:pPr>
      <w:r>
        <w:t>Le principal HFC employé dans les applications de lutte contre les incendies est le HFC-227ea, que l’on retrouve essentiellement dans les systèmes de lutte destinés aux espaces occupés. Il est prévu que ce secteur croisse à raison de 2 pour cent par an jusqu’à l’instauration de mesures spécifiques à ce secteur lors d’une future phase du KIP. Le Novec 1230, un composé constitué de carbone, de fluor et d’oxygène présentant un potentiel de réchauffement de la planète (PRP) de 1</w:t>
      </w:r>
      <w:r w:rsidR="004D7580">
        <w:t>,</w:t>
      </w:r>
      <w:r>
        <w:t xml:space="preserve"> pourrait </w:t>
      </w:r>
      <w:r w:rsidR="0031154B" w:rsidRPr="0031154B">
        <w:t>éventuellement</w:t>
      </w:r>
      <w:r w:rsidR="0031154B">
        <w:t xml:space="preserve"> </w:t>
      </w:r>
      <w:r>
        <w:t>remplacer le HFC</w:t>
      </w:r>
      <w:r>
        <w:noBreakHyphen/>
        <w:t>227ea et est déjà disponible sur le marché.</w:t>
      </w:r>
    </w:p>
    <w:p w14:paraId="67CA92BC" w14:textId="6F4FB30D" w:rsidR="00711BE6" w:rsidRPr="00875777" w:rsidRDefault="00711BE6" w:rsidP="008235AF">
      <w:pPr>
        <w:pStyle w:val="Heading1"/>
        <w:keepNext/>
        <w:numPr>
          <w:ilvl w:val="0"/>
          <w:numId w:val="0"/>
        </w:numPr>
        <w:rPr>
          <w:i/>
          <w:iCs/>
        </w:rPr>
      </w:pPr>
      <w:r>
        <w:rPr>
          <w:i/>
        </w:rPr>
        <w:t>Secteur de l’entretien des équipements de réfrigération et de climatisation</w:t>
      </w:r>
    </w:p>
    <w:p w14:paraId="4191CDC2" w14:textId="1196F7AD" w:rsidR="00EB0574" w:rsidRPr="00875777" w:rsidRDefault="00C92274" w:rsidP="008235AF">
      <w:pPr>
        <w:pStyle w:val="Heading1"/>
      </w:pPr>
      <w:r>
        <w:t>La Mongolie compte approximativement 1 534 techniciens en réfrigération et climatisation, dont 4,4 pour cent de femmes selon les estimations, et environ 340 ateliers d’entretien pour appareils de réfrigération et climatisation. On estime que le secteur de la climatisation mobile regroupe 1 000 entreprises employant près de 2 000 mécaniciens pour automobiles ; le nombre exact de</w:t>
      </w:r>
      <w:r w:rsidR="004D7580">
        <w:t>s</w:t>
      </w:r>
      <w:r>
        <w:t xml:space="preserve"> mécaniciens travaillant spécifiquement dans l’entretien des systèmes de climatisation mobile est toutefois pour l’instant inconnu.</w:t>
      </w:r>
    </w:p>
    <w:p w14:paraId="64DEA015" w14:textId="20FF5205" w:rsidR="00EB0574" w:rsidRPr="00875777" w:rsidRDefault="00B138DB" w:rsidP="008235AF">
      <w:pPr>
        <w:pStyle w:val="Heading1"/>
      </w:pPr>
      <w:r>
        <w:t>Parmi les techniciens en réfrigération et climatisation, environ 79 pour cent n’ont suivi aucun enseignement formel et ne peuvent développer leurs compétences qu’en se formant sur le tas. À l’inverse, 16 pour cent ont obtenu un diplôme universitaire, et seuls 5 pour cent sont allés au bout d’u</w:t>
      </w:r>
      <w:r w:rsidR="004D7580">
        <w:t>n</w:t>
      </w:r>
      <w:r>
        <w:t xml:space="preserve"> enseignement ou d’une formation technique et professionnelle (EFTP). Malgré un enseignement formel limité, 49 pour cent des techniciens ont participé à des programmes de formation de courte durée, et 31 pour cent ont obtenu un certificat basé sur les aptitudes, ce qui indique un certain niveau de structuration du développement des compétences </w:t>
      </w:r>
      <w:r w:rsidR="004D7580">
        <w:t>de la main-d’œuvre</w:t>
      </w:r>
      <w:r>
        <w:t>.</w:t>
      </w:r>
    </w:p>
    <w:p w14:paraId="15D3A142" w14:textId="5D7B2177" w:rsidR="00EB0574" w:rsidRPr="00875777" w:rsidRDefault="00EB0574" w:rsidP="008235AF">
      <w:pPr>
        <w:pStyle w:val="Heading1"/>
      </w:pPr>
      <w:r>
        <w:t xml:space="preserve">Comme la plupart des techniciens mongoliens n’ont pas reçu d’enseignement formel mais possèdent une expérience pratique significative, le pays propose un programme de reconnaissance des acquis. Ce programme accorde une certification aux techniciens qui vont jusqu’au bout du cours et </w:t>
      </w:r>
      <w:r w:rsidR="004D7580">
        <w:t xml:space="preserve">qui </w:t>
      </w:r>
      <w:r>
        <w:t>réussissent l’évaluation de qualification.</w:t>
      </w:r>
    </w:p>
    <w:p w14:paraId="2772F7AC" w14:textId="07D850EA" w:rsidR="00EB0574" w:rsidRPr="00875777" w:rsidRDefault="00EB0574" w:rsidP="008235AF">
      <w:pPr>
        <w:pStyle w:val="Heading1"/>
      </w:pPr>
      <w:r>
        <w:t>On compte en Mongolie sept centres d’EFTP proposant des cours sur l’entretien des équipements de chauffage, de ventilation, de climatisation et de réfrigération, mais seuls quatre étaient encore en activité en 2024. Les trois autres centres bénéficient toujours d’une autorisation spéciale du ministère concerné mais n’ont pas repris les cours suite à leur suspension durant la pandémie de COVID-19. En 2024, 780 étudiants ont été diplômés des quatre centres d’EFTP actifs.</w:t>
      </w:r>
    </w:p>
    <w:p w14:paraId="1A681762" w14:textId="423B4F7A" w:rsidR="00961E8E" w:rsidRPr="00875777" w:rsidRDefault="00961E8E" w:rsidP="008235AF">
      <w:pPr>
        <w:rPr>
          <w:i/>
          <w:iCs/>
          <w:u w:val="single"/>
        </w:rPr>
      </w:pPr>
      <w:r>
        <w:rPr>
          <w:i/>
          <w:u w:val="single"/>
        </w:rPr>
        <w:t>Installation et assemblage au niveau local</w:t>
      </w:r>
    </w:p>
    <w:p w14:paraId="5DBEB0E6" w14:textId="77777777" w:rsidR="00961E8E" w:rsidRPr="00875777" w:rsidRDefault="00961E8E" w:rsidP="008235AF"/>
    <w:p w14:paraId="68C855CC" w14:textId="45CC71E0" w:rsidR="00961E8E" w:rsidRPr="00875777" w:rsidRDefault="00961E8E" w:rsidP="008235AF">
      <w:pPr>
        <w:pStyle w:val="Heading1"/>
      </w:pPr>
      <w:r>
        <w:t xml:space="preserve">La consommation de HFC dans le sous-secteur de l’installation et de l’assemblage local en Mongolie concerne principalement la réfrigération commerciale et industrielle (applications de réfrigération et de climatisation de grandes tailles du type groupes de refroidissement, appareils de réfrigération industrielle, entreposage frigorifique et unités de condensation). La quantité de ces </w:t>
      </w:r>
      <w:r>
        <w:lastRenderedPageBreak/>
        <w:t>équipements n’ayant pas pu être établie avec précision durant l’étude, les interventions pour ce sous-secteur seront mises en place lors d’une prochaine phase du KIP.</w:t>
      </w:r>
    </w:p>
    <w:p w14:paraId="7D40563A" w14:textId="77954AD5" w:rsidR="00711BE6" w:rsidRPr="00875777" w:rsidRDefault="00711BE6" w:rsidP="008235AF">
      <w:pPr>
        <w:pStyle w:val="Heading1"/>
        <w:numPr>
          <w:ilvl w:val="0"/>
          <w:numId w:val="0"/>
        </w:numPr>
      </w:pPr>
      <w:r>
        <w:rPr>
          <w:i/>
          <w:u w:val="single"/>
        </w:rPr>
        <w:t>Entretien des équipements de réfrigération domestique, commerciale et industrielle et des équipements de transport frigorifique</w:t>
      </w:r>
    </w:p>
    <w:p w14:paraId="50DD8D10" w14:textId="2DE6A232" w:rsidR="007C019F" w:rsidRPr="00875777" w:rsidRDefault="007E6221" w:rsidP="008235AF">
      <w:pPr>
        <w:pStyle w:val="Heading1"/>
      </w:pPr>
      <w:r>
        <w:t>On estime à 928 236 le nombre d’unités de réfrigération (réfrigérateurs et congélateurs inclus) équipant les foyers de Mongolie. Environ 16 pour cent d’entre eux contiennent du HFC-134a comme frigorigène, tandis que les 84 autres pour cent fonctionnent à l’isobutane (R-600a). Même si le R-600a est très répandu sur le marché, approximativement 6,6 pour cent des réfrigérateurs importés au cours des deux dernières années contenaient encore du HFC-134a.</w:t>
      </w:r>
    </w:p>
    <w:p w14:paraId="431165D8" w14:textId="03E913BC" w:rsidR="00D13727" w:rsidRPr="00875777" w:rsidRDefault="00D13727" w:rsidP="008235AF">
      <w:pPr>
        <w:pStyle w:val="Heading1"/>
      </w:pPr>
      <w:r>
        <w:t>Dans les sous-secteurs de la réfrigération commerciale et de la réfrigération industrielle, on estime à 21 000 le nombre de systèmes centralisés et d’unités de condensation autonomes fonctionnant avec du HFC-134a, du R-404A et du R-410A ainsi que de petites quantités de R</w:t>
      </w:r>
      <w:r>
        <w:noBreakHyphen/>
        <w:t>407C et de R-507A. Ensemble, ces deux sous-secteurs représentent 42,5 pour cent de la consommation totale de HFC du pays en tonnes d’équivalent CO</w:t>
      </w:r>
      <w:r>
        <w:rPr>
          <w:vertAlign w:val="subscript"/>
        </w:rPr>
        <w:t>2</w:t>
      </w:r>
      <w:r>
        <w:t>, le marché comptant également des réfrigérateurs commerciaux autonomes à base d’hydrocarbures.</w:t>
      </w:r>
    </w:p>
    <w:p w14:paraId="6852040C" w14:textId="1BB001C2" w:rsidR="00D13727" w:rsidRPr="00875777" w:rsidRDefault="00D13727" w:rsidP="008235AF">
      <w:pPr>
        <w:pStyle w:val="Heading1"/>
      </w:pPr>
      <w:r>
        <w:t>Le sous-secteur du transport frigorifique est responsable de 6,1 pour cent de la consommation totale en tonnes d’équivalent CO</w:t>
      </w:r>
      <w:r>
        <w:rPr>
          <w:vertAlign w:val="subscript"/>
        </w:rPr>
        <w:t>2</w:t>
      </w:r>
      <w:r>
        <w:t>. Les principaux frigorigènes rencontrés sont le HFC-134a et le R-404A, le R-452A étant également retrouvé dans quelques rares appareils.</w:t>
      </w:r>
    </w:p>
    <w:p w14:paraId="2838EBAE" w14:textId="1FA6D649" w:rsidR="00711BE6" w:rsidRPr="00875777" w:rsidRDefault="00711BE6" w:rsidP="008235AF">
      <w:pPr>
        <w:pStyle w:val="Heading1"/>
        <w:keepNext/>
        <w:numPr>
          <w:ilvl w:val="0"/>
          <w:numId w:val="0"/>
        </w:numPr>
        <w:suppressAutoHyphens/>
      </w:pPr>
      <w:r>
        <w:rPr>
          <w:i/>
          <w:u w:val="single"/>
        </w:rPr>
        <w:t>Entretien des équipements de climatisation résidentielle et commerciale</w:t>
      </w:r>
    </w:p>
    <w:p w14:paraId="392E3D5E" w14:textId="4FC40755" w:rsidR="008B6638" w:rsidRPr="00875777" w:rsidRDefault="008B6638" w:rsidP="008235AF">
      <w:pPr>
        <w:pStyle w:val="Heading1"/>
      </w:pPr>
      <w:r>
        <w:t>Le pays compte 59 524 unités de climatisation résidentielle, dont 22 pour cent fonctionnent au HCFC-22, 72 pour cent au R-410A, 4 pour cent au HFC-32 et 2 pour cent au R-290. Le R-410A est le frigorigène le plus courant dans ce sous-secteur, principalement en raison de l’élimination des HCFC et de l’entrée en vigueur en 2022 de l’interdiction d’importer des équipements de climatisation résidentielle à base de HCFC. Ces dernières années, les appareils au HFC-32 sont rapidement rentrés sur le marché, alors que ceux au R-290 s</w:t>
      </w:r>
      <w:r w:rsidR="004D7580">
        <w:t>ont arrivés plus lentement.</w:t>
      </w:r>
    </w:p>
    <w:p w14:paraId="3BC29F97" w14:textId="1FE9DE15" w:rsidR="00D13727" w:rsidRPr="00875777" w:rsidRDefault="008B6638" w:rsidP="008235AF">
      <w:pPr>
        <w:pStyle w:val="Heading1"/>
      </w:pPr>
      <w:r>
        <w:t xml:space="preserve">Dans le sous-secteur de la climatisation commerciale, qui comprend 3 636 unités, 86 pour cent </w:t>
      </w:r>
      <w:r w:rsidR="004D7580">
        <w:t xml:space="preserve">des appareils fonctionnent </w:t>
      </w:r>
      <w:r>
        <w:t>au R-410A, 7 pour cent au HCFC-22 et les 7 autres pour cent au HFC-32. L’emploi de HFC-32 dans les systèmes commerciaux croît lentement depuis quelques années.</w:t>
      </w:r>
    </w:p>
    <w:p w14:paraId="2AB62863" w14:textId="5E7770D4" w:rsidR="00711BE6" w:rsidRPr="00875777" w:rsidRDefault="00711BE6" w:rsidP="008235AF">
      <w:pPr>
        <w:keepNext/>
        <w:suppressAutoHyphens/>
        <w:spacing w:after="240"/>
      </w:pPr>
      <w:r>
        <w:rPr>
          <w:i/>
          <w:u w:val="single"/>
        </w:rPr>
        <w:t>Entretien des équipements de climatisation mobile</w:t>
      </w:r>
    </w:p>
    <w:p w14:paraId="249EB5AD" w14:textId="32B55575" w:rsidR="00906151" w:rsidRPr="00875777" w:rsidRDefault="00B26C86" w:rsidP="008235AF">
      <w:pPr>
        <w:pStyle w:val="Heading1"/>
      </w:pPr>
      <w:r>
        <w:t>Le secteur de la climatisation mobile compte approximativement 1,19 million de véhicules qui utilisent comme frigorigène essentiellement du HFC-134a, seuls environ 4 214 véhicules recourant à des technologies sans HFC. La majorité des véhicules sont importés et sont souvent des véhicules d’occasion équipés de systèmes de climatisation intégrés à base de HFC.</w:t>
      </w:r>
    </w:p>
    <w:p w14:paraId="3FF8BF56" w14:textId="27306BB4" w:rsidR="00711BE6" w:rsidRPr="00875777" w:rsidRDefault="00711BE6" w:rsidP="008235AF">
      <w:pPr>
        <w:pStyle w:val="Heading1"/>
        <w:keepNext/>
        <w:numPr>
          <w:ilvl w:val="0"/>
          <w:numId w:val="0"/>
        </w:numPr>
        <w:rPr>
          <w:b/>
          <w:bCs/>
        </w:rPr>
      </w:pPr>
      <w:r>
        <w:rPr>
          <w:b/>
        </w:rPr>
        <w:t>IV.</w:t>
      </w:r>
      <w:r>
        <w:rPr>
          <w:b/>
        </w:rPr>
        <w:tab/>
        <w:t>Phase I du plan de mise en œuvre de l’Amendement de Kigali relatif aux HFC, telle qu’elle a été soumise</w:t>
      </w:r>
    </w:p>
    <w:p w14:paraId="44D12CAB" w14:textId="77777777" w:rsidR="00711BE6" w:rsidRPr="00875777" w:rsidRDefault="00711BE6" w:rsidP="008235AF">
      <w:pPr>
        <w:keepNext/>
        <w:spacing w:after="240"/>
        <w:rPr>
          <w:u w:val="single"/>
        </w:rPr>
      </w:pPr>
      <w:r>
        <w:rPr>
          <w:u w:val="single"/>
        </w:rPr>
        <w:t>Cadres institutionnel, politique et réglementaire</w:t>
      </w:r>
    </w:p>
    <w:p w14:paraId="684C6B27" w14:textId="5742B18E" w:rsidR="0034230A" w:rsidRPr="00875777" w:rsidRDefault="00146532" w:rsidP="008235AF">
      <w:pPr>
        <w:pStyle w:val="Heading1"/>
      </w:pPr>
      <w:r>
        <w:t>Le Ministère de l’environnement et du tourisme est responsable de la mise en œuvre des systèmes de permis et de quotas, notamment de la définition des limites des quotas ; de l’approbation de la liste des SAO, des HFC et des frigorigènes de remplacement ; et de la délivrance des permis d’importer, d’utiliser et de vendre ces substances. La Loi sur l’air (2012) a été modifiée le 6 janvier 2023 afin d’inclure le système de quotas pour les importations de HFC, qui est entré en vigueur le 1</w:t>
      </w:r>
      <w:r>
        <w:rPr>
          <w:vertAlign w:val="superscript"/>
        </w:rPr>
        <w:t>er</w:t>
      </w:r>
      <w:r>
        <w:t xml:space="preserve"> janvier 2024. Les autorités douanières </w:t>
      </w:r>
      <w:r>
        <w:lastRenderedPageBreak/>
        <w:t>et les importateurs sont tenus de remettre au ministère un rapport sur l’importation, l’utilisation et la vente des SAO, des HFC, des frigorigènes de remplacement et des équipements. Le ministère peut aussi délivrer, dans le cadre de la Loi sur les licence</w:t>
      </w:r>
      <w:r w:rsidR="004E7CDE">
        <w:t>s</w:t>
      </w:r>
      <w:r>
        <w:t xml:space="preserve"> (2022), une licence spéciale pour l’importation, la vente, l’entretien, le recyclage et l’installation de SAO, de HFC, de frigorigènes de remplacement et de produits en contenant.</w:t>
      </w:r>
    </w:p>
    <w:p w14:paraId="15132577" w14:textId="5EEDA2AE" w:rsidR="00D86835" w:rsidRPr="00875777" w:rsidRDefault="00D700E4" w:rsidP="008235AF">
      <w:pPr>
        <w:pStyle w:val="Heading1"/>
      </w:pPr>
      <w:r>
        <w:t>Les entreprises ont l’obligation de respecter la norme MS:6458-2014 relative à la manipulation et à l’utilisation en toute sécurité des bouteilles de gaz comprimés, et les entités assurant l’entretien des équipements de chauffage, de ventilation, de climatisation, de réfrigération et de climatisation mobile utilisant des SAO, des HFC et/ou des frigorigènes de remplacement ne doivent employer que des techniciens certifiés. Les entreprises doivent également remettre des rapports annuels indiquant la quantité des substances et le nombre des équipements qu’elles ont importés. Les entreprises qui communiquent les rapports demandés sont intégrées au cycle de quotas de l’année suivante. Un comité technique des équipements de réfrigération et de climatisation a été créé afin d’aider l’Agence de normalisation et de métrologie de la Mongolie à élaborer des normes sur la manipulation des SAO, des HFC et des autres substances de remplacement et sur la certification et afin de fournir une assistance à la vérification des entreprises opérant dans les secteurs du chauffage, de la ventilation, de la climatisation, de la réfrigération et de la climatisation mobile. Des exigences concernant les solutions de remplacement des SAO et les substances à haut PRP sont également incluses dans la Loi nationale sur l’évaluation des répercussions environnementales destinée au secteur de la construction. De plus, une incitation fiscale a été mise en place pour les technologies à PRP faible ou nul dans le cadre de la Loi sur l’impôt sur les sociétés, qui inclut une liste de technologies et équipements respectueux de l’environnement.</w:t>
      </w:r>
    </w:p>
    <w:p w14:paraId="27AB8193" w14:textId="729BE35C" w:rsidR="00711BE6" w:rsidRPr="00875777" w:rsidRDefault="00D86835" w:rsidP="008235AF">
      <w:pPr>
        <w:pStyle w:val="Heading1"/>
      </w:pPr>
      <w:r>
        <w:t>La Loi sur la conservation de l’énergie (2015) impose aux gros consommateurs d’énergie désignés de Mongolie de mener des audits énergétiques et de prendre les mesures appropriées pour utiliser efficacement l’énergie. En s’appuyant sur cette loi, le Conseil de conservation de l’énergie est actuellement en train d’élaborer des réglementations sur la classification, l’étiquetage et la surveillance des produits alimentés par de l’énergie, tels que les équipements électroniques et les appareils électroménagers, en ce qui concerne leur consommation énergétique. Le Conseil travaille également sur des réglementations visant à inciter/récompenser les citoyens, les entreprises et les organisations qui construisent des bâtiments efficaces sur le plan énergétique, qui importent des équipements à haut rendement énergétique ou qui améliorent l’efficacité énergétique. Certains équipements de climatisation à haut rendement énergétique</w:t>
      </w:r>
      <w:r w:rsidR="00785984" w:rsidRPr="00875777">
        <w:rPr>
          <w:rStyle w:val="FootnoteReference"/>
        </w:rPr>
        <w:footnoteReference w:id="4"/>
      </w:r>
      <w:r>
        <w:t xml:space="preserve"> sont déjà exemptés de droits de douane et de taxe sur la valeur ajoutée.</w:t>
      </w:r>
    </w:p>
    <w:p w14:paraId="7996BBFE" w14:textId="77777777" w:rsidR="00711BE6" w:rsidRPr="00875777" w:rsidRDefault="00711BE6" w:rsidP="008235AF">
      <w:pPr>
        <w:keepNext/>
        <w:suppressAutoHyphens/>
        <w:spacing w:before="240" w:after="240"/>
        <w:rPr>
          <w:u w:val="single"/>
        </w:rPr>
      </w:pPr>
      <w:r>
        <w:rPr>
          <w:u w:val="single"/>
        </w:rPr>
        <w:t>Stratégie de réduction progressive de la phase I du plan de mise en œuvre de l’Amendement de Kigali relatif aux HFC</w:t>
      </w:r>
    </w:p>
    <w:p w14:paraId="26B6E614" w14:textId="77777777" w:rsidR="00711BE6" w:rsidRPr="00875777" w:rsidRDefault="00711BE6" w:rsidP="008235AF">
      <w:pPr>
        <w:keepNext/>
        <w:suppressAutoHyphens/>
        <w:spacing w:before="240" w:after="240"/>
        <w:outlineLvl w:val="0"/>
        <w:rPr>
          <w:i/>
          <w:iCs/>
        </w:rPr>
      </w:pPr>
      <w:r>
        <w:rPr>
          <w:i/>
        </w:rPr>
        <w:t>Stratégie globale</w:t>
      </w:r>
    </w:p>
    <w:p w14:paraId="063A3C02" w14:textId="616E4771" w:rsidR="000E1F42" w:rsidRPr="00875777" w:rsidRDefault="001F7DB5" w:rsidP="008235AF">
      <w:pPr>
        <w:pStyle w:val="Heading1"/>
        <w:spacing w:before="240"/>
      </w:pPr>
      <w:r>
        <w:t>Le KIP sera mis en œuvre en trois phases et visera un objectif de réduction de 80 pour cent par rapport à la valeur de référence d’ici 2045. La phase I du KIP atteindra d’ici 2029 l’objectif de conformité de 10 pour cent de réduction. L’approche stratégique permettant d’obtenir ces réductions au cours de la phase I renforcera et étoffera les activités mises en œuvre au titre du PGEH ; ciblera le secteur de la climatisation mobile, qui n’était pas couvert auparavant par le PGEH ; et bloquera toute nouvelle demande de HFC à haut PRP pour les équipements de réfrigération et de climatisation de grande taille grâce aux mesures réglementaires proposées. Les prochaines phases comprendront des interventions visant à réduire les HFC dans les secteurs de l’installation et de l’assemblage local, de la fabrication de mousses et de la lutte contre les incendies.</w:t>
      </w:r>
    </w:p>
    <w:p w14:paraId="4CE7FCBA" w14:textId="77777777" w:rsidR="00711BE6" w:rsidRPr="00875777" w:rsidRDefault="00711BE6" w:rsidP="008235AF">
      <w:pPr>
        <w:pStyle w:val="Heading1"/>
        <w:keepNext/>
        <w:numPr>
          <w:ilvl w:val="0"/>
          <w:numId w:val="0"/>
        </w:numPr>
        <w:spacing w:before="240"/>
        <w:rPr>
          <w:i/>
          <w:iCs/>
        </w:rPr>
      </w:pPr>
      <w:r>
        <w:rPr>
          <w:i/>
        </w:rPr>
        <w:lastRenderedPageBreak/>
        <w:t>Réductions proposées</w:t>
      </w:r>
    </w:p>
    <w:p w14:paraId="55D11C01" w14:textId="36632038" w:rsidR="00FE2AD9" w:rsidRPr="00875777" w:rsidRDefault="00FE2AD9" w:rsidP="008235AF">
      <w:pPr>
        <w:pStyle w:val="Heading1"/>
        <w:keepNext/>
        <w:rPr>
          <w:b/>
          <w:bCs/>
        </w:rPr>
      </w:pPr>
      <w:r>
        <w:t>L’objectif de la phase I du KIP est d’atteindre une réduction de 10 pour cent par rapport à la consommation de référence de HFC d’ici 2029, soit une réduction de 5 731 tonnes d’équivalent CO</w:t>
      </w:r>
      <w:r>
        <w:rPr>
          <w:vertAlign w:val="subscript"/>
        </w:rPr>
        <w:t>2</w:t>
      </w:r>
      <w:r>
        <w:t xml:space="preserve"> des HFC. Le tableau 7 présente les limites fixées par le Protocole de Montréal, l’estimation de la croissance et les objectifs proposés pour la consommation de HFC au titre de la phase I du KIP de la Mongolie.</w:t>
      </w:r>
    </w:p>
    <w:p w14:paraId="31C7C536" w14:textId="3991C86C" w:rsidR="00711BE6" w:rsidRPr="00875777" w:rsidRDefault="00711BE6" w:rsidP="008235AF">
      <w:pPr>
        <w:pStyle w:val="Heading1"/>
        <w:keepNext/>
        <w:numPr>
          <w:ilvl w:val="0"/>
          <w:numId w:val="0"/>
        </w:numPr>
        <w:spacing w:after="0"/>
        <w:rPr>
          <w:b/>
          <w:bCs/>
        </w:rPr>
      </w:pPr>
      <w:r>
        <w:rPr>
          <w:b/>
        </w:rPr>
        <w:t>Tableau 7. Prévisions de la consommation de HFC selon le scénario sans contrainte, limites fixées par le Protocole de Montréal et propositions de réduction des HFC dans le cadre de la phase I (tonnes d’équivalent CO</w:t>
      </w:r>
      <w:r>
        <w:rPr>
          <w:b/>
          <w:vertAlign w:val="subscript"/>
        </w:rPr>
        <w:t>2</w:t>
      </w:r>
      <w:r>
        <w:rPr>
          <w:b/>
        </w:rPr>
        <w:t>)</w:t>
      </w:r>
    </w:p>
    <w:tbl>
      <w:tblPr>
        <w:tblW w:w="5000" w:type="pct"/>
        <w:tblCellMar>
          <w:left w:w="57" w:type="dxa"/>
          <w:right w:w="57" w:type="dxa"/>
        </w:tblCellMar>
        <w:tblLook w:val="04A0" w:firstRow="1" w:lastRow="0" w:firstColumn="1" w:lastColumn="0" w:noHBand="0" w:noVBand="1"/>
      </w:tblPr>
      <w:tblGrid>
        <w:gridCol w:w="3685"/>
        <w:gridCol w:w="1133"/>
        <w:gridCol w:w="1133"/>
        <w:gridCol w:w="1133"/>
        <w:gridCol w:w="1133"/>
        <w:gridCol w:w="1133"/>
      </w:tblGrid>
      <w:tr w:rsidR="00711BE6" w:rsidRPr="00875777" w14:paraId="0258D66E" w14:textId="77777777" w:rsidTr="00094304">
        <w:trPr>
          <w:trHeight w:val="50"/>
          <w:tblHeader/>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7E577AA" w14:textId="644F0EEF" w:rsidR="00711BE6" w:rsidRPr="00875777" w:rsidRDefault="006E07C6" w:rsidP="008235AF">
            <w:pPr>
              <w:jc w:val="left"/>
              <w:rPr>
                <w:b/>
                <w:bCs/>
                <w:color w:val="000000"/>
                <w:sz w:val="20"/>
              </w:rPr>
            </w:pPr>
            <w:r>
              <w:rPr>
                <w:b/>
                <w:color w:val="000000"/>
                <w:sz w:val="20"/>
              </w:rPr>
              <w:t>Détails</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92CA6CD" w14:textId="77777777" w:rsidR="00711BE6" w:rsidRPr="00875777" w:rsidRDefault="00711BE6" w:rsidP="008235AF">
            <w:pPr>
              <w:jc w:val="center"/>
              <w:rPr>
                <w:b/>
                <w:color w:val="000000"/>
                <w:sz w:val="20"/>
              </w:rPr>
            </w:pPr>
            <w:r>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07CB7B" w14:textId="77777777" w:rsidR="00711BE6" w:rsidRPr="00875777" w:rsidRDefault="00711BE6" w:rsidP="008235AF">
            <w:pPr>
              <w:jc w:val="center"/>
              <w:rPr>
                <w:b/>
                <w:color w:val="000000"/>
                <w:sz w:val="20"/>
              </w:rPr>
            </w:pPr>
            <w:r>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31612B1" w14:textId="77777777" w:rsidR="00711BE6" w:rsidRPr="00875777" w:rsidRDefault="00711BE6" w:rsidP="008235AF">
            <w:pPr>
              <w:jc w:val="center"/>
              <w:rPr>
                <w:b/>
                <w:color w:val="000000"/>
                <w:sz w:val="20"/>
              </w:rPr>
            </w:pPr>
            <w:r>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0D7BE16" w14:textId="77777777" w:rsidR="00711BE6" w:rsidRPr="00875777" w:rsidRDefault="00711BE6" w:rsidP="008235AF">
            <w:pPr>
              <w:jc w:val="center"/>
              <w:rPr>
                <w:b/>
                <w:color w:val="000000"/>
                <w:sz w:val="20"/>
              </w:rPr>
            </w:pPr>
            <w:r>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FA404CB" w14:textId="77777777" w:rsidR="00711BE6" w:rsidRPr="00875777" w:rsidRDefault="00711BE6" w:rsidP="008235AF">
            <w:pPr>
              <w:jc w:val="center"/>
              <w:rPr>
                <w:b/>
                <w:color w:val="000000"/>
                <w:sz w:val="20"/>
              </w:rPr>
            </w:pPr>
            <w:r>
              <w:rPr>
                <w:b/>
                <w:sz w:val="20"/>
              </w:rPr>
              <w:t>2029</w:t>
            </w:r>
          </w:p>
        </w:tc>
      </w:tr>
      <w:tr w:rsidR="00711BE6" w:rsidRPr="00875777" w14:paraId="4ADB1013" w14:textId="77777777" w:rsidTr="00094304">
        <w:trPr>
          <w:trHeight w:val="123"/>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526F5FB" w14:textId="16AAA942" w:rsidR="00711BE6" w:rsidRPr="00875777" w:rsidRDefault="00711BE6" w:rsidP="008235AF">
            <w:pPr>
              <w:jc w:val="left"/>
              <w:rPr>
                <w:color w:val="000000"/>
                <w:sz w:val="20"/>
              </w:rPr>
            </w:pPr>
            <w:r>
              <w:rPr>
                <w:sz w:val="20"/>
              </w:rPr>
              <w:t>Prévisions de consommation de HFC pour un taux de croissance annuel de 3,6 % des équipements de réfrigération et climatisation</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2B7649E" w14:textId="639AB0CD" w:rsidR="00711BE6" w:rsidRPr="00875777" w:rsidRDefault="00E7067C" w:rsidP="000B13B6">
            <w:pPr>
              <w:jc w:val="right"/>
              <w:rPr>
                <w:color w:val="000000"/>
                <w:sz w:val="20"/>
              </w:rPr>
            </w:pPr>
            <w:r>
              <w:rPr>
                <w:sz w:val="20"/>
              </w:rPr>
              <w:t>61 950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09BE85A" w14:textId="3356404F" w:rsidR="00711BE6" w:rsidRPr="00875777" w:rsidRDefault="00E7067C" w:rsidP="000B13B6">
            <w:pPr>
              <w:jc w:val="right"/>
              <w:rPr>
                <w:color w:val="000000"/>
                <w:sz w:val="20"/>
              </w:rPr>
            </w:pPr>
            <w:r>
              <w:rPr>
                <w:sz w:val="20"/>
              </w:rPr>
              <w:t>65 742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82D8E33" w14:textId="40806785" w:rsidR="00711BE6" w:rsidRPr="00875777" w:rsidRDefault="0050155E" w:rsidP="000B13B6">
            <w:pPr>
              <w:jc w:val="right"/>
              <w:rPr>
                <w:color w:val="000000"/>
                <w:sz w:val="20"/>
              </w:rPr>
            </w:pPr>
            <w:r>
              <w:rPr>
                <w:sz w:val="20"/>
              </w:rPr>
              <w:t>69 051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6B51BA3" w14:textId="20DCAA62" w:rsidR="00711BE6" w:rsidRPr="00875777" w:rsidRDefault="0050155E" w:rsidP="000B13B6">
            <w:pPr>
              <w:jc w:val="right"/>
              <w:rPr>
                <w:color w:val="000000"/>
                <w:sz w:val="20"/>
              </w:rPr>
            </w:pPr>
            <w:r>
              <w:rPr>
                <w:sz w:val="20"/>
              </w:rPr>
              <w:t>71 982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F1FF46" w14:textId="498911F7" w:rsidR="00711BE6" w:rsidRPr="00875777" w:rsidRDefault="0050155E" w:rsidP="000B13B6">
            <w:pPr>
              <w:jc w:val="right"/>
              <w:rPr>
                <w:color w:val="000000"/>
                <w:sz w:val="20"/>
              </w:rPr>
            </w:pPr>
            <w:r>
              <w:rPr>
                <w:sz w:val="20"/>
              </w:rPr>
              <w:t>72 960</w:t>
            </w:r>
          </w:p>
        </w:tc>
      </w:tr>
      <w:tr w:rsidR="00711BE6" w:rsidRPr="00875777" w14:paraId="137390B1" w14:textId="77777777" w:rsidTr="00094304">
        <w:trPr>
          <w:trHeight w:val="191"/>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104751B" w14:textId="77777777" w:rsidR="00711BE6" w:rsidRPr="00875777" w:rsidRDefault="00711BE6" w:rsidP="008235AF">
            <w:pPr>
              <w:jc w:val="left"/>
              <w:rPr>
                <w:color w:val="000000"/>
                <w:sz w:val="20"/>
              </w:rPr>
            </w:pPr>
            <w:r>
              <w:rPr>
                <w:sz w:val="20"/>
              </w:rPr>
              <w:t>Limites de consommation de HFC en vertu du Protocole de Montréal</w:t>
            </w:r>
          </w:p>
        </w:tc>
        <w:tc>
          <w:tcPr>
            <w:tcW w:w="606" w:type="pct"/>
            <w:tcBorders>
              <w:top w:val="nil"/>
              <w:left w:val="single" w:sz="4" w:space="0" w:color="auto"/>
              <w:bottom w:val="single" w:sz="4" w:space="0" w:color="auto"/>
              <w:right w:val="single" w:sz="4" w:space="0" w:color="auto"/>
            </w:tcBorders>
            <w:tcMar>
              <w:left w:w="72" w:type="dxa"/>
              <w:right w:w="72" w:type="dxa"/>
            </w:tcMar>
          </w:tcPr>
          <w:p w14:paraId="330D5C3C" w14:textId="64D21A42" w:rsidR="00711BE6" w:rsidRPr="00875777" w:rsidRDefault="00E6525F" w:rsidP="000B13B6">
            <w:pPr>
              <w:jc w:val="right"/>
              <w:rPr>
                <w:color w:val="000000"/>
                <w:sz w:val="20"/>
              </w:rPr>
            </w:pPr>
            <w:r>
              <w:rPr>
                <w:sz w:val="20"/>
              </w:rPr>
              <w:t>57 309</w:t>
            </w:r>
          </w:p>
        </w:tc>
        <w:tc>
          <w:tcPr>
            <w:tcW w:w="606" w:type="pct"/>
            <w:tcBorders>
              <w:top w:val="nil"/>
              <w:left w:val="nil"/>
              <w:bottom w:val="single" w:sz="4" w:space="0" w:color="auto"/>
              <w:right w:val="single" w:sz="4" w:space="0" w:color="auto"/>
            </w:tcBorders>
            <w:tcMar>
              <w:left w:w="72" w:type="dxa"/>
              <w:right w:w="72" w:type="dxa"/>
            </w:tcMar>
          </w:tcPr>
          <w:p w14:paraId="229831F4" w14:textId="572331AE" w:rsidR="00711BE6" w:rsidRPr="00875777" w:rsidRDefault="00E6525F" w:rsidP="000B13B6">
            <w:pPr>
              <w:jc w:val="right"/>
              <w:rPr>
                <w:color w:val="000000"/>
                <w:sz w:val="20"/>
              </w:rPr>
            </w:pPr>
            <w:r>
              <w:rPr>
                <w:sz w:val="20"/>
              </w:rPr>
              <w:t>57 309</w:t>
            </w:r>
          </w:p>
        </w:tc>
        <w:tc>
          <w:tcPr>
            <w:tcW w:w="606" w:type="pct"/>
            <w:tcBorders>
              <w:top w:val="nil"/>
              <w:left w:val="nil"/>
              <w:bottom w:val="single" w:sz="4" w:space="0" w:color="auto"/>
              <w:right w:val="single" w:sz="4" w:space="0" w:color="auto"/>
            </w:tcBorders>
            <w:tcMar>
              <w:left w:w="72" w:type="dxa"/>
              <w:right w:w="72" w:type="dxa"/>
            </w:tcMar>
          </w:tcPr>
          <w:p w14:paraId="43C13468" w14:textId="07529A6A" w:rsidR="00711BE6" w:rsidRPr="00875777" w:rsidRDefault="00E6525F" w:rsidP="000B13B6">
            <w:pPr>
              <w:jc w:val="right"/>
              <w:rPr>
                <w:color w:val="000000"/>
                <w:sz w:val="20"/>
              </w:rPr>
            </w:pPr>
            <w:r>
              <w:rPr>
                <w:sz w:val="20"/>
              </w:rPr>
              <w:t>57 309</w:t>
            </w:r>
          </w:p>
        </w:tc>
        <w:tc>
          <w:tcPr>
            <w:tcW w:w="606" w:type="pct"/>
            <w:tcBorders>
              <w:top w:val="nil"/>
              <w:left w:val="nil"/>
              <w:bottom w:val="single" w:sz="4" w:space="0" w:color="auto"/>
              <w:right w:val="single" w:sz="4" w:space="0" w:color="auto"/>
            </w:tcBorders>
            <w:tcMar>
              <w:left w:w="72" w:type="dxa"/>
              <w:right w:w="72" w:type="dxa"/>
            </w:tcMar>
          </w:tcPr>
          <w:p w14:paraId="660460A8" w14:textId="6E6C7388" w:rsidR="00711BE6" w:rsidRPr="00875777" w:rsidRDefault="00E6525F" w:rsidP="000B13B6">
            <w:pPr>
              <w:jc w:val="right"/>
              <w:rPr>
                <w:color w:val="000000"/>
                <w:sz w:val="20"/>
              </w:rPr>
            </w:pPr>
            <w:r>
              <w:rPr>
                <w:sz w:val="20"/>
              </w:rPr>
              <w:t>57 309</w:t>
            </w:r>
          </w:p>
        </w:tc>
        <w:tc>
          <w:tcPr>
            <w:tcW w:w="606" w:type="pct"/>
            <w:tcBorders>
              <w:top w:val="nil"/>
              <w:left w:val="nil"/>
              <w:bottom w:val="single" w:sz="4" w:space="0" w:color="auto"/>
              <w:right w:val="single" w:sz="4" w:space="0" w:color="auto"/>
            </w:tcBorders>
            <w:tcMar>
              <w:left w:w="72" w:type="dxa"/>
              <w:right w:w="72" w:type="dxa"/>
            </w:tcMar>
          </w:tcPr>
          <w:p w14:paraId="50FCF5EE" w14:textId="6A0295D1" w:rsidR="00711BE6" w:rsidRPr="00875777" w:rsidRDefault="00E6525F" w:rsidP="000B13B6">
            <w:pPr>
              <w:jc w:val="right"/>
              <w:rPr>
                <w:color w:val="000000"/>
                <w:sz w:val="20"/>
              </w:rPr>
            </w:pPr>
            <w:r>
              <w:rPr>
                <w:sz w:val="20"/>
              </w:rPr>
              <w:t>51 578</w:t>
            </w:r>
          </w:p>
        </w:tc>
      </w:tr>
      <w:tr w:rsidR="00711BE6" w:rsidRPr="00875777" w14:paraId="25614BC7" w14:textId="77777777" w:rsidTr="00094304">
        <w:trPr>
          <w:trHeight w:val="336"/>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38298FC" w14:textId="77777777" w:rsidR="00711BE6" w:rsidRPr="00875777" w:rsidRDefault="00711BE6" w:rsidP="008235AF">
            <w:pPr>
              <w:jc w:val="left"/>
              <w:rPr>
                <w:sz w:val="20"/>
              </w:rPr>
            </w:pPr>
            <w:r>
              <w:rPr>
                <w:sz w:val="20"/>
              </w:rPr>
              <w:t>Niveaux de consommation de HFC proposés dans le cadre du KIP</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5433EEB6" w14:textId="3091DC9D" w:rsidR="00711BE6" w:rsidRPr="00875777" w:rsidRDefault="00E6525F" w:rsidP="000B13B6">
            <w:pPr>
              <w:jc w:val="right"/>
              <w:rPr>
                <w:sz w:val="20"/>
              </w:rPr>
            </w:pPr>
            <w:r>
              <w:rPr>
                <w:sz w:val="20"/>
              </w:rPr>
              <w:t>57 309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67599CEC" w14:textId="436B9572" w:rsidR="00711BE6" w:rsidRPr="00875777" w:rsidRDefault="00E6525F" w:rsidP="000B13B6">
            <w:pPr>
              <w:jc w:val="right"/>
              <w:rPr>
                <w:sz w:val="20"/>
              </w:rPr>
            </w:pPr>
            <w:r>
              <w:rPr>
                <w:sz w:val="20"/>
              </w:rPr>
              <w:t>57 309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73E5FDA5" w14:textId="65B30D91" w:rsidR="00711BE6" w:rsidRPr="00875777" w:rsidRDefault="00E6525F" w:rsidP="000B13B6">
            <w:pPr>
              <w:jc w:val="right"/>
              <w:rPr>
                <w:sz w:val="20"/>
              </w:rPr>
            </w:pPr>
            <w:r>
              <w:rPr>
                <w:sz w:val="20"/>
              </w:rPr>
              <w:t>57 309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5940A311" w14:textId="491DF2DA" w:rsidR="00711BE6" w:rsidRPr="00875777" w:rsidRDefault="00E6525F" w:rsidP="000B13B6">
            <w:pPr>
              <w:jc w:val="right"/>
              <w:rPr>
                <w:sz w:val="20"/>
              </w:rPr>
            </w:pPr>
            <w:r>
              <w:rPr>
                <w:sz w:val="20"/>
              </w:rPr>
              <w:t>57 309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1FBCB465" w14:textId="58AC4942" w:rsidR="00711BE6" w:rsidRPr="00875777" w:rsidRDefault="00E6525F" w:rsidP="000B13B6">
            <w:pPr>
              <w:jc w:val="right"/>
              <w:rPr>
                <w:sz w:val="20"/>
              </w:rPr>
            </w:pPr>
            <w:r>
              <w:rPr>
                <w:sz w:val="20"/>
              </w:rPr>
              <w:t>51 578</w:t>
            </w:r>
          </w:p>
        </w:tc>
      </w:tr>
      <w:tr w:rsidR="00711BE6" w:rsidRPr="00875777" w14:paraId="527FBD5D" w14:textId="77777777" w:rsidTr="00094304">
        <w:trPr>
          <w:trHeight w:val="88"/>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0A4D6E7" w14:textId="77777777" w:rsidR="00711BE6" w:rsidRPr="00875777" w:rsidRDefault="00711BE6" w:rsidP="008235AF">
            <w:pPr>
              <w:jc w:val="left"/>
              <w:rPr>
                <w:sz w:val="20"/>
              </w:rPr>
            </w:pPr>
            <w:r>
              <w:rPr>
                <w:sz w:val="20"/>
              </w:rPr>
              <w:t>Réductions proposées par rapport à la valeur de référence de la consommation de HFC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6ED52BF0" w14:textId="19D2672C" w:rsidR="00711BE6" w:rsidRPr="00875777" w:rsidRDefault="00E6525F" w:rsidP="000B13B6">
            <w:pPr>
              <w:jc w:val="right"/>
              <w:rPr>
                <w:sz w:val="20"/>
              </w:rPr>
            </w:pPr>
            <w:r>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3039618" w14:textId="4324A2AD" w:rsidR="00711BE6" w:rsidRPr="00875777" w:rsidRDefault="00E6525F" w:rsidP="000B13B6">
            <w:pPr>
              <w:jc w:val="right"/>
              <w:rPr>
                <w:sz w:val="20"/>
              </w:rPr>
            </w:pPr>
            <w:r>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3BA1CC98" w14:textId="5D70F56A" w:rsidR="00711BE6" w:rsidRPr="00875777" w:rsidRDefault="00E6525F" w:rsidP="000B13B6">
            <w:pPr>
              <w:jc w:val="right"/>
              <w:rPr>
                <w:sz w:val="20"/>
              </w:rPr>
            </w:pPr>
            <w:r>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4932ADB3" w14:textId="494B2B3E" w:rsidR="00711BE6" w:rsidRPr="00875777" w:rsidRDefault="00E6525F" w:rsidP="000B13B6">
            <w:pPr>
              <w:jc w:val="right"/>
              <w:rPr>
                <w:sz w:val="20"/>
              </w:rPr>
            </w:pPr>
            <w:r>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383E8BA3" w14:textId="5A710330" w:rsidR="00711BE6" w:rsidRPr="00875777" w:rsidRDefault="00E6525F" w:rsidP="000B13B6">
            <w:pPr>
              <w:jc w:val="right"/>
              <w:rPr>
                <w:sz w:val="20"/>
              </w:rPr>
            </w:pPr>
            <w:r>
              <w:rPr>
                <w:sz w:val="20"/>
              </w:rPr>
              <w:t>10</w:t>
            </w:r>
          </w:p>
        </w:tc>
      </w:tr>
    </w:tbl>
    <w:p w14:paraId="099067C3" w14:textId="08916715" w:rsidR="00711BE6" w:rsidRPr="00875777" w:rsidRDefault="00711BE6" w:rsidP="008235AF">
      <w:pPr>
        <w:suppressAutoHyphens/>
        <w:spacing w:after="240"/>
        <w:rPr>
          <w:sz w:val="18"/>
          <w:szCs w:val="18"/>
          <w:highlight w:val="magenta"/>
        </w:rPr>
      </w:pPr>
      <w:r>
        <w:rPr>
          <w:sz w:val="18"/>
        </w:rPr>
        <w:t>* Calculées d’après un taux de croissance annuel de 3,6 pour cent des équipements de réfrigération et de climatisation, entraînant une hausse de 8,7 pour cent en 2025, 6,1 pour cent en 2026, 5,0 pour cent en 2027, 4,2 pour cent en 2028 et 1,4 pour cent en 2029.</w:t>
      </w:r>
    </w:p>
    <w:p w14:paraId="03E9688E" w14:textId="77777777" w:rsidR="00711BE6" w:rsidRPr="00875777" w:rsidRDefault="00711BE6" w:rsidP="008235AF">
      <w:pPr>
        <w:pStyle w:val="Heading1"/>
        <w:keepNext/>
        <w:numPr>
          <w:ilvl w:val="0"/>
          <w:numId w:val="0"/>
        </w:numPr>
        <w:spacing w:before="240"/>
        <w:rPr>
          <w:i/>
          <w:iCs/>
        </w:rPr>
      </w:pPr>
      <w:r>
        <w:rPr>
          <w:i/>
        </w:rPr>
        <w:t>Activités proposées</w:t>
      </w:r>
    </w:p>
    <w:p w14:paraId="704646D1" w14:textId="4A29A144" w:rsidR="00711BE6" w:rsidRPr="00875777" w:rsidRDefault="00DA745E" w:rsidP="008235AF">
      <w:pPr>
        <w:pStyle w:val="Heading1"/>
        <w:shd w:val="clear" w:color="auto" w:fill="FFFFFF" w:themeFill="background1"/>
      </w:pPr>
      <w:r>
        <w:t>Le tableau 8 présente les propositions d’activités à mettre en œuvre dans le secteur de l’entretien durant la phase I et la première tranche, ainsi que la ventilation de leurs coûts.</w:t>
      </w:r>
    </w:p>
    <w:p w14:paraId="5317ADD8" w14:textId="404FC205" w:rsidR="00711BE6" w:rsidRPr="00875777" w:rsidRDefault="00711BE6" w:rsidP="008235AF">
      <w:pPr>
        <w:keepNext/>
        <w:keepLines/>
        <w:shd w:val="clear" w:color="auto" w:fill="FFFFFF" w:themeFill="background1"/>
      </w:pPr>
      <w:r>
        <w:rPr>
          <w:b/>
        </w:rPr>
        <w:t>Tableau 8. Activités dans le secteur de l’entretien et leurs coûts durant la phase I et la première tranche du KIP de la Mongolie, d’après la demande</w:t>
      </w:r>
    </w:p>
    <w:tbl>
      <w:tblPr>
        <w:tblStyle w:val="TableGrid"/>
        <w:tblW w:w="0" w:type="auto"/>
        <w:tblLayout w:type="fixed"/>
        <w:tblCellMar>
          <w:left w:w="57" w:type="dxa"/>
          <w:right w:w="57" w:type="dxa"/>
        </w:tblCellMar>
        <w:tblLook w:val="04A0" w:firstRow="1" w:lastRow="0" w:firstColumn="1" w:lastColumn="0" w:noHBand="0" w:noVBand="1"/>
      </w:tblPr>
      <w:tblGrid>
        <w:gridCol w:w="6168"/>
        <w:gridCol w:w="1057"/>
        <w:gridCol w:w="1062"/>
        <w:gridCol w:w="1063"/>
      </w:tblGrid>
      <w:tr w:rsidR="00711BE6" w:rsidRPr="00875777" w14:paraId="63A47AE1" w14:textId="77777777" w:rsidTr="009B1038">
        <w:trPr>
          <w:trHeight w:val="48"/>
          <w:tblHeader/>
        </w:trPr>
        <w:tc>
          <w:tcPr>
            <w:tcW w:w="6168" w:type="dxa"/>
            <w:vMerge w:val="restart"/>
            <w:tcMar>
              <w:left w:w="85" w:type="dxa"/>
              <w:right w:w="85" w:type="dxa"/>
            </w:tcMar>
            <w:vAlign w:val="center"/>
          </w:tcPr>
          <w:p w14:paraId="4E75234A" w14:textId="77777777" w:rsidR="00711BE6" w:rsidRPr="00875777" w:rsidRDefault="00711BE6" w:rsidP="008235AF">
            <w:pPr>
              <w:keepNext/>
              <w:keepLines/>
              <w:shd w:val="clear" w:color="auto" w:fill="FFFFFF" w:themeFill="background1"/>
              <w:jc w:val="center"/>
              <w:rPr>
                <w:b/>
                <w:bCs/>
                <w:sz w:val="20"/>
                <w:szCs w:val="20"/>
              </w:rPr>
            </w:pPr>
            <w:r>
              <w:rPr>
                <w:b/>
                <w:sz w:val="20"/>
              </w:rPr>
              <w:t>Activité</w:t>
            </w:r>
          </w:p>
        </w:tc>
        <w:tc>
          <w:tcPr>
            <w:tcW w:w="1057" w:type="dxa"/>
            <w:vMerge w:val="restart"/>
            <w:tcMar>
              <w:left w:w="85" w:type="dxa"/>
              <w:right w:w="85" w:type="dxa"/>
            </w:tcMar>
            <w:vAlign w:val="center"/>
          </w:tcPr>
          <w:p w14:paraId="7ED7B654" w14:textId="77777777" w:rsidR="00711BE6" w:rsidRPr="00875777" w:rsidRDefault="00711BE6" w:rsidP="008235AF">
            <w:pPr>
              <w:jc w:val="center"/>
              <w:rPr>
                <w:b/>
                <w:bCs/>
                <w:sz w:val="20"/>
                <w:szCs w:val="20"/>
              </w:rPr>
            </w:pPr>
            <w:r>
              <w:rPr>
                <w:b/>
                <w:sz w:val="20"/>
              </w:rPr>
              <w:t>Agence</w:t>
            </w:r>
          </w:p>
        </w:tc>
        <w:tc>
          <w:tcPr>
            <w:tcW w:w="2125" w:type="dxa"/>
            <w:gridSpan w:val="2"/>
            <w:tcMar>
              <w:left w:w="85" w:type="dxa"/>
              <w:right w:w="85" w:type="dxa"/>
            </w:tcMar>
            <w:vAlign w:val="center"/>
          </w:tcPr>
          <w:p w14:paraId="347ABCA9" w14:textId="77777777" w:rsidR="00711BE6" w:rsidRPr="00875777" w:rsidRDefault="00711BE6" w:rsidP="008235AF">
            <w:pPr>
              <w:keepNext/>
              <w:keepLines/>
              <w:shd w:val="clear" w:color="auto" w:fill="FFFFFF" w:themeFill="background1"/>
              <w:jc w:val="center"/>
              <w:rPr>
                <w:b/>
                <w:bCs/>
                <w:sz w:val="20"/>
                <w:szCs w:val="20"/>
              </w:rPr>
            </w:pPr>
            <w:r>
              <w:rPr>
                <w:b/>
                <w:sz w:val="20"/>
              </w:rPr>
              <w:t>Coût ($US)</w:t>
            </w:r>
          </w:p>
        </w:tc>
      </w:tr>
      <w:tr w:rsidR="00711BE6" w:rsidRPr="00875777" w14:paraId="413A017E" w14:textId="77777777" w:rsidTr="009B1038">
        <w:trPr>
          <w:trHeight w:val="78"/>
          <w:tblHeader/>
        </w:trPr>
        <w:tc>
          <w:tcPr>
            <w:tcW w:w="6168" w:type="dxa"/>
            <w:vMerge/>
            <w:tcMar>
              <w:left w:w="85" w:type="dxa"/>
              <w:right w:w="85" w:type="dxa"/>
            </w:tcMar>
            <w:vAlign w:val="center"/>
          </w:tcPr>
          <w:p w14:paraId="380B01A0" w14:textId="77777777" w:rsidR="00711BE6" w:rsidRPr="00875777" w:rsidRDefault="00711BE6" w:rsidP="008235AF">
            <w:pPr>
              <w:keepNext/>
              <w:keepLines/>
              <w:shd w:val="clear" w:color="auto" w:fill="FFFFFF" w:themeFill="background1"/>
              <w:jc w:val="center"/>
              <w:rPr>
                <w:b/>
                <w:bCs/>
                <w:sz w:val="20"/>
                <w:szCs w:val="20"/>
              </w:rPr>
            </w:pPr>
          </w:p>
        </w:tc>
        <w:tc>
          <w:tcPr>
            <w:tcW w:w="1057" w:type="dxa"/>
            <w:vMerge/>
            <w:tcMar>
              <w:left w:w="85" w:type="dxa"/>
              <w:right w:w="85" w:type="dxa"/>
            </w:tcMar>
            <w:vAlign w:val="center"/>
          </w:tcPr>
          <w:p w14:paraId="194A2295" w14:textId="77777777" w:rsidR="00711BE6" w:rsidRPr="00875777" w:rsidRDefault="00711BE6" w:rsidP="008235AF">
            <w:pPr>
              <w:jc w:val="center"/>
              <w:rPr>
                <w:sz w:val="20"/>
                <w:szCs w:val="20"/>
              </w:rPr>
            </w:pPr>
          </w:p>
        </w:tc>
        <w:tc>
          <w:tcPr>
            <w:tcW w:w="1062" w:type="dxa"/>
            <w:tcMar>
              <w:left w:w="85" w:type="dxa"/>
              <w:right w:w="85" w:type="dxa"/>
            </w:tcMar>
            <w:vAlign w:val="center"/>
          </w:tcPr>
          <w:p w14:paraId="4C1D5E3C" w14:textId="77777777" w:rsidR="00711BE6" w:rsidRPr="00875777" w:rsidRDefault="00711BE6" w:rsidP="008235AF">
            <w:pPr>
              <w:keepNext/>
              <w:keepLines/>
              <w:shd w:val="clear" w:color="auto" w:fill="FFFFFF" w:themeFill="background1"/>
              <w:jc w:val="center"/>
              <w:rPr>
                <w:b/>
                <w:bCs/>
                <w:sz w:val="20"/>
                <w:szCs w:val="20"/>
              </w:rPr>
            </w:pPr>
            <w:r>
              <w:rPr>
                <w:b/>
                <w:sz w:val="20"/>
              </w:rPr>
              <w:t>Phase I</w:t>
            </w:r>
          </w:p>
        </w:tc>
        <w:tc>
          <w:tcPr>
            <w:tcW w:w="1063" w:type="dxa"/>
            <w:tcMar>
              <w:left w:w="85" w:type="dxa"/>
              <w:right w:w="85" w:type="dxa"/>
            </w:tcMar>
            <w:vAlign w:val="center"/>
          </w:tcPr>
          <w:p w14:paraId="1DB4EECD" w14:textId="77777777" w:rsidR="00711BE6" w:rsidRPr="00875777" w:rsidRDefault="00711BE6" w:rsidP="008235AF">
            <w:pPr>
              <w:keepNext/>
              <w:keepLines/>
              <w:shd w:val="clear" w:color="auto" w:fill="FFFFFF" w:themeFill="background1"/>
              <w:jc w:val="center"/>
              <w:rPr>
                <w:b/>
                <w:bCs/>
                <w:sz w:val="20"/>
                <w:szCs w:val="20"/>
              </w:rPr>
            </w:pPr>
            <w:r>
              <w:rPr>
                <w:b/>
                <w:sz w:val="20"/>
              </w:rPr>
              <w:t>Première tranche</w:t>
            </w:r>
          </w:p>
        </w:tc>
      </w:tr>
      <w:tr w:rsidR="00711BE6" w:rsidRPr="00875777" w14:paraId="18397E74" w14:textId="77777777" w:rsidTr="00F96EF7">
        <w:tc>
          <w:tcPr>
            <w:tcW w:w="6168" w:type="dxa"/>
            <w:tcMar>
              <w:left w:w="85" w:type="dxa"/>
              <w:right w:w="85" w:type="dxa"/>
            </w:tcMar>
          </w:tcPr>
          <w:p w14:paraId="7AE935C0" w14:textId="3A65DA17" w:rsidR="00711BE6" w:rsidRPr="00875777" w:rsidRDefault="00C5787F" w:rsidP="008235AF">
            <w:pPr>
              <w:shd w:val="clear" w:color="auto" w:fill="FFFFFF" w:themeFill="background1"/>
              <w:jc w:val="left"/>
              <w:rPr>
                <w:i/>
                <w:iCs/>
                <w:sz w:val="20"/>
                <w:szCs w:val="20"/>
              </w:rPr>
            </w:pPr>
            <w:r>
              <w:rPr>
                <w:i/>
                <w:sz w:val="20"/>
              </w:rPr>
              <w:t>Politique et réglementations :</w:t>
            </w:r>
          </w:p>
          <w:p w14:paraId="2A7FE77A" w14:textId="72FDD4B1" w:rsidR="00C5787F" w:rsidRPr="00875777" w:rsidRDefault="00BA059C" w:rsidP="00253461">
            <w:pPr>
              <w:pStyle w:val="ListParagraph"/>
              <w:numPr>
                <w:ilvl w:val="0"/>
                <w:numId w:val="10"/>
              </w:numPr>
              <w:shd w:val="clear" w:color="auto" w:fill="FFFFFF" w:themeFill="background1"/>
              <w:ind w:left="455" w:hanging="311"/>
              <w:jc w:val="left"/>
              <w:rPr>
                <w:sz w:val="20"/>
                <w:szCs w:val="20"/>
              </w:rPr>
            </w:pPr>
            <w:r>
              <w:rPr>
                <w:sz w:val="20"/>
              </w:rPr>
              <w:t>Réaliser une étude de faisabilité technique et économique du côté de la demande sur l’introduction de mesures politiques visant à freiner la demande d’équipements à haut PRP (15 000 $US)</w:t>
            </w:r>
          </w:p>
          <w:p w14:paraId="6CD55C6A" w14:textId="731CBC89" w:rsidR="002A2FCA" w:rsidRPr="00875777" w:rsidRDefault="00BA059C" w:rsidP="00253461">
            <w:pPr>
              <w:pStyle w:val="ListParagraph"/>
              <w:numPr>
                <w:ilvl w:val="0"/>
                <w:numId w:val="10"/>
              </w:numPr>
              <w:shd w:val="clear" w:color="auto" w:fill="FFFFFF" w:themeFill="background1"/>
              <w:ind w:left="455" w:hanging="311"/>
              <w:jc w:val="left"/>
              <w:rPr>
                <w:sz w:val="20"/>
                <w:szCs w:val="20"/>
              </w:rPr>
            </w:pPr>
            <w:r>
              <w:rPr>
                <w:sz w:val="20"/>
              </w:rPr>
              <w:t>Mener une étude sur la réduction des fuites dans les secteurs prioritaires que sont la réfrigération commerciale, les appareils de refroidissement et la réfrigération industrielle (10 000 $US)</w:t>
            </w:r>
          </w:p>
          <w:p w14:paraId="06A9483F" w14:textId="6DB7AE96" w:rsidR="002A2FCA" w:rsidRPr="00FB301D" w:rsidRDefault="00EF05B6" w:rsidP="00253461">
            <w:pPr>
              <w:pStyle w:val="ListParagraph"/>
              <w:numPr>
                <w:ilvl w:val="0"/>
                <w:numId w:val="10"/>
              </w:numPr>
              <w:shd w:val="clear" w:color="auto" w:fill="FFFFFF" w:themeFill="background1"/>
              <w:ind w:left="455" w:hanging="311"/>
              <w:jc w:val="left"/>
              <w:rPr>
                <w:sz w:val="20"/>
                <w:szCs w:val="20"/>
              </w:rPr>
            </w:pPr>
            <w:r>
              <w:rPr>
                <w:sz w:val="20"/>
              </w:rPr>
              <w:t>Renforcer le système de quotas de HFC et élaborer des procédures opérationnelles normalisées pour sa mise en œuvre, incluant l’étude de la possibilité d’interdire l’utilisation de HFC purs dans la fabrication de mousse PU (9 500 $US)</w:t>
            </w:r>
          </w:p>
          <w:p w14:paraId="69582280" w14:textId="3E483B8E" w:rsidR="00EF05B6" w:rsidRPr="00875777" w:rsidRDefault="004A72F8" w:rsidP="00253461">
            <w:pPr>
              <w:pStyle w:val="ListParagraph"/>
              <w:numPr>
                <w:ilvl w:val="0"/>
                <w:numId w:val="10"/>
              </w:numPr>
              <w:shd w:val="clear" w:color="auto" w:fill="FFFFFF" w:themeFill="background1"/>
              <w:ind w:left="455" w:hanging="311"/>
              <w:jc w:val="left"/>
              <w:rPr>
                <w:sz w:val="20"/>
                <w:szCs w:val="20"/>
              </w:rPr>
            </w:pPr>
            <w:r>
              <w:rPr>
                <w:sz w:val="20"/>
              </w:rPr>
              <w:t>Mettre à jour les normes concernant le transport et le stockage en toute sécurité des HFC et de leurs solutions de remplacement (10 000 $US)</w:t>
            </w:r>
          </w:p>
        </w:tc>
        <w:tc>
          <w:tcPr>
            <w:tcW w:w="1057" w:type="dxa"/>
            <w:tcMar>
              <w:left w:w="85" w:type="dxa"/>
              <w:right w:w="85" w:type="dxa"/>
            </w:tcMar>
          </w:tcPr>
          <w:p w14:paraId="75307FA2" w14:textId="372DD845" w:rsidR="00711BE6" w:rsidRPr="00875777" w:rsidRDefault="00C5787F" w:rsidP="006E07C6">
            <w:pPr>
              <w:jc w:val="center"/>
              <w:rPr>
                <w:sz w:val="20"/>
                <w:szCs w:val="20"/>
              </w:rPr>
            </w:pPr>
            <w:r>
              <w:rPr>
                <w:sz w:val="20"/>
              </w:rPr>
              <w:t>PNUE</w:t>
            </w:r>
          </w:p>
        </w:tc>
        <w:tc>
          <w:tcPr>
            <w:tcW w:w="1062" w:type="dxa"/>
            <w:tcMar>
              <w:left w:w="85" w:type="dxa"/>
              <w:right w:w="85" w:type="dxa"/>
            </w:tcMar>
          </w:tcPr>
          <w:p w14:paraId="609D62B6" w14:textId="59A63017" w:rsidR="00711BE6" w:rsidRPr="00875777" w:rsidRDefault="000A421C" w:rsidP="000B13B6">
            <w:pPr>
              <w:shd w:val="clear" w:color="auto" w:fill="FFFFFF" w:themeFill="background1"/>
              <w:jc w:val="right"/>
              <w:rPr>
                <w:sz w:val="20"/>
                <w:szCs w:val="20"/>
              </w:rPr>
            </w:pPr>
            <w:r>
              <w:rPr>
                <w:sz w:val="20"/>
              </w:rPr>
              <w:t>44 500</w:t>
            </w:r>
          </w:p>
        </w:tc>
        <w:tc>
          <w:tcPr>
            <w:tcW w:w="1063" w:type="dxa"/>
            <w:tcMar>
              <w:left w:w="85" w:type="dxa"/>
              <w:right w:w="85" w:type="dxa"/>
            </w:tcMar>
          </w:tcPr>
          <w:p w14:paraId="10E0B983" w14:textId="3C9A9D87" w:rsidR="00711BE6" w:rsidRPr="00875777" w:rsidRDefault="000A421C" w:rsidP="000B13B6">
            <w:pPr>
              <w:shd w:val="clear" w:color="auto" w:fill="FFFFFF" w:themeFill="background1"/>
              <w:jc w:val="right"/>
              <w:rPr>
                <w:sz w:val="20"/>
                <w:szCs w:val="20"/>
              </w:rPr>
            </w:pPr>
            <w:r>
              <w:rPr>
                <w:sz w:val="20"/>
              </w:rPr>
              <w:t>34 500</w:t>
            </w:r>
          </w:p>
        </w:tc>
      </w:tr>
      <w:tr w:rsidR="00711BE6" w:rsidRPr="00875777" w14:paraId="3B359407" w14:textId="77777777" w:rsidTr="004C4578">
        <w:trPr>
          <w:cantSplit/>
        </w:trPr>
        <w:tc>
          <w:tcPr>
            <w:tcW w:w="6168" w:type="dxa"/>
            <w:tcMar>
              <w:left w:w="85" w:type="dxa"/>
              <w:right w:w="85" w:type="dxa"/>
            </w:tcMar>
          </w:tcPr>
          <w:p w14:paraId="57F4610A" w14:textId="1E42C741" w:rsidR="00711BE6" w:rsidRPr="00875777" w:rsidRDefault="006C5D9D" w:rsidP="008235AF">
            <w:pPr>
              <w:shd w:val="clear" w:color="auto" w:fill="FFFFFF" w:themeFill="background1"/>
              <w:rPr>
                <w:i/>
                <w:iCs/>
                <w:sz w:val="20"/>
                <w:szCs w:val="20"/>
              </w:rPr>
            </w:pPr>
            <w:r>
              <w:rPr>
                <w:i/>
                <w:sz w:val="20"/>
              </w:rPr>
              <w:lastRenderedPageBreak/>
              <w:t>Renforcement de la capacité dans le domaine de la réfrigération et la climatisation :</w:t>
            </w:r>
          </w:p>
          <w:p w14:paraId="4A4D452C" w14:textId="563DDA07" w:rsidR="006C5D9D" w:rsidRPr="00875777" w:rsidRDefault="00736855" w:rsidP="00253461">
            <w:pPr>
              <w:pStyle w:val="ListParagraph"/>
              <w:keepNext/>
              <w:keepLines/>
              <w:numPr>
                <w:ilvl w:val="0"/>
                <w:numId w:val="10"/>
              </w:numPr>
              <w:shd w:val="clear" w:color="auto" w:fill="FFFFFF" w:themeFill="background1"/>
              <w:ind w:left="455" w:hanging="311"/>
              <w:jc w:val="left"/>
              <w:rPr>
                <w:sz w:val="20"/>
                <w:szCs w:val="20"/>
              </w:rPr>
            </w:pPr>
            <w:r>
              <w:rPr>
                <w:sz w:val="20"/>
              </w:rPr>
              <w:t>Former 70 formateurs et techniciens à la gestion des fuites et aux substances permettant de remplacer le R-404A, le HFC-134a et le R-410A dans certains secteurs particuliers (formateur international, déplacements et logistique inclus) (35 000 $US)</w:t>
            </w:r>
          </w:p>
          <w:p w14:paraId="70B4F3E4" w14:textId="447D0CA5" w:rsidR="00736855" w:rsidRPr="00875777" w:rsidRDefault="00BA059C" w:rsidP="00253461">
            <w:pPr>
              <w:pStyle w:val="ListParagraph"/>
              <w:keepNext/>
              <w:keepLines/>
              <w:numPr>
                <w:ilvl w:val="0"/>
                <w:numId w:val="10"/>
              </w:numPr>
              <w:shd w:val="clear" w:color="auto" w:fill="FFFFFF" w:themeFill="background1"/>
              <w:ind w:left="455" w:hanging="311"/>
              <w:jc w:val="left"/>
              <w:rPr>
                <w:sz w:val="20"/>
                <w:szCs w:val="20"/>
              </w:rPr>
            </w:pPr>
            <w:r>
              <w:rPr>
                <w:sz w:val="20"/>
              </w:rPr>
              <w:t>Offrir une formation internationale sur les frigorigènes de remplacement, tels que le R</w:t>
            </w:r>
            <w:r>
              <w:rPr>
                <w:sz w:val="20"/>
              </w:rPr>
              <w:noBreakHyphen/>
              <w:t>717 et le R</w:t>
            </w:r>
            <w:r>
              <w:rPr>
                <w:sz w:val="20"/>
              </w:rPr>
              <w:noBreakHyphen/>
              <w:t>744, à quatre formateurs spécialisés dans les sous-secteurs à haut degré de technicité (22 000 $US)</w:t>
            </w:r>
          </w:p>
        </w:tc>
        <w:tc>
          <w:tcPr>
            <w:tcW w:w="1057" w:type="dxa"/>
            <w:tcMar>
              <w:left w:w="85" w:type="dxa"/>
              <w:right w:w="85" w:type="dxa"/>
            </w:tcMar>
          </w:tcPr>
          <w:p w14:paraId="68FD642B" w14:textId="4819FC18" w:rsidR="00711BE6" w:rsidRPr="00875777" w:rsidRDefault="006C5D9D" w:rsidP="006E07C6">
            <w:pPr>
              <w:jc w:val="center"/>
              <w:rPr>
                <w:sz w:val="20"/>
                <w:szCs w:val="20"/>
              </w:rPr>
            </w:pPr>
            <w:r>
              <w:rPr>
                <w:sz w:val="20"/>
              </w:rPr>
              <w:t>PNUE</w:t>
            </w:r>
          </w:p>
        </w:tc>
        <w:tc>
          <w:tcPr>
            <w:tcW w:w="1062" w:type="dxa"/>
            <w:tcMar>
              <w:left w:w="85" w:type="dxa"/>
              <w:right w:w="85" w:type="dxa"/>
            </w:tcMar>
          </w:tcPr>
          <w:p w14:paraId="5BF8A6A7" w14:textId="19BD8F0D" w:rsidR="00711BE6" w:rsidRPr="00875777" w:rsidRDefault="00671336" w:rsidP="000B13B6">
            <w:pPr>
              <w:shd w:val="clear" w:color="auto" w:fill="FFFFFF" w:themeFill="background1"/>
              <w:jc w:val="right"/>
              <w:rPr>
                <w:sz w:val="20"/>
                <w:szCs w:val="20"/>
              </w:rPr>
            </w:pPr>
            <w:r>
              <w:rPr>
                <w:sz w:val="20"/>
              </w:rPr>
              <w:t>57 000</w:t>
            </w:r>
          </w:p>
        </w:tc>
        <w:tc>
          <w:tcPr>
            <w:tcW w:w="1063" w:type="dxa"/>
            <w:tcMar>
              <w:left w:w="85" w:type="dxa"/>
              <w:right w:w="85" w:type="dxa"/>
            </w:tcMar>
          </w:tcPr>
          <w:p w14:paraId="6D1E371F" w14:textId="7A0F2E02" w:rsidR="00711BE6" w:rsidRPr="00875777" w:rsidRDefault="00671336" w:rsidP="000B13B6">
            <w:pPr>
              <w:shd w:val="clear" w:color="auto" w:fill="FFFFFF" w:themeFill="background1"/>
              <w:jc w:val="right"/>
              <w:rPr>
                <w:sz w:val="20"/>
                <w:szCs w:val="20"/>
              </w:rPr>
            </w:pPr>
            <w:r>
              <w:rPr>
                <w:sz w:val="20"/>
              </w:rPr>
              <w:t>22 000</w:t>
            </w:r>
          </w:p>
        </w:tc>
      </w:tr>
      <w:tr w:rsidR="00711BE6" w:rsidRPr="00875777" w14:paraId="6C0F3BF1" w14:textId="77777777" w:rsidTr="00F96EF7">
        <w:tc>
          <w:tcPr>
            <w:tcW w:w="6168" w:type="dxa"/>
            <w:tcMar>
              <w:left w:w="85" w:type="dxa"/>
              <w:right w:w="85" w:type="dxa"/>
            </w:tcMar>
          </w:tcPr>
          <w:p w14:paraId="1EA5CB13" w14:textId="7C882FC5" w:rsidR="00711BE6" w:rsidRPr="00875777" w:rsidRDefault="00671336" w:rsidP="008235AF">
            <w:pPr>
              <w:shd w:val="clear" w:color="auto" w:fill="FFFFFF" w:themeFill="background1"/>
              <w:rPr>
                <w:i/>
                <w:iCs/>
                <w:sz w:val="20"/>
                <w:szCs w:val="20"/>
              </w:rPr>
            </w:pPr>
            <w:r>
              <w:rPr>
                <w:i/>
                <w:sz w:val="20"/>
              </w:rPr>
              <w:t>Renforcement de la capacité dans le domaine de la réfrigération mobile :</w:t>
            </w:r>
          </w:p>
          <w:p w14:paraId="6AA17CD9" w14:textId="79632FF3" w:rsidR="00671336" w:rsidRPr="00875777" w:rsidRDefault="00671336" w:rsidP="00253461">
            <w:pPr>
              <w:pStyle w:val="ListParagraph"/>
              <w:keepNext/>
              <w:keepLines/>
              <w:numPr>
                <w:ilvl w:val="0"/>
                <w:numId w:val="10"/>
              </w:numPr>
              <w:shd w:val="clear" w:color="auto" w:fill="FFFFFF" w:themeFill="background1"/>
              <w:ind w:left="455" w:hanging="311"/>
              <w:jc w:val="left"/>
              <w:rPr>
                <w:sz w:val="20"/>
                <w:szCs w:val="20"/>
              </w:rPr>
            </w:pPr>
            <w:r>
              <w:rPr>
                <w:sz w:val="20"/>
              </w:rPr>
              <w:t>Réaliser des consultations au sujet des programmes de formation et des normes professionnelles applicables à la réfrigération mobile (3 000 $US)</w:t>
            </w:r>
          </w:p>
          <w:p w14:paraId="117C9C73" w14:textId="30E297AF" w:rsidR="004A76A7" w:rsidRPr="00875777" w:rsidRDefault="0062431F" w:rsidP="00253461">
            <w:pPr>
              <w:pStyle w:val="ListParagraph"/>
              <w:keepNext/>
              <w:keepLines/>
              <w:numPr>
                <w:ilvl w:val="0"/>
                <w:numId w:val="10"/>
              </w:numPr>
              <w:shd w:val="clear" w:color="auto" w:fill="FFFFFF" w:themeFill="background1"/>
              <w:ind w:left="455" w:hanging="311"/>
              <w:jc w:val="left"/>
              <w:rPr>
                <w:sz w:val="20"/>
                <w:szCs w:val="20"/>
              </w:rPr>
            </w:pPr>
            <w:r>
              <w:rPr>
                <w:sz w:val="20"/>
              </w:rPr>
              <w:t>Former 25 mécaniciens pour automobiles à l’entretien des systèmes de réfrigération mobile en collaboration avec les institutions d’EFTP et l’industrie (5 000 $US)</w:t>
            </w:r>
          </w:p>
        </w:tc>
        <w:tc>
          <w:tcPr>
            <w:tcW w:w="1057" w:type="dxa"/>
            <w:tcMar>
              <w:left w:w="85" w:type="dxa"/>
              <w:right w:w="85" w:type="dxa"/>
            </w:tcMar>
          </w:tcPr>
          <w:p w14:paraId="748A9B53" w14:textId="0CFA21A6" w:rsidR="00711BE6" w:rsidRPr="00875777" w:rsidRDefault="004A76A7" w:rsidP="006E07C6">
            <w:pPr>
              <w:jc w:val="center"/>
              <w:rPr>
                <w:sz w:val="20"/>
                <w:szCs w:val="20"/>
              </w:rPr>
            </w:pPr>
            <w:r>
              <w:rPr>
                <w:sz w:val="20"/>
              </w:rPr>
              <w:t>ONUDI</w:t>
            </w:r>
          </w:p>
        </w:tc>
        <w:tc>
          <w:tcPr>
            <w:tcW w:w="1062" w:type="dxa"/>
            <w:tcMar>
              <w:left w:w="85" w:type="dxa"/>
              <w:right w:w="85" w:type="dxa"/>
            </w:tcMar>
          </w:tcPr>
          <w:p w14:paraId="0475BE29" w14:textId="52F523CC" w:rsidR="00711BE6" w:rsidRPr="00875777" w:rsidRDefault="004A76A7" w:rsidP="000B13B6">
            <w:pPr>
              <w:shd w:val="clear" w:color="auto" w:fill="FFFFFF" w:themeFill="background1"/>
              <w:jc w:val="right"/>
              <w:rPr>
                <w:sz w:val="20"/>
                <w:szCs w:val="20"/>
              </w:rPr>
            </w:pPr>
            <w:r>
              <w:rPr>
                <w:sz w:val="20"/>
              </w:rPr>
              <w:t>8 000</w:t>
            </w:r>
          </w:p>
        </w:tc>
        <w:tc>
          <w:tcPr>
            <w:tcW w:w="1063" w:type="dxa"/>
            <w:tcMar>
              <w:left w:w="85" w:type="dxa"/>
              <w:right w:w="85" w:type="dxa"/>
            </w:tcMar>
          </w:tcPr>
          <w:p w14:paraId="340CD9E0" w14:textId="5BB3F1D4" w:rsidR="00711BE6" w:rsidRPr="00875777" w:rsidRDefault="004A76A7" w:rsidP="000B13B6">
            <w:pPr>
              <w:shd w:val="clear" w:color="auto" w:fill="FFFFFF" w:themeFill="background1"/>
              <w:jc w:val="right"/>
              <w:rPr>
                <w:sz w:val="20"/>
                <w:szCs w:val="20"/>
              </w:rPr>
            </w:pPr>
            <w:r>
              <w:rPr>
                <w:sz w:val="20"/>
              </w:rPr>
              <w:t>8 000</w:t>
            </w:r>
          </w:p>
        </w:tc>
      </w:tr>
      <w:tr w:rsidR="004A76A7" w:rsidRPr="00875777" w14:paraId="52485675" w14:textId="77777777" w:rsidTr="00F96EF7">
        <w:tc>
          <w:tcPr>
            <w:tcW w:w="6168" w:type="dxa"/>
            <w:tcMar>
              <w:left w:w="85" w:type="dxa"/>
              <w:right w:w="85" w:type="dxa"/>
            </w:tcMar>
          </w:tcPr>
          <w:p w14:paraId="7C34F8FB" w14:textId="0F9DA536" w:rsidR="004A76A7" w:rsidRPr="00875777" w:rsidRDefault="00B65CD5" w:rsidP="008235AF">
            <w:pPr>
              <w:shd w:val="clear" w:color="auto" w:fill="FFFFFF" w:themeFill="background1"/>
              <w:rPr>
                <w:i/>
                <w:iCs/>
                <w:sz w:val="20"/>
                <w:szCs w:val="20"/>
              </w:rPr>
            </w:pPr>
            <w:r>
              <w:rPr>
                <w:i/>
                <w:sz w:val="20"/>
              </w:rPr>
              <w:t>Sensibilisation et vulgarisation :</w:t>
            </w:r>
          </w:p>
          <w:p w14:paraId="3F69B4E0" w14:textId="5A5DB18F" w:rsidR="00B65CD5" w:rsidRPr="00875777" w:rsidRDefault="00BC72F7" w:rsidP="00253461">
            <w:pPr>
              <w:pStyle w:val="ListParagraph"/>
              <w:keepNext/>
              <w:keepLines/>
              <w:numPr>
                <w:ilvl w:val="0"/>
                <w:numId w:val="10"/>
              </w:numPr>
              <w:shd w:val="clear" w:color="auto" w:fill="FFFFFF" w:themeFill="background1"/>
              <w:ind w:left="455" w:hanging="311"/>
              <w:jc w:val="left"/>
              <w:rPr>
                <w:sz w:val="20"/>
                <w:szCs w:val="20"/>
              </w:rPr>
            </w:pPr>
            <w:r>
              <w:rPr>
                <w:sz w:val="20"/>
              </w:rPr>
              <w:t xml:space="preserve">Trois dialogues sectoriels et événements de sensibilisation dans les secteurs prioritaires identifiés (utilisateurs finaux de systèmes d’entreposage frigorifique commercial, d’unités de condensation, d’appareils de refroidissement et d’équipements de réfrigération industrielle par exemple) </w:t>
            </w:r>
          </w:p>
        </w:tc>
        <w:tc>
          <w:tcPr>
            <w:tcW w:w="1057" w:type="dxa"/>
            <w:tcMar>
              <w:left w:w="85" w:type="dxa"/>
              <w:right w:w="85" w:type="dxa"/>
            </w:tcMar>
          </w:tcPr>
          <w:p w14:paraId="554CD79B" w14:textId="18899255" w:rsidR="004A76A7" w:rsidRPr="00875777" w:rsidRDefault="00B65CD5" w:rsidP="006E07C6">
            <w:pPr>
              <w:jc w:val="center"/>
              <w:rPr>
                <w:sz w:val="20"/>
                <w:szCs w:val="20"/>
              </w:rPr>
            </w:pPr>
            <w:r>
              <w:rPr>
                <w:sz w:val="20"/>
              </w:rPr>
              <w:t>ONUDI</w:t>
            </w:r>
          </w:p>
        </w:tc>
        <w:tc>
          <w:tcPr>
            <w:tcW w:w="1062" w:type="dxa"/>
            <w:tcMar>
              <w:left w:w="85" w:type="dxa"/>
              <w:right w:w="85" w:type="dxa"/>
            </w:tcMar>
          </w:tcPr>
          <w:p w14:paraId="7FF8342A" w14:textId="508115E2" w:rsidR="004A76A7" w:rsidRPr="00875777" w:rsidRDefault="000328A1" w:rsidP="000B13B6">
            <w:pPr>
              <w:shd w:val="clear" w:color="auto" w:fill="FFFFFF" w:themeFill="background1"/>
              <w:jc w:val="right"/>
              <w:rPr>
                <w:sz w:val="20"/>
                <w:szCs w:val="20"/>
              </w:rPr>
            </w:pPr>
            <w:r>
              <w:rPr>
                <w:sz w:val="20"/>
              </w:rPr>
              <w:t>10 500</w:t>
            </w:r>
          </w:p>
        </w:tc>
        <w:tc>
          <w:tcPr>
            <w:tcW w:w="1063" w:type="dxa"/>
            <w:tcMar>
              <w:left w:w="85" w:type="dxa"/>
              <w:right w:w="85" w:type="dxa"/>
            </w:tcMar>
          </w:tcPr>
          <w:p w14:paraId="6FF62DCF" w14:textId="65A6899B" w:rsidR="004A76A7" w:rsidRPr="00875777" w:rsidRDefault="000328A1" w:rsidP="000B13B6">
            <w:pPr>
              <w:shd w:val="clear" w:color="auto" w:fill="FFFFFF" w:themeFill="background1"/>
              <w:jc w:val="right"/>
              <w:rPr>
                <w:sz w:val="20"/>
                <w:szCs w:val="20"/>
              </w:rPr>
            </w:pPr>
            <w:r>
              <w:rPr>
                <w:sz w:val="20"/>
              </w:rPr>
              <w:t>10 500</w:t>
            </w:r>
          </w:p>
        </w:tc>
      </w:tr>
      <w:tr w:rsidR="00711BE6" w:rsidRPr="00875777" w14:paraId="1B8C3676" w14:textId="77777777" w:rsidTr="00F96EF7">
        <w:tc>
          <w:tcPr>
            <w:tcW w:w="6168" w:type="dxa"/>
            <w:tcMar>
              <w:left w:w="85" w:type="dxa"/>
              <w:right w:w="85" w:type="dxa"/>
            </w:tcMar>
          </w:tcPr>
          <w:p w14:paraId="1F7B7707" w14:textId="34959E3E" w:rsidR="00711BE6" w:rsidRPr="00B948AE" w:rsidRDefault="00711BE6" w:rsidP="008235AF">
            <w:pPr>
              <w:jc w:val="left"/>
              <w:rPr>
                <w:sz w:val="20"/>
                <w:szCs w:val="20"/>
              </w:rPr>
            </w:pPr>
            <w:r>
              <w:rPr>
                <w:sz w:val="20"/>
              </w:rPr>
              <w:t xml:space="preserve">Mise en œuvre du projet et activités de suivi (voir paragraphe 30) </w:t>
            </w:r>
          </w:p>
        </w:tc>
        <w:tc>
          <w:tcPr>
            <w:tcW w:w="1057" w:type="dxa"/>
            <w:tcMar>
              <w:left w:w="85" w:type="dxa"/>
              <w:right w:w="85" w:type="dxa"/>
            </w:tcMar>
          </w:tcPr>
          <w:p w14:paraId="5E91FF5D" w14:textId="5E13BFAC" w:rsidR="00711BE6" w:rsidRPr="00B948AE" w:rsidRDefault="003D7909" w:rsidP="008235AF">
            <w:pPr>
              <w:jc w:val="center"/>
              <w:rPr>
                <w:sz w:val="20"/>
                <w:szCs w:val="20"/>
              </w:rPr>
            </w:pPr>
            <w:r>
              <w:rPr>
                <w:sz w:val="20"/>
              </w:rPr>
              <w:t>PNUE</w:t>
            </w:r>
          </w:p>
        </w:tc>
        <w:tc>
          <w:tcPr>
            <w:tcW w:w="1062" w:type="dxa"/>
            <w:tcMar>
              <w:left w:w="85" w:type="dxa"/>
              <w:right w:w="85" w:type="dxa"/>
            </w:tcMar>
          </w:tcPr>
          <w:p w14:paraId="21FE78FD" w14:textId="18AEB829" w:rsidR="00711BE6" w:rsidRPr="00B948AE" w:rsidRDefault="00995F61" w:rsidP="000B13B6">
            <w:pPr>
              <w:shd w:val="clear" w:color="auto" w:fill="FFFFFF" w:themeFill="background1"/>
              <w:jc w:val="right"/>
              <w:rPr>
                <w:sz w:val="20"/>
                <w:szCs w:val="20"/>
              </w:rPr>
            </w:pPr>
            <w:r>
              <w:rPr>
                <w:sz w:val="20"/>
              </w:rPr>
              <w:t>15 000</w:t>
            </w:r>
          </w:p>
        </w:tc>
        <w:tc>
          <w:tcPr>
            <w:tcW w:w="1063" w:type="dxa"/>
            <w:tcMar>
              <w:left w:w="85" w:type="dxa"/>
              <w:right w:w="85" w:type="dxa"/>
            </w:tcMar>
          </w:tcPr>
          <w:p w14:paraId="3A745275" w14:textId="40E2D298" w:rsidR="00711BE6" w:rsidRPr="00875777" w:rsidRDefault="003D7909" w:rsidP="000B13B6">
            <w:pPr>
              <w:shd w:val="clear" w:color="auto" w:fill="FFFFFF" w:themeFill="background1"/>
              <w:jc w:val="right"/>
              <w:rPr>
                <w:sz w:val="20"/>
                <w:szCs w:val="20"/>
              </w:rPr>
            </w:pPr>
            <w:r>
              <w:rPr>
                <w:sz w:val="20"/>
              </w:rPr>
              <w:t>6 000</w:t>
            </w:r>
          </w:p>
        </w:tc>
      </w:tr>
      <w:tr w:rsidR="00850DEE" w:rsidRPr="00875777" w14:paraId="786EEAD7" w14:textId="77777777" w:rsidTr="00F96EF7">
        <w:tc>
          <w:tcPr>
            <w:tcW w:w="6168" w:type="dxa"/>
            <w:tcMar>
              <w:left w:w="85" w:type="dxa"/>
              <w:right w:w="85" w:type="dxa"/>
            </w:tcMar>
          </w:tcPr>
          <w:p w14:paraId="6D120C2E" w14:textId="57AD2329" w:rsidR="00850DEE" w:rsidRPr="00875777" w:rsidRDefault="00850DEE" w:rsidP="008235AF">
            <w:pPr>
              <w:rPr>
                <w:b/>
                <w:bCs/>
                <w:sz w:val="20"/>
                <w:szCs w:val="20"/>
              </w:rPr>
            </w:pPr>
            <w:r>
              <w:rPr>
                <w:b/>
                <w:sz w:val="20"/>
              </w:rPr>
              <w:t>Sous-total pour le PNUE</w:t>
            </w:r>
          </w:p>
        </w:tc>
        <w:tc>
          <w:tcPr>
            <w:tcW w:w="1057" w:type="dxa"/>
            <w:tcMar>
              <w:left w:w="85" w:type="dxa"/>
              <w:right w:w="85" w:type="dxa"/>
            </w:tcMar>
          </w:tcPr>
          <w:p w14:paraId="686A2D34" w14:textId="77777777" w:rsidR="00850DEE" w:rsidRPr="00875777" w:rsidRDefault="00850DEE" w:rsidP="008235AF">
            <w:pPr>
              <w:jc w:val="right"/>
              <w:rPr>
                <w:b/>
                <w:bCs/>
                <w:sz w:val="20"/>
                <w:szCs w:val="20"/>
              </w:rPr>
            </w:pPr>
          </w:p>
        </w:tc>
        <w:tc>
          <w:tcPr>
            <w:tcW w:w="1062" w:type="dxa"/>
            <w:tcMar>
              <w:left w:w="85" w:type="dxa"/>
              <w:right w:w="85" w:type="dxa"/>
            </w:tcMar>
          </w:tcPr>
          <w:p w14:paraId="4C5524B1" w14:textId="0F91241A" w:rsidR="00850DEE" w:rsidRPr="00875777" w:rsidRDefault="00261708" w:rsidP="000B13B6">
            <w:pPr>
              <w:jc w:val="right"/>
              <w:rPr>
                <w:b/>
                <w:bCs/>
                <w:sz w:val="20"/>
                <w:szCs w:val="20"/>
              </w:rPr>
            </w:pPr>
            <w:r>
              <w:rPr>
                <w:b/>
                <w:sz w:val="20"/>
              </w:rPr>
              <w:t>116 500</w:t>
            </w:r>
          </w:p>
        </w:tc>
        <w:tc>
          <w:tcPr>
            <w:tcW w:w="1063" w:type="dxa"/>
            <w:tcMar>
              <w:left w:w="85" w:type="dxa"/>
              <w:right w:w="85" w:type="dxa"/>
            </w:tcMar>
          </w:tcPr>
          <w:p w14:paraId="796D7D5A" w14:textId="7D15F1EC" w:rsidR="00850DEE" w:rsidRPr="00875777" w:rsidRDefault="00261708" w:rsidP="000B13B6">
            <w:pPr>
              <w:jc w:val="right"/>
              <w:rPr>
                <w:b/>
                <w:bCs/>
                <w:sz w:val="20"/>
                <w:szCs w:val="20"/>
              </w:rPr>
            </w:pPr>
            <w:r>
              <w:rPr>
                <w:b/>
                <w:sz w:val="20"/>
              </w:rPr>
              <w:t>62 500</w:t>
            </w:r>
          </w:p>
        </w:tc>
      </w:tr>
      <w:tr w:rsidR="00850DEE" w:rsidRPr="00875777" w14:paraId="297A1A55" w14:textId="77777777" w:rsidTr="00F96EF7">
        <w:trPr>
          <w:trHeight w:val="64"/>
        </w:trPr>
        <w:tc>
          <w:tcPr>
            <w:tcW w:w="6168" w:type="dxa"/>
            <w:tcMar>
              <w:left w:w="85" w:type="dxa"/>
              <w:right w:w="85" w:type="dxa"/>
            </w:tcMar>
          </w:tcPr>
          <w:p w14:paraId="523431C4" w14:textId="6B3AA29E" w:rsidR="00850DEE" w:rsidRPr="00875777" w:rsidRDefault="00850DEE" w:rsidP="008235AF">
            <w:pPr>
              <w:rPr>
                <w:b/>
                <w:bCs/>
                <w:sz w:val="20"/>
                <w:szCs w:val="20"/>
              </w:rPr>
            </w:pPr>
            <w:r>
              <w:rPr>
                <w:b/>
                <w:sz w:val="20"/>
              </w:rPr>
              <w:t>Sous-total pour l’ONUDI</w:t>
            </w:r>
          </w:p>
        </w:tc>
        <w:tc>
          <w:tcPr>
            <w:tcW w:w="1057" w:type="dxa"/>
            <w:tcBorders>
              <w:bottom w:val="single" w:sz="4" w:space="0" w:color="auto"/>
            </w:tcBorders>
            <w:tcMar>
              <w:left w:w="85" w:type="dxa"/>
              <w:right w:w="85" w:type="dxa"/>
            </w:tcMar>
          </w:tcPr>
          <w:p w14:paraId="37660931" w14:textId="77777777" w:rsidR="00850DEE" w:rsidRPr="00875777" w:rsidRDefault="00850DEE" w:rsidP="008235AF">
            <w:pPr>
              <w:jc w:val="right"/>
              <w:rPr>
                <w:b/>
                <w:bCs/>
                <w:sz w:val="20"/>
                <w:szCs w:val="20"/>
              </w:rPr>
            </w:pPr>
          </w:p>
        </w:tc>
        <w:tc>
          <w:tcPr>
            <w:tcW w:w="1062" w:type="dxa"/>
            <w:tcMar>
              <w:left w:w="85" w:type="dxa"/>
              <w:right w:w="85" w:type="dxa"/>
            </w:tcMar>
          </w:tcPr>
          <w:p w14:paraId="607B603C" w14:textId="1EBCCD17" w:rsidR="00850DEE" w:rsidRPr="00875777" w:rsidRDefault="00261708" w:rsidP="000B13B6">
            <w:pPr>
              <w:jc w:val="right"/>
              <w:rPr>
                <w:b/>
                <w:bCs/>
                <w:sz w:val="20"/>
                <w:szCs w:val="20"/>
              </w:rPr>
            </w:pPr>
            <w:r>
              <w:rPr>
                <w:b/>
                <w:sz w:val="20"/>
              </w:rPr>
              <w:t>18 500</w:t>
            </w:r>
          </w:p>
        </w:tc>
        <w:tc>
          <w:tcPr>
            <w:tcW w:w="1063" w:type="dxa"/>
            <w:tcMar>
              <w:left w:w="85" w:type="dxa"/>
              <w:right w:w="85" w:type="dxa"/>
            </w:tcMar>
          </w:tcPr>
          <w:p w14:paraId="7827C9EA" w14:textId="5E788C39" w:rsidR="00850DEE" w:rsidRPr="00875777" w:rsidRDefault="00261708" w:rsidP="000B13B6">
            <w:pPr>
              <w:jc w:val="right"/>
              <w:rPr>
                <w:b/>
                <w:bCs/>
                <w:sz w:val="20"/>
                <w:szCs w:val="20"/>
              </w:rPr>
            </w:pPr>
            <w:r>
              <w:rPr>
                <w:b/>
                <w:sz w:val="20"/>
              </w:rPr>
              <w:t>18 500</w:t>
            </w:r>
          </w:p>
        </w:tc>
      </w:tr>
      <w:tr w:rsidR="00850DEE" w:rsidRPr="00875777" w14:paraId="55A03B97" w14:textId="77777777" w:rsidTr="00F96EF7">
        <w:tc>
          <w:tcPr>
            <w:tcW w:w="6168" w:type="dxa"/>
            <w:tcBorders>
              <w:right w:val="nil"/>
            </w:tcBorders>
            <w:tcMar>
              <w:left w:w="85" w:type="dxa"/>
              <w:right w:w="85" w:type="dxa"/>
            </w:tcMar>
          </w:tcPr>
          <w:p w14:paraId="4C510053" w14:textId="77777777" w:rsidR="00850DEE" w:rsidRPr="00875777" w:rsidRDefault="00850DEE" w:rsidP="008235AF">
            <w:pPr>
              <w:shd w:val="clear" w:color="auto" w:fill="FFFFFF" w:themeFill="background1"/>
              <w:jc w:val="left"/>
              <w:rPr>
                <w:sz w:val="20"/>
                <w:szCs w:val="20"/>
              </w:rPr>
            </w:pPr>
            <w:r>
              <w:rPr>
                <w:b/>
                <w:sz w:val="20"/>
              </w:rPr>
              <w:t>Total</w:t>
            </w:r>
          </w:p>
        </w:tc>
        <w:tc>
          <w:tcPr>
            <w:tcW w:w="1057" w:type="dxa"/>
            <w:tcBorders>
              <w:left w:val="nil"/>
            </w:tcBorders>
            <w:tcMar>
              <w:left w:w="85" w:type="dxa"/>
              <w:right w:w="85" w:type="dxa"/>
            </w:tcMar>
          </w:tcPr>
          <w:p w14:paraId="5A865B00" w14:textId="77777777" w:rsidR="00850DEE" w:rsidRPr="00875777" w:rsidRDefault="00850DEE" w:rsidP="008235AF">
            <w:pPr>
              <w:shd w:val="clear" w:color="auto" w:fill="FFFFFF" w:themeFill="background1"/>
              <w:jc w:val="right"/>
              <w:rPr>
                <w:sz w:val="20"/>
                <w:szCs w:val="20"/>
              </w:rPr>
            </w:pPr>
          </w:p>
        </w:tc>
        <w:tc>
          <w:tcPr>
            <w:tcW w:w="1062" w:type="dxa"/>
            <w:tcMar>
              <w:left w:w="85" w:type="dxa"/>
              <w:right w:w="85" w:type="dxa"/>
            </w:tcMar>
          </w:tcPr>
          <w:p w14:paraId="6F5DE996" w14:textId="3D181E45" w:rsidR="00850DEE" w:rsidRPr="00875777" w:rsidRDefault="00AD2285" w:rsidP="000B13B6">
            <w:pPr>
              <w:shd w:val="clear" w:color="auto" w:fill="FFFFFF" w:themeFill="background1"/>
              <w:jc w:val="right"/>
              <w:rPr>
                <w:b/>
                <w:bCs/>
                <w:sz w:val="20"/>
                <w:szCs w:val="20"/>
              </w:rPr>
            </w:pPr>
            <w:r>
              <w:rPr>
                <w:b/>
                <w:sz w:val="20"/>
              </w:rPr>
              <w:t>135 000</w:t>
            </w:r>
          </w:p>
        </w:tc>
        <w:tc>
          <w:tcPr>
            <w:tcW w:w="1063" w:type="dxa"/>
            <w:tcMar>
              <w:left w:w="85" w:type="dxa"/>
              <w:right w:w="85" w:type="dxa"/>
            </w:tcMar>
          </w:tcPr>
          <w:p w14:paraId="00D7107D" w14:textId="5F762662" w:rsidR="00850DEE" w:rsidRPr="00875777" w:rsidRDefault="00AD2285" w:rsidP="000B13B6">
            <w:pPr>
              <w:shd w:val="clear" w:color="auto" w:fill="FFFFFF" w:themeFill="background1"/>
              <w:jc w:val="right"/>
              <w:rPr>
                <w:b/>
                <w:bCs/>
                <w:sz w:val="20"/>
                <w:szCs w:val="20"/>
              </w:rPr>
            </w:pPr>
            <w:r>
              <w:rPr>
                <w:b/>
                <w:sz w:val="20"/>
              </w:rPr>
              <w:t>81 000</w:t>
            </w:r>
          </w:p>
        </w:tc>
      </w:tr>
    </w:tbl>
    <w:p w14:paraId="7F1AE1D3" w14:textId="77777777" w:rsidR="00711BE6" w:rsidRPr="00875777" w:rsidRDefault="00711BE6" w:rsidP="008235AF">
      <w:pPr>
        <w:keepNext/>
        <w:spacing w:before="240" w:after="240"/>
        <w:rPr>
          <w:i/>
          <w:iCs/>
        </w:rPr>
      </w:pPr>
      <w:r>
        <w:rPr>
          <w:i/>
        </w:rPr>
        <w:t>Mise en œuvre, coordination et suivi du projet</w:t>
      </w:r>
    </w:p>
    <w:p w14:paraId="45565C61" w14:textId="0B5551E7" w:rsidR="00711BE6" w:rsidRPr="00B948AE" w:rsidRDefault="009D01A2" w:rsidP="008235AF">
      <w:pPr>
        <w:pStyle w:val="Heading1"/>
      </w:pPr>
      <w:r>
        <w:t>En suivant la même approche que celle appliquée pour la mise en œuvre du PGEH, l’Autorité nationale de l’ozone, en sa qualité d’unité nationale de l’ozone</w:t>
      </w:r>
      <w:r w:rsidR="006E07C6">
        <w:t> </w:t>
      </w:r>
      <w:r>
        <w:t>(UNO) sous l’égide du Ministère de l’environnement et des changements climatiques, coordonnera ses efforts avec les agences nationales et internationales pour formuler, planifier et mettre en œuvre les activités de réduction progressive des HFC. Un coût de 15 000 $US est proposé pour ces activités pour couvrir les consultants et autres dépenses administratives.</w:t>
      </w:r>
    </w:p>
    <w:p w14:paraId="1D22D17A" w14:textId="77777777" w:rsidR="00711BE6" w:rsidRPr="00875777" w:rsidRDefault="00711BE6" w:rsidP="008235AF">
      <w:pPr>
        <w:pStyle w:val="Heading1"/>
        <w:keepNext/>
        <w:numPr>
          <w:ilvl w:val="0"/>
          <w:numId w:val="0"/>
        </w:numPr>
        <w:spacing w:before="240"/>
        <w:rPr>
          <w:u w:val="single"/>
        </w:rPr>
      </w:pPr>
      <w:r>
        <w:rPr>
          <w:u w:val="single"/>
        </w:rPr>
        <w:t>Coût total de la phase I du plan de mise en œuvre de l’Amendement de Kigali relatif aux HFC</w:t>
      </w:r>
    </w:p>
    <w:p w14:paraId="2CD3C1B1" w14:textId="0302DA28" w:rsidR="00945AC3" w:rsidRPr="00875777" w:rsidRDefault="00711BE6" w:rsidP="008235AF">
      <w:pPr>
        <w:pStyle w:val="Heading1"/>
        <w:keepNext/>
        <w:suppressAutoHyphens/>
        <w:spacing w:before="240"/>
        <w:rPr>
          <w:u w:val="single"/>
        </w:rPr>
      </w:pPr>
      <w:r>
        <w:t>La proposition de budget pour la phase I s’élève à 135 000 $US. Le coût des activités dans le secteur de l’entretien des équipements de réfrigération a été proposé conformément à la décision 92/37.</w:t>
      </w:r>
      <w:bookmarkStart w:id="0" w:name="_Hlk118631498"/>
      <w:r>
        <w:t xml:space="preserve"> </w:t>
      </w:r>
      <w:bookmarkEnd w:id="0"/>
      <w:r>
        <w:t>Les activités proposées ainsi que le coût de la phase I du KIP sont récapitulés dans le tableau 8 ci-dessus.</w:t>
      </w:r>
    </w:p>
    <w:p w14:paraId="0BAB55D6" w14:textId="66858F35" w:rsidR="00711BE6" w:rsidRPr="00875777" w:rsidRDefault="00711BE6" w:rsidP="008235AF">
      <w:pPr>
        <w:pStyle w:val="Heading1"/>
        <w:keepNext/>
        <w:numPr>
          <w:ilvl w:val="0"/>
          <w:numId w:val="0"/>
        </w:numPr>
        <w:suppressAutoHyphens/>
        <w:spacing w:before="240"/>
        <w:rPr>
          <w:u w:val="single"/>
        </w:rPr>
      </w:pPr>
      <w:r>
        <w:rPr>
          <w:u w:val="single"/>
        </w:rPr>
        <w:t>Plan de mise en œuvre de la première tranche</w:t>
      </w:r>
    </w:p>
    <w:p w14:paraId="5502D3AE" w14:textId="6C6066A8" w:rsidR="00E403C8" w:rsidRDefault="00711BE6" w:rsidP="008235AF">
      <w:pPr>
        <w:pStyle w:val="Heading1"/>
      </w:pPr>
      <w:r>
        <w:t xml:space="preserve">La première tranche de financement de la phase I du KIP a été présentée pour un montant total de 81 000 $US, comme indiqué dans le tableau 8 ci-dessus, et une mise en œuvre </w:t>
      </w:r>
      <w:r w:rsidR="006E07C6">
        <w:t>de</w:t>
      </w:r>
      <w:r>
        <w:t xml:space="preserve"> janvier 2026 </w:t>
      </w:r>
      <w:r w:rsidR="006E07C6">
        <w:t>à</w:t>
      </w:r>
      <w:r>
        <w:t xml:space="preserve"> décembre 2027. Le paragraphe 46 ci-après contient des informations détaillées sur les activités qui seront mises en place durant la première tranche.</w:t>
      </w:r>
    </w:p>
    <w:p w14:paraId="7B02D39E" w14:textId="77777777" w:rsidR="006E07C6" w:rsidRPr="006E07C6" w:rsidRDefault="006E07C6" w:rsidP="006E07C6"/>
    <w:p w14:paraId="34758624" w14:textId="77777777" w:rsidR="00711BE6" w:rsidRPr="00875777" w:rsidRDefault="00711BE6" w:rsidP="002F6E5E">
      <w:pPr>
        <w:widowControl w:val="0"/>
        <w:spacing w:before="360" w:after="240"/>
        <w:jc w:val="center"/>
        <w:rPr>
          <w:b/>
        </w:rPr>
      </w:pPr>
      <w:bookmarkStart w:id="1" w:name="_Hlk126916095"/>
      <w:r>
        <w:rPr>
          <w:b/>
        </w:rPr>
        <w:lastRenderedPageBreak/>
        <w:t>OBSERVATIONS ET RECOMMANDATION DU SECRÉTARIAT</w:t>
      </w:r>
    </w:p>
    <w:p w14:paraId="1BA7F397" w14:textId="77777777" w:rsidR="00711BE6" w:rsidRPr="00875777" w:rsidRDefault="00711BE6" w:rsidP="002F6E5E">
      <w:pPr>
        <w:pStyle w:val="Heading2"/>
        <w:numPr>
          <w:ilvl w:val="0"/>
          <w:numId w:val="0"/>
        </w:numPr>
        <w:rPr>
          <w:b/>
          <w:bCs/>
        </w:rPr>
      </w:pPr>
      <w:r>
        <w:rPr>
          <w:b/>
        </w:rPr>
        <w:t>V.</w:t>
      </w:r>
      <w:r>
        <w:rPr>
          <w:b/>
        </w:rPr>
        <w:tab/>
        <w:t>Observations</w:t>
      </w:r>
    </w:p>
    <w:p w14:paraId="7405F471" w14:textId="77777777" w:rsidR="00711BE6" w:rsidRPr="00875777" w:rsidRDefault="00711BE6" w:rsidP="002F6E5E">
      <w:pPr>
        <w:widowControl w:val="0"/>
        <w:spacing w:after="240"/>
        <w:rPr>
          <w:u w:val="single"/>
        </w:rPr>
      </w:pPr>
      <w:bookmarkStart w:id="2" w:name="_Hlk126916111"/>
      <w:bookmarkEnd w:id="1"/>
      <w:r>
        <w:rPr>
          <w:u w:val="single"/>
        </w:rPr>
        <w:t>Cadres institutionnel, politique et réglementaire</w:t>
      </w:r>
    </w:p>
    <w:bookmarkEnd w:id="2"/>
    <w:p w14:paraId="237F7BFD" w14:textId="5B80A0C9" w:rsidR="00711BE6" w:rsidRPr="00875777" w:rsidRDefault="00711BE6" w:rsidP="002F6E5E">
      <w:pPr>
        <w:widowControl w:val="0"/>
        <w:suppressAutoHyphens/>
        <w:spacing w:after="240"/>
        <w:rPr>
          <w:i/>
          <w:iCs/>
        </w:rPr>
      </w:pPr>
      <w:r>
        <w:rPr>
          <w:i/>
        </w:rPr>
        <w:t>Système de permis et de quotas pour les HFC, risque de non-conformité et souplesse apportée par la Réunion des Parties (décision XXXV/16)</w:t>
      </w:r>
    </w:p>
    <w:p w14:paraId="25F09C16" w14:textId="284EC806" w:rsidR="00E13BEE" w:rsidRPr="00875777" w:rsidRDefault="00711BE6" w:rsidP="002F6E5E">
      <w:pPr>
        <w:pStyle w:val="Heading1"/>
        <w:widowControl w:val="0"/>
      </w:pPr>
      <w:r>
        <w:t>Conformément à la décision 87/50 g), le PNUE a confirmé que la Mongolie dispose d’un système établi et applicable d’octroi de permis et de quotas pour surveiller les importations et exportations de HFC. Le pays a déjà fixé les quotas d’importation de HFC pour 2025 à 207 742 tonnes d’équivalent CO</w:t>
      </w:r>
      <w:r>
        <w:rPr>
          <w:vertAlign w:val="subscript"/>
        </w:rPr>
        <w:t>2</w:t>
      </w:r>
      <w:r>
        <w:t>, ce qui est nettement plus élevé que les objectifs de contrôle du Protocole de Montréal.</w:t>
      </w:r>
    </w:p>
    <w:p w14:paraId="457E9B30" w14:textId="194114F8" w:rsidR="00C60E0C" w:rsidRPr="00875777" w:rsidRDefault="00710CB8" w:rsidP="002F6E5E">
      <w:pPr>
        <w:pStyle w:val="Heading1"/>
        <w:widowControl w:val="0"/>
      </w:pPr>
      <w:r>
        <w:t>Le Secrétariat s’est renseigné sur la raison d’être du quota important alloué pour 2025 qui dépasse les limites fixées par le Protocole de Montréal, compte tenu des faibles niveaux de consommation observés au cours des dernières années. Le PNUE a expliqué que les importateurs locaux ont été confrontés à des difficultés récurrentes lors de l’importation de substances réglementées en raison de la pandémie de COVID</w:t>
      </w:r>
      <w:r>
        <w:noBreakHyphen/>
        <w:t xml:space="preserve">19, puis du fait des critères stricts de transport terrestre des produits chimiques et des substances dangereuses fixés par un pays exportateur voisin. Cela a significativement retardé les expéditions, perturbant l’approvisionnement en HFC nécessaire pour répondre aux demandes d’entretien des équipements de réfrigération et de climatisation du pays, en particulier les systèmes de grande taille, </w:t>
      </w:r>
      <w:r w:rsidR="006E07C6">
        <w:t>puis</w:t>
      </w:r>
      <w:r>
        <w:t xml:space="preserve"> provoquant une hausse des importations d’unités de réfrigération monobloc plus petites. Les importateurs locaux ont essayé un autre circuit d’importation passant par le second pays voisin, mais les résultats se sont avérés extrêmement coûteux et l’option non viable sur le long terme.</w:t>
      </w:r>
    </w:p>
    <w:p w14:paraId="37C40E05" w14:textId="5EB7A02D" w:rsidR="009438A0" w:rsidRPr="00875777" w:rsidRDefault="00361206" w:rsidP="008235AF">
      <w:pPr>
        <w:pStyle w:val="Heading1"/>
      </w:pPr>
      <w:r>
        <w:t>En réponse à ces contraintes persistantes et suite à des consultations avec les importateurs locaux et les prestataires de services d’entretien des équipements de réfrigération et climatisation, le Gouvernement de la Mongolie a opté pour une mesure temporaire ponctuelle en fixant un quota supérieur pour 2025 afin de satisfaire la demande qui n’a pas encore été traitée, étant entendu que cela répondra aux besoins du marché jusqu’au démarrage du KIP qui comprendra des activités qui aideront à réduire la demande et à promouvoir la transition vers des technologies de remplacement.</w:t>
      </w:r>
    </w:p>
    <w:p w14:paraId="3D3B4F54" w14:textId="1EE72DF3" w:rsidR="00F616DE" w:rsidRPr="00875777" w:rsidRDefault="00357EA1" w:rsidP="008235AF">
      <w:pPr>
        <w:pStyle w:val="Heading1"/>
      </w:pPr>
      <w:r>
        <w:t>Le Secrétariat a pris note du fait que pour remédier aux conséquences de la pandémie de COVID-19 sur la consommation de référence de HFC de certains pays visés à l’article 5, la décision XXXV/16 de la Réunion des Parties a statué, entre autres, que le Comité de mise en œuvre au titre de la procédure applicable en cas de non-respect du Protocole de Montréal devrait reporter, jusqu’à ce que les données de 2026 soient disponibles, toute considération quant à l’état de conformité par rapport aux mesures de contrôle relatives à la consommation de HFC pour huit pays, dont la Mongolie, étant entendu que les pays continueront à déployer tous les efforts possibles pour respecter ces mesures de contrôle.</w:t>
      </w:r>
    </w:p>
    <w:p w14:paraId="3DC205A7" w14:textId="607401E2" w:rsidR="00D06E49" w:rsidRPr="00875777" w:rsidRDefault="00357EA1" w:rsidP="008235AF">
      <w:pPr>
        <w:pStyle w:val="Heading1"/>
      </w:pPr>
      <w:r>
        <w:t>En conséquence, le Secrétariat a chargé le PNUE d’étudier la possibilité de revoir le quota de 2025 dans le but de respecter l’objectif du Protocole de Montréal. Après consultation avec le Gouvernement de la Mongolie, le PNUE a indiqué que, compte tenu de la lenteur des démarches administratives et des processus d’approbation ministérielle, il n’était pas possible de réviser le quota au cours du dernier trimestre de l’année. Cependant, pour éviter de creuser l’écart avec la mesure de contrôle, le pays a convenu de ne pas octroyer de nouveau permis en plus de la quantité déjà approuvée jusque-là de 83 036 tonnes d’éq CO</w:t>
      </w:r>
      <w:r>
        <w:rPr>
          <w:vertAlign w:val="subscript"/>
        </w:rPr>
        <w:t>2</w:t>
      </w:r>
      <w:r>
        <w:t>, sachant que la quantité déjà octroyée n’a pas encore été totalement importée. Le PNUE a également confirmé, au nom du Gouvernement de la Mongolie, que le quota de 2026 sera défini d’après la valeur de référence pour les HFC fixée à 57 309 tonnes d’équivalent CO</w:t>
      </w:r>
      <w:r>
        <w:rPr>
          <w:vertAlign w:val="subscript"/>
        </w:rPr>
        <w:t>2</w:t>
      </w:r>
      <w:r>
        <w:t>.</w:t>
      </w:r>
    </w:p>
    <w:p w14:paraId="3783EA1D" w14:textId="5C866D32" w:rsidR="00357EA1" w:rsidRPr="00875777" w:rsidRDefault="00357EA1" w:rsidP="008235AF">
      <w:pPr>
        <w:pStyle w:val="Heading1"/>
      </w:pPr>
      <w:r>
        <w:t xml:space="preserve">Le Secrétariat relève que, même si le quota d’importation de 2025 est supérieur à la valeur de référence, l’engagement du pays à ne pas octroyer de nouveau permis pour l’année et à établir un quota </w:t>
      </w:r>
      <w:r>
        <w:lastRenderedPageBreak/>
        <w:t>pour 2026 d’après la valeur de référence constitue déjà pour le Gouvernement de la Mongolie un effort visant à se conformer aux mesures de contrôle du Protocole de Montréal dans les circonstances décrites.</w:t>
      </w:r>
    </w:p>
    <w:p w14:paraId="7FDE92CA" w14:textId="7297A962" w:rsidR="00187A47" w:rsidRPr="00875777" w:rsidRDefault="00A70678" w:rsidP="008235AF">
      <w:pPr>
        <w:pStyle w:val="Heading1"/>
      </w:pPr>
      <w:r>
        <w:t>Compte tenu de la décision XXXV/16, le Secrétariat demandera l’avis du Comité exécutif au sujet de la procédure à suivre si la consommation de HFC en 2025 est supérieure à l’objectif du Protocole de Montréal pour cette année.</w:t>
      </w:r>
    </w:p>
    <w:p w14:paraId="077F5ADD" w14:textId="51F11289" w:rsidR="00E13BEE" w:rsidRPr="00875777" w:rsidRDefault="00E13BEE" w:rsidP="008235AF">
      <w:pPr>
        <w:pStyle w:val="Heading1"/>
        <w:keepNext/>
        <w:numPr>
          <w:ilvl w:val="0"/>
          <w:numId w:val="0"/>
        </w:numPr>
        <w:rPr>
          <w:i/>
          <w:iCs/>
        </w:rPr>
      </w:pPr>
      <w:r>
        <w:rPr>
          <w:i/>
        </w:rPr>
        <w:t>Cadre règlementaire</w:t>
      </w:r>
    </w:p>
    <w:p w14:paraId="46BA39DA" w14:textId="4C38B065" w:rsidR="00EE6805" w:rsidRPr="00875777" w:rsidRDefault="00A72F42" w:rsidP="008235AF">
      <w:pPr>
        <w:pStyle w:val="Heading1"/>
      </w:pPr>
      <w:r>
        <w:t xml:space="preserve">Le Secrétariat s’est renseigné au sujet des mesures réglementaires visant à faciliter la réduction de la consommation de HFC et a demandé si le Gouvernement de la Mongolie envisageait d’interdire l’importation des réfrigérateurs domestiques et des unités de réfrigération commerciale autonomes à base de HFC, compte tenu de la forte pénétration des technologies de remplacement à faible PRP sur le marché. Le PNUE a déclaré que le pays réfléchit actuellement à des approches réglementaires destinées à </w:t>
      </w:r>
      <w:r w:rsidR="004E2031">
        <w:t>réduire</w:t>
      </w:r>
      <w:r>
        <w:t xml:space="preserve"> la consommation de HFC et se penchera sur la faisabilité de l’introduction d’un système de quota basé sur le PRP ou de l’interdiction d’importer des équipements contenant des frigorigènes à haut PRP, tels que les systèmes d’entreposage frigorifique fonctionnant au R-404A. Cela dépendra de la disponibilité des appareils contenant des substances à PRP faible/nul et de </w:t>
      </w:r>
      <w:r w:rsidR="007217B4">
        <w:t>la préparation</w:t>
      </w:r>
      <w:r>
        <w:t xml:space="preserve"> du marché. L’UNO préparera également des projets de réglementation pour interdire les HFC dans les petits équipements de réfrigération domestique et envisagera d’y inclure les petits équipements de réfrigération commerciale. L’UNO ne peut toutefois pas préciser de date d’entrée en vigueur pour cette réglementation en raison de la lenteur du processus réglementaire et consultatif. Après de nouvelles délibérations, il a été convenu que la demande de la seconde tranche du KIP comprendra un rapport détaillé sur l’avancement des interdictions, incluant un calendrier précis pour leur mise en œuvre.</w:t>
      </w:r>
    </w:p>
    <w:p w14:paraId="46D208AA" w14:textId="25D71A00" w:rsidR="00711BE6" w:rsidRPr="00875777" w:rsidRDefault="00711BE6" w:rsidP="008235AF">
      <w:pPr>
        <w:keepNext/>
        <w:spacing w:after="240"/>
        <w:rPr>
          <w:u w:val="single"/>
        </w:rPr>
      </w:pPr>
      <w:bookmarkStart w:id="3" w:name="_Hlk126916116"/>
      <w:r>
        <w:rPr>
          <w:u w:val="single"/>
        </w:rPr>
        <w:t>Questions techniques et questions liées aux coûts</w:t>
      </w:r>
    </w:p>
    <w:p w14:paraId="5115E605" w14:textId="4953A86E" w:rsidR="00EF0478" w:rsidRPr="00875777" w:rsidRDefault="00147EB3" w:rsidP="008235AF">
      <w:pPr>
        <w:keepNext/>
        <w:spacing w:after="240"/>
        <w:rPr>
          <w:i/>
          <w:iCs/>
        </w:rPr>
      </w:pPr>
      <w:r>
        <w:rPr>
          <w:i/>
        </w:rPr>
        <w:t>Secteur de la mousse de polyuréthane et HFC contenus dans les polyols prémélangés importés</w:t>
      </w:r>
    </w:p>
    <w:p w14:paraId="32454152" w14:textId="25AC4D80" w:rsidR="00A1171C" w:rsidRPr="00072C3C" w:rsidRDefault="00001C18" w:rsidP="008235AF">
      <w:pPr>
        <w:pStyle w:val="Heading1"/>
      </w:pPr>
      <w:r>
        <w:t>Le Secrétariat s’est renseigné sur l’état d’avancement du projet préparatoire destiné au secteur des mousses, qui a été approuvé à la 93</w:t>
      </w:r>
      <w:r>
        <w:rPr>
          <w:vertAlign w:val="superscript"/>
        </w:rPr>
        <w:t>e</w:t>
      </w:r>
      <w:r>
        <w:t> réunion, et de la soumission du plan d’élimination dans le secteur des mousses. L’ONUDI a expliqué que la demande concernant le projet préparatoire se fondait sur la capacité de production historique pré-pandémie du secteur des mousses. Cependant, la consommation identifiée au cours de l’enquête s’est avérée plus basse que prévu du fait des conséquences de la pandémie sur les entreprises de fabrication. Le plan destiné au secteur des mousses n’a donc pas été inclus à la phase I du KIP, puisque la consommation de référence des HFC purs du secteur était nulle durant ces années, et que le secteur s’appuie actuellement sur des polyols prémélangés. Le pays et l’ONUDI vérifieront ensemble la consommation des polyols prémélangés et envisageront de soumettre un plan d’élimination pour le secteur des mousses au titre d’une future phase du KIP. L’ONUDI a indiqué que le projet préparatoire serait clôturé d’ici juin 2026.</w:t>
      </w:r>
    </w:p>
    <w:p w14:paraId="19B094EE" w14:textId="1442B917" w:rsidR="00354CC6" w:rsidRPr="00875777" w:rsidRDefault="00354CC6" w:rsidP="008235AF">
      <w:pPr>
        <w:pStyle w:val="Heading1"/>
      </w:pPr>
      <w:r>
        <w:t>Par ailleurs, conformément à la décision 96/52 a) i) a., l’ONUDI a communiqué les détails des entreprises consommant des HFC sous forme de polyols prémélangés, comme indiqué dans le tableau 9. L’ONUDI a confirmé que toutes les entreprises répertoriées disposaient d’une capacité à base de HFC installée avant le 1er janvier 2020 et que toutes sont des entreprises nationales. Le Secrétariat a demandé pourquoi ces entreprises n’avaient rien consommé de 2020 à 2021, suite à quoi l’ONU a répondu que cela était dû aux répercussions de la pandémie de COVID</w:t>
      </w:r>
      <w:r>
        <w:noBreakHyphen/>
        <w:t>19.</w:t>
      </w:r>
    </w:p>
    <w:p w14:paraId="23E93C51" w14:textId="4E7CD87D" w:rsidR="00EF0478" w:rsidRPr="00875777" w:rsidRDefault="00EF0478" w:rsidP="008235AF">
      <w:pPr>
        <w:pStyle w:val="Heading1"/>
        <w:numPr>
          <w:ilvl w:val="0"/>
          <w:numId w:val="0"/>
        </w:numPr>
        <w:spacing w:after="0"/>
        <w:rPr>
          <w:b/>
          <w:bCs/>
        </w:rPr>
      </w:pPr>
      <w:r>
        <w:rPr>
          <w:b/>
        </w:rPr>
        <w:t>Tableau 9. Entreprises ayant consommé des HFC sous forme de polyols prémélangés importés de 2022 à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6"/>
        <w:gridCol w:w="1986"/>
        <w:gridCol w:w="853"/>
        <w:gridCol w:w="1704"/>
        <w:gridCol w:w="1494"/>
        <w:gridCol w:w="1337"/>
      </w:tblGrid>
      <w:tr w:rsidR="00DA29B6" w:rsidRPr="00875777" w14:paraId="7617174D" w14:textId="77777777" w:rsidTr="000815F4">
        <w:trPr>
          <w:trHeight w:val="216"/>
          <w:tblHeader/>
        </w:trPr>
        <w:tc>
          <w:tcPr>
            <w:tcW w:w="1057" w:type="pct"/>
            <w:vMerge w:val="restart"/>
            <w:tcMar>
              <w:top w:w="0" w:type="dxa"/>
              <w:left w:w="108" w:type="dxa"/>
              <w:bottom w:w="0" w:type="dxa"/>
              <w:right w:w="108" w:type="dxa"/>
            </w:tcMar>
            <w:vAlign w:val="center"/>
            <w:hideMark/>
          </w:tcPr>
          <w:p w14:paraId="2370374B" w14:textId="2EAD8212" w:rsidR="00DA29B6" w:rsidRPr="00875777" w:rsidRDefault="00DA29B6" w:rsidP="008235AF">
            <w:pPr>
              <w:jc w:val="center"/>
              <w:rPr>
                <w:b/>
                <w:bCs/>
                <w:sz w:val="20"/>
                <w:szCs w:val="20"/>
              </w:rPr>
            </w:pPr>
            <w:r>
              <w:rPr>
                <w:b/>
                <w:sz w:val="20"/>
              </w:rPr>
              <w:t>Nom de l’entreprise</w:t>
            </w:r>
          </w:p>
        </w:tc>
        <w:tc>
          <w:tcPr>
            <w:tcW w:w="1062" w:type="pct"/>
            <w:vMerge w:val="restart"/>
            <w:tcMar>
              <w:top w:w="0" w:type="dxa"/>
              <w:left w:w="108" w:type="dxa"/>
              <w:bottom w:w="0" w:type="dxa"/>
              <w:right w:w="108" w:type="dxa"/>
            </w:tcMar>
            <w:vAlign w:val="center"/>
            <w:hideMark/>
          </w:tcPr>
          <w:p w14:paraId="2305EAD3" w14:textId="3C2AAABD" w:rsidR="00DA29B6" w:rsidRPr="00875777" w:rsidRDefault="00DA29B6" w:rsidP="008235AF">
            <w:pPr>
              <w:jc w:val="center"/>
              <w:rPr>
                <w:b/>
                <w:bCs/>
                <w:sz w:val="20"/>
                <w:szCs w:val="20"/>
              </w:rPr>
            </w:pPr>
            <w:r>
              <w:rPr>
                <w:b/>
                <w:sz w:val="20"/>
              </w:rPr>
              <w:t>Marque commerciale</w:t>
            </w:r>
          </w:p>
        </w:tc>
        <w:tc>
          <w:tcPr>
            <w:tcW w:w="456" w:type="pct"/>
            <w:vMerge w:val="restart"/>
            <w:tcMar>
              <w:top w:w="0" w:type="dxa"/>
              <w:left w:w="108" w:type="dxa"/>
              <w:bottom w:w="0" w:type="dxa"/>
              <w:right w:w="108" w:type="dxa"/>
            </w:tcMar>
            <w:vAlign w:val="center"/>
            <w:hideMark/>
          </w:tcPr>
          <w:p w14:paraId="350E6B6F" w14:textId="77777777" w:rsidR="00DA29B6" w:rsidRPr="00875777" w:rsidRDefault="00DA29B6" w:rsidP="008235AF">
            <w:pPr>
              <w:jc w:val="center"/>
              <w:rPr>
                <w:b/>
                <w:bCs/>
                <w:sz w:val="20"/>
                <w:szCs w:val="20"/>
              </w:rPr>
            </w:pPr>
            <w:r>
              <w:rPr>
                <w:b/>
                <w:sz w:val="20"/>
              </w:rPr>
              <w:t>Année</w:t>
            </w:r>
          </w:p>
        </w:tc>
        <w:tc>
          <w:tcPr>
            <w:tcW w:w="1710" w:type="pct"/>
            <w:gridSpan w:val="2"/>
            <w:tcMar>
              <w:top w:w="0" w:type="dxa"/>
              <w:left w:w="108" w:type="dxa"/>
              <w:bottom w:w="0" w:type="dxa"/>
              <w:right w:w="108" w:type="dxa"/>
            </w:tcMar>
            <w:vAlign w:val="center"/>
            <w:hideMark/>
          </w:tcPr>
          <w:p w14:paraId="053C3F72" w14:textId="045B1EF3" w:rsidR="00DA29B6" w:rsidRPr="00875777" w:rsidRDefault="00DA29B6" w:rsidP="008235AF">
            <w:pPr>
              <w:jc w:val="center"/>
              <w:rPr>
                <w:b/>
                <w:bCs/>
                <w:sz w:val="20"/>
                <w:szCs w:val="20"/>
              </w:rPr>
            </w:pPr>
            <w:r>
              <w:rPr>
                <w:b/>
                <w:sz w:val="20"/>
              </w:rPr>
              <w:t>Substances (kg)*</w:t>
            </w:r>
          </w:p>
        </w:tc>
        <w:tc>
          <w:tcPr>
            <w:tcW w:w="715" w:type="pct"/>
            <w:vMerge w:val="restart"/>
            <w:tcMar>
              <w:top w:w="0" w:type="dxa"/>
              <w:left w:w="108" w:type="dxa"/>
              <w:bottom w:w="0" w:type="dxa"/>
              <w:right w:w="108" w:type="dxa"/>
            </w:tcMar>
            <w:vAlign w:val="center"/>
            <w:hideMark/>
          </w:tcPr>
          <w:p w14:paraId="735A9BC7" w14:textId="10B62C63" w:rsidR="00DA29B6" w:rsidRPr="00875777" w:rsidRDefault="00DA29B6" w:rsidP="008235AF">
            <w:pPr>
              <w:jc w:val="center"/>
              <w:rPr>
                <w:b/>
                <w:bCs/>
                <w:sz w:val="20"/>
                <w:szCs w:val="20"/>
              </w:rPr>
            </w:pPr>
            <w:r>
              <w:rPr>
                <w:b/>
                <w:sz w:val="20"/>
              </w:rPr>
              <w:t>Pays exportateur</w:t>
            </w:r>
          </w:p>
        </w:tc>
      </w:tr>
      <w:tr w:rsidR="00DA29B6" w:rsidRPr="00875777" w14:paraId="0A00EE7F" w14:textId="77777777" w:rsidTr="000815F4">
        <w:trPr>
          <w:trHeight w:val="186"/>
          <w:tblHeader/>
        </w:trPr>
        <w:tc>
          <w:tcPr>
            <w:tcW w:w="1057" w:type="pct"/>
            <w:vMerge/>
            <w:vAlign w:val="center"/>
            <w:hideMark/>
          </w:tcPr>
          <w:p w14:paraId="6EE5E878" w14:textId="77777777" w:rsidR="00DA29B6" w:rsidRPr="00875777" w:rsidRDefault="00DA29B6" w:rsidP="008235AF">
            <w:pPr>
              <w:rPr>
                <w:sz w:val="20"/>
                <w:szCs w:val="20"/>
              </w:rPr>
            </w:pPr>
          </w:p>
        </w:tc>
        <w:tc>
          <w:tcPr>
            <w:tcW w:w="1062" w:type="pct"/>
            <w:vMerge/>
            <w:vAlign w:val="center"/>
            <w:hideMark/>
          </w:tcPr>
          <w:p w14:paraId="05143B68" w14:textId="77777777" w:rsidR="00DA29B6" w:rsidRPr="00875777" w:rsidRDefault="00DA29B6" w:rsidP="008235AF">
            <w:pPr>
              <w:rPr>
                <w:sz w:val="20"/>
                <w:szCs w:val="20"/>
              </w:rPr>
            </w:pPr>
          </w:p>
        </w:tc>
        <w:tc>
          <w:tcPr>
            <w:tcW w:w="456" w:type="pct"/>
            <w:vMerge/>
            <w:vAlign w:val="center"/>
            <w:hideMark/>
          </w:tcPr>
          <w:p w14:paraId="7437C956" w14:textId="77777777" w:rsidR="00DA29B6" w:rsidRPr="00875777" w:rsidRDefault="00DA29B6" w:rsidP="008235AF">
            <w:pPr>
              <w:rPr>
                <w:sz w:val="20"/>
                <w:szCs w:val="20"/>
              </w:rPr>
            </w:pPr>
          </w:p>
        </w:tc>
        <w:tc>
          <w:tcPr>
            <w:tcW w:w="911" w:type="pct"/>
            <w:tcMar>
              <w:top w:w="0" w:type="dxa"/>
              <w:left w:w="108" w:type="dxa"/>
              <w:bottom w:w="0" w:type="dxa"/>
              <w:right w:w="108" w:type="dxa"/>
            </w:tcMar>
            <w:vAlign w:val="center"/>
            <w:hideMark/>
          </w:tcPr>
          <w:p w14:paraId="158AF674" w14:textId="77777777" w:rsidR="00DA29B6" w:rsidRPr="00875777" w:rsidRDefault="00DA29B6" w:rsidP="008235AF">
            <w:pPr>
              <w:jc w:val="center"/>
              <w:rPr>
                <w:b/>
                <w:bCs/>
                <w:sz w:val="20"/>
                <w:szCs w:val="20"/>
              </w:rPr>
            </w:pPr>
            <w:r>
              <w:rPr>
                <w:b/>
                <w:sz w:val="20"/>
              </w:rPr>
              <w:t>HFC-245fa</w:t>
            </w:r>
          </w:p>
          <w:p w14:paraId="1B33F02A" w14:textId="4BE4DC97" w:rsidR="00DA29B6" w:rsidRPr="00875777" w:rsidRDefault="00DA29B6" w:rsidP="008235AF">
            <w:pPr>
              <w:jc w:val="right"/>
              <w:rPr>
                <w:b/>
                <w:bCs/>
                <w:sz w:val="20"/>
                <w:szCs w:val="20"/>
              </w:rPr>
            </w:pPr>
          </w:p>
        </w:tc>
        <w:tc>
          <w:tcPr>
            <w:tcW w:w="799" w:type="pct"/>
            <w:tcMar>
              <w:top w:w="0" w:type="dxa"/>
              <w:left w:w="108" w:type="dxa"/>
              <w:bottom w:w="0" w:type="dxa"/>
              <w:right w:w="108" w:type="dxa"/>
            </w:tcMar>
            <w:vAlign w:val="center"/>
            <w:hideMark/>
          </w:tcPr>
          <w:p w14:paraId="33CD5EB0" w14:textId="77777777" w:rsidR="00DA29B6" w:rsidRPr="00875777" w:rsidRDefault="00DA29B6" w:rsidP="008235AF">
            <w:pPr>
              <w:jc w:val="center"/>
              <w:rPr>
                <w:b/>
                <w:bCs/>
                <w:sz w:val="20"/>
                <w:szCs w:val="20"/>
              </w:rPr>
            </w:pPr>
            <w:r>
              <w:rPr>
                <w:b/>
                <w:sz w:val="20"/>
              </w:rPr>
              <w:t>HFC-365mfc</w:t>
            </w:r>
          </w:p>
          <w:p w14:paraId="329141EB" w14:textId="42FD2ABC" w:rsidR="00DA29B6" w:rsidRPr="00875777" w:rsidRDefault="00DA29B6" w:rsidP="008235AF">
            <w:pPr>
              <w:jc w:val="right"/>
              <w:rPr>
                <w:b/>
                <w:bCs/>
                <w:sz w:val="20"/>
                <w:szCs w:val="20"/>
              </w:rPr>
            </w:pPr>
          </w:p>
        </w:tc>
        <w:tc>
          <w:tcPr>
            <w:tcW w:w="0" w:type="auto"/>
            <w:vMerge/>
            <w:hideMark/>
          </w:tcPr>
          <w:p w14:paraId="099A92DD" w14:textId="77777777" w:rsidR="00DA29B6" w:rsidRPr="00875777" w:rsidRDefault="00DA29B6" w:rsidP="008235AF">
            <w:pPr>
              <w:jc w:val="center"/>
              <w:rPr>
                <w:sz w:val="20"/>
                <w:szCs w:val="20"/>
              </w:rPr>
            </w:pPr>
          </w:p>
        </w:tc>
      </w:tr>
      <w:tr w:rsidR="00DA29B6" w:rsidRPr="00875777" w14:paraId="26627EAA" w14:textId="77777777" w:rsidTr="00C95F44">
        <w:trPr>
          <w:trHeight w:val="216"/>
        </w:trPr>
        <w:tc>
          <w:tcPr>
            <w:tcW w:w="1057" w:type="pct"/>
            <w:noWrap/>
            <w:tcMar>
              <w:top w:w="0" w:type="dxa"/>
              <w:left w:w="108" w:type="dxa"/>
              <w:bottom w:w="0" w:type="dxa"/>
              <w:right w:w="108" w:type="dxa"/>
            </w:tcMar>
            <w:vAlign w:val="center"/>
            <w:hideMark/>
          </w:tcPr>
          <w:p w14:paraId="17F19FEA" w14:textId="77777777" w:rsidR="00EF0478" w:rsidRPr="00875777" w:rsidRDefault="00EF0478" w:rsidP="008235AF">
            <w:pPr>
              <w:rPr>
                <w:sz w:val="20"/>
                <w:szCs w:val="20"/>
              </w:rPr>
            </w:pPr>
            <w:r>
              <w:rPr>
                <w:sz w:val="20"/>
              </w:rPr>
              <w:t>Korea Standard LLC</w:t>
            </w:r>
          </w:p>
        </w:tc>
        <w:tc>
          <w:tcPr>
            <w:tcW w:w="1062" w:type="pct"/>
            <w:noWrap/>
            <w:tcMar>
              <w:top w:w="0" w:type="dxa"/>
              <w:left w:w="108" w:type="dxa"/>
              <w:bottom w:w="0" w:type="dxa"/>
              <w:right w:w="108" w:type="dxa"/>
            </w:tcMar>
            <w:vAlign w:val="center"/>
            <w:hideMark/>
          </w:tcPr>
          <w:p w14:paraId="2B908131" w14:textId="7BAA2E2A" w:rsidR="00EF0478" w:rsidRPr="00875777" w:rsidRDefault="00EF0478" w:rsidP="008235AF">
            <w:pPr>
              <w:rPr>
                <w:sz w:val="20"/>
                <w:szCs w:val="20"/>
              </w:rPr>
            </w:pPr>
            <w:r>
              <w:rPr>
                <w:sz w:val="20"/>
              </w:rPr>
              <w:t>Vspray-3, Vspray-4</w:t>
            </w:r>
          </w:p>
        </w:tc>
        <w:tc>
          <w:tcPr>
            <w:tcW w:w="456" w:type="pct"/>
            <w:vMerge w:val="restart"/>
            <w:noWrap/>
            <w:tcMar>
              <w:top w:w="0" w:type="dxa"/>
              <w:left w:w="108" w:type="dxa"/>
              <w:bottom w:w="0" w:type="dxa"/>
              <w:right w:w="108" w:type="dxa"/>
            </w:tcMar>
            <w:hideMark/>
          </w:tcPr>
          <w:p w14:paraId="61B8FC95" w14:textId="77777777" w:rsidR="00EF0478" w:rsidRPr="00875777" w:rsidRDefault="00EF0478" w:rsidP="008235AF">
            <w:pPr>
              <w:jc w:val="center"/>
              <w:rPr>
                <w:sz w:val="20"/>
                <w:szCs w:val="20"/>
              </w:rPr>
            </w:pPr>
            <w:r>
              <w:rPr>
                <w:sz w:val="20"/>
              </w:rPr>
              <w:t>2022</w:t>
            </w:r>
          </w:p>
        </w:tc>
        <w:tc>
          <w:tcPr>
            <w:tcW w:w="911" w:type="pct"/>
            <w:noWrap/>
            <w:tcMar>
              <w:top w:w="0" w:type="dxa"/>
              <w:left w:w="108" w:type="dxa"/>
              <w:bottom w:w="0" w:type="dxa"/>
              <w:right w:w="108" w:type="dxa"/>
            </w:tcMar>
            <w:hideMark/>
          </w:tcPr>
          <w:p w14:paraId="10BEBA6C" w14:textId="2DBE5DEF" w:rsidR="00EF0478" w:rsidRPr="00875777" w:rsidRDefault="00EF0478" w:rsidP="000B13B6">
            <w:pPr>
              <w:jc w:val="right"/>
              <w:rPr>
                <w:sz w:val="20"/>
                <w:szCs w:val="20"/>
              </w:rPr>
            </w:pPr>
            <w:r>
              <w:rPr>
                <w:sz w:val="20"/>
              </w:rPr>
              <w:t>1 040</w:t>
            </w:r>
          </w:p>
        </w:tc>
        <w:tc>
          <w:tcPr>
            <w:tcW w:w="799" w:type="pct"/>
            <w:noWrap/>
            <w:tcMar>
              <w:top w:w="0" w:type="dxa"/>
              <w:left w:w="108" w:type="dxa"/>
              <w:bottom w:w="0" w:type="dxa"/>
              <w:right w:w="108" w:type="dxa"/>
            </w:tcMar>
            <w:hideMark/>
          </w:tcPr>
          <w:p w14:paraId="00026FFE" w14:textId="77777777" w:rsidR="00EF0478" w:rsidRPr="00875777" w:rsidRDefault="00EF0478" w:rsidP="000B13B6">
            <w:pPr>
              <w:jc w:val="right"/>
              <w:rPr>
                <w:sz w:val="20"/>
                <w:szCs w:val="20"/>
              </w:rPr>
            </w:pPr>
            <w:r>
              <w:rPr>
                <w:sz w:val="20"/>
              </w:rPr>
              <w:t>0</w:t>
            </w:r>
          </w:p>
        </w:tc>
        <w:tc>
          <w:tcPr>
            <w:tcW w:w="715" w:type="pct"/>
            <w:noWrap/>
            <w:tcMar>
              <w:top w:w="0" w:type="dxa"/>
              <w:left w:w="108" w:type="dxa"/>
              <w:bottom w:w="0" w:type="dxa"/>
              <w:right w:w="108" w:type="dxa"/>
            </w:tcMar>
            <w:hideMark/>
          </w:tcPr>
          <w:p w14:paraId="788F23EF" w14:textId="77777777" w:rsidR="00EF0478" w:rsidRPr="00875777" w:rsidRDefault="00EF0478" w:rsidP="004E2031">
            <w:pPr>
              <w:jc w:val="center"/>
              <w:rPr>
                <w:sz w:val="20"/>
                <w:szCs w:val="20"/>
              </w:rPr>
            </w:pPr>
            <w:r>
              <w:rPr>
                <w:sz w:val="20"/>
              </w:rPr>
              <w:t>Chine</w:t>
            </w:r>
          </w:p>
        </w:tc>
      </w:tr>
      <w:tr w:rsidR="00DA29B6" w:rsidRPr="00875777" w14:paraId="694389D3" w14:textId="77777777" w:rsidTr="00C95F44">
        <w:trPr>
          <w:trHeight w:val="216"/>
        </w:trPr>
        <w:tc>
          <w:tcPr>
            <w:tcW w:w="1057" w:type="pct"/>
            <w:noWrap/>
            <w:tcMar>
              <w:top w:w="0" w:type="dxa"/>
              <w:left w:w="108" w:type="dxa"/>
              <w:bottom w:w="0" w:type="dxa"/>
              <w:right w:w="108" w:type="dxa"/>
            </w:tcMar>
            <w:vAlign w:val="center"/>
            <w:hideMark/>
          </w:tcPr>
          <w:p w14:paraId="2BA20452" w14:textId="2164A944" w:rsidR="00EF0478" w:rsidRPr="00875777" w:rsidRDefault="00EF0478" w:rsidP="008235AF">
            <w:pPr>
              <w:rPr>
                <w:sz w:val="20"/>
                <w:szCs w:val="20"/>
              </w:rPr>
            </w:pPr>
            <w:r>
              <w:rPr>
                <w:sz w:val="20"/>
              </w:rPr>
              <w:lastRenderedPageBreak/>
              <w:t>UJI LLC</w:t>
            </w:r>
          </w:p>
        </w:tc>
        <w:tc>
          <w:tcPr>
            <w:tcW w:w="1062" w:type="pct"/>
            <w:noWrap/>
            <w:tcMar>
              <w:top w:w="0" w:type="dxa"/>
              <w:left w:w="108" w:type="dxa"/>
              <w:bottom w:w="0" w:type="dxa"/>
              <w:right w:w="108" w:type="dxa"/>
            </w:tcMar>
            <w:vAlign w:val="center"/>
            <w:hideMark/>
          </w:tcPr>
          <w:p w14:paraId="018C78FD" w14:textId="77777777" w:rsidR="00EF0478" w:rsidRPr="00875777" w:rsidRDefault="00EF0478" w:rsidP="008235AF">
            <w:pPr>
              <w:rPr>
                <w:sz w:val="20"/>
                <w:szCs w:val="20"/>
              </w:rPr>
            </w:pPr>
            <w:r>
              <w:rPr>
                <w:sz w:val="20"/>
              </w:rPr>
              <w:t>DD-44V20</w:t>
            </w:r>
          </w:p>
        </w:tc>
        <w:tc>
          <w:tcPr>
            <w:tcW w:w="456" w:type="pct"/>
            <w:vMerge/>
            <w:hideMark/>
          </w:tcPr>
          <w:p w14:paraId="050A220F" w14:textId="77777777" w:rsidR="00EF0478" w:rsidRPr="00875777" w:rsidRDefault="00EF0478" w:rsidP="008235AF">
            <w:pPr>
              <w:jc w:val="center"/>
              <w:rPr>
                <w:sz w:val="20"/>
                <w:szCs w:val="20"/>
              </w:rPr>
            </w:pPr>
          </w:p>
        </w:tc>
        <w:tc>
          <w:tcPr>
            <w:tcW w:w="911" w:type="pct"/>
            <w:noWrap/>
            <w:tcMar>
              <w:top w:w="0" w:type="dxa"/>
              <w:left w:w="108" w:type="dxa"/>
              <w:bottom w:w="0" w:type="dxa"/>
              <w:right w:w="108" w:type="dxa"/>
            </w:tcMar>
            <w:hideMark/>
          </w:tcPr>
          <w:p w14:paraId="70C94A00" w14:textId="7B26778E" w:rsidR="00EF0478" w:rsidRPr="00875777" w:rsidRDefault="00EF0478" w:rsidP="000B13B6">
            <w:pPr>
              <w:jc w:val="right"/>
              <w:rPr>
                <w:sz w:val="20"/>
                <w:szCs w:val="20"/>
              </w:rPr>
            </w:pPr>
            <w:r>
              <w:rPr>
                <w:sz w:val="20"/>
              </w:rPr>
              <w:t>1 501</w:t>
            </w:r>
          </w:p>
        </w:tc>
        <w:tc>
          <w:tcPr>
            <w:tcW w:w="799" w:type="pct"/>
            <w:noWrap/>
            <w:tcMar>
              <w:top w:w="0" w:type="dxa"/>
              <w:left w:w="108" w:type="dxa"/>
              <w:bottom w:w="0" w:type="dxa"/>
              <w:right w:w="108" w:type="dxa"/>
            </w:tcMar>
            <w:hideMark/>
          </w:tcPr>
          <w:p w14:paraId="7528E24F" w14:textId="77777777" w:rsidR="00EF0478" w:rsidRPr="00875777" w:rsidRDefault="00EF0478" w:rsidP="000B13B6">
            <w:pPr>
              <w:jc w:val="right"/>
              <w:rPr>
                <w:sz w:val="20"/>
                <w:szCs w:val="20"/>
              </w:rPr>
            </w:pPr>
            <w:r>
              <w:rPr>
                <w:sz w:val="20"/>
              </w:rPr>
              <w:t>0</w:t>
            </w:r>
          </w:p>
        </w:tc>
        <w:tc>
          <w:tcPr>
            <w:tcW w:w="715" w:type="pct"/>
            <w:noWrap/>
            <w:tcMar>
              <w:top w:w="0" w:type="dxa"/>
              <w:left w:w="108" w:type="dxa"/>
              <w:bottom w:w="0" w:type="dxa"/>
              <w:right w:w="108" w:type="dxa"/>
            </w:tcMar>
            <w:hideMark/>
          </w:tcPr>
          <w:p w14:paraId="3C7ED87A" w14:textId="77777777" w:rsidR="00EF0478" w:rsidRPr="00875777" w:rsidRDefault="00EF0478" w:rsidP="004E2031">
            <w:pPr>
              <w:jc w:val="center"/>
              <w:rPr>
                <w:sz w:val="20"/>
                <w:szCs w:val="20"/>
              </w:rPr>
            </w:pPr>
            <w:r>
              <w:rPr>
                <w:sz w:val="20"/>
              </w:rPr>
              <w:t>Chine</w:t>
            </w:r>
          </w:p>
        </w:tc>
      </w:tr>
      <w:tr w:rsidR="00DA29B6" w:rsidRPr="00875777" w14:paraId="1335389C" w14:textId="77777777" w:rsidTr="00C95F44">
        <w:trPr>
          <w:trHeight w:val="228"/>
        </w:trPr>
        <w:tc>
          <w:tcPr>
            <w:tcW w:w="1057" w:type="pct"/>
            <w:noWrap/>
            <w:tcMar>
              <w:top w:w="0" w:type="dxa"/>
              <w:left w:w="108" w:type="dxa"/>
              <w:bottom w:w="0" w:type="dxa"/>
              <w:right w:w="108" w:type="dxa"/>
            </w:tcMar>
            <w:vAlign w:val="center"/>
            <w:hideMark/>
          </w:tcPr>
          <w:p w14:paraId="5F0B44C2" w14:textId="77777777" w:rsidR="00EF0478" w:rsidRPr="00875777" w:rsidRDefault="00EF0478" w:rsidP="008235AF">
            <w:pPr>
              <w:rPr>
                <w:sz w:val="20"/>
                <w:szCs w:val="20"/>
              </w:rPr>
            </w:pPr>
            <w:r>
              <w:rPr>
                <w:sz w:val="20"/>
              </w:rPr>
              <w:t>Chiglel LLC</w:t>
            </w:r>
          </w:p>
        </w:tc>
        <w:tc>
          <w:tcPr>
            <w:tcW w:w="1062" w:type="pct"/>
            <w:noWrap/>
            <w:tcMar>
              <w:top w:w="0" w:type="dxa"/>
              <w:left w:w="108" w:type="dxa"/>
              <w:bottom w:w="0" w:type="dxa"/>
              <w:right w:w="108" w:type="dxa"/>
            </w:tcMar>
            <w:vAlign w:val="center"/>
            <w:hideMark/>
          </w:tcPr>
          <w:p w14:paraId="4E59AFE6" w14:textId="77777777" w:rsidR="00EF0478" w:rsidRPr="00875777" w:rsidRDefault="00EF0478" w:rsidP="008235AF">
            <w:pPr>
              <w:rPr>
                <w:sz w:val="20"/>
                <w:szCs w:val="20"/>
              </w:rPr>
            </w:pPr>
            <w:r>
              <w:rPr>
                <w:sz w:val="20"/>
              </w:rPr>
              <w:t>INOVFOAM C3114</w:t>
            </w:r>
          </w:p>
        </w:tc>
        <w:tc>
          <w:tcPr>
            <w:tcW w:w="456" w:type="pct"/>
            <w:vMerge/>
            <w:hideMark/>
          </w:tcPr>
          <w:p w14:paraId="61BDFA32" w14:textId="77777777" w:rsidR="00EF0478" w:rsidRPr="00875777" w:rsidRDefault="00EF0478" w:rsidP="008235AF">
            <w:pPr>
              <w:jc w:val="center"/>
              <w:rPr>
                <w:sz w:val="20"/>
                <w:szCs w:val="20"/>
              </w:rPr>
            </w:pPr>
          </w:p>
        </w:tc>
        <w:tc>
          <w:tcPr>
            <w:tcW w:w="911" w:type="pct"/>
            <w:noWrap/>
            <w:tcMar>
              <w:top w:w="0" w:type="dxa"/>
              <w:left w:w="108" w:type="dxa"/>
              <w:bottom w:w="0" w:type="dxa"/>
              <w:right w:w="108" w:type="dxa"/>
            </w:tcMar>
            <w:hideMark/>
          </w:tcPr>
          <w:p w14:paraId="503442BB" w14:textId="77777777" w:rsidR="00EF0478" w:rsidRPr="00875777" w:rsidRDefault="00EF0478" w:rsidP="000B13B6">
            <w:pPr>
              <w:jc w:val="right"/>
              <w:rPr>
                <w:sz w:val="20"/>
                <w:szCs w:val="20"/>
              </w:rPr>
            </w:pPr>
            <w:r>
              <w:rPr>
                <w:sz w:val="20"/>
              </w:rPr>
              <w:t>78</w:t>
            </w:r>
          </w:p>
        </w:tc>
        <w:tc>
          <w:tcPr>
            <w:tcW w:w="799" w:type="pct"/>
            <w:noWrap/>
            <w:tcMar>
              <w:top w:w="0" w:type="dxa"/>
              <w:left w:w="108" w:type="dxa"/>
              <w:bottom w:w="0" w:type="dxa"/>
              <w:right w:w="108" w:type="dxa"/>
            </w:tcMar>
            <w:hideMark/>
          </w:tcPr>
          <w:p w14:paraId="7FF0CF5B" w14:textId="77777777" w:rsidR="00EF0478" w:rsidRPr="00875777" w:rsidRDefault="00EF0478" w:rsidP="000B13B6">
            <w:pPr>
              <w:jc w:val="right"/>
              <w:rPr>
                <w:sz w:val="20"/>
                <w:szCs w:val="20"/>
              </w:rPr>
            </w:pPr>
            <w:r>
              <w:rPr>
                <w:sz w:val="20"/>
              </w:rPr>
              <w:t>0</w:t>
            </w:r>
          </w:p>
        </w:tc>
        <w:tc>
          <w:tcPr>
            <w:tcW w:w="715" w:type="pct"/>
            <w:noWrap/>
            <w:tcMar>
              <w:top w:w="0" w:type="dxa"/>
              <w:left w:w="108" w:type="dxa"/>
              <w:bottom w:w="0" w:type="dxa"/>
              <w:right w:w="108" w:type="dxa"/>
            </w:tcMar>
            <w:hideMark/>
          </w:tcPr>
          <w:p w14:paraId="544FC494" w14:textId="77777777" w:rsidR="00EF0478" w:rsidRPr="00875777" w:rsidRDefault="00EF0478" w:rsidP="004E2031">
            <w:pPr>
              <w:jc w:val="center"/>
              <w:rPr>
                <w:sz w:val="20"/>
                <w:szCs w:val="20"/>
              </w:rPr>
            </w:pPr>
            <w:r>
              <w:rPr>
                <w:sz w:val="20"/>
              </w:rPr>
              <w:t>Chine</w:t>
            </w:r>
          </w:p>
        </w:tc>
      </w:tr>
      <w:tr w:rsidR="00DA29B6" w:rsidRPr="00875777" w14:paraId="4AAD08C5" w14:textId="77777777" w:rsidTr="00C95F44">
        <w:trPr>
          <w:trHeight w:val="216"/>
        </w:trPr>
        <w:tc>
          <w:tcPr>
            <w:tcW w:w="1057" w:type="pct"/>
            <w:noWrap/>
            <w:tcMar>
              <w:top w:w="0" w:type="dxa"/>
              <w:left w:w="108" w:type="dxa"/>
              <w:bottom w:w="0" w:type="dxa"/>
              <w:right w:w="108" w:type="dxa"/>
            </w:tcMar>
            <w:vAlign w:val="center"/>
            <w:hideMark/>
          </w:tcPr>
          <w:p w14:paraId="7BC98026" w14:textId="77777777" w:rsidR="00EF0478" w:rsidRPr="00875777" w:rsidRDefault="00EF0478" w:rsidP="008235AF">
            <w:pPr>
              <w:rPr>
                <w:sz w:val="20"/>
                <w:szCs w:val="20"/>
              </w:rPr>
            </w:pPr>
            <w:r>
              <w:rPr>
                <w:sz w:val="20"/>
              </w:rPr>
              <w:t>Korea Standard LLC</w:t>
            </w:r>
          </w:p>
        </w:tc>
        <w:tc>
          <w:tcPr>
            <w:tcW w:w="1062" w:type="pct"/>
            <w:tcMar>
              <w:top w:w="0" w:type="dxa"/>
              <w:left w:w="108" w:type="dxa"/>
              <w:bottom w:w="0" w:type="dxa"/>
              <w:right w:w="108" w:type="dxa"/>
            </w:tcMar>
            <w:vAlign w:val="center"/>
            <w:hideMark/>
          </w:tcPr>
          <w:p w14:paraId="7C463CF1" w14:textId="77777777" w:rsidR="00EF0478" w:rsidRPr="00875777" w:rsidRDefault="00EF0478" w:rsidP="008235AF">
            <w:pPr>
              <w:rPr>
                <w:sz w:val="20"/>
                <w:szCs w:val="20"/>
              </w:rPr>
            </w:pPr>
            <w:r>
              <w:rPr>
                <w:sz w:val="20"/>
              </w:rPr>
              <w:t>SPR 210</w:t>
            </w:r>
          </w:p>
        </w:tc>
        <w:tc>
          <w:tcPr>
            <w:tcW w:w="456" w:type="pct"/>
            <w:vMerge w:val="restart"/>
            <w:noWrap/>
            <w:tcMar>
              <w:top w:w="0" w:type="dxa"/>
              <w:left w:w="108" w:type="dxa"/>
              <w:bottom w:w="0" w:type="dxa"/>
              <w:right w:w="108" w:type="dxa"/>
            </w:tcMar>
            <w:hideMark/>
          </w:tcPr>
          <w:p w14:paraId="2D9CF598" w14:textId="77777777" w:rsidR="00EF0478" w:rsidRPr="00875777" w:rsidRDefault="00EF0478" w:rsidP="008235AF">
            <w:pPr>
              <w:jc w:val="center"/>
              <w:rPr>
                <w:sz w:val="20"/>
                <w:szCs w:val="20"/>
              </w:rPr>
            </w:pPr>
            <w:r>
              <w:rPr>
                <w:sz w:val="20"/>
              </w:rPr>
              <w:t>2023</w:t>
            </w:r>
          </w:p>
        </w:tc>
        <w:tc>
          <w:tcPr>
            <w:tcW w:w="911" w:type="pct"/>
            <w:noWrap/>
            <w:tcMar>
              <w:top w:w="0" w:type="dxa"/>
              <w:left w:w="108" w:type="dxa"/>
              <w:bottom w:w="0" w:type="dxa"/>
              <w:right w:w="108" w:type="dxa"/>
            </w:tcMar>
            <w:hideMark/>
          </w:tcPr>
          <w:p w14:paraId="79868E6C" w14:textId="77777777" w:rsidR="00EF0478" w:rsidRPr="00875777" w:rsidRDefault="00EF0478" w:rsidP="000B13B6">
            <w:pPr>
              <w:jc w:val="right"/>
              <w:rPr>
                <w:sz w:val="20"/>
                <w:szCs w:val="20"/>
              </w:rPr>
            </w:pPr>
            <w:r>
              <w:rPr>
                <w:sz w:val="20"/>
              </w:rPr>
              <w:t>0</w:t>
            </w:r>
          </w:p>
        </w:tc>
        <w:tc>
          <w:tcPr>
            <w:tcW w:w="799" w:type="pct"/>
            <w:noWrap/>
            <w:tcMar>
              <w:top w:w="0" w:type="dxa"/>
              <w:left w:w="108" w:type="dxa"/>
              <w:bottom w:w="0" w:type="dxa"/>
              <w:right w:w="108" w:type="dxa"/>
            </w:tcMar>
            <w:hideMark/>
          </w:tcPr>
          <w:p w14:paraId="3A12CD01" w14:textId="77777777" w:rsidR="00EF0478" w:rsidRPr="00875777" w:rsidRDefault="00EF0478" w:rsidP="000B13B6">
            <w:pPr>
              <w:jc w:val="right"/>
              <w:rPr>
                <w:sz w:val="20"/>
                <w:szCs w:val="20"/>
              </w:rPr>
            </w:pPr>
            <w:r>
              <w:rPr>
                <w:sz w:val="20"/>
              </w:rPr>
              <w:t>40</w:t>
            </w:r>
          </w:p>
        </w:tc>
        <w:tc>
          <w:tcPr>
            <w:tcW w:w="715" w:type="pct"/>
            <w:noWrap/>
            <w:tcMar>
              <w:top w:w="0" w:type="dxa"/>
              <w:left w:w="108" w:type="dxa"/>
              <w:bottom w:w="0" w:type="dxa"/>
              <w:right w:w="108" w:type="dxa"/>
            </w:tcMar>
            <w:hideMark/>
          </w:tcPr>
          <w:p w14:paraId="7E4F7E4B" w14:textId="77777777" w:rsidR="00EF0478" w:rsidRPr="00875777" w:rsidRDefault="00EF0478" w:rsidP="004E2031">
            <w:pPr>
              <w:jc w:val="center"/>
              <w:rPr>
                <w:sz w:val="20"/>
                <w:szCs w:val="20"/>
              </w:rPr>
            </w:pPr>
            <w:r>
              <w:rPr>
                <w:sz w:val="20"/>
              </w:rPr>
              <w:t>Turquie</w:t>
            </w:r>
          </w:p>
        </w:tc>
      </w:tr>
      <w:tr w:rsidR="00DA29B6" w:rsidRPr="00875777" w14:paraId="3402F6B6" w14:textId="77777777" w:rsidTr="00C95F44">
        <w:trPr>
          <w:trHeight w:val="216"/>
        </w:trPr>
        <w:tc>
          <w:tcPr>
            <w:tcW w:w="1057" w:type="pct"/>
            <w:noWrap/>
            <w:tcMar>
              <w:top w:w="0" w:type="dxa"/>
              <w:left w:w="108" w:type="dxa"/>
              <w:bottom w:w="0" w:type="dxa"/>
              <w:right w:w="108" w:type="dxa"/>
            </w:tcMar>
            <w:vAlign w:val="center"/>
            <w:hideMark/>
          </w:tcPr>
          <w:p w14:paraId="6B363B6A" w14:textId="77777777" w:rsidR="00EF0478" w:rsidRPr="00875777" w:rsidRDefault="00EF0478" w:rsidP="008235AF">
            <w:pPr>
              <w:rPr>
                <w:sz w:val="20"/>
                <w:szCs w:val="20"/>
              </w:rPr>
            </w:pPr>
            <w:r>
              <w:rPr>
                <w:sz w:val="20"/>
              </w:rPr>
              <w:t>Chiglel LLC</w:t>
            </w:r>
          </w:p>
        </w:tc>
        <w:tc>
          <w:tcPr>
            <w:tcW w:w="1062" w:type="pct"/>
            <w:noWrap/>
            <w:tcMar>
              <w:top w:w="0" w:type="dxa"/>
              <w:left w:w="108" w:type="dxa"/>
              <w:bottom w:w="0" w:type="dxa"/>
              <w:right w:w="108" w:type="dxa"/>
            </w:tcMar>
            <w:vAlign w:val="center"/>
            <w:hideMark/>
          </w:tcPr>
          <w:p w14:paraId="1A924726" w14:textId="77777777" w:rsidR="00EF0478" w:rsidRPr="00875777" w:rsidRDefault="00EF0478" w:rsidP="008235AF">
            <w:pPr>
              <w:rPr>
                <w:sz w:val="20"/>
                <w:szCs w:val="20"/>
              </w:rPr>
            </w:pPr>
            <w:r>
              <w:rPr>
                <w:sz w:val="20"/>
              </w:rPr>
              <w:t>INOVFOAM C3114</w:t>
            </w:r>
          </w:p>
        </w:tc>
        <w:tc>
          <w:tcPr>
            <w:tcW w:w="456" w:type="pct"/>
            <w:vMerge/>
            <w:hideMark/>
          </w:tcPr>
          <w:p w14:paraId="78C0372C" w14:textId="77777777" w:rsidR="00EF0478" w:rsidRPr="00875777" w:rsidRDefault="00EF0478" w:rsidP="008235AF">
            <w:pPr>
              <w:jc w:val="center"/>
              <w:rPr>
                <w:sz w:val="20"/>
                <w:szCs w:val="20"/>
              </w:rPr>
            </w:pPr>
          </w:p>
        </w:tc>
        <w:tc>
          <w:tcPr>
            <w:tcW w:w="911" w:type="pct"/>
            <w:noWrap/>
            <w:tcMar>
              <w:top w:w="0" w:type="dxa"/>
              <w:left w:w="108" w:type="dxa"/>
              <w:bottom w:w="0" w:type="dxa"/>
              <w:right w:w="108" w:type="dxa"/>
            </w:tcMar>
            <w:hideMark/>
          </w:tcPr>
          <w:p w14:paraId="01117FEF" w14:textId="77777777" w:rsidR="00EF0478" w:rsidRPr="00875777" w:rsidRDefault="00EF0478" w:rsidP="000B13B6">
            <w:pPr>
              <w:jc w:val="right"/>
              <w:rPr>
                <w:sz w:val="20"/>
                <w:szCs w:val="20"/>
              </w:rPr>
            </w:pPr>
            <w:r>
              <w:rPr>
                <w:sz w:val="20"/>
              </w:rPr>
              <w:t>240</w:t>
            </w:r>
          </w:p>
        </w:tc>
        <w:tc>
          <w:tcPr>
            <w:tcW w:w="799" w:type="pct"/>
            <w:noWrap/>
            <w:tcMar>
              <w:top w:w="0" w:type="dxa"/>
              <w:left w:w="108" w:type="dxa"/>
              <w:bottom w:w="0" w:type="dxa"/>
              <w:right w:w="108" w:type="dxa"/>
            </w:tcMar>
            <w:hideMark/>
          </w:tcPr>
          <w:p w14:paraId="1765AB80" w14:textId="77777777" w:rsidR="00EF0478" w:rsidRPr="00875777" w:rsidRDefault="00EF0478" w:rsidP="000B13B6">
            <w:pPr>
              <w:jc w:val="right"/>
              <w:rPr>
                <w:sz w:val="20"/>
                <w:szCs w:val="20"/>
              </w:rPr>
            </w:pPr>
            <w:r>
              <w:rPr>
                <w:sz w:val="20"/>
              </w:rPr>
              <w:t>0</w:t>
            </w:r>
          </w:p>
        </w:tc>
        <w:tc>
          <w:tcPr>
            <w:tcW w:w="715" w:type="pct"/>
            <w:noWrap/>
            <w:tcMar>
              <w:top w:w="0" w:type="dxa"/>
              <w:left w:w="108" w:type="dxa"/>
              <w:bottom w:w="0" w:type="dxa"/>
              <w:right w:w="108" w:type="dxa"/>
            </w:tcMar>
            <w:hideMark/>
          </w:tcPr>
          <w:p w14:paraId="3270FF68" w14:textId="77777777" w:rsidR="00EF0478" w:rsidRPr="00875777" w:rsidRDefault="00EF0478" w:rsidP="004E2031">
            <w:pPr>
              <w:jc w:val="center"/>
              <w:rPr>
                <w:sz w:val="20"/>
                <w:szCs w:val="20"/>
              </w:rPr>
            </w:pPr>
            <w:r>
              <w:rPr>
                <w:sz w:val="20"/>
              </w:rPr>
              <w:t>Chine</w:t>
            </w:r>
          </w:p>
        </w:tc>
      </w:tr>
      <w:tr w:rsidR="00DA29B6" w:rsidRPr="00875777" w14:paraId="6E16070F" w14:textId="77777777" w:rsidTr="00C95F44">
        <w:trPr>
          <w:trHeight w:val="228"/>
        </w:trPr>
        <w:tc>
          <w:tcPr>
            <w:tcW w:w="1057" w:type="pct"/>
            <w:noWrap/>
            <w:tcMar>
              <w:top w:w="0" w:type="dxa"/>
              <w:left w:w="108" w:type="dxa"/>
              <w:bottom w:w="0" w:type="dxa"/>
              <w:right w:w="108" w:type="dxa"/>
            </w:tcMar>
            <w:vAlign w:val="center"/>
            <w:hideMark/>
          </w:tcPr>
          <w:p w14:paraId="70BF6F9B" w14:textId="77777777" w:rsidR="00EF0478" w:rsidRPr="00875777" w:rsidRDefault="00EF0478" w:rsidP="008235AF">
            <w:pPr>
              <w:rPr>
                <w:sz w:val="20"/>
                <w:szCs w:val="20"/>
              </w:rPr>
            </w:pPr>
            <w:r>
              <w:rPr>
                <w:sz w:val="20"/>
              </w:rPr>
              <w:t>Domog-Impex LLC</w:t>
            </w:r>
          </w:p>
        </w:tc>
        <w:tc>
          <w:tcPr>
            <w:tcW w:w="1062" w:type="pct"/>
            <w:noWrap/>
            <w:tcMar>
              <w:top w:w="0" w:type="dxa"/>
              <w:left w:w="108" w:type="dxa"/>
              <w:bottom w:w="0" w:type="dxa"/>
              <w:right w:w="108" w:type="dxa"/>
            </w:tcMar>
            <w:vAlign w:val="center"/>
            <w:hideMark/>
          </w:tcPr>
          <w:p w14:paraId="7B297A70" w14:textId="371354D5" w:rsidR="00EF0478" w:rsidRPr="00875777" w:rsidRDefault="00EF0478" w:rsidP="008235AF">
            <w:pPr>
              <w:rPr>
                <w:sz w:val="20"/>
                <w:szCs w:val="20"/>
              </w:rPr>
            </w:pPr>
            <w:r>
              <w:rPr>
                <w:sz w:val="20"/>
              </w:rPr>
              <w:t>SPR 230, SPR 210</w:t>
            </w:r>
          </w:p>
        </w:tc>
        <w:tc>
          <w:tcPr>
            <w:tcW w:w="456" w:type="pct"/>
            <w:vMerge/>
            <w:hideMark/>
          </w:tcPr>
          <w:p w14:paraId="014B1D4B" w14:textId="77777777" w:rsidR="00EF0478" w:rsidRPr="00875777" w:rsidRDefault="00EF0478" w:rsidP="008235AF">
            <w:pPr>
              <w:jc w:val="center"/>
              <w:rPr>
                <w:sz w:val="20"/>
                <w:szCs w:val="20"/>
              </w:rPr>
            </w:pPr>
          </w:p>
        </w:tc>
        <w:tc>
          <w:tcPr>
            <w:tcW w:w="911" w:type="pct"/>
            <w:noWrap/>
            <w:tcMar>
              <w:top w:w="0" w:type="dxa"/>
              <w:left w:w="108" w:type="dxa"/>
              <w:bottom w:w="0" w:type="dxa"/>
              <w:right w:w="108" w:type="dxa"/>
            </w:tcMar>
            <w:hideMark/>
          </w:tcPr>
          <w:p w14:paraId="39AF6A70" w14:textId="77777777" w:rsidR="00EF0478" w:rsidRPr="00875777" w:rsidRDefault="00EF0478" w:rsidP="000B13B6">
            <w:pPr>
              <w:jc w:val="right"/>
              <w:rPr>
                <w:sz w:val="20"/>
                <w:szCs w:val="20"/>
              </w:rPr>
            </w:pPr>
            <w:r>
              <w:rPr>
                <w:sz w:val="20"/>
              </w:rPr>
              <w:t>0</w:t>
            </w:r>
          </w:p>
        </w:tc>
        <w:tc>
          <w:tcPr>
            <w:tcW w:w="799" w:type="pct"/>
            <w:noWrap/>
            <w:tcMar>
              <w:top w:w="0" w:type="dxa"/>
              <w:left w:w="108" w:type="dxa"/>
              <w:bottom w:w="0" w:type="dxa"/>
              <w:right w:w="108" w:type="dxa"/>
            </w:tcMar>
            <w:hideMark/>
          </w:tcPr>
          <w:p w14:paraId="19931A44" w14:textId="77777777" w:rsidR="00EF0478" w:rsidRPr="00875777" w:rsidRDefault="00EF0478" w:rsidP="000B13B6">
            <w:pPr>
              <w:jc w:val="right"/>
              <w:rPr>
                <w:sz w:val="20"/>
                <w:szCs w:val="20"/>
              </w:rPr>
            </w:pPr>
            <w:r>
              <w:rPr>
                <w:sz w:val="20"/>
              </w:rPr>
              <w:t>80</w:t>
            </w:r>
          </w:p>
        </w:tc>
        <w:tc>
          <w:tcPr>
            <w:tcW w:w="715" w:type="pct"/>
            <w:noWrap/>
            <w:tcMar>
              <w:top w:w="0" w:type="dxa"/>
              <w:left w:w="108" w:type="dxa"/>
              <w:bottom w:w="0" w:type="dxa"/>
              <w:right w:w="108" w:type="dxa"/>
            </w:tcMar>
            <w:hideMark/>
          </w:tcPr>
          <w:p w14:paraId="3B635DE6" w14:textId="77777777" w:rsidR="00EF0478" w:rsidRPr="00875777" w:rsidRDefault="00EF0478" w:rsidP="004E2031">
            <w:pPr>
              <w:jc w:val="center"/>
              <w:rPr>
                <w:sz w:val="20"/>
                <w:szCs w:val="20"/>
              </w:rPr>
            </w:pPr>
            <w:r>
              <w:rPr>
                <w:sz w:val="20"/>
              </w:rPr>
              <w:t>Turquie</w:t>
            </w:r>
          </w:p>
        </w:tc>
      </w:tr>
      <w:tr w:rsidR="00DA29B6" w:rsidRPr="00875777" w14:paraId="5BDFA66B" w14:textId="77777777" w:rsidTr="000815F4">
        <w:trPr>
          <w:trHeight w:val="228"/>
        </w:trPr>
        <w:tc>
          <w:tcPr>
            <w:tcW w:w="1057" w:type="pct"/>
            <w:tcBorders>
              <w:bottom w:val="single" w:sz="4" w:space="0" w:color="auto"/>
            </w:tcBorders>
            <w:noWrap/>
            <w:tcMar>
              <w:top w:w="0" w:type="dxa"/>
              <w:left w:w="108" w:type="dxa"/>
              <w:bottom w:w="0" w:type="dxa"/>
              <w:right w:w="108" w:type="dxa"/>
            </w:tcMar>
            <w:vAlign w:val="center"/>
            <w:hideMark/>
          </w:tcPr>
          <w:p w14:paraId="5E19C7BA" w14:textId="77777777" w:rsidR="00EF0478" w:rsidRPr="00875777" w:rsidRDefault="00EF0478" w:rsidP="008235AF">
            <w:pPr>
              <w:rPr>
                <w:sz w:val="20"/>
                <w:szCs w:val="20"/>
              </w:rPr>
            </w:pPr>
            <w:r>
              <w:rPr>
                <w:sz w:val="20"/>
              </w:rPr>
              <w:t>Korea Standard LLC</w:t>
            </w:r>
          </w:p>
        </w:tc>
        <w:tc>
          <w:tcPr>
            <w:tcW w:w="1062" w:type="pct"/>
            <w:tcBorders>
              <w:bottom w:val="single" w:sz="4" w:space="0" w:color="auto"/>
            </w:tcBorders>
            <w:noWrap/>
            <w:tcMar>
              <w:top w:w="0" w:type="dxa"/>
              <w:left w:w="108" w:type="dxa"/>
              <w:bottom w:w="0" w:type="dxa"/>
              <w:right w:w="108" w:type="dxa"/>
            </w:tcMar>
            <w:vAlign w:val="center"/>
            <w:hideMark/>
          </w:tcPr>
          <w:p w14:paraId="1E101F63" w14:textId="77777777" w:rsidR="00EF0478" w:rsidRPr="00875777" w:rsidRDefault="00EF0478" w:rsidP="008235AF">
            <w:pPr>
              <w:rPr>
                <w:sz w:val="20"/>
                <w:szCs w:val="20"/>
              </w:rPr>
            </w:pPr>
            <w:r>
              <w:rPr>
                <w:sz w:val="20"/>
              </w:rPr>
              <w:t>Don spray 5504</w:t>
            </w:r>
          </w:p>
        </w:tc>
        <w:tc>
          <w:tcPr>
            <w:tcW w:w="456" w:type="pct"/>
            <w:tcBorders>
              <w:bottom w:val="single" w:sz="4" w:space="0" w:color="auto"/>
            </w:tcBorders>
            <w:noWrap/>
            <w:tcMar>
              <w:top w:w="0" w:type="dxa"/>
              <w:left w:w="108" w:type="dxa"/>
              <w:bottom w:w="0" w:type="dxa"/>
              <w:right w:w="108" w:type="dxa"/>
            </w:tcMar>
            <w:hideMark/>
          </w:tcPr>
          <w:p w14:paraId="6B90D342" w14:textId="77777777" w:rsidR="00EF0478" w:rsidRPr="00875777" w:rsidRDefault="00EF0478" w:rsidP="008235AF">
            <w:pPr>
              <w:jc w:val="center"/>
              <w:rPr>
                <w:sz w:val="20"/>
                <w:szCs w:val="20"/>
              </w:rPr>
            </w:pPr>
            <w:r>
              <w:rPr>
                <w:sz w:val="20"/>
              </w:rPr>
              <w:t>2024</w:t>
            </w:r>
          </w:p>
        </w:tc>
        <w:tc>
          <w:tcPr>
            <w:tcW w:w="911" w:type="pct"/>
            <w:noWrap/>
            <w:tcMar>
              <w:top w:w="0" w:type="dxa"/>
              <w:left w:w="108" w:type="dxa"/>
              <w:bottom w:w="0" w:type="dxa"/>
              <w:right w:w="108" w:type="dxa"/>
            </w:tcMar>
            <w:hideMark/>
          </w:tcPr>
          <w:p w14:paraId="2E0570F5" w14:textId="77777777" w:rsidR="00EF0478" w:rsidRPr="00875777" w:rsidRDefault="00EF0478" w:rsidP="000B13B6">
            <w:pPr>
              <w:jc w:val="right"/>
              <w:rPr>
                <w:sz w:val="20"/>
                <w:szCs w:val="20"/>
              </w:rPr>
            </w:pPr>
            <w:r>
              <w:rPr>
                <w:sz w:val="20"/>
              </w:rPr>
              <w:t>440</w:t>
            </w:r>
          </w:p>
        </w:tc>
        <w:tc>
          <w:tcPr>
            <w:tcW w:w="799" w:type="pct"/>
            <w:noWrap/>
            <w:tcMar>
              <w:top w:w="0" w:type="dxa"/>
              <w:left w:w="108" w:type="dxa"/>
              <w:bottom w:w="0" w:type="dxa"/>
              <w:right w:w="108" w:type="dxa"/>
            </w:tcMar>
            <w:hideMark/>
          </w:tcPr>
          <w:p w14:paraId="21CB22B9" w14:textId="77777777" w:rsidR="00EF0478" w:rsidRPr="00875777" w:rsidRDefault="00EF0478" w:rsidP="000B13B6">
            <w:pPr>
              <w:jc w:val="right"/>
              <w:rPr>
                <w:sz w:val="20"/>
                <w:szCs w:val="20"/>
              </w:rPr>
            </w:pPr>
            <w:r>
              <w:rPr>
                <w:sz w:val="20"/>
              </w:rPr>
              <w:t>0</w:t>
            </w:r>
          </w:p>
        </w:tc>
        <w:tc>
          <w:tcPr>
            <w:tcW w:w="715" w:type="pct"/>
            <w:noWrap/>
            <w:tcMar>
              <w:top w:w="0" w:type="dxa"/>
              <w:left w:w="108" w:type="dxa"/>
              <w:bottom w:w="0" w:type="dxa"/>
              <w:right w:w="108" w:type="dxa"/>
            </w:tcMar>
            <w:hideMark/>
          </w:tcPr>
          <w:p w14:paraId="08FFE422" w14:textId="77777777" w:rsidR="00EF0478" w:rsidRPr="00875777" w:rsidRDefault="00EF0478" w:rsidP="004E2031">
            <w:pPr>
              <w:jc w:val="center"/>
              <w:rPr>
                <w:sz w:val="20"/>
                <w:szCs w:val="20"/>
              </w:rPr>
            </w:pPr>
            <w:r>
              <w:rPr>
                <w:sz w:val="20"/>
              </w:rPr>
              <w:t>Chine</w:t>
            </w:r>
          </w:p>
        </w:tc>
      </w:tr>
      <w:tr w:rsidR="00EF0478" w:rsidRPr="00875777" w14:paraId="7E019C09" w14:textId="77777777" w:rsidTr="000815F4">
        <w:trPr>
          <w:trHeight w:val="236"/>
        </w:trPr>
        <w:tc>
          <w:tcPr>
            <w:tcW w:w="2575" w:type="pct"/>
            <w:gridSpan w:val="3"/>
            <w:tcBorders>
              <w:bottom w:val="single" w:sz="4" w:space="0" w:color="auto"/>
            </w:tcBorders>
            <w:noWrap/>
            <w:tcMar>
              <w:top w:w="0" w:type="dxa"/>
              <w:left w:w="108" w:type="dxa"/>
              <w:bottom w:w="0" w:type="dxa"/>
              <w:right w:w="108" w:type="dxa"/>
            </w:tcMar>
            <w:vAlign w:val="center"/>
            <w:hideMark/>
          </w:tcPr>
          <w:p w14:paraId="2E004E4F" w14:textId="77777777" w:rsidR="00EF0478" w:rsidRPr="00875777" w:rsidRDefault="00EF0478" w:rsidP="008235AF">
            <w:pPr>
              <w:rPr>
                <w:b/>
                <w:bCs/>
                <w:sz w:val="20"/>
                <w:szCs w:val="20"/>
              </w:rPr>
            </w:pPr>
            <w:r>
              <w:rPr>
                <w:b/>
                <w:sz w:val="20"/>
              </w:rPr>
              <w:t>Total</w:t>
            </w:r>
          </w:p>
        </w:tc>
        <w:tc>
          <w:tcPr>
            <w:tcW w:w="911" w:type="pct"/>
            <w:noWrap/>
            <w:tcMar>
              <w:top w:w="0" w:type="dxa"/>
              <w:left w:w="108" w:type="dxa"/>
              <w:bottom w:w="0" w:type="dxa"/>
              <w:right w:w="108" w:type="dxa"/>
            </w:tcMar>
            <w:vAlign w:val="center"/>
            <w:hideMark/>
          </w:tcPr>
          <w:p w14:paraId="5CC8F4B4" w14:textId="1519D245" w:rsidR="00EF0478" w:rsidRPr="00875777" w:rsidRDefault="00EF0478" w:rsidP="000B13B6">
            <w:pPr>
              <w:jc w:val="right"/>
              <w:rPr>
                <w:b/>
                <w:bCs/>
                <w:sz w:val="20"/>
                <w:szCs w:val="20"/>
              </w:rPr>
            </w:pPr>
            <w:r>
              <w:rPr>
                <w:b/>
                <w:sz w:val="20"/>
              </w:rPr>
              <w:t>3 299</w:t>
            </w:r>
          </w:p>
        </w:tc>
        <w:tc>
          <w:tcPr>
            <w:tcW w:w="799" w:type="pct"/>
            <w:noWrap/>
            <w:tcMar>
              <w:top w:w="0" w:type="dxa"/>
              <w:left w:w="108" w:type="dxa"/>
              <w:bottom w:w="0" w:type="dxa"/>
              <w:right w:w="108" w:type="dxa"/>
            </w:tcMar>
            <w:vAlign w:val="center"/>
            <w:hideMark/>
          </w:tcPr>
          <w:p w14:paraId="24608C96" w14:textId="77777777" w:rsidR="00EF0478" w:rsidRPr="00875777" w:rsidRDefault="00EF0478" w:rsidP="000B13B6">
            <w:pPr>
              <w:jc w:val="right"/>
              <w:rPr>
                <w:b/>
                <w:bCs/>
                <w:sz w:val="20"/>
                <w:szCs w:val="20"/>
              </w:rPr>
            </w:pPr>
            <w:r>
              <w:rPr>
                <w:b/>
                <w:sz w:val="20"/>
              </w:rPr>
              <w:t>120</w:t>
            </w:r>
          </w:p>
        </w:tc>
        <w:tc>
          <w:tcPr>
            <w:tcW w:w="715" w:type="pct"/>
            <w:noWrap/>
            <w:tcMar>
              <w:top w:w="0" w:type="dxa"/>
              <w:left w:w="108" w:type="dxa"/>
              <w:bottom w:w="0" w:type="dxa"/>
              <w:right w:w="108" w:type="dxa"/>
            </w:tcMar>
            <w:hideMark/>
          </w:tcPr>
          <w:p w14:paraId="26FE1F40" w14:textId="4BEEA012" w:rsidR="00EF0478" w:rsidRPr="00875777" w:rsidRDefault="004774E0" w:rsidP="004E2031">
            <w:pPr>
              <w:jc w:val="center"/>
              <w:rPr>
                <w:b/>
                <w:bCs/>
                <w:sz w:val="20"/>
                <w:szCs w:val="20"/>
              </w:rPr>
            </w:pPr>
            <w:r>
              <w:rPr>
                <w:b/>
                <w:sz w:val="20"/>
              </w:rPr>
              <w:t>-</w:t>
            </w:r>
          </w:p>
        </w:tc>
      </w:tr>
    </w:tbl>
    <w:p w14:paraId="0A1BD246" w14:textId="2BD33997" w:rsidR="00EF0478" w:rsidRPr="00875777" w:rsidRDefault="005E4E57" w:rsidP="008235AF">
      <w:pPr>
        <w:rPr>
          <w:sz w:val="18"/>
          <w:szCs w:val="18"/>
        </w:rPr>
      </w:pPr>
      <w:r>
        <w:rPr>
          <w:sz w:val="18"/>
        </w:rPr>
        <w:t>* Indique le poids du HFC contenu dans le polyol.</w:t>
      </w:r>
    </w:p>
    <w:p w14:paraId="448EBAE7" w14:textId="606488A4" w:rsidR="002E784C" w:rsidRPr="00E22883" w:rsidRDefault="002E784C" w:rsidP="008235AF">
      <w:pPr>
        <w:pStyle w:val="Heading1"/>
        <w:spacing w:before="240"/>
      </w:pPr>
      <w:r>
        <w:t>Le Secrétariat a pris note de la quantité et du type des HFC importés sous forme de polyols prémélangés pour 2022 à 2024, de la liste des trois entreprises de mousse PU établies avant le 1</w:t>
      </w:r>
      <w:r>
        <w:rPr>
          <w:vertAlign w:val="superscript"/>
        </w:rPr>
        <w:t>er</w:t>
      </w:r>
      <w:r>
        <w:t> janvier 2020 et utilisant des systèmes fonctionnant avec des polyols importés, notamment la quantité et le type des HFC contenus dedans ; et du plan du gouvernement pour étudier la possibilité d’interdire l’importation et l’utilisation de HFC purs dans le secteur de la mousse PU d’ici la fin de la phase I du KIP.</w:t>
      </w:r>
    </w:p>
    <w:p w14:paraId="7875EA0F" w14:textId="41CA577B" w:rsidR="00735537" w:rsidRPr="00875777" w:rsidRDefault="00735537" w:rsidP="008235AF">
      <w:pPr>
        <w:keepNext/>
        <w:spacing w:after="240"/>
        <w:rPr>
          <w:i/>
          <w:iCs/>
        </w:rPr>
      </w:pPr>
      <w:r>
        <w:rPr>
          <w:i/>
        </w:rPr>
        <w:t>Secteur de l’entretien des équipements de réfrigération</w:t>
      </w:r>
    </w:p>
    <w:bookmarkEnd w:id="3"/>
    <w:p w14:paraId="4AAABD63" w14:textId="550ED2AA" w:rsidR="00FB1CCE" w:rsidRPr="00875777" w:rsidRDefault="002E020B" w:rsidP="008235AF">
      <w:pPr>
        <w:pStyle w:val="Heading1"/>
        <w:spacing w:before="240"/>
        <w:rPr>
          <w:u w:val="single"/>
        </w:rPr>
      </w:pPr>
      <w:r>
        <w:t>Le Secrétariat s’est renseigné sur l’état d’avancement d</w:t>
      </w:r>
      <w:r w:rsidR="005A4803">
        <w:t>e la démarche visant à</w:t>
      </w:r>
      <w:r>
        <w:t xml:space="preserve"> rendre obligatoire le programme de certification pour techniciens volontaires basé sur la reconnaissance des acquis, inclus dans la seconde tranche de la phase II du PGEH approuvée à la 93</w:t>
      </w:r>
      <w:r>
        <w:rPr>
          <w:vertAlign w:val="superscript"/>
        </w:rPr>
        <w:t>e</w:t>
      </w:r>
      <w:r>
        <w:t> réunion</w:t>
      </w:r>
      <w:r w:rsidR="00810CE5" w:rsidRPr="00875777">
        <w:rPr>
          <w:rStyle w:val="FootnoteReference"/>
        </w:rPr>
        <w:footnoteReference w:id="5"/>
      </w:r>
      <w:r>
        <w:t xml:space="preserve">. </w:t>
      </w:r>
      <w:r w:rsidR="005A4803" w:rsidRPr="005A4803">
        <w:t>Le PNUE a précisé que le cadre réglementaire est en place et que l’UNO envisage, au cours de la troisième tranche du PGEH, de mettre en place une réglementation subsidiaire pour faciliter l’application d’un programme obligatoire de certification basée sur les aptitudes et renforcer la capacité institutionnelle nécessaire à sa mise en œuvre</w:t>
      </w:r>
      <w:r>
        <w:t>. La création de ce programme obligatoire requerra de renforcer davantage la capacité de formation et d’évaluation. L’UNO continue à soutenir le programme de reconnaissance des acquis et encourage les techniciens informels à y participer avant qu’il ne devienne obligatoire.</w:t>
      </w:r>
    </w:p>
    <w:p w14:paraId="7058E84B" w14:textId="4F46DF2F" w:rsidR="00711BE6" w:rsidRPr="00875777" w:rsidRDefault="00711BE6" w:rsidP="008235AF">
      <w:pPr>
        <w:keepNext/>
        <w:spacing w:after="240"/>
      </w:pPr>
      <w:r>
        <w:rPr>
          <w:u w:val="single"/>
        </w:rPr>
        <w:t>Coût total du projet</w:t>
      </w:r>
    </w:p>
    <w:p w14:paraId="24E29BC7" w14:textId="2A844179" w:rsidR="00711BE6" w:rsidRPr="007946C0" w:rsidRDefault="00711BE6" w:rsidP="008235AF">
      <w:pPr>
        <w:pStyle w:val="Heading1"/>
        <w:spacing w:before="240"/>
      </w:pPr>
      <w:r>
        <w:t>Pour un coût total de 135 000 $US, la phase I du KIP de la Mongolie entraînera une réduction de 5 731 tonnes d’équivalent CO</w:t>
      </w:r>
      <w:r>
        <w:rPr>
          <w:vertAlign w:val="subscript"/>
        </w:rPr>
        <w:t>2</w:t>
      </w:r>
      <w:r>
        <w:t xml:space="preserve"> par rapport à la consommation de HFC éligible au financement du pays, comme le résume le paragraphe 28 ci-dessus. La phase I du KIP sera mise en œuvre en deux tranches.</w:t>
      </w:r>
    </w:p>
    <w:p w14:paraId="22929260" w14:textId="0651244B" w:rsidR="00180A4B" w:rsidRPr="00875777" w:rsidDel="005C1456" w:rsidRDefault="00CF5017" w:rsidP="008235AF">
      <w:pPr>
        <w:keepNext/>
        <w:spacing w:before="240" w:after="240"/>
      </w:pPr>
      <w:bookmarkStart w:id="4" w:name="_Hlk126916207"/>
      <w:bookmarkStart w:id="5" w:name="_Hlk126916178"/>
      <w:r>
        <w:rPr>
          <w:u w:val="single"/>
        </w:rPr>
        <w:t>Plan de mise en œuvre de la première tranche du plan de mise en œuvre de l’Amendement de Kigali relatif aux HFC</w:t>
      </w:r>
    </w:p>
    <w:p w14:paraId="6C062A04" w14:textId="1FAB45D1" w:rsidR="00180A4B" w:rsidRPr="00875777" w:rsidRDefault="00180A4B" w:rsidP="008235AF">
      <w:pPr>
        <w:pStyle w:val="Heading1"/>
      </w:pPr>
      <w:r>
        <w:t>Le plan d’action de la première tranche a été agréé tel qu’il a été soumis et comprendra les activités suivantes :</w:t>
      </w:r>
    </w:p>
    <w:p w14:paraId="7AF822E3" w14:textId="60061949" w:rsidR="007E75D1" w:rsidRPr="00875777" w:rsidRDefault="007E75D1" w:rsidP="004E10A6">
      <w:pPr>
        <w:pStyle w:val="Heading2"/>
      </w:pPr>
      <w:r>
        <w:rPr>
          <w:i/>
        </w:rPr>
        <w:t>Politique et réglementations</w:t>
      </w:r>
      <w:r>
        <w:t xml:space="preserve"> : </w:t>
      </w:r>
      <w:r w:rsidR="0031154B">
        <w:t>é</w:t>
      </w:r>
      <w:r>
        <w:t>tude de faisabilité technique et économique du côté de la demande sur l’introduction de mesures politiques visant à freiner la demande d’équipements à haut PRP ; étude sur la réduction des fuites dans les secteurs prioritaires que sont la réfrigération commerciale, les appareils de refroidissement et la réfrigération industrielle ; et renforcement du système de quotas de HFC et élaboration de procédures opérationnelles normalisées pour sa mise en œuvre, incluant l’étude de la possibilité d’interdire l’utilisation de HFC purs dans la fabrication de mousse PU (PNUE) (34 500 $US) ;</w:t>
      </w:r>
    </w:p>
    <w:p w14:paraId="1C5F475E" w14:textId="0AEA90B4" w:rsidR="007E75D1" w:rsidRPr="00875777" w:rsidRDefault="007E75D1" w:rsidP="008235AF">
      <w:pPr>
        <w:pStyle w:val="Heading2"/>
        <w:widowControl/>
      </w:pPr>
      <w:r>
        <w:rPr>
          <w:i/>
        </w:rPr>
        <w:t>Renforcement de la capacité dans le domaine de la réfrigération et la climatisation</w:t>
      </w:r>
      <w:r>
        <w:t xml:space="preserve"> : </w:t>
      </w:r>
      <w:r w:rsidR="0031154B">
        <w:t>f</w:t>
      </w:r>
      <w:r>
        <w:t xml:space="preserve">ormation de 44 formateurs et techniciens à la gestion des fuites et aux substances </w:t>
      </w:r>
      <w:r>
        <w:lastRenderedPageBreak/>
        <w:t>permettant de remplacer le R-404A, le HFC-134a et le R-410A dans certains secteurs particuliers (PNUE) (22 000 $US) ;</w:t>
      </w:r>
    </w:p>
    <w:p w14:paraId="0E41A004" w14:textId="0C3B6F92" w:rsidR="007E75D1" w:rsidRPr="00875777" w:rsidRDefault="007E75D1" w:rsidP="008235AF">
      <w:pPr>
        <w:pStyle w:val="Heading2"/>
        <w:widowControl/>
      </w:pPr>
      <w:r>
        <w:rPr>
          <w:i/>
        </w:rPr>
        <w:t>Renforcement de la capacité dans le domaine de la réfrigération mobile</w:t>
      </w:r>
      <w:r>
        <w:t xml:space="preserve"> : </w:t>
      </w:r>
      <w:r w:rsidR="0031154B">
        <w:t>c</w:t>
      </w:r>
      <w:r>
        <w:t>onsultations au sujet des programmes de formation et des normes professionnelles applicables à la réfrigération mobile ; formation de 25 mécaniciens pour automobiles à l’entretien des systèmes de réfrigération mobile en collaboration avec les institutions d’EFTP et l’industrie (ONUDI) (8 000 $US) ;</w:t>
      </w:r>
    </w:p>
    <w:p w14:paraId="06A47C25" w14:textId="67A40956" w:rsidR="007E75D1" w:rsidRPr="00875777" w:rsidRDefault="007E75D1" w:rsidP="008235AF">
      <w:pPr>
        <w:pStyle w:val="Heading2"/>
        <w:widowControl/>
      </w:pPr>
      <w:r>
        <w:rPr>
          <w:i/>
        </w:rPr>
        <w:t>Sensibilisation et vulgarisation</w:t>
      </w:r>
      <w:r>
        <w:t xml:space="preserve"> : </w:t>
      </w:r>
      <w:r w:rsidR="0031154B">
        <w:t>t</w:t>
      </w:r>
      <w:r>
        <w:t>rois dialogues sectoriels et événements de sensibilisation dans les secteurs prioritaires identifiés (utilisateurs finaux de systèmes d’entreposage frigorifique commercial, d’unités de condensation, d’appareils de refroidissement et d’équipements de réfrigération industrielle par exemple) (ONUDI) (8 000 $US) ;</w:t>
      </w:r>
    </w:p>
    <w:p w14:paraId="6F3B3DE1" w14:textId="7E705C34" w:rsidR="007E75D1" w:rsidRPr="00875777" w:rsidRDefault="007E75D1" w:rsidP="008235AF">
      <w:pPr>
        <w:pStyle w:val="Heading2"/>
        <w:widowControl/>
      </w:pPr>
      <w:r>
        <w:rPr>
          <w:i/>
        </w:rPr>
        <w:t>Mise en œuvre et suivi du projet</w:t>
      </w:r>
      <w:r>
        <w:t> :</w:t>
      </w:r>
      <w:r>
        <w:rPr>
          <w:i/>
        </w:rPr>
        <w:t xml:space="preserve"> </w:t>
      </w:r>
      <w:r>
        <w:t>pour le surcoût associé au travail supplémentaire fourni par l’UNO dans le cadre du KIP (PNUE) (6 000 $US).</w:t>
      </w:r>
    </w:p>
    <w:p w14:paraId="2A713C7F" w14:textId="170DCD45" w:rsidR="00711BE6" w:rsidRPr="00875777" w:rsidRDefault="00711BE6" w:rsidP="008235AF">
      <w:pPr>
        <w:keepNext/>
        <w:spacing w:after="240"/>
        <w:outlineLvl w:val="0"/>
        <w:rPr>
          <w:bCs/>
        </w:rPr>
      </w:pPr>
      <w:r>
        <w:rPr>
          <w:u w:val="single"/>
        </w:rPr>
        <w:t>Cofinancement</w:t>
      </w:r>
    </w:p>
    <w:p w14:paraId="6C87D625" w14:textId="18DEFF72" w:rsidR="00B91606" w:rsidRPr="00875777" w:rsidRDefault="00B91606" w:rsidP="008235AF">
      <w:pPr>
        <w:pStyle w:val="Heading1"/>
      </w:pPr>
      <w:r>
        <w:t>Le Gouvernement de la Mongolie cofinancera la phase I du KIP par le biais de contributions en nature, telles que le temps consacré par le personnel gouvernemental à assister l’UNO lors de l’examen des réglementations. L’UNO étudiera la possibilité de créer d’autres incitations et d’autres opportunités de financement durant la mise en œuvre, susceptibles de nécessiter un partenariat avec les établissements d’enseignement financés par les budgets nationaux et les associations industrielles pour améliorer les possibilités de formation et de certification. Elle déterminera également s’il existe des synergies avec les diverses initiatives financées par des dispositifs de financement mondiaux axés sur les préoccupations sociales et climatiques et visant par exemple à soutenir la promotion de l’égalité des sexes, l’avancement de stratégies de refroidissement vertes, l’amélioration de l’efficacité énergétique ou la promotion des collaborations entre secteur public et secteur privé.</w:t>
      </w:r>
    </w:p>
    <w:p w14:paraId="61BD1D5A" w14:textId="77777777" w:rsidR="00711BE6" w:rsidRPr="00875777" w:rsidRDefault="00711BE6" w:rsidP="008235AF">
      <w:pPr>
        <w:keepNext/>
        <w:spacing w:before="240" w:after="240"/>
        <w:outlineLvl w:val="0"/>
        <w:rPr>
          <w:bCs/>
          <w:u w:val="single"/>
        </w:rPr>
      </w:pPr>
      <w:bookmarkStart w:id="6" w:name="_Hlk126916238"/>
      <w:r>
        <w:rPr>
          <w:u w:val="single"/>
        </w:rPr>
        <w:t>Plan d’activités du Fonds multilatéral pour 2025–2027</w:t>
      </w:r>
    </w:p>
    <w:bookmarkEnd w:id="6"/>
    <w:p w14:paraId="2F1BF4AA" w14:textId="078899F3" w:rsidR="00711BE6" w:rsidRPr="00875777" w:rsidRDefault="009D773D" w:rsidP="008235AF">
      <w:pPr>
        <w:pStyle w:val="Heading1"/>
      </w:pPr>
      <w:r>
        <w:t>Le PNUE et l’ONUDI demandent 135 000 $US, plus des coûts d’appui d’agence, pour la mise en œuvre de la phase I du KIP de la Mongolie. La somme totale demandée, de 152 550 $US, coûts d’appui d’agence inclus, pour la période de 2025 à 2027 est supérieure de 103 550 $US au montant figurant dans le plan d’activités.</w:t>
      </w:r>
    </w:p>
    <w:p w14:paraId="5E85F7F8" w14:textId="77777777" w:rsidR="00711BE6" w:rsidRPr="00875777" w:rsidRDefault="00711BE6" w:rsidP="001B0E0D">
      <w:pPr>
        <w:keepNext/>
        <w:spacing w:before="240" w:after="240"/>
        <w:outlineLvl w:val="0"/>
        <w:rPr>
          <w:bCs/>
          <w:u w:val="single"/>
        </w:rPr>
      </w:pPr>
      <w:r>
        <w:rPr>
          <w:u w:val="single"/>
        </w:rPr>
        <w:t>Mise en œuvre de la politique sur l’égalité hommes-femmes</w:t>
      </w:r>
    </w:p>
    <w:p w14:paraId="75305D1F" w14:textId="6C4F11F1" w:rsidR="0062729E" w:rsidRPr="00875777" w:rsidRDefault="00631AED" w:rsidP="008235AF">
      <w:pPr>
        <w:pStyle w:val="Heading1"/>
      </w:pPr>
      <w:r>
        <w:t>Le Gouvernement de la Mongolie est pleinement déterminé à mettre en place la politique d’égalité des sexes du Fonds multilatéral conformément aux décisions 84/92 d), 90/48 c) et 92/40 b). Des efforts seront déployés durant la phase I du KIP pour encourager les femmes à participer aux activités prévues, notamment aux ateliers de consultation, de sensibilisation et de formation, et pour veiller, dans la mesure du possible, à ce que les comités de pilotage de projet, les équipes de direction et les mesures de surveillance facilitent la participation et l’engagement des femmes dans la structure organisationnelle, la prise des décision</w:t>
      </w:r>
      <w:r w:rsidR="004E10A6">
        <w:t>s</w:t>
      </w:r>
      <w:r>
        <w:t xml:space="preserve"> et les processus de sélection. Les données qui s’y rapportent seront collectées tout au long du projet et communiquées sous forme de rapport.</w:t>
      </w:r>
    </w:p>
    <w:p w14:paraId="5456FA75" w14:textId="77777777" w:rsidR="00711BE6" w:rsidRPr="00875777" w:rsidRDefault="00711BE6" w:rsidP="008235AF">
      <w:pPr>
        <w:pStyle w:val="Heading1"/>
        <w:keepNext/>
        <w:numPr>
          <w:ilvl w:val="0"/>
          <w:numId w:val="0"/>
        </w:numPr>
        <w:rPr>
          <w:u w:val="single"/>
        </w:rPr>
      </w:pPr>
      <w:bookmarkStart w:id="7" w:name="_Hlk126916186"/>
      <w:bookmarkEnd w:id="4"/>
      <w:bookmarkEnd w:id="5"/>
      <w:r>
        <w:rPr>
          <w:u w:val="single"/>
        </w:rPr>
        <w:t>Pérennité de la réduction progressive des HFC et évaluation des risques</w:t>
      </w:r>
    </w:p>
    <w:p w14:paraId="0AA230A6" w14:textId="2877561E" w:rsidR="00F57E10" w:rsidRPr="00875777" w:rsidRDefault="0031154B" w:rsidP="008235AF">
      <w:pPr>
        <w:pStyle w:val="Heading1"/>
      </w:pPr>
      <w:r>
        <w:t>L</w:t>
      </w:r>
      <w:r w:rsidR="00F57E10">
        <w:t>es risques susceptibles d’affecter la réussite de la mise en œuvre et la pérennité sur le long terme du KIP</w:t>
      </w:r>
      <w:r>
        <w:t xml:space="preserve"> sont dus aux</w:t>
      </w:r>
      <w:r w:rsidR="00F57E10">
        <w:t xml:space="preserve"> difficultés d’ordre institutionnel, </w:t>
      </w:r>
      <w:r>
        <w:t xml:space="preserve">à </w:t>
      </w:r>
      <w:r w:rsidR="00F57E10">
        <w:t xml:space="preserve">l’instabilité politique et </w:t>
      </w:r>
      <w:r>
        <w:t xml:space="preserve">à </w:t>
      </w:r>
      <w:r w:rsidR="00F57E10">
        <w:t xml:space="preserve">la préparation législative limitée. Les risques liés au marché tels que les problèmes continus touchant les importations, la disponibilité </w:t>
      </w:r>
      <w:r w:rsidR="00F57E10">
        <w:lastRenderedPageBreak/>
        <w:t>et l’acceptation limitées des solutions de remplacement à faible PRP et les préoccupations concernant la sécurité des techniciens représentent également de réelles menaces. Ces risques sont gérés par le biais de mesures telles que le renforcement de la collaboration avec les organismes gouvernementaux, la formation ciblée des agents des douanes dans le cadre du PGEH et l’élaboration de procédures opérationnelles normalisées pour la mise en œuvre du système de quotas de HFC, ainsi que la formation des techniciens travaillant dans les secteurs de l’entretien des équipements de réfrigération mobile et des équipements de réfrigération et climatisation, l’engagement des parties prenantes, et des initiatives de sensibilisation. D’autres réglementations, telle qu’un système d’octroi de quota</w:t>
      </w:r>
      <w:r>
        <w:t>s</w:t>
      </w:r>
      <w:r w:rsidR="00F57E10">
        <w:t xml:space="preserve"> fondé sur le PRP, qui accorderait préférentiellement des quotas pour les substances à faible PRP ; l’éventuelle interdiction des HFC purs dans le secteur des mousses ; et l’interdiction d’importer des réfrigérateurs domestiques à base de HFC permettraient d’orienter le marché vers des technologies à faible PRP. L’UNO prévoit de travailler avec les agences d’exécution pour assurer la préparation réglementaire, promouvoir les technologies de remplacement et maintenir la dynamique engagée durant la mise en œuvre de la phase I et au-delà.</w:t>
      </w:r>
    </w:p>
    <w:p w14:paraId="3726F472" w14:textId="496F34FF" w:rsidR="00711BE6" w:rsidRPr="00875777" w:rsidRDefault="00711BE6" w:rsidP="008235AF">
      <w:pPr>
        <w:keepNext/>
        <w:spacing w:before="240" w:after="240"/>
        <w:rPr>
          <w:highlight w:val="magenta"/>
        </w:rPr>
      </w:pPr>
      <w:bookmarkStart w:id="8" w:name="_Hlk126916245"/>
      <w:bookmarkEnd w:id="7"/>
      <w:r>
        <w:rPr>
          <w:u w:val="single"/>
        </w:rPr>
        <w:t>Incidences sur le climat</w:t>
      </w:r>
    </w:p>
    <w:p w14:paraId="6C7C7A86" w14:textId="3BC131F0" w:rsidR="00711BE6" w:rsidRPr="00875777" w:rsidRDefault="00711BE6" w:rsidP="008235AF">
      <w:pPr>
        <w:pStyle w:val="Heading1"/>
        <w:rPr>
          <w:bCs/>
          <w:u w:val="single"/>
        </w:rPr>
      </w:pPr>
      <w:r>
        <w:t>Les activités proposées, notamment les efforts visant à promouvoir les solutions de remplacement à faible PRP grâce à des réglementations, des études, de la formation et de la sensibilisation, indiquent que la mise en œuvre de la phase I du KIP réduira les émissions de frigorigènes dans l’atmosphère, ce qui aura des effets bénéfiques sur le climat. Un calcul de l’incidence sur le climat des activités du KIP montre que d’ici 2029, la Mongolie aura réduit d’environ 5 731 tonnes d’équivalent CO</w:t>
      </w:r>
      <w:r>
        <w:rPr>
          <w:vertAlign w:val="subscript"/>
        </w:rPr>
        <w:t>2</w:t>
      </w:r>
      <w:r>
        <w:t xml:space="preserve"> ses émissions de HFC, cette valeur correspondant à la différence entre sa consommation de HFC de référence aux fins de conformité et son objectif de 2029, en supposant que tous les HFC consommés auraient finalement été émis.</w:t>
      </w:r>
    </w:p>
    <w:p w14:paraId="7E7560F6" w14:textId="77777777" w:rsidR="00711BE6" w:rsidRPr="00875777" w:rsidRDefault="00711BE6" w:rsidP="008235AF">
      <w:pPr>
        <w:pStyle w:val="Heading1"/>
        <w:keepNext/>
        <w:numPr>
          <w:ilvl w:val="0"/>
          <w:numId w:val="0"/>
        </w:numPr>
        <w:spacing w:before="240"/>
        <w:rPr>
          <w:bCs/>
          <w:u w:val="single"/>
        </w:rPr>
      </w:pPr>
      <w:r>
        <w:rPr>
          <w:u w:val="single"/>
        </w:rPr>
        <w:t>Projet d’Accord</w:t>
      </w:r>
    </w:p>
    <w:bookmarkEnd w:id="8"/>
    <w:p w14:paraId="7815A7FD" w14:textId="7556819F" w:rsidR="00711BE6" w:rsidRPr="00875777" w:rsidRDefault="00711BE6" w:rsidP="008235AF">
      <w:pPr>
        <w:pStyle w:val="Heading1"/>
      </w:pPr>
      <w:r>
        <w:t>Le projet d’Accord entre le Gouvernement de la Mongolie et le Comité exécutif pour la phase I du KIP</w:t>
      </w:r>
      <w:bookmarkStart w:id="9" w:name="_Hlk126916251"/>
      <w:r>
        <w:t xml:space="preserve"> est joint à l’annexe I au présent document.</w:t>
      </w:r>
    </w:p>
    <w:p w14:paraId="71DA8107" w14:textId="77777777" w:rsidR="00711BE6" w:rsidRPr="00875777" w:rsidRDefault="00711BE6" w:rsidP="008235AF">
      <w:pPr>
        <w:keepNext/>
        <w:suppressAutoHyphens/>
        <w:spacing w:before="240" w:after="240"/>
        <w:rPr>
          <w:iCs/>
          <w:u w:val="single"/>
        </w:rPr>
      </w:pPr>
      <w:r>
        <w:rPr>
          <w:u w:val="single"/>
        </w:rPr>
        <w:t>Coordination des activités dans le secteur de l’entretien au titre des plans d’élimination des HCFC et de réduction progressive des HFC</w:t>
      </w:r>
    </w:p>
    <w:p w14:paraId="6694EDF0" w14:textId="485A841F" w:rsidR="00711BE6" w:rsidRPr="00875777" w:rsidRDefault="00711BE6" w:rsidP="008235AF">
      <w:pPr>
        <w:pStyle w:val="Heading1"/>
      </w:pPr>
      <w:r>
        <w:t>L’annexe II récapitule la mise en œuvre simultanée des activités menées dans le cadre du PGEH et du KIP.</w:t>
      </w:r>
    </w:p>
    <w:p w14:paraId="7A790EE3" w14:textId="77777777" w:rsidR="00711BE6" w:rsidRPr="00875777" w:rsidRDefault="00711BE6" w:rsidP="008235AF">
      <w:pPr>
        <w:pStyle w:val="Heading1"/>
        <w:keepNext/>
        <w:numPr>
          <w:ilvl w:val="0"/>
          <w:numId w:val="0"/>
        </w:numPr>
        <w:autoSpaceDE w:val="0"/>
        <w:autoSpaceDN w:val="0"/>
        <w:adjustRightInd w:val="0"/>
        <w:spacing w:before="360"/>
        <w:rPr>
          <w:b/>
        </w:rPr>
      </w:pPr>
      <w:r>
        <w:rPr>
          <w:b/>
        </w:rPr>
        <w:t>VI.</w:t>
      </w:r>
      <w:r>
        <w:rPr>
          <w:b/>
        </w:rPr>
        <w:tab/>
        <w:t>R</w:t>
      </w:r>
      <w:bookmarkEnd w:id="9"/>
      <w:r>
        <w:rPr>
          <w:b/>
        </w:rPr>
        <w:t>ecommandation</w:t>
      </w:r>
    </w:p>
    <w:p w14:paraId="04EFAE69" w14:textId="77777777" w:rsidR="00711BE6" w:rsidRPr="00875777" w:rsidRDefault="00711BE6" w:rsidP="008235AF">
      <w:pPr>
        <w:pStyle w:val="Heading1"/>
        <w:keepNext/>
        <w:shd w:val="clear" w:color="auto" w:fill="FFFFFF" w:themeFill="background1"/>
        <w:rPr>
          <w:u w:val="single"/>
        </w:rPr>
      </w:pPr>
      <w:r>
        <w:t>Le Comité exécutif pourrait envisager :</w:t>
      </w:r>
    </w:p>
    <w:p w14:paraId="7A029BA7" w14:textId="6C708117" w:rsidR="00711BE6" w:rsidRPr="00875777" w:rsidRDefault="00711BE6" w:rsidP="008235AF">
      <w:pPr>
        <w:pStyle w:val="Heading2"/>
        <w:widowControl/>
        <w:shd w:val="clear" w:color="auto" w:fill="FFFFFF" w:themeFill="background1"/>
      </w:pPr>
      <w:r>
        <w:t>D’approuver, en principe, la phase I du plan de mise en œuvre de l’Amendement de Kigali relatif aux HFC (KIP) de la Mongolie pour la période 2025–2029 visant à réduire la consommation de HFC de 10 pour cent par rapport à la valeur de référence du pays, pour un montant de 152 550 $US, constitué de 116 500 $US plus des coûts d’appui d’agence de 15 145 $US pour le PNUE, et de 18 500 $US plus des coûts d’appui d’agence de 2 405 $US pour l’ONUDI ;</w:t>
      </w:r>
    </w:p>
    <w:p w14:paraId="4B6DF05D" w14:textId="46F9631A" w:rsidR="00D44AB8" w:rsidRDefault="00D44AB8" w:rsidP="00550ED3">
      <w:pPr>
        <w:numPr>
          <w:ilvl w:val="1"/>
          <w:numId w:val="1"/>
        </w:numPr>
        <w:spacing w:after="240"/>
        <w:outlineLvl w:val="1"/>
      </w:pPr>
      <w:r>
        <w:t>De prendre note du fait que, si le niveau de consommation de HFC de la Mongolie en 2025 excède les limites de contrôle du Protocole de Montréal ou la consommation maximale autorisée dans l’Accord conclu entre le Gouvernement de la Mongolie et le Comité exécutif, étant entendu que le Gouvernement de la Mongolie continuera de faire tout son possible pour respecter ces limites de contrôle, le Secrétariat en informera le Comité exécutif et sollicitera ses conseils quant à la procédure à suivre compte tenu de la décision XXXV/16 ;</w:t>
      </w:r>
    </w:p>
    <w:p w14:paraId="783AF654" w14:textId="5DC10665" w:rsidR="00711BE6" w:rsidRPr="00875777" w:rsidRDefault="00711BE6" w:rsidP="008D5064">
      <w:pPr>
        <w:pStyle w:val="Heading2"/>
        <w:widowControl/>
        <w:shd w:val="clear" w:color="auto" w:fill="FFFFFF" w:themeFill="background1"/>
      </w:pPr>
      <w:r>
        <w:lastRenderedPageBreak/>
        <w:t>D’approuver le projet d’Accord entre le Gouvernement de la Mongolie et le Comité exécutif, figurant à l’</w:t>
      </w:r>
      <w:r>
        <w:rPr>
          <w:shd w:val="clear" w:color="auto" w:fill="FFFFFF" w:themeFill="background1"/>
        </w:rPr>
        <w:t>annexe I du</w:t>
      </w:r>
      <w:r>
        <w:t xml:space="preserve"> présent document, concernant la réduction de la consommation de HFC, conformément à la phase I du KIP ;</w:t>
      </w:r>
    </w:p>
    <w:p w14:paraId="3F77C239" w14:textId="4A17F46F" w:rsidR="009C5497" w:rsidRPr="00875777" w:rsidRDefault="00711BE6" w:rsidP="0046485B">
      <w:pPr>
        <w:pStyle w:val="Heading2"/>
        <w:widowControl/>
      </w:pPr>
      <w:r>
        <w:t>D’approuver la première tranche de la phase I du KIP de la Mongolie, ainsi que le plan de mise en œuvre de la tranche correspondant, pour un montant de 91 530 $US, constitué de 62 500 $US, plus des coûts d’appui d’agence de 8 125 $US, pour le PNUE, et de 18 500 $US, plus des coûts d’appui d’agence de 2 405 $US, pour l’ONUDI ;</w:t>
      </w:r>
    </w:p>
    <w:p w14:paraId="7062D1F5" w14:textId="77777777" w:rsidR="00711BE6" w:rsidRPr="00875777" w:rsidRDefault="00711BE6" w:rsidP="008235AF"/>
    <w:p w14:paraId="1A1D8843" w14:textId="77777777" w:rsidR="00711BE6" w:rsidRPr="00875777" w:rsidRDefault="00711BE6" w:rsidP="008235AF"/>
    <w:p w14:paraId="7A012750" w14:textId="77777777" w:rsidR="00711BE6" w:rsidRPr="00875777" w:rsidRDefault="00711BE6" w:rsidP="008235AF">
      <w:pPr>
        <w:sectPr w:rsidR="00711BE6" w:rsidRPr="00875777"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D38EC7D" w14:textId="77777777" w:rsidR="00711BE6" w:rsidRPr="00875777" w:rsidRDefault="00711BE6" w:rsidP="008235AF">
      <w:pPr>
        <w:spacing w:after="240"/>
        <w:jc w:val="center"/>
        <w:rPr>
          <w:b/>
          <w:bCs/>
        </w:rPr>
      </w:pPr>
      <w:r>
        <w:rPr>
          <w:b/>
        </w:rPr>
        <w:lastRenderedPageBreak/>
        <w:t>Annexe I</w:t>
      </w:r>
    </w:p>
    <w:p w14:paraId="1BD54E08" w14:textId="347872E0" w:rsidR="00711BE6" w:rsidRPr="00875777" w:rsidRDefault="00711BE6" w:rsidP="008235AF">
      <w:pPr>
        <w:jc w:val="center"/>
        <w:rPr>
          <w:b/>
          <w:bCs/>
        </w:rPr>
      </w:pPr>
      <w:r>
        <w:rPr>
          <w:b/>
          <w:shd w:val="clear" w:color="auto" w:fill="FFFFFF" w:themeFill="background1"/>
        </w:rPr>
        <w:t>PROJET D’ACCORD</w:t>
      </w:r>
      <w:r>
        <w:rPr>
          <w:b/>
        </w:rPr>
        <w:t xml:space="preserve"> ENTRE LE GOUVERNEMENT DE LA MONGOLIE ET LE COMITÉ EXÉCUTIF DU FONDS MULTILATÉRAL SUR LA RÉDUCTION DE LA CONSOMMATION D’HYDROFLUOROCARBURES AU TITRE DE LA PREMIÈRE PHASE DU PLAN DE MISE EN ŒUVRE DE L’AMENDEMENT DE KIGALI RELATIF AUX HFC</w:t>
      </w:r>
    </w:p>
    <w:p w14:paraId="611F3B7B" w14:textId="77777777" w:rsidR="00711BE6" w:rsidRPr="00875777" w:rsidRDefault="00711BE6" w:rsidP="008235AF">
      <w:pPr>
        <w:jc w:val="center"/>
        <w:rPr>
          <w:b/>
          <w:bCs/>
        </w:rPr>
      </w:pPr>
    </w:p>
    <w:p w14:paraId="58283714" w14:textId="77777777" w:rsidR="00711BE6" w:rsidRPr="00875777" w:rsidRDefault="00711BE6" w:rsidP="008235AF">
      <w:pPr>
        <w:spacing w:after="240"/>
        <w:jc w:val="center"/>
        <w:rPr>
          <w:b/>
          <w:bCs/>
        </w:rPr>
      </w:pPr>
      <w:r>
        <w:rPr>
          <w:b/>
        </w:rPr>
        <w:t>(Période : 2025–2029)</w:t>
      </w:r>
    </w:p>
    <w:p w14:paraId="19D5F048" w14:textId="77777777" w:rsidR="00711BE6" w:rsidRPr="00875777" w:rsidRDefault="00711BE6" w:rsidP="008235AF">
      <w:pPr>
        <w:shd w:val="clear" w:color="auto" w:fill="FFFFFF" w:themeFill="background1"/>
        <w:spacing w:after="240"/>
        <w:rPr>
          <w:b/>
          <w:bCs/>
        </w:rPr>
      </w:pPr>
      <w:r>
        <w:rPr>
          <w:b/>
        </w:rPr>
        <w:t>Objet</w:t>
      </w:r>
    </w:p>
    <w:p w14:paraId="3F6FB0DB" w14:textId="41E32586" w:rsidR="00711BE6" w:rsidRPr="00875777" w:rsidRDefault="00711BE6" w:rsidP="00253461">
      <w:pPr>
        <w:pStyle w:val="Heading1"/>
        <w:numPr>
          <w:ilvl w:val="0"/>
          <w:numId w:val="13"/>
        </w:numPr>
      </w:pPr>
      <w:r>
        <w:t>Le présent Accord représente l’entente conclue entre le Gouvernement de la Mongolie (« le Pays ») et le Comité exécutif concernant la réduction de l’usage réglementé des substances de l’annexe F indiquées à l’Appendice 1-A (« les Substances ») à un niveau durable de 51 578 tonnes d’équivalents de CO</w:t>
      </w:r>
      <w:r>
        <w:rPr>
          <w:vertAlign w:val="subscript"/>
        </w:rPr>
        <w:t>2</w:t>
      </w:r>
      <w:r>
        <w:t xml:space="preserve"> (éqCO2) d’ici le 1er janvier 2029, conformément au calendrier du Protocole de Montréal et aux dispositions de cet Accord.</w:t>
      </w:r>
    </w:p>
    <w:p w14:paraId="3AE08BF7" w14:textId="7E756932" w:rsidR="00711BE6" w:rsidRPr="00875777" w:rsidRDefault="00711BE6" w:rsidP="008235AF">
      <w:pPr>
        <w:pStyle w:val="Heading1"/>
      </w:pPr>
      <w:r>
        <w:t>Le Pays convient de respecter les limites de consommation annuelle des substances de l’Annexe F indiquées à la ligne 1.2 de l’Appendice 2-A (« Cibles et financement ») de cet Accord, ainsi que dans le calendrier de réduction au titre du Protocole de Montréal de toutes les substances de l’Annexe F indiquées dans l’Appendice 1-A. Le Pays reconnaît que s’il accepte cet Accord et que si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de l’Annexe F précisées à l’Appendice 1-A, et pour toute consommation de Substances de l’Annexe F dépassant les niveaux définis à la ligne 4.1.3 (consommation restante admissible au financement).</w:t>
      </w:r>
    </w:p>
    <w:p w14:paraId="5366445E" w14:textId="77777777" w:rsidR="00711BE6" w:rsidRPr="00875777" w:rsidRDefault="00711BE6" w:rsidP="008235AF">
      <w:pPr>
        <w:pStyle w:val="Heading1"/>
      </w:pPr>
      <w: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d’approbation du financement »).</w:t>
      </w:r>
    </w:p>
    <w:p w14:paraId="1559A87C" w14:textId="77777777" w:rsidR="00711BE6" w:rsidRPr="00875777" w:rsidRDefault="00711BE6" w:rsidP="008235AF">
      <w:pPr>
        <w:pStyle w:val="Heading1"/>
      </w:pPr>
      <w: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de l’Annexe F, tel qu’elles figurent à la ligne 1.2 de l’Appendice 2-A du présent Accord. Cette vérification sera commandée par l’agence bilatérale ou d’exécution concernée.</w:t>
      </w:r>
    </w:p>
    <w:p w14:paraId="2BA16AD3" w14:textId="77777777" w:rsidR="00711BE6" w:rsidRPr="00875777" w:rsidRDefault="00711BE6" w:rsidP="008235AF">
      <w:pPr>
        <w:spacing w:before="240" w:after="240"/>
        <w:rPr>
          <w:b/>
          <w:bCs/>
        </w:rPr>
      </w:pPr>
      <w:r>
        <w:rPr>
          <w:b/>
        </w:rPr>
        <w:t>Conditions de décaissement du financement</w:t>
      </w:r>
    </w:p>
    <w:p w14:paraId="6A8BE8F5" w14:textId="1394AB77" w:rsidR="00711BE6" w:rsidRPr="00875777" w:rsidRDefault="00711BE6" w:rsidP="008235AF">
      <w:pPr>
        <w:pStyle w:val="Heading1"/>
      </w:pPr>
      <w:r>
        <w:t>Le Comité exécutif n’accordera le financement prévu au Calendrier d’approbation du financement que si le Pays satisfait aux conditions suivantes au moins dix semaines avant la réunion visée du Comité exécutif indiquée dans le Calendrier d’approbation du financement :</w:t>
      </w:r>
    </w:p>
    <w:p w14:paraId="1474E3B6" w14:textId="77777777" w:rsidR="00711BE6" w:rsidRPr="00875777" w:rsidRDefault="00711BE6" w:rsidP="008235AF">
      <w:pPr>
        <w:pStyle w:val="Heading2"/>
        <w:widowControl/>
      </w:pPr>
      <w: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63507563" w14:textId="77777777" w:rsidR="00711BE6" w:rsidRPr="00875777" w:rsidRDefault="00711BE6" w:rsidP="008235AF">
      <w:pPr>
        <w:pStyle w:val="Heading2"/>
        <w:widowControl/>
      </w:pPr>
      <w:r>
        <w:lastRenderedPageBreak/>
        <w:t>Le respect des Cibles par le Pays a fait l’objet d’une vérification indépendante pour les années visées, à moins que le Comité exécutif décide qu’une telle vérification n’est pas requise ;</w:t>
      </w:r>
    </w:p>
    <w:p w14:paraId="20B4409E" w14:textId="77777777" w:rsidR="00711BE6" w:rsidRPr="00875777" w:rsidRDefault="00711BE6" w:rsidP="008235AF">
      <w:pPr>
        <w:pStyle w:val="Heading2"/>
        <w:widowControl/>
      </w:pPr>
      <w:r>
        <w:t>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3E1FA538" w14:textId="77777777" w:rsidR="00711BE6" w:rsidRPr="00875777" w:rsidRDefault="00711BE6" w:rsidP="008235AF">
      <w:pPr>
        <w:pStyle w:val="Heading2"/>
        <w:widowControl/>
      </w:pPr>
      <w:r>
        <w:t>Le Pays a soumis un Plan de mise en œuvre de la tranche selon le modèle fourni à l’Appendice 4-A pour toutes les années civiles, y compris l’année à laquelle le Calendrier d’approbation du financement prévoit la soumission de la tranche suivante ou, dans le cas de la dernière tranche, jusqu’à l’achèvement de toutes les activités prévues.</w:t>
      </w:r>
    </w:p>
    <w:p w14:paraId="5F123B8B" w14:textId="77777777" w:rsidR="00711BE6" w:rsidRPr="00875777" w:rsidRDefault="00711BE6" w:rsidP="008235AF">
      <w:pPr>
        <w:spacing w:before="240" w:after="240"/>
        <w:rPr>
          <w:b/>
          <w:bCs/>
        </w:rPr>
      </w:pPr>
      <w:r>
        <w:rPr>
          <w:b/>
        </w:rPr>
        <w:t>Surveillance</w:t>
      </w:r>
    </w:p>
    <w:p w14:paraId="59833A68" w14:textId="77777777" w:rsidR="00711BE6" w:rsidRPr="00875777" w:rsidRDefault="00711BE6" w:rsidP="008235AF">
      <w:pPr>
        <w:pStyle w:val="Heading1"/>
      </w:pPr>
      <w:r>
        <w:t>Le Pays exercera une surveillance rigoureuse de ses activités au titre du présent Accord. Les institutions mentionnées à l’Appendice 5-A (« Institutions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1A648BBD" w14:textId="77777777" w:rsidR="00711BE6" w:rsidRPr="00875777" w:rsidRDefault="00711BE6" w:rsidP="008235AF">
      <w:pPr>
        <w:spacing w:before="240" w:after="240"/>
        <w:rPr>
          <w:b/>
          <w:bCs/>
        </w:rPr>
      </w:pPr>
      <w:r>
        <w:rPr>
          <w:b/>
        </w:rPr>
        <w:t>Souplesse dans la réaffectation des fonds</w:t>
      </w:r>
    </w:p>
    <w:p w14:paraId="1E5190FA" w14:textId="77777777" w:rsidR="00711BE6" w:rsidRPr="00875777" w:rsidRDefault="00711BE6" w:rsidP="008235AF">
      <w:pPr>
        <w:pStyle w:val="Heading1"/>
      </w:pPr>
      <w:r>
        <w:t>Le Comité exécutif accorde au Pays la souplesse nécessaire pour réaffecter une partie ou la totalité des sommes approuvées, selon l’évolution de la situation, afin de réaliser la réduction la plus fluide possible de la consommation et la réduction progressive des substances de l’Annexe F indiquées à l’Appendice 1-A, conformément aux considérations suivantes :</w:t>
      </w:r>
    </w:p>
    <w:p w14:paraId="3A338CF4" w14:textId="3F18B77A" w:rsidR="00711BE6" w:rsidRPr="00875777" w:rsidRDefault="00711BE6" w:rsidP="008235AF">
      <w:pPr>
        <w:pStyle w:val="Heading2"/>
        <w:widowControl/>
      </w:pPr>
      <w: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66B34714" w14:textId="77777777" w:rsidR="00711BE6" w:rsidRPr="00875777" w:rsidRDefault="00711BE6" w:rsidP="008F4240">
      <w:pPr>
        <w:pStyle w:val="Heading3"/>
      </w:pPr>
      <w:r>
        <w:t xml:space="preserve">Les questions possiblement liées aux règlements et politiques du Fonds multilatéral ; </w:t>
      </w:r>
    </w:p>
    <w:p w14:paraId="06BAAD53" w14:textId="77777777" w:rsidR="00711BE6" w:rsidRPr="00875777" w:rsidRDefault="00711BE6" w:rsidP="008235AF">
      <w:pPr>
        <w:pStyle w:val="Heading3"/>
        <w:widowControl/>
      </w:pPr>
      <w:r>
        <w:t xml:space="preserve">Des changements qui modifieraient une clause du présent Accord ; </w:t>
      </w:r>
    </w:p>
    <w:p w14:paraId="42980193" w14:textId="77777777" w:rsidR="00711BE6" w:rsidRPr="00875777" w:rsidRDefault="00711BE6" w:rsidP="008235AF">
      <w:pPr>
        <w:pStyle w:val="Heading3"/>
        <w:widowControl/>
      </w:pPr>
      <w:r>
        <w:t>Des changements dans les niveaux annuels de financement accordés aux différentes agences bilatérales ou d’exécution pour les différentes tranches ;</w:t>
      </w:r>
    </w:p>
    <w:p w14:paraId="5C8135A0" w14:textId="77777777" w:rsidR="00711BE6" w:rsidRPr="00875777" w:rsidRDefault="00711BE6" w:rsidP="008235AF">
      <w:pPr>
        <w:pStyle w:val="Heading3"/>
        <w:widowControl/>
      </w:pPr>
      <w: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63F31111" w14:textId="1A0C29AA" w:rsidR="00711BE6" w:rsidRPr="00875777" w:rsidRDefault="00711BE6" w:rsidP="008235AF">
      <w:pPr>
        <w:pStyle w:val="Heading3"/>
        <w:widowControl/>
      </w:pPr>
      <w:r>
        <w:t>Des changements dans la technologie de remplacement, étant entendu que toute demande concernant un tel changement préciserait les surcoûts connexes, les conséquences possibles pour le climat et les différences dans le nombre de tonnes d’éq-CO</w:t>
      </w:r>
      <w:r>
        <w:rPr>
          <w:vertAlign w:val="subscript"/>
        </w:rPr>
        <w:t>2</w:t>
      </w:r>
      <w:r>
        <w:t xml:space="preserve"> à réduire progressivement, s’il y a lieu, et confirmerait que le Pays reconnaît que les économies possibles associées au changement de technologie </w:t>
      </w:r>
      <w:r>
        <w:lastRenderedPageBreak/>
        <w:t>réduiraient en conséquence le niveau de financement accordé en vertu de l’Accord ;</w:t>
      </w:r>
    </w:p>
    <w:p w14:paraId="7EE2A020" w14:textId="77777777" w:rsidR="00711BE6" w:rsidRPr="00875777" w:rsidRDefault="00711BE6" w:rsidP="008235AF">
      <w:pPr>
        <w:pStyle w:val="Heading2"/>
        <w:widowControl/>
      </w:pPr>
      <w:r>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5725DB7E" w14:textId="77777777" w:rsidR="00711BE6" w:rsidRPr="00875777" w:rsidRDefault="00711BE6" w:rsidP="008235AF">
      <w:pPr>
        <w:pStyle w:val="Heading2"/>
        <w:widowControl/>
      </w:pPr>
      <w:r>
        <w:t>Toute entreprise visée par le Plan déclarée non admissible en vertu des politiques du Fonds multilatéral (parce qu’elle appartient à des intérêts étrangers ou qu’elle a entrepris ses activités après la date limite applicable) ne recevra pas d’assistance financière. Cette information sera communiquée dans le cadre du Plan de mise en œuvre de la tranche ; et</w:t>
      </w:r>
    </w:p>
    <w:p w14:paraId="626251F4" w14:textId="77777777" w:rsidR="00711BE6" w:rsidRPr="00875777" w:rsidRDefault="00711BE6" w:rsidP="008235AF">
      <w:pPr>
        <w:pStyle w:val="Heading2"/>
        <w:widowControl/>
      </w:pPr>
      <w:r>
        <w:t>Toute somme restante détenue par les agences bilatérales ou d’exécution ou le Pays au titre du Plan sera restituée au Fonds multilatéral lors de l’achèvement de la dernière tranche prévue dans cet Accord.</w:t>
      </w:r>
    </w:p>
    <w:p w14:paraId="70EEEE08" w14:textId="77777777" w:rsidR="00711BE6" w:rsidRPr="00875777" w:rsidRDefault="00711BE6" w:rsidP="008235AF">
      <w:pPr>
        <w:pStyle w:val="Heading1"/>
      </w:pPr>
      <w:r>
        <w:t>Une attention particulière sera accordée à l’exécution des activités dans le secteur de l’entretien des équipements de réfrigération prévues dans le Plan, notamment que le Pays se prévaudrait de la souplesse prévue à l’Accord pour combler des besoins spécifiques qui pourraient survenir au cours de la mise en œuvre du projet.</w:t>
      </w:r>
    </w:p>
    <w:p w14:paraId="192E946E" w14:textId="77777777" w:rsidR="00711BE6" w:rsidRPr="00875777" w:rsidRDefault="00711BE6" w:rsidP="008235AF">
      <w:pPr>
        <w:spacing w:before="240" w:after="240"/>
        <w:rPr>
          <w:b/>
          <w:bCs/>
        </w:rPr>
      </w:pPr>
      <w:r>
        <w:rPr>
          <w:b/>
        </w:rPr>
        <w:t>Agences bilatérales et d’exécution</w:t>
      </w:r>
    </w:p>
    <w:p w14:paraId="2B010C9D" w14:textId="6075D174" w:rsidR="00711BE6" w:rsidRPr="00875777" w:rsidRDefault="00711BE6" w:rsidP="008235AF">
      <w:pPr>
        <w:pStyle w:val="Heading1"/>
      </w:pPr>
      <w:r>
        <w:t xml:space="preserve">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 Agence principale ») et l’ONUDI a </w:t>
      </w:r>
      <w:r w:rsidRPr="00D03218">
        <w:t>accepté</w:t>
      </w:r>
      <w:r w:rsidR="005C5ACB">
        <w:t xml:space="preserve"> </w:t>
      </w:r>
      <w:r w:rsidRPr="00D03218">
        <w:t>d’agir</w:t>
      </w:r>
      <w:r>
        <w:t xml:space="preserve"> en qualité d’agence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624DB5E7" w14:textId="739BFB6B" w:rsidR="00711BE6" w:rsidRPr="00875777" w:rsidRDefault="00711BE6" w:rsidP="008235AF">
      <w:pPr>
        <w:pStyle w:val="Heading1"/>
      </w:pPr>
      <w:r>
        <w:t>L’Agence d’exécution principale réalisera une planification, une mise en œuvre et une remise coordonnées des rapports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montants indiqués aux lignes 2.2 et 2.4 de l’Appendice 2-A.</w:t>
      </w:r>
    </w:p>
    <w:p w14:paraId="5A485B13" w14:textId="77777777" w:rsidR="00711BE6" w:rsidRPr="00875777" w:rsidRDefault="00711BE6" w:rsidP="008235AF">
      <w:pPr>
        <w:spacing w:before="240" w:after="240"/>
        <w:rPr>
          <w:b/>
          <w:bCs/>
        </w:rPr>
      </w:pPr>
      <w:r>
        <w:rPr>
          <w:b/>
        </w:rPr>
        <w:t>Non-respect des Cibles de l’Accord</w:t>
      </w:r>
    </w:p>
    <w:p w14:paraId="24DAC0EB" w14:textId="77777777" w:rsidR="00711BE6" w:rsidRPr="00875777" w:rsidRDefault="00711BE6" w:rsidP="008235AF">
      <w:pPr>
        <w:pStyle w:val="Heading1"/>
      </w:pPr>
      <w:r>
        <w:t>Si, pour quelque raison que ce soit, le Pays ne respecte pas les Cibles d’élimination des substances de l’Annexe F indiquées à la ligne 1.2 de l’Appendice 2-A ou ne se conforme pas au présent Accord, le Pays reconnaît qu’il n’aura pas droit au Financement prévu au Calendrier d’approbation du financement. Le financement sera restauré, au gré du Comité exécutif, conformément à un Calendrier d’approbation du financement révisé déterminé par le Comité exécutif, après que le Pays ait eu démontré qu’il a respecté toutes les obligations qu’il avait à remplir avant de recevoir la prochaine tranche du financement selon le Calendrier d’approbation du financement. Le Pays reconnaît que le Comité exécutif peut réduire le Financement des montants indiqués à l’Appendice 7 A (« Réduction du financement pour non-respect ») pour chaque kilogramme d’éq-CO</w:t>
      </w:r>
      <w:r>
        <w:rPr>
          <w:vertAlign w:val="subscript"/>
        </w:rPr>
        <w:t>2</w:t>
      </w:r>
      <w:r>
        <w:t xml:space="preserve"> de réduction de consommation non réalisé au cours d’une année donnée. Le Comité exécutif discutera de chaque cas de non-respect du présent Accord par le Pays et prendra des décisions en conséquence. Une fois les décisions prises, le cas précis de non-conformité à cet Accord ne fera pas obstacle au financement des futures tranches établi au paragraphe 5 ci-dessus.</w:t>
      </w:r>
    </w:p>
    <w:p w14:paraId="7727C91D" w14:textId="77777777" w:rsidR="00711BE6" w:rsidRPr="00875777" w:rsidRDefault="00711BE6" w:rsidP="008235AF">
      <w:pPr>
        <w:pStyle w:val="Heading1"/>
      </w:pPr>
      <w:r>
        <w:lastRenderedPageBreak/>
        <w:t>Le Financement de cet Accord ne sera pas modifié en fonction des futures décisions du Comité exécutif pouvant avoir des conséquences sur le financement de tout autre projet de consommation sectoriel ou toute autre activité apparentée dans le Pays.</w:t>
      </w:r>
    </w:p>
    <w:p w14:paraId="4C5B6441" w14:textId="618044DD" w:rsidR="00711BE6" w:rsidRPr="00875777" w:rsidRDefault="00711BE6" w:rsidP="008235AF">
      <w:pPr>
        <w:pStyle w:val="Heading1"/>
      </w:pPr>
      <w:r>
        <w:t>Le Pays se soumettra à toute demande raisonnable du Comité exécutif, de l’Agence d’exécution principale et de l’Agence de coopération en vue de faciliter la mise en œuvre du présent Accord. Plus particulièrement, il donnera à l’Agence d’exécution principale et à l’Agence de coopération accès aux renseignements nécessaires pour vérifier la conformité à cet Accord.</w:t>
      </w:r>
    </w:p>
    <w:p w14:paraId="6922023A" w14:textId="77777777" w:rsidR="00711BE6" w:rsidRPr="00875777" w:rsidRDefault="00711BE6" w:rsidP="008235AF">
      <w:pPr>
        <w:keepNext/>
        <w:keepLines/>
        <w:spacing w:before="240" w:after="240"/>
        <w:rPr>
          <w:b/>
          <w:bCs/>
        </w:rPr>
      </w:pPr>
      <w:r>
        <w:rPr>
          <w:b/>
        </w:rPr>
        <w:t>Date d’achèvement</w:t>
      </w:r>
    </w:p>
    <w:p w14:paraId="58BC6B7F" w14:textId="77777777" w:rsidR="00711BE6" w:rsidRPr="00875777" w:rsidRDefault="00711BE6" w:rsidP="008235AF">
      <w:pPr>
        <w:pStyle w:val="Heading1"/>
      </w:pPr>
      <w:r>
        <w:t>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w:t>
      </w:r>
    </w:p>
    <w:p w14:paraId="4F74CDB7" w14:textId="77777777" w:rsidR="00711BE6" w:rsidRPr="00875777" w:rsidRDefault="00711BE6" w:rsidP="008235AF">
      <w:pPr>
        <w:spacing w:before="240" w:after="240"/>
        <w:rPr>
          <w:b/>
          <w:bCs/>
        </w:rPr>
      </w:pPr>
      <w:r>
        <w:rPr>
          <w:b/>
        </w:rPr>
        <w:t>Validité</w:t>
      </w:r>
    </w:p>
    <w:p w14:paraId="4F04B282" w14:textId="77777777" w:rsidR="00711BE6" w:rsidRPr="00875777" w:rsidRDefault="00711BE6" w:rsidP="008235AF">
      <w:pPr>
        <w:pStyle w:val="Heading1"/>
      </w:pPr>
      <w:r>
        <w:t>Toutes les conditions définies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0240F494" w14:textId="77777777" w:rsidR="00711BE6" w:rsidRPr="00875777" w:rsidRDefault="00711BE6" w:rsidP="008235AF">
      <w:pPr>
        <w:pStyle w:val="Heading1"/>
      </w:pPr>
      <w:r>
        <w:t>Cet Accord ne peut être modifié ou résilié que par le consentement mutuel écrit du Gouvernement du Pays et du Comité exécutif du Fonds multilatéral.</w:t>
      </w:r>
    </w:p>
    <w:p w14:paraId="10F392F5" w14:textId="3F0518D4" w:rsidR="00711BE6" w:rsidRPr="00875777" w:rsidRDefault="00711BE6" w:rsidP="008235AF">
      <w:pPr>
        <w:keepNext/>
        <w:spacing w:before="360" w:after="240"/>
        <w:rPr>
          <w:b/>
          <w:bCs/>
        </w:rPr>
      </w:pPr>
      <w:r>
        <w:rPr>
          <w:b/>
        </w:rPr>
        <w:t>APPENDICES</w:t>
      </w:r>
    </w:p>
    <w:p w14:paraId="6B597587" w14:textId="77777777" w:rsidR="00711BE6" w:rsidRPr="00875777" w:rsidRDefault="00711BE6" w:rsidP="008235AF">
      <w:pPr>
        <w:keepNext/>
        <w:spacing w:before="360" w:after="240"/>
        <w:rPr>
          <w:b/>
          <w:bCs/>
        </w:rPr>
      </w:pPr>
      <w:r>
        <w:rPr>
          <w:b/>
        </w:rPr>
        <w:t>APPENDICE 1-A :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711BE6" w:rsidRPr="00875777" w14:paraId="56B0436C" w14:textId="77777777" w:rsidTr="00014FB8">
        <w:trPr>
          <w:trHeight w:val="413"/>
        </w:trPr>
        <w:tc>
          <w:tcPr>
            <w:tcW w:w="2499" w:type="pct"/>
            <w:vAlign w:val="center"/>
          </w:tcPr>
          <w:p w14:paraId="61FEB98C" w14:textId="77777777" w:rsidR="00711BE6" w:rsidRPr="00875777" w:rsidRDefault="00711BE6" w:rsidP="008235AF">
            <w:pPr>
              <w:jc w:val="left"/>
              <w:rPr>
                <w:b/>
                <w:bCs/>
                <w:sz w:val="20"/>
                <w:szCs w:val="20"/>
              </w:rPr>
            </w:pPr>
            <w:bookmarkStart w:id="10" w:name="_Hlk131268561"/>
            <w:r>
              <w:rPr>
                <w:b/>
                <w:sz w:val="20"/>
              </w:rPr>
              <w:t>Substances</w:t>
            </w:r>
          </w:p>
        </w:tc>
        <w:tc>
          <w:tcPr>
            <w:tcW w:w="2501" w:type="pct"/>
            <w:vAlign w:val="center"/>
          </w:tcPr>
          <w:p w14:paraId="3188EB07" w14:textId="77777777" w:rsidR="00014FB8" w:rsidRDefault="00711BE6" w:rsidP="00014FB8">
            <w:pPr>
              <w:jc w:val="center"/>
              <w:rPr>
                <w:b/>
                <w:sz w:val="20"/>
              </w:rPr>
            </w:pPr>
            <w:r>
              <w:rPr>
                <w:b/>
                <w:sz w:val="20"/>
              </w:rPr>
              <w:t>Point de départ pour les réductions globales</w:t>
            </w:r>
          </w:p>
          <w:p w14:paraId="03EDD926" w14:textId="36F6B4F5" w:rsidR="00711BE6" w:rsidRPr="00875777" w:rsidRDefault="00711BE6" w:rsidP="00014FB8">
            <w:pPr>
              <w:jc w:val="center"/>
              <w:rPr>
                <w:b/>
                <w:bCs/>
                <w:sz w:val="20"/>
                <w:szCs w:val="20"/>
              </w:rPr>
            </w:pPr>
            <w:r>
              <w:rPr>
                <w:b/>
                <w:sz w:val="20"/>
              </w:rPr>
              <w:t>de la consommation (tonnes éq-CO</w:t>
            </w:r>
            <w:r>
              <w:rPr>
                <w:b/>
                <w:sz w:val="20"/>
                <w:vertAlign w:val="subscript"/>
              </w:rPr>
              <w:t>2</w:t>
            </w:r>
            <w:r>
              <w:rPr>
                <w:b/>
                <w:sz w:val="20"/>
              </w:rPr>
              <w:t>)</w:t>
            </w:r>
            <w:r w:rsidR="00BE00FC">
              <w:rPr>
                <w:b/>
                <w:sz w:val="20"/>
              </w:rPr>
              <w:t xml:space="preserve"> </w:t>
            </w:r>
          </w:p>
        </w:tc>
      </w:tr>
      <w:bookmarkEnd w:id="10"/>
      <w:tr w:rsidR="003A0BA9" w:rsidRPr="00875777" w14:paraId="30DCD7BF" w14:textId="77777777" w:rsidTr="00014FB8">
        <w:trPr>
          <w:trHeight w:val="206"/>
        </w:trPr>
        <w:tc>
          <w:tcPr>
            <w:tcW w:w="2499" w:type="pct"/>
          </w:tcPr>
          <w:p w14:paraId="43175E0D" w14:textId="0CF50C73" w:rsidR="003A0BA9" w:rsidRPr="00397EB2" w:rsidRDefault="00C90306" w:rsidP="008235AF">
            <w:pPr>
              <w:jc w:val="left"/>
              <w:rPr>
                <w:sz w:val="20"/>
                <w:szCs w:val="20"/>
              </w:rPr>
            </w:pPr>
            <w:r>
              <w:rPr>
                <w:sz w:val="20"/>
              </w:rPr>
              <w:t>HFC</w:t>
            </w:r>
            <w:r w:rsidR="00AC1315">
              <w:rPr>
                <w:sz w:val="20"/>
              </w:rPr>
              <w:t>s</w:t>
            </w:r>
          </w:p>
        </w:tc>
        <w:tc>
          <w:tcPr>
            <w:tcW w:w="2501" w:type="pct"/>
          </w:tcPr>
          <w:p w14:paraId="727FEE10" w14:textId="163CB696" w:rsidR="003A0BA9" w:rsidRPr="00397EB2" w:rsidRDefault="003B60C8" w:rsidP="008235AF">
            <w:pPr>
              <w:jc w:val="center"/>
              <w:rPr>
                <w:sz w:val="20"/>
                <w:szCs w:val="20"/>
              </w:rPr>
            </w:pPr>
            <w:r>
              <w:rPr>
                <w:sz w:val="20"/>
              </w:rPr>
              <w:t>s.o.</w:t>
            </w:r>
          </w:p>
        </w:tc>
      </w:tr>
      <w:tr w:rsidR="00641B18" w:rsidRPr="00875777" w14:paraId="7E3B9FE6" w14:textId="77777777" w:rsidTr="00014FB8">
        <w:trPr>
          <w:trHeight w:val="206"/>
        </w:trPr>
        <w:tc>
          <w:tcPr>
            <w:tcW w:w="2499" w:type="pct"/>
          </w:tcPr>
          <w:p w14:paraId="234D7EA6" w14:textId="5C96B039" w:rsidR="00641B18" w:rsidRPr="00875777" w:rsidRDefault="00641B18" w:rsidP="008235AF">
            <w:pPr>
              <w:jc w:val="left"/>
              <w:rPr>
                <w:sz w:val="20"/>
                <w:szCs w:val="20"/>
              </w:rPr>
            </w:pPr>
            <w:r>
              <w:rPr>
                <w:sz w:val="20"/>
              </w:rPr>
              <w:t xml:space="preserve">HFC contenus dans </w:t>
            </w:r>
            <w:r w:rsidR="00014FB8">
              <w:rPr>
                <w:sz w:val="20"/>
              </w:rPr>
              <w:t>l</w:t>
            </w:r>
            <w:r>
              <w:rPr>
                <w:sz w:val="20"/>
              </w:rPr>
              <w:t>es polyols prémélangés importés</w:t>
            </w:r>
          </w:p>
        </w:tc>
        <w:tc>
          <w:tcPr>
            <w:tcW w:w="2501" w:type="pct"/>
          </w:tcPr>
          <w:p w14:paraId="6F006BFC" w14:textId="5C5F9E78" w:rsidR="00641B18" w:rsidRPr="00875777" w:rsidRDefault="006B28E6" w:rsidP="008235AF">
            <w:pPr>
              <w:jc w:val="center"/>
              <w:rPr>
                <w:sz w:val="20"/>
                <w:szCs w:val="20"/>
              </w:rPr>
            </w:pPr>
            <w:r>
              <w:rPr>
                <w:sz w:val="20"/>
              </w:rPr>
              <w:t>1 165</w:t>
            </w:r>
          </w:p>
        </w:tc>
      </w:tr>
    </w:tbl>
    <w:p w14:paraId="50723669" w14:textId="77777777" w:rsidR="00711BE6" w:rsidRPr="00875777" w:rsidRDefault="00711BE6" w:rsidP="008235AF">
      <w:pPr>
        <w:spacing w:before="360" w:after="240"/>
        <w:rPr>
          <w:b/>
          <w:bCs/>
        </w:rPr>
      </w:pPr>
      <w:r>
        <w:rPr>
          <w:b/>
        </w:rPr>
        <w:t>APPENDICE 2-A : CIBLES ET FINANCEMENT</w:t>
      </w:r>
    </w:p>
    <w:tbl>
      <w:tblPr>
        <w:tblW w:w="5000" w:type="pct"/>
        <w:jc w:val="center"/>
        <w:tblLayout w:type="fixed"/>
        <w:tblCellMar>
          <w:left w:w="85" w:type="dxa"/>
          <w:right w:w="85" w:type="dxa"/>
        </w:tblCellMar>
        <w:tblLook w:val="04A0" w:firstRow="1" w:lastRow="0" w:firstColumn="1" w:lastColumn="0" w:noHBand="0" w:noVBand="1"/>
      </w:tblPr>
      <w:tblGrid>
        <w:gridCol w:w="567"/>
        <w:gridCol w:w="1945"/>
        <w:gridCol w:w="1447"/>
        <w:gridCol w:w="896"/>
        <w:gridCol w:w="896"/>
        <w:gridCol w:w="896"/>
        <w:gridCol w:w="896"/>
        <w:gridCol w:w="898"/>
        <w:gridCol w:w="909"/>
      </w:tblGrid>
      <w:tr w:rsidR="00711BE6" w:rsidRPr="00875777" w14:paraId="17C1ECAF" w14:textId="77777777" w:rsidTr="00692DC5">
        <w:trPr>
          <w:trHeight w:val="50"/>
          <w:tblHeader/>
          <w:jc w:val="center"/>
        </w:trPr>
        <w:tc>
          <w:tcPr>
            <w:tcW w:w="304" w:type="pct"/>
            <w:tcBorders>
              <w:top w:val="single" w:sz="4" w:space="0" w:color="auto"/>
              <w:left w:val="single" w:sz="4" w:space="0" w:color="auto"/>
              <w:bottom w:val="single" w:sz="4" w:space="0" w:color="auto"/>
              <w:right w:val="single" w:sz="4" w:space="0" w:color="auto"/>
            </w:tcBorders>
            <w:vAlign w:val="center"/>
            <w:hideMark/>
          </w:tcPr>
          <w:p w14:paraId="79B2CB67" w14:textId="77777777" w:rsidR="00711BE6" w:rsidRPr="00875777" w:rsidRDefault="00711BE6" w:rsidP="008235AF">
            <w:pPr>
              <w:keepNext/>
              <w:keepLines/>
              <w:ind w:left="-85" w:right="-86"/>
              <w:jc w:val="center"/>
              <w:rPr>
                <w:b/>
                <w:color w:val="000000"/>
                <w:sz w:val="19"/>
                <w:szCs w:val="19"/>
              </w:rPr>
            </w:pPr>
            <w:r>
              <w:rPr>
                <w:b/>
                <w:color w:val="000000"/>
                <w:sz w:val="19"/>
              </w:rPr>
              <w:t>Ligne</w:t>
            </w:r>
          </w:p>
        </w:tc>
        <w:tc>
          <w:tcPr>
            <w:tcW w:w="1814" w:type="pct"/>
            <w:gridSpan w:val="2"/>
            <w:tcBorders>
              <w:top w:val="single" w:sz="4" w:space="0" w:color="auto"/>
              <w:left w:val="nil"/>
              <w:bottom w:val="single" w:sz="4" w:space="0" w:color="auto"/>
              <w:right w:val="single" w:sz="4" w:space="0" w:color="auto"/>
            </w:tcBorders>
            <w:vAlign w:val="center"/>
            <w:hideMark/>
          </w:tcPr>
          <w:p w14:paraId="5B322F85" w14:textId="77777777" w:rsidR="00711BE6" w:rsidRPr="00875777" w:rsidRDefault="00711BE6" w:rsidP="008235AF">
            <w:pPr>
              <w:keepNext/>
              <w:keepLines/>
              <w:jc w:val="center"/>
              <w:rPr>
                <w:b/>
                <w:color w:val="000000"/>
                <w:sz w:val="19"/>
                <w:szCs w:val="19"/>
              </w:rPr>
            </w:pPr>
            <w:r>
              <w:rPr>
                <w:b/>
                <w:color w:val="000000"/>
                <w:sz w:val="19"/>
              </w:rPr>
              <w:t>Détails</w:t>
            </w:r>
          </w:p>
        </w:tc>
        <w:tc>
          <w:tcPr>
            <w:tcW w:w="479" w:type="pct"/>
            <w:tcBorders>
              <w:top w:val="single" w:sz="4" w:space="0" w:color="auto"/>
              <w:left w:val="nil"/>
              <w:bottom w:val="single" w:sz="4" w:space="0" w:color="auto"/>
              <w:right w:val="single" w:sz="4" w:space="0" w:color="auto"/>
            </w:tcBorders>
            <w:vAlign w:val="center"/>
          </w:tcPr>
          <w:p w14:paraId="2F55D9F5" w14:textId="77777777" w:rsidR="00711BE6" w:rsidRPr="00875777" w:rsidRDefault="00711BE6" w:rsidP="00014FB8">
            <w:pPr>
              <w:keepNext/>
              <w:keepLines/>
              <w:jc w:val="center"/>
              <w:rPr>
                <w:b/>
                <w:color w:val="000000"/>
                <w:sz w:val="19"/>
                <w:szCs w:val="19"/>
              </w:rPr>
            </w:pPr>
            <w:r>
              <w:rPr>
                <w:b/>
                <w:color w:val="000000"/>
                <w:sz w:val="19"/>
              </w:rPr>
              <w:t>2025</w:t>
            </w:r>
          </w:p>
        </w:tc>
        <w:tc>
          <w:tcPr>
            <w:tcW w:w="479" w:type="pct"/>
            <w:tcBorders>
              <w:top w:val="single" w:sz="4" w:space="0" w:color="auto"/>
              <w:left w:val="nil"/>
              <w:bottom w:val="single" w:sz="4" w:space="0" w:color="auto"/>
              <w:right w:val="single" w:sz="4" w:space="0" w:color="auto"/>
            </w:tcBorders>
            <w:vAlign w:val="center"/>
          </w:tcPr>
          <w:p w14:paraId="0B976147" w14:textId="77777777" w:rsidR="00711BE6" w:rsidRPr="00875777" w:rsidRDefault="00711BE6" w:rsidP="00014FB8">
            <w:pPr>
              <w:keepNext/>
              <w:keepLines/>
              <w:jc w:val="center"/>
              <w:rPr>
                <w:b/>
                <w:color w:val="000000"/>
                <w:sz w:val="19"/>
                <w:szCs w:val="19"/>
              </w:rPr>
            </w:pPr>
            <w:r>
              <w:rPr>
                <w:b/>
                <w:color w:val="000000"/>
                <w:sz w:val="19"/>
              </w:rPr>
              <w:t>2026</w:t>
            </w:r>
          </w:p>
        </w:tc>
        <w:tc>
          <w:tcPr>
            <w:tcW w:w="479" w:type="pct"/>
            <w:tcBorders>
              <w:top w:val="single" w:sz="4" w:space="0" w:color="auto"/>
              <w:left w:val="nil"/>
              <w:bottom w:val="single" w:sz="4" w:space="0" w:color="auto"/>
              <w:right w:val="single" w:sz="4" w:space="0" w:color="auto"/>
            </w:tcBorders>
            <w:vAlign w:val="center"/>
          </w:tcPr>
          <w:p w14:paraId="497B8907" w14:textId="77777777" w:rsidR="00711BE6" w:rsidRPr="00875777" w:rsidRDefault="00711BE6" w:rsidP="00014FB8">
            <w:pPr>
              <w:keepNext/>
              <w:keepLines/>
              <w:jc w:val="center"/>
              <w:rPr>
                <w:b/>
                <w:color w:val="000000"/>
                <w:sz w:val="19"/>
                <w:szCs w:val="19"/>
              </w:rPr>
            </w:pPr>
            <w:r>
              <w:rPr>
                <w:b/>
                <w:color w:val="000000"/>
                <w:sz w:val="19"/>
              </w:rPr>
              <w:t>2027</w:t>
            </w:r>
          </w:p>
        </w:tc>
        <w:tc>
          <w:tcPr>
            <w:tcW w:w="479" w:type="pct"/>
            <w:tcBorders>
              <w:top w:val="single" w:sz="4" w:space="0" w:color="auto"/>
              <w:left w:val="nil"/>
              <w:bottom w:val="single" w:sz="4" w:space="0" w:color="auto"/>
              <w:right w:val="single" w:sz="4" w:space="0" w:color="auto"/>
            </w:tcBorders>
            <w:vAlign w:val="center"/>
          </w:tcPr>
          <w:p w14:paraId="2344C024" w14:textId="77777777" w:rsidR="00711BE6" w:rsidRPr="00875777" w:rsidRDefault="00711BE6" w:rsidP="00014FB8">
            <w:pPr>
              <w:keepNext/>
              <w:keepLines/>
              <w:jc w:val="center"/>
              <w:rPr>
                <w:b/>
                <w:color w:val="000000"/>
                <w:sz w:val="19"/>
                <w:szCs w:val="19"/>
              </w:rPr>
            </w:pPr>
            <w:r>
              <w:rPr>
                <w:b/>
                <w:color w:val="000000"/>
                <w:sz w:val="19"/>
              </w:rPr>
              <w:t>2028</w:t>
            </w:r>
          </w:p>
        </w:tc>
        <w:tc>
          <w:tcPr>
            <w:tcW w:w="479" w:type="pct"/>
            <w:tcBorders>
              <w:top w:val="single" w:sz="4" w:space="0" w:color="auto"/>
              <w:left w:val="nil"/>
              <w:bottom w:val="single" w:sz="4" w:space="0" w:color="auto"/>
              <w:right w:val="single" w:sz="4" w:space="0" w:color="auto"/>
            </w:tcBorders>
            <w:vAlign w:val="center"/>
          </w:tcPr>
          <w:p w14:paraId="1F8BDC74" w14:textId="77777777" w:rsidR="00711BE6" w:rsidRPr="00875777" w:rsidRDefault="00711BE6" w:rsidP="00014FB8">
            <w:pPr>
              <w:keepNext/>
              <w:keepLines/>
              <w:jc w:val="center"/>
              <w:rPr>
                <w:b/>
                <w:color w:val="000000"/>
                <w:sz w:val="19"/>
                <w:szCs w:val="19"/>
              </w:rPr>
            </w:pPr>
            <w:r>
              <w:rPr>
                <w:b/>
                <w:color w:val="000000"/>
                <w:sz w:val="19"/>
              </w:rPr>
              <w:t>2029</w:t>
            </w:r>
          </w:p>
        </w:tc>
        <w:tc>
          <w:tcPr>
            <w:tcW w:w="486" w:type="pct"/>
            <w:tcBorders>
              <w:top w:val="single" w:sz="4" w:space="0" w:color="auto"/>
              <w:left w:val="nil"/>
              <w:bottom w:val="single" w:sz="4" w:space="0" w:color="auto"/>
              <w:right w:val="single" w:sz="4" w:space="0" w:color="auto"/>
            </w:tcBorders>
            <w:vAlign w:val="center"/>
          </w:tcPr>
          <w:p w14:paraId="53950A88" w14:textId="77777777" w:rsidR="00711BE6" w:rsidRPr="00875777" w:rsidRDefault="00711BE6" w:rsidP="00014FB8">
            <w:pPr>
              <w:keepNext/>
              <w:keepLines/>
              <w:jc w:val="center"/>
              <w:rPr>
                <w:b/>
                <w:color w:val="000000"/>
                <w:sz w:val="19"/>
                <w:szCs w:val="19"/>
              </w:rPr>
            </w:pPr>
            <w:r>
              <w:rPr>
                <w:b/>
                <w:color w:val="000000"/>
                <w:sz w:val="19"/>
              </w:rPr>
              <w:t>Total</w:t>
            </w:r>
          </w:p>
        </w:tc>
      </w:tr>
      <w:tr w:rsidR="00711BE6" w:rsidRPr="00875777" w14:paraId="11E375F2" w14:textId="77777777" w:rsidTr="00692DC5">
        <w:trPr>
          <w:trHeight w:val="331"/>
          <w:jc w:val="center"/>
        </w:trPr>
        <w:tc>
          <w:tcPr>
            <w:tcW w:w="304" w:type="pct"/>
            <w:vMerge w:val="restart"/>
            <w:tcBorders>
              <w:top w:val="nil"/>
              <w:left w:val="single" w:sz="4" w:space="0" w:color="auto"/>
              <w:right w:val="single" w:sz="4" w:space="0" w:color="auto"/>
            </w:tcBorders>
            <w:hideMark/>
          </w:tcPr>
          <w:p w14:paraId="05A1B0EC" w14:textId="77777777" w:rsidR="00711BE6" w:rsidRPr="00875777" w:rsidRDefault="00711BE6" w:rsidP="008235AF">
            <w:pPr>
              <w:keepNext/>
              <w:keepLines/>
              <w:jc w:val="left"/>
              <w:rPr>
                <w:color w:val="000000"/>
                <w:sz w:val="19"/>
                <w:szCs w:val="19"/>
              </w:rPr>
            </w:pPr>
            <w:r>
              <w:rPr>
                <w:color w:val="000000"/>
                <w:sz w:val="19"/>
              </w:rPr>
              <w:t>1.1</w:t>
            </w:r>
          </w:p>
        </w:tc>
        <w:tc>
          <w:tcPr>
            <w:tcW w:w="1040" w:type="pct"/>
            <w:vMerge w:val="restart"/>
            <w:tcBorders>
              <w:top w:val="nil"/>
              <w:left w:val="nil"/>
              <w:right w:val="single" w:sz="4" w:space="0" w:color="auto"/>
            </w:tcBorders>
            <w:vAlign w:val="center"/>
            <w:hideMark/>
          </w:tcPr>
          <w:p w14:paraId="270CFBD1" w14:textId="77777777" w:rsidR="00711BE6" w:rsidRPr="00875777" w:rsidRDefault="00711BE6" w:rsidP="008235AF">
            <w:pPr>
              <w:keepNext/>
              <w:keepLines/>
              <w:jc w:val="left"/>
              <w:rPr>
                <w:color w:val="000000"/>
                <w:sz w:val="19"/>
                <w:szCs w:val="19"/>
              </w:rPr>
            </w:pPr>
            <w:r>
              <w:rPr>
                <w:color w:val="000000"/>
                <w:sz w:val="19"/>
              </w:rPr>
              <w:t>Calendrier de réduction des substances visées à l’annexe F du Protocole de Montréal</w:t>
            </w:r>
          </w:p>
        </w:tc>
        <w:tc>
          <w:tcPr>
            <w:tcW w:w="774" w:type="pct"/>
            <w:tcBorders>
              <w:top w:val="single" w:sz="4" w:space="0" w:color="auto"/>
              <w:left w:val="nil"/>
              <w:bottom w:val="single" w:sz="4" w:space="0" w:color="auto"/>
              <w:right w:val="single" w:sz="4" w:space="0" w:color="auto"/>
            </w:tcBorders>
            <w:tcMar>
              <w:right w:w="57" w:type="dxa"/>
            </w:tcMar>
            <w:vAlign w:val="center"/>
          </w:tcPr>
          <w:p w14:paraId="38254F9A" w14:textId="77777777" w:rsidR="00711BE6" w:rsidRPr="00875777" w:rsidRDefault="00711BE6" w:rsidP="008235AF">
            <w:pPr>
              <w:keepNext/>
              <w:keepLines/>
              <w:ind w:right="-203"/>
              <w:jc w:val="left"/>
              <w:rPr>
                <w:color w:val="000000"/>
                <w:sz w:val="19"/>
                <w:szCs w:val="19"/>
              </w:rPr>
            </w:pPr>
            <w:r>
              <w:rPr>
                <w:sz w:val="19"/>
              </w:rPr>
              <w:t>%</w:t>
            </w:r>
          </w:p>
        </w:tc>
        <w:tc>
          <w:tcPr>
            <w:tcW w:w="479" w:type="pct"/>
            <w:tcBorders>
              <w:top w:val="nil"/>
              <w:left w:val="nil"/>
              <w:bottom w:val="single" w:sz="4" w:space="0" w:color="auto"/>
              <w:right w:val="single" w:sz="4" w:space="0" w:color="auto"/>
            </w:tcBorders>
            <w:vAlign w:val="center"/>
          </w:tcPr>
          <w:p w14:paraId="0A6B9626" w14:textId="77777777" w:rsidR="00711BE6" w:rsidRPr="00875777" w:rsidRDefault="00711BE6" w:rsidP="00014FB8">
            <w:pPr>
              <w:keepNext/>
              <w:keepLines/>
              <w:jc w:val="center"/>
              <w:rPr>
                <w:color w:val="000000"/>
                <w:sz w:val="19"/>
                <w:szCs w:val="19"/>
              </w:rPr>
            </w:pPr>
            <w:r>
              <w:rPr>
                <w:color w:val="000000"/>
                <w:sz w:val="19"/>
              </w:rPr>
              <w:t>gel</w:t>
            </w:r>
          </w:p>
        </w:tc>
        <w:tc>
          <w:tcPr>
            <w:tcW w:w="479" w:type="pct"/>
            <w:tcBorders>
              <w:top w:val="nil"/>
              <w:left w:val="nil"/>
              <w:bottom w:val="single" w:sz="4" w:space="0" w:color="auto"/>
              <w:right w:val="single" w:sz="4" w:space="0" w:color="auto"/>
            </w:tcBorders>
            <w:vAlign w:val="center"/>
          </w:tcPr>
          <w:p w14:paraId="5C6BE30E" w14:textId="77777777" w:rsidR="00711BE6" w:rsidRPr="00875777" w:rsidRDefault="00711BE6" w:rsidP="00014FB8">
            <w:pPr>
              <w:keepNext/>
              <w:keepLines/>
              <w:jc w:val="center"/>
              <w:rPr>
                <w:color w:val="000000"/>
                <w:sz w:val="19"/>
                <w:szCs w:val="19"/>
              </w:rPr>
            </w:pPr>
            <w:r>
              <w:rPr>
                <w:color w:val="000000"/>
                <w:sz w:val="19"/>
              </w:rPr>
              <w:t>gel</w:t>
            </w:r>
          </w:p>
        </w:tc>
        <w:tc>
          <w:tcPr>
            <w:tcW w:w="479" w:type="pct"/>
            <w:tcBorders>
              <w:top w:val="nil"/>
              <w:left w:val="nil"/>
              <w:bottom w:val="single" w:sz="4" w:space="0" w:color="auto"/>
              <w:right w:val="single" w:sz="4" w:space="0" w:color="auto"/>
            </w:tcBorders>
            <w:vAlign w:val="center"/>
          </w:tcPr>
          <w:p w14:paraId="31F27338" w14:textId="77777777" w:rsidR="00711BE6" w:rsidRPr="00875777" w:rsidRDefault="00711BE6" w:rsidP="00014FB8">
            <w:pPr>
              <w:keepNext/>
              <w:keepLines/>
              <w:jc w:val="center"/>
              <w:rPr>
                <w:color w:val="000000"/>
                <w:sz w:val="19"/>
                <w:szCs w:val="19"/>
              </w:rPr>
            </w:pPr>
            <w:r>
              <w:rPr>
                <w:color w:val="000000"/>
                <w:sz w:val="19"/>
              </w:rPr>
              <w:t>gel</w:t>
            </w:r>
          </w:p>
        </w:tc>
        <w:tc>
          <w:tcPr>
            <w:tcW w:w="479" w:type="pct"/>
            <w:tcBorders>
              <w:top w:val="nil"/>
              <w:left w:val="nil"/>
              <w:bottom w:val="single" w:sz="4" w:space="0" w:color="auto"/>
              <w:right w:val="single" w:sz="4" w:space="0" w:color="auto"/>
            </w:tcBorders>
            <w:vAlign w:val="center"/>
          </w:tcPr>
          <w:p w14:paraId="3D3AEABC" w14:textId="22036E76" w:rsidR="00711BE6" w:rsidRPr="00875777" w:rsidRDefault="007B48A9" w:rsidP="00014FB8">
            <w:pPr>
              <w:keepNext/>
              <w:keepLines/>
              <w:jc w:val="center"/>
              <w:rPr>
                <w:color w:val="000000"/>
                <w:sz w:val="19"/>
                <w:szCs w:val="19"/>
              </w:rPr>
            </w:pPr>
            <w:r>
              <w:rPr>
                <w:color w:val="000000"/>
                <w:sz w:val="19"/>
              </w:rPr>
              <w:t>gel</w:t>
            </w:r>
          </w:p>
        </w:tc>
        <w:tc>
          <w:tcPr>
            <w:tcW w:w="479" w:type="pct"/>
            <w:tcBorders>
              <w:top w:val="nil"/>
              <w:left w:val="nil"/>
              <w:bottom w:val="single" w:sz="4" w:space="0" w:color="auto"/>
              <w:right w:val="single" w:sz="4" w:space="0" w:color="auto"/>
            </w:tcBorders>
            <w:vAlign w:val="center"/>
          </w:tcPr>
          <w:p w14:paraId="184BFB67" w14:textId="77777777" w:rsidR="00711BE6" w:rsidRPr="00875777" w:rsidRDefault="00711BE6" w:rsidP="00014FB8">
            <w:pPr>
              <w:keepNext/>
              <w:keepLines/>
              <w:jc w:val="center"/>
              <w:rPr>
                <w:color w:val="000000"/>
                <w:sz w:val="19"/>
                <w:szCs w:val="19"/>
              </w:rPr>
            </w:pPr>
            <w:r>
              <w:rPr>
                <w:color w:val="000000"/>
                <w:sz w:val="19"/>
              </w:rPr>
              <w:t>10</w:t>
            </w:r>
          </w:p>
        </w:tc>
        <w:tc>
          <w:tcPr>
            <w:tcW w:w="486" w:type="pct"/>
            <w:tcBorders>
              <w:top w:val="nil"/>
              <w:left w:val="nil"/>
              <w:bottom w:val="single" w:sz="4" w:space="0" w:color="auto"/>
              <w:right w:val="single" w:sz="4" w:space="0" w:color="auto"/>
            </w:tcBorders>
            <w:shd w:val="clear" w:color="auto" w:fill="FFFFFF" w:themeFill="background1"/>
            <w:vAlign w:val="center"/>
          </w:tcPr>
          <w:p w14:paraId="35F84E5F" w14:textId="77777777" w:rsidR="00711BE6" w:rsidRPr="00875777" w:rsidRDefault="00711BE6" w:rsidP="00014FB8">
            <w:pPr>
              <w:keepNext/>
              <w:keepLines/>
              <w:jc w:val="center"/>
              <w:rPr>
                <w:color w:val="000000"/>
                <w:sz w:val="19"/>
                <w:szCs w:val="19"/>
              </w:rPr>
            </w:pPr>
            <w:r>
              <w:rPr>
                <w:color w:val="000000"/>
                <w:sz w:val="19"/>
              </w:rPr>
              <w:t>s.o.</w:t>
            </w:r>
          </w:p>
        </w:tc>
      </w:tr>
      <w:tr w:rsidR="00711BE6" w:rsidRPr="00875777" w14:paraId="57E0AA89" w14:textId="77777777" w:rsidTr="00692DC5">
        <w:trPr>
          <w:trHeight w:val="59"/>
          <w:jc w:val="center"/>
        </w:trPr>
        <w:tc>
          <w:tcPr>
            <w:tcW w:w="304" w:type="pct"/>
            <w:vMerge/>
            <w:tcBorders>
              <w:left w:val="single" w:sz="4" w:space="0" w:color="auto"/>
              <w:bottom w:val="single" w:sz="4" w:space="0" w:color="auto"/>
              <w:right w:val="single" w:sz="4" w:space="0" w:color="auto"/>
            </w:tcBorders>
          </w:tcPr>
          <w:p w14:paraId="5E3079D0" w14:textId="77777777" w:rsidR="00711BE6" w:rsidRPr="00875777" w:rsidRDefault="00711BE6" w:rsidP="008235AF">
            <w:pPr>
              <w:keepNext/>
              <w:keepLines/>
              <w:jc w:val="left"/>
              <w:rPr>
                <w:color w:val="000000"/>
                <w:sz w:val="19"/>
                <w:szCs w:val="19"/>
              </w:rPr>
            </w:pPr>
          </w:p>
        </w:tc>
        <w:tc>
          <w:tcPr>
            <w:tcW w:w="1040" w:type="pct"/>
            <w:vMerge/>
            <w:tcBorders>
              <w:left w:val="nil"/>
              <w:bottom w:val="single" w:sz="4" w:space="0" w:color="auto"/>
              <w:right w:val="single" w:sz="4" w:space="0" w:color="auto"/>
            </w:tcBorders>
            <w:vAlign w:val="center"/>
          </w:tcPr>
          <w:p w14:paraId="04BE038C" w14:textId="77777777" w:rsidR="00711BE6" w:rsidRPr="00875777" w:rsidRDefault="00711BE6" w:rsidP="008235AF">
            <w:pPr>
              <w:keepNext/>
              <w:keepLines/>
              <w:jc w:val="left"/>
              <w:rPr>
                <w:color w:val="000000"/>
                <w:sz w:val="19"/>
                <w:szCs w:val="19"/>
                <w:lang w:eastAsia="en-CA"/>
              </w:rPr>
            </w:pPr>
          </w:p>
        </w:tc>
        <w:tc>
          <w:tcPr>
            <w:tcW w:w="774" w:type="pct"/>
            <w:tcBorders>
              <w:top w:val="single" w:sz="4" w:space="0" w:color="auto"/>
              <w:left w:val="nil"/>
              <w:bottom w:val="single" w:sz="4" w:space="0" w:color="auto"/>
              <w:right w:val="single" w:sz="4" w:space="0" w:color="auto"/>
            </w:tcBorders>
            <w:tcMar>
              <w:right w:w="57" w:type="dxa"/>
            </w:tcMar>
            <w:vAlign w:val="center"/>
          </w:tcPr>
          <w:p w14:paraId="089AC351" w14:textId="77777777" w:rsidR="00711BE6" w:rsidRPr="00875777" w:rsidRDefault="00711BE6" w:rsidP="008235AF">
            <w:pPr>
              <w:keepNext/>
              <w:keepLines/>
              <w:jc w:val="left"/>
              <w:rPr>
                <w:color w:val="000000"/>
                <w:sz w:val="19"/>
                <w:szCs w:val="19"/>
              </w:rPr>
            </w:pPr>
            <w:r>
              <w:rPr>
                <w:color w:val="000000"/>
                <w:sz w:val="19"/>
              </w:rPr>
              <w:t>Tonnes</w:t>
            </w:r>
            <w:r>
              <w:rPr>
                <w:sz w:val="19"/>
              </w:rPr>
              <w:t> éq CO</w:t>
            </w:r>
            <w:r>
              <w:rPr>
                <w:sz w:val="19"/>
                <w:vertAlign w:val="subscript"/>
              </w:rPr>
              <w:t>2</w:t>
            </w:r>
          </w:p>
        </w:tc>
        <w:tc>
          <w:tcPr>
            <w:tcW w:w="479" w:type="pct"/>
            <w:tcBorders>
              <w:top w:val="single" w:sz="4" w:space="0" w:color="auto"/>
              <w:left w:val="nil"/>
              <w:bottom w:val="single" w:sz="4" w:space="0" w:color="auto"/>
              <w:right w:val="single" w:sz="4" w:space="0" w:color="auto"/>
            </w:tcBorders>
            <w:vAlign w:val="center"/>
          </w:tcPr>
          <w:p w14:paraId="3443A968" w14:textId="107FB98F" w:rsidR="00711BE6" w:rsidRPr="00875777" w:rsidRDefault="00F71DF6" w:rsidP="00CC17CB">
            <w:pPr>
              <w:keepNext/>
              <w:keepLines/>
              <w:jc w:val="right"/>
              <w:rPr>
                <w:color w:val="000000"/>
                <w:sz w:val="19"/>
                <w:szCs w:val="19"/>
              </w:rPr>
            </w:pPr>
            <w:r>
              <w:rPr>
                <w:color w:val="000000"/>
                <w:sz w:val="19"/>
              </w:rPr>
              <w:t>57 309</w:t>
            </w:r>
          </w:p>
        </w:tc>
        <w:tc>
          <w:tcPr>
            <w:tcW w:w="479" w:type="pct"/>
            <w:tcBorders>
              <w:top w:val="nil"/>
              <w:left w:val="nil"/>
              <w:bottom w:val="single" w:sz="4" w:space="0" w:color="auto"/>
              <w:right w:val="single" w:sz="4" w:space="0" w:color="auto"/>
            </w:tcBorders>
            <w:vAlign w:val="center"/>
          </w:tcPr>
          <w:p w14:paraId="22C6D05A" w14:textId="324E4391" w:rsidR="00711BE6" w:rsidRPr="00875777" w:rsidRDefault="00F71DF6" w:rsidP="00CC17CB">
            <w:pPr>
              <w:keepNext/>
              <w:keepLines/>
              <w:jc w:val="right"/>
              <w:rPr>
                <w:color w:val="000000"/>
                <w:sz w:val="19"/>
                <w:szCs w:val="19"/>
              </w:rPr>
            </w:pPr>
            <w:r>
              <w:rPr>
                <w:color w:val="000000"/>
                <w:sz w:val="19"/>
              </w:rPr>
              <w:t>57 309</w:t>
            </w:r>
          </w:p>
        </w:tc>
        <w:tc>
          <w:tcPr>
            <w:tcW w:w="479" w:type="pct"/>
            <w:tcBorders>
              <w:top w:val="nil"/>
              <w:left w:val="nil"/>
              <w:bottom w:val="single" w:sz="4" w:space="0" w:color="auto"/>
              <w:right w:val="single" w:sz="4" w:space="0" w:color="auto"/>
            </w:tcBorders>
            <w:vAlign w:val="center"/>
          </w:tcPr>
          <w:p w14:paraId="4033D0CE" w14:textId="073CE138" w:rsidR="00711BE6" w:rsidRPr="00875777" w:rsidRDefault="00F71DF6" w:rsidP="00CC17CB">
            <w:pPr>
              <w:keepNext/>
              <w:keepLines/>
              <w:jc w:val="right"/>
              <w:rPr>
                <w:color w:val="000000"/>
                <w:sz w:val="19"/>
                <w:szCs w:val="19"/>
              </w:rPr>
            </w:pPr>
            <w:r>
              <w:rPr>
                <w:color w:val="000000"/>
                <w:sz w:val="19"/>
              </w:rPr>
              <w:t>57 309</w:t>
            </w:r>
          </w:p>
        </w:tc>
        <w:tc>
          <w:tcPr>
            <w:tcW w:w="479" w:type="pct"/>
            <w:tcBorders>
              <w:top w:val="nil"/>
              <w:left w:val="nil"/>
              <w:bottom w:val="single" w:sz="4" w:space="0" w:color="auto"/>
              <w:right w:val="single" w:sz="4" w:space="0" w:color="auto"/>
            </w:tcBorders>
            <w:vAlign w:val="center"/>
          </w:tcPr>
          <w:p w14:paraId="1EDE4CF3" w14:textId="130F6F21" w:rsidR="00711BE6" w:rsidRPr="00875777" w:rsidRDefault="00F71DF6" w:rsidP="00CC17CB">
            <w:pPr>
              <w:keepNext/>
              <w:keepLines/>
              <w:jc w:val="right"/>
              <w:rPr>
                <w:color w:val="000000"/>
                <w:sz w:val="19"/>
                <w:szCs w:val="19"/>
              </w:rPr>
            </w:pPr>
            <w:r>
              <w:rPr>
                <w:color w:val="000000"/>
                <w:sz w:val="19"/>
              </w:rPr>
              <w:t>57 309</w:t>
            </w:r>
          </w:p>
        </w:tc>
        <w:tc>
          <w:tcPr>
            <w:tcW w:w="479" w:type="pct"/>
            <w:tcBorders>
              <w:top w:val="nil"/>
              <w:left w:val="nil"/>
              <w:bottom w:val="single" w:sz="4" w:space="0" w:color="auto"/>
              <w:right w:val="single" w:sz="4" w:space="0" w:color="auto"/>
            </w:tcBorders>
            <w:vAlign w:val="center"/>
          </w:tcPr>
          <w:p w14:paraId="513ABF26" w14:textId="3677B851" w:rsidR="00711BE6" w:rsidRPr="00875777" w:rsidRDefault="00F71DF6" w:rsidP="00CC17CB">
            <w:pPr>
              <w:keepNext/>
              <w:keepLines/>
              <w:jc w:val="right"/>
              <w:rPr>
                <w:color w:val="000000"/>
                <w:sz w:val="19"/>
                <w:szCs w:val="19"/>
              </w:rPr>
            </w:pPr>
            <w:r>
              <w:rPr>
                <w:color w:val="000000"/>
                <w:sz w:val="19"/>
              </w:rPr>
              <w:t>51 578</w:t>
            </w:r>
          </w:p>
        </w:tc>
        <w:tc>
          <w:tcPr>
            <w:tcW w:w="486" w:type="pct"/>
            <w:tcBorders>
              <w:top w:val="nil"/>
              <w:left w:val="nil"/>
              <w:bottom w:val="single" w:sz="4" w:space="0" w:color="auto"/>
              <w:right w:val="single" w:sz="4" w:space="0" w:color="auto"/>
            </w:tcBorders>
            <w:shd w:val="clear" w:color="auto" w:fill="FFFFFF" w:themeFill="background1"/>
            <w:vAlign w:val="center"/>
          </w:tcPr>
          <w:p w14:paraId="55C3E979" w14:textId="77777777" w:rsidR="00711BE6" w:rsidRPr="00875777" w:rsidRDefault="00711BE6" w:rsidP="00014FB8">
            <w:pPr>
              <w:keepNext/>
              <w:keepLines/>
              <w:jc w:val="center"/>
              <w:rPr>
                <w:color w:val="000000"/>
                <w:sz w:val="19"/>
                <w:szCs w:val="19"/>
              </w:rPr>
            </w:pPr>
            <w:r>
              <w:rPr>
                <w:color w:val="000000"/>
                <w:sz w:val="19"/>
              </w:rPr>
              <w:t>s.o.</w:t>
            </w:r>
          </w:p>
        </w:tc>
      </w:tr>
      <w:tr w:rsidR="00711BE6" w:rsidRPr="00875777" w14:paraId="559A154E" w14:textId="77777777" w:rsidTr="00692DC5">
        <w:trPr>
          <w:trHeight w:val="342"/>
          <w:jc w:val="center"/>
        </w:trPr>
        <w:tc>
          <w:tcPr>
            <w:tcW w:w="304" w:type="pct"/>
            <w:vMerge w:val="restart"/>
            <w:tcBorders>
              <w:top w:val="nil"/>
              <w:left w:val="single" w:sz="4" w:space="0" w:color="auto"/>
              <w:right w:val="single" w:sz="4" w:space="0" w:color="auto"/>
            </w:tcBorders>
            <w:hideMark/>
          </w:tcPr>
          <w:p w14:paraId="60FB32F8" w14:textId="77777777" w:rsidR="00711BE6" w:rsidRPr="00875777" w:rsidRDefault="00711BE6" w:rsidP="008235AF">
            <w:pPr>
              <w:jc w:val="left"/>
              <w:rPr>
                <w:color w:val="000000"/>
                <w:sz w:val="19"/>
                <w:szCs w:val="19"/>
              </w:rPr>
            </w:pPr>
            <w:r>
              <w:rPr>
                <w:color w:val="000000"/>
                <w:sz w:val="19"/>
              </w:rPr>
              <w:t>1.2</w:t>
            </w:r>
          </w:p>
        </w:tc>
        <w:tc>
          <w:tcPr>
            <w:tcW w:w="1040" w:type="pct"/>
            <w:vMerge w:val="restart"/>
            <w:tcBorders>
              <w:top w:val="nil"/>
              <w:left w:val="nil"/>
              <w:right w:val="single" w:sz="4" w:space="0" w:color="auto"/>
            </w:tcBorders>
            <w:vAlign w:val="center"/>
            <w:hideMark/>
          </w:tcPr>
          <w:p w14:paraId="1FDF2ED6" w14:textId="77777777" w:rsidR="00711BE6" w:rsidRPr="00875777" w:rsidRDefault="00711BE6" w:rsidP="008235AF">
            <w:pPr>
              <w:jc w:val="left"/>
              <w:rPr>
                <w:color w:val="000000"/>
                <w:sz w:val="19"/>
                <w:szCs w:val="19"/>
              </w:rPr>
            </w:pPr>
            <w:r>
              <w:rPr>
                <w:color w:val="000000"/>
                <w:sz w:val="19"/>
              </w:rPr>
              <w:t>Consommation totale maximale autorisée des substances visées à l’annexe F</w:t>
            </w:r>
          </w:p>
        </w:tc>
        <w:tc>
          <w:tcPr>
            <w:tcW w:w="774" w:type="pct"/>
            <w:tcBorders>
              <w:top w:val="single" w:sz="4" w:space="0" w:color="auto"/>
              <w:left w:val="nil"/>
              <w:bottom w:val="single" w:sz="4" w:space="0" w:color="auto"/>
              <w:right w:val="single" w:sz="4" w:space="0" w:color="auto"/>
            </w:tcBorders>
            <w:tcMar>
              <w:right w:w="57" w:type="dxa"/>
            </w:tcMar>
            <w:vAlign w:val="center"/>
          </w:tcPr>
          <w:p w14:paraId="501479F2" w14:textId="77777777" w:rsidR="00711BE6" w:rsidRPr="00875777" w:rsidRDefault="00DA7EE1" w:rsidP="00AE4F13">
            <w:pPr>
              <w:ind w:left="9" w:hanging="9"/>
              <w:jc w:val="left"/>
              <w:rPr>
                <w:color w:val="000000"/>
                <w:sz w:val="19"/>
                <w:szCs w:val="19"/>
              </w:rPr>
            </w:pPr>
            <w:r>
              <w:rPr>
                <w:sz w:val="19"/>
              </w:rPr>
              <w:t>Réduction en %</w:t>
            </w:r>
          </w:p>
        </w:tc>
        <w:tc>
          <w:tcPr>
            <w:tcW w:w="479" w:type="pct"/>
            <w:tcBorders>
              <w:top w:val="nil"/>
              <w:left w:val="nil"/>
              <w:bottom w:val="single" w:sz="4" w:space="0" w:color="auto"/>
              <w:right w:val="single" w:sz="4" w:space="0" w:color="auto"/>
            </w:tcBorders>
            <w:tcMar>
              <w:left w:w="57" w:type="dxa"/>
              <w:right w:w="57" w:type="dxa"/>
            </w:tcMar>
            <w:vAlign w:val="center"/>
          </w:tcPr>
          <w:p w14:paraId="3C970737" w14:textId="53756915" w:rsidR="00711BE6" w:rsidRPr="00875777" w:rsidRDefault="00D2156F" w:rsidP="00014FB8">
            <w:pPr>
              <w:ind w:right="-34"/>
              <w:jc w:val="center"/>
              <w:rPr>
                <w:color w:val="000000"/>
                <w:sz w:val="19"/>
                <w:szCs w:val="19"/>
              </w:rPr>
            </w:pPr>
            <w:r>
              <w:rPr>
                <w:color w:val="000000"/>
                <w:sz w:val="19"/>
              </w:rPr>
              <w:t>0,0</w:t>
            </w:r>
          </w:p>
        </w:tc>
        <w:tc>
          <w:tcPr>
            <w:tcW w:w="479" w:type="pct"/>
            <w:tcBorders>
              <w:top w:val="nil"/>
              <w:left w:val="nil"/>
              <w:bottom w:val="single" w:sz="4" w:space="0" w:color="auto"/>
              <w:right w:val="single" w:sz="4" w:space="0" w:color="auto"/>
            </w:tcBorders>
            <w:vAlign w:val="center"/>
          </w:tcPr>
          <w:p w14:paraId="08FC9BB4" w14:textId="64866ADD" w:rsidR="00711BE6" w:rsidRPr="00875777" w:rsidRDefault="00D2156F" w:rsidP="00014FB8">
            <w:pPr>
              <w:ind w:right="-34"/>
              <w:jc w:val="center"/>
              <w:rPr>
                <w:color w:val="000000"/>
                <w:sz w:val="19"/>
                <w:szCs w:val="19"/>
              </w:rPr>
            </w:pPr>
            <w:r>
              <w:rPr>
                <w:color w:val="000000"/>
                <w:sz w:val="19"/>
              </w:rPr>
              <w:t>0,0</w:t>
            </w:r>
          </w:p>
        </w:tc>
        <w:tc>
          <w:tcPr>
            <w:tcW w:w="479" w:type="pct"/>
            <w:tcBorders>
              <w:top w:val="nil"/>
              <w:left w:val="nil"/>
              <w:bottom w:val="single" w:sz="4" w:space="0" w:color="auto"/>
              <w:right w:val="single" w:sz="4" w:space="0" w:color="auto"/>
            </w:tcBorders>
            <w:vAlign w:val="center"/>
          </w:tcPr>
          <w:p w14:paraId="5DEE103F" w14:textId="53CD6DE2" w:rsidR="00711BE6" w:rsidRPr="00875777" w:rsidRDefault="00D2156F" w:rsidP="00014FB8">
            <w:pPr>
              <w:ind w:right="-34"/>
              <w:jc w:val="center"/>
              <w:rPr>
                <w:color w:val="000000"/>
                <w:sz w:val="19"/>
                <w:szCs w:val="19"/>
              </w:rPr>
            </w:pPr>
            <w:r>
              <w:rPr>
                <w:color w:val="000000"/>
                <w:sz w:val="19"/>
              </w:rPr>
              <w:t>0,0</w:t>
            </w:r>
          </w:p>
        </w:tc>
        <w:tc>
          <w:tcPr>
            <w:tcW w:w="479" w:type="pct"/>
            <w:tcBorders>
              <w:top w:val="nil"/>
              <w:left w:val="nil"/>
              <w:bottom w:val="single" w:sz="4" w:space="0" w:color="auto"/>
              <w:right w:val="single" w:sz="4" w:space="0" w:color="auto"/>
            </w:tcBorders>
            <w:vAlign w:val="center"/>
          </w:tcPr>
          <w:p w14:paraId="10F22226" w14:textId="2826908A" w:rsidR="00711BE6" w:rsidRPr="00875777" w:rsidRDefault="00D2156F" w:rsidP="00014FB8">
            <w:pPr>
              <w:ind w:right="-34"/>
              <w:jc w:val="center"/>
              <w:rPr>
                <w:color w:val="000000"/>
                <w:sz w:val="19"/>
                <w:szCs w:val="19"/>
              </w:rPr>
            </w:pPr>
            <w:r>
              <w:rPr>
                <w:color w:val="000000"/>
                <w:sz w:val="19"/>
              </w:rPr>
              <w:t>0,0</w:t>
            </w:r>
          </w:p>
        </w:tc>
        <w:tc>
          <w:tcPr>
            <w:tcW w:w="479" w:type="pct"/>
            <w:tcBorders>
              <w:top w:val="nil"/>
              <w:left w:val="nil"/>
              <w:bottom w:val="single" w:sz="4" w:space="0" w:color="auto"/>
              <w:right w:val="single" w:sz="4" w:space="0" w:color="auto"/>
            </w:tcBorders>
            <w:vAlign w:val="center"/>
          </w:tcPr>
          <w:p w14:paraId="3414B671" w14:textId="0F28BA62" w:rsidR="00711BE6" w:rsidRPr="00875777" w:rsidRDefault="00D2156F" w:rsidP="00014FB8">
            <w:pPr>
              <w:ind w:right="-34"/>
              <w:jc w:val="center"/>
              <w:rPr>
                <w:color w:val="000000"/>
                <w:sz w:val="19"/>
                <w:szCs w:val="19"/>
              </w:rPr>
            </w:pPr>
            <w:r>
              <w:rPr>
                <w:color w:val="000000"/>
                <w:sz w:val="19"/>
              </w:rPr>
              <w:t>10,0</w:t>
            </w:r>
          </w:p>
        </w:tc>
        <w:tc>
          <w:tcPr>
            <w:tcW w:w="486" w:type="pct"/>
            <w:tcBorders>
              <w:top w:val="nil"/>
              <w:left w:val="nil"/>
              <w:bottom w:val="single" w:sz="4" w:space="0" w:color="auto"/>
              <w:right w:val="single" w:sz="4" w:space="0" w:color="auto"/>
            </w:tcBorders>
            <w:shd w:val="clear" w:color="auto" w:fill="FFFFFF" w:themeFill="background1"/>
            <w:vAlign w:val="center"/>
          </w:tcPr>
          <w:p w14:paraId="19A7CE17" w14:textId="77777777" w:rsidR="00711BE6" w:rsidRPr="00875777" w:rsidRDefault="00711BE6" w:rsidP="00014FB8">
            <w:pPr>
              <w:jc w:val="center"/>
              <w:rPr>
                <w:color w:val="000000"/>
                <w:sz w:val="19"/>
                <w:szCs w:val="19"/>
              </w:rPr>
            </w:pPr>
            <w:r>
              <w:rPr>
                <w:color w:val="000000"/>
                <w:sz w:val="19"/>
              </w:rPr>
              <w:t>s.o.</w:t>
            </w:r>
          </w:p>
        </w:tc>
      </w:tr>
      <w:tr w:rsidR="00D2156F" w:rsidRPr="00875777" w14:paraId="7C80FA49" w14:textId="77777777" w:rsidTr="00692DC5">
        <w:trPr>
          <w:trHeight w:val="59"/>
          <w:jc w:val="center"/>
        </w:trPr>
        <w:tc>
          <w:tcPr>
            <w:tcW w:w="304" w:type="pct"/>
            <w:vMerge/>
            <w:tcBorders>
              <w:left w:val="single" w:sz="4" w:space="0" w:color="auto"/>
              <w:bottom w:val="single" w:sz="4" w:space="0" w:color="auto"/>
              <w:right w:val="single" w:sz="4" w:space="0" w:color="auto"/>
            </w:tcBorders>
          </w:tcPr>
          <w:p w14:paraId="13304015" w14:textId="77777777" w:rsidR="00D2156F" w:rsidRPr="00875777" w:rsidRDefault="00D2156F" w:rsidP="008235AF">
            <w:pPr>
              <w:jc w:val="left"/>
              <w:rPr>
                <w:color w:val="000000"/>
                <w:sz w:val="19"/>
                <w:szCs w:val="19"/>
              </w:rPr>
            </w:pPr>
          </w:p>
        </w:tc>
        <w:tc>
          <w:tcPr>
            <w:tcW w:w="1040" w:type="pct"/>
            <w:vMerge/>
            <w:tcBorders>
              <w:left w:val="nil"/>
              <w:bottom w:val="single" w:sz="4" w:space="0" w:color="auto"/>
              <w:right w:val="single" w:sz="4" w:space="0" w:color="auto"/>
            </w:tcBorders>
            <w:vAlign w:val="center"/>
          </w:tcPr>
          <w:p w14:paraId="3D172AF0" w14:textId="77777777" w:rsidR="00D2156F" w:rsidRPr="00875777" w:rsidRDefault="00D2156F" w:rsidP="008235AF">
            <w:pPr>
              <w:jc w:val="left"/>
              <w:rPr>
                <w:color w:val="000000"/>
                <w:sz w:val="19"/>
                <w:szCs w:val="19"/>
                <w:lang w:eastAsia="en-CA"/>
              </w:rPr>
            </w:pPr>
          </w:p>
        </w:tc>
        <w:tc>
          <w:tcPr>
            <w:tcW w:w="774" w:type="pct"/>
            <w:tcBorders>
              <w:top w:val="single" w:sz="4" w:space="0" w:color="auto"/>
              <w:left w:val="nil"/>
              <w:bottom w:val="single" w:sz="4" w:space="0" w:color="auto"/>
              <w:right w:val="single" w:sz="4" w:space="0" w:color="auto"/>
            </w:tcBorders>
            <w:tcMar>
              <w:right w:w="57" w:type="dxa"/>
            </w:tcMar>
            <w:vAlign w:val="center"/>
          </w:tcPr>
          <w:p w14:paraId="3CD713B4" w14:textId="77777777" w:rsidR="00D2156F" w:rsidRPr="00875777" w:rsidRDefault="00D2156F" w:rsidP="008235AF">
            <w:pPr>
              <w:jc w:val="left"/>
              <w:rPr>
                <w:color w:val="000000"/>
                <w:sz w:val="19"/>
                <w:szCs w:val="19"/>
              </w:rPr>
            </w:pPr>
            <w:r>
              <w:rPr>
                <w:color w:val="000000"/>
                <w:sz w:val="19"/>
              </w:rPr>
              <w:t>Tonnes</w:t>
            </w:r>
            <w:r>
              <w:rPr>
                <w:sz w:val="19"/>
              </w:rPr>
              <w:t> éq CO</w:t>
            </w:r>
            <w:r>
              <w:rPr>
                <w:sz w:val="19"/>
                <w:vertAlign w:val="subscript"/>
              </w:rPr>
              <w:t>2</w:t>
            </w:r>
          </w:p>
        </w:tc>
        <w:tc>
          <w:tcPr>
            <w:tcW w:w="479" w:type="pct"/>
            <w:tcBorders>
              <w:top w:val="single" w:sz="4" w:space="0" w:color="auto"/>
              <w:left w:val="nil"/>
              <w:bottom w:val="single" w:sz="4" w:space="0" w:color="auto"/>
              <w:right w:val="single" w:sz="4" w:space="0" w:color="auto"/>
            </w:tcBorders>
            <w:vAlign w:val="center"/>
          </w:tcPr>
          <w:p w14:paraId="221BA40E" w14:textId="0E794F88" w:rsidR="00D2156F" w:rsidRPr="00875777" w:rsidRDefault="00D2156F" w:rsidP="00CC17CB">
            <w:pPr>
              <w:jc w:val="right"/>
              <w:rPr>
                <w:color w:val="000000"/>
                <w:sz w:val="19"/>
                <w:szCs w:val="19"/>
              </w:rPr>
            </w:pPr>
            <w:r>
              <w:rPr>
                <w:color w:val="000000"/>
                <w:sz w:val="19"/>
              </w:rPr>
              <w:t>57 309</w:t>
            </w:r>
          </w:p>
        </w:tc>
        <w:tc>
          <w:tcPr>
            <w:tcW w:w="479" w:type="pct"/>
            <w:tcBorders>
              <w:top w:val="nil"/>
              <w:left w:val="nil"/>
              <w:bottom w:val="single" w:sz="4" w:space="0" w:color="auto"/>
              <w:right w:val="single" w:sz="4" w:space="0" w:color="auto"/>
            </w:tcBorders>
            <w:vAlign w:val="center"/>
          </w:tcPr>
          <w:p w14:paraId="19716163" w14:textId="3DA8B02B" w:rsidR="00D2156F" w:rsidRPr="00875777" w:rsidRDefault="00D2156F" w:rsidP="00CC17CB">
            <w:pPr>
              <w:jc w:val="right"/>
              <w:rPr>
                <w:color w:val="000000"/>
                <w:sz w:val="19"/>
                <w:szCs w:val="19"/>
              </w:rPr>
            </w:pPr>
            <w:r>
              <w:rPr>
                <w:color w:val="000000"/>
                <w:sz w:val="19"/>
              </w:rPr>
              <w:t>57 309</w:t>
            </w:r>
          </w:p>
        </w:tc>
        <w:tc>
          <w:tcPr>
            <w:tcW w:w="479" w:type="pct"/>
            <w:tcBorders>
              <w:top w:val="nil"/>
              <w:left w:val="nil"/>
              <w:bottom w:val="single" w:sz="4" w:space="0" w:color="auto"/>
              <w:right w:val="single" w:sz="4" w:space="0" w:color="auto"/>
            </w:tcBorders>
            <w:vAlign w:val="center"/>
          </w:tcPr>
          <w:p w14:paraId="2DB1E490" w14:textId="12AD63A5" w:rsidR="00D2156F" w:rsidRPr="00875777" w:rsidRDefault="00D2156F" w:rsidP="00CC17CB">
            <w:pPr>
              <w:jc w:val="right"/>
              <w:rPr>
                <w:color w:val="000000"/>
                <w:sz w:val="19"/>
                <w:szCs w:val="19"/>
              </w:rPr>
            </w:pPr>
            <w:r>
              <w:rPr>
                <w:color w:val="000000"/>
                <w:sz w:val="19"/>
              </w:rPr>
              <w:t>57 309</w:t>
            </w:r>
          </w:p>
        </w:tc>
        <w:tc>
          <w:tcPr>
            <w:tcW w:w="479" w:type="pct"/>
            <w:tcBorders>
              <w:top w:val="nil"/>
              <w:left w:val="nil"/>
              <w:bottom w:val="single" w:sz="4" w:space="0" w:color="auto"/>
              <w:right w:val="single" w:sz="4" w:space="0" w:color="auto"/>
            </w:tcBorders>
            <w:vAlign w:val="center"/>
          </w:tcPr>
          <w:p w14:paraId="1C9A3ABC" w14:textId="0FB86790" w:rsidR="00D2156F" w:rsidRPr="00875777" w:rsidRDefault="00D2156F" w:rsidP="00CC17CB">
            <w:pPr>
              <w:jc w:val="right"/>
              <w:rPr>
                <w:color w:val="000000"/>
                <w:sz w:val="19"/>
                <w:szCs w:val="19"/>
              </w:rPr>
            </w:pPr>
            <w:r>
              <w:rPr>
                <w:color w:val="000000"/>
                <w:sz w:val="19"/>
              </w:rPr>
              <w:t>57 309</w:t>
            </w:r>
          </w:p>
        </w:tc>
        <w:tc>
          <w:tcPr>
            <w:tcW w:w="479" w:type="pct"/>
            <w:tcBorders>
              <w:top w:val="nil"/>
              <w:left w:val="nil"/>
              <w:bottom w:val="single" w:sz="4" w:space="0" w:color="auto"/>
              <w:right w:val="single" w:sz="4" w:space="0" w:color="auto"/>
            </w:tcBorders>
            <w:vAlign w:val="center"/>
          </w:tcPr>
          <w:p w14:paraId="63CC10A4" w14:textId="6310B4A3" w:rsidR="00D2156F" w:rsidRPr="00875777" w:rsidRDefault="00D2156F" w:rsidP="00CC17CB">
            <w:pPr>
              <w:jc w:val="right"/>
              <w:rPr>
                <w:color w:val="000000"/>
                <w:sz w:val="19"/>
                <w:szCs w:val="19"/>
              </w:rPr>
            </w:pPr>
            <w:r>
              <w:rPr>
                <w:color w:val="000000"/>
                <w:sz w:val="19"/>
              </w:rPr>
              <w:t>51 578</w:t>
            </w:r>
          </w:p>
        </w:tc>
        <w:tc>
          <w:tcPr>
            <w:tcW w:w="486" w:type="pct"/>
            <w:tcBorders>
              <w:top w:val="nil"/>
              <w:left w:val="nil"/>
              <w:bottom w:val="single" w:sz="4" w:space="0" w:color="auto"/>
              <w:right w:val="single" w:sz="4" w:space="0" w:color="auto"/>
            </w:tcBorders>
            <w:shd w:val="clear" w:color="auto" w:fill="FFFFFF" w:themeFill="background1"/>
            <w:vAlign w:val="center"/>
          </w:tcPr>
          <w:p w14:paraId="26A75552" w14:textId="77777777" w:rsidR="00D2156F" w:rsidRPr="00875777" w:rsidRDefault="00D2156F" w:rsidP="00014FB8">
            <w:pPr>
              <w:jc w:val="center"/>
              <w:rPr>
                <w:color w:val="000000"/>
                <w:sz w:val="19"/>
                <w:szCs w:val="19"/>
              </w:rPr>
            </w:pPr>
            <w:r>
              <w:rPr>
                <w:color w:val="000000"/>
                <w:sz w:val="19"/>
              </w:rPr>
              <w:t>s.o.</w:t>
            </w:r>
          </w:p>
        </w:tc>
      </w:tr>
      <w:tr w:rsidR="00662487" w:rsidRPr="00875777" w14:paraId="0786F8BF" w14:textId="77777777" w:rsidTr="00692DC5">
        <w:trPr>
          <w:trHeight w:val="116"/>
          <w:jc w:val="center"/>
        </w:trPr>
        <w:tc>
          <w:tcPr>
            <w:tcW w:w="304" w:type="pct"/>
            <w:tcBorders>
              <w:top w:val="nil"/>
              <w:left w:val="single" w:sz="4" w:space="0" w:color="auto"/>
              <w:bottom w:val="single" w:sz="4" w:space="0" w:color="auto"/>
              <w:right w:val="single" w:sz="4" w:space="0" w:color="auto"/>
            </w:tcBorders>
            <w:hideMark/>
          </w:tcPr>
          <w:p w14:paraId="7B0EB801" w14:textId="3A601C82" w:rsidR="00662487" w:rsidRPr="00875777" w:rsidRDefault="00662487" w:rsidP="008235AF">
            <w:pPr>
              <w:jc w:val="left"/>
              <w:rPr>
                <w:color w:val="000000"/>
                <w:sz w:val="19"/>
                <w:szCs w:val="19"/>
              </w:rPr>
            </w:pPr>
            <w:r>
              <w:rPr>
                <w:color w:val="000000"/>
                <w:sz w:val="19"/>
              </w:rPr>
              <w:t>2</w:t>
            </w:r>
            <w:r w:rsidR="008F4240">
              <w:rPr>
                <w:color w:val="000000"/>
                <w:sz w:val="19"/>
              </w:rPr>
              <w:t>.</w:t>
            </w:r>
            <w:r>
              <w:rPr>
                <w:color w:val="000000"/>
                <w:sz w:val="19"/>
              </w:rPr>
              <w:t>1</w:t>
            </w:r>
          </w:p>
        </w:tc>
        <w:tc>
          <w:tcPr>
            <w:tcW w:w="1814" w:type="pct"/>
            <w:gridSpan w:val="2"/>
            <w:tcBorders>
              <w:top w:val="nil"/>
              <w:left w:val="nil"/>
              <w:bottom w:val="single" w:sz="4" w:space="0" w:color="auto"/>
              <w:right w:val="single" w:sz="4" w:space="0" w:color="auto"/>
            </w:tcBorders>
            <w:hideMark/>
          </w:tcPr>
          <w:p w14:paraId="7EB5F75E" w14:textId="28F4B0C5" w:rsidR="00662487" w:rsidRPr="00875777" w:rsidRDefault="00662487" w:rsidP="008235AF">
            <w:pPr>
              <w:ind w:right="-229"/>
              <w:jc w:val="left"/>
              <w:rPr>
                <w:color w:val="000000"/>
                <w:sz w:val="19"/>
                <w:szCs w:val="19"/>
              </w:rPr>
            </w:pPr>
            <w:r>
              <w:rPr>
                <w:color w:val="000000"/>
                <w:sz w:val="19"/>
              </w:rPr>
              <w:t>Financement convenu pour l’agence principale (PNUE) ($US)</w:t>
            </w:r>
          </w:p>
        </w:tc>
        <w:tc>
          <w:tcPr>
            <w:tcW w:w="479" w:type="pct"/>
            <w:tcBorders>
              <w:top w:val="nil"/>
              <w:left w:val="nil"/>
              <w:bottom w:val="single" w:sz="4" w:space="0" w:color="auto"/>
              <w:right w:val="single" w:sz="4" w:space="0" w:color="auto"/>
            </w:tcBorders>
          </w:tcPr>
          <w:p w14:paraId="25DFDED7" w14:textId="5099A75C" w:rsidR="00662487" w:rsidRPr="00875777" w:rsidRDefault="00662487" w:rsidP="00CC17CB">
            <w:pPr>
              <w:keepNext/>
              <w:keepLines/>
              <w:jc w:val="right"/>
              <w:rPr>
                <w:color w:val="000000"/>
                <w:sz w:val="19"/>
                <w:szCs w:val="19"/>
              </w:rPr>
            </w:pPr>
            <w:r>
              <w:rPr>
                <w:color w:val="000000"/>
                <w:sz w:val="19"/>
              </w:rPr>
              <w:t>62 500</w:t>
            </w:r>
          </w:p>
        </w:tc>
        <w:tc>
          <w:tcPr>
            <w:tcW w:w="479" w:type="pct"/>
            <w:tcBorders>
              <w:top w:val="nil"/>
              <w:left w:val="nil"/>
              <w:bottom w:val="single" w:sz="4" w:space="0" w:color="auto"/>
              <w:right w:val="single" w:sz="4" w:space="0" w:color="auto"/>
            </w:tcBorders>
          </w:tcPr>
          <w:p w14:paraId="1874A42B" w14:textId="1FD21E9D" w:rsidR="00662487" w:rsidRPr="00875777" w:rsidRDefault="00662487" w:rsidP="00CC17CB">
            <w:pPr>
              <w:keepNext/>
              <w:keepLines/>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4DCAB2BA" w14:textId="6D37AB4B" w:rsidR="00662487" w:rsidRPr="00875777" w:rsidRDefault="00662487" w:rsidP="00CC17CB">
            <w:pPr>
              <w:keepNext/>
              <w:keepLines/>
              <w:jc w:val="right"/>
              <w:rPr>
                <w:color w:val="000000"/>
                <w:sz w:val="19"/>
                <w:szCs w:val="19"/>
              </w:rPr>
            </w:pPr>
            <w:r>
              <w:rPr>
                <w:color w:val="000000"/>
                <w:sz w:val="19"/>
              </w:rPr>
              <w:t>54 000</w:t>
            </w:r>
          </w:p>
        </w:tc>
        <w:tc>
          <w:tcPr>
            <w:tcW w:w="479" w:type="pct"/>
            <w:tcBorders>
              <w:top w:val="nil"/>
              <w:left w:val="nil"/>
              <w:bottom w:val="single" w:sz="4" w:space="0" w:color="auto"/>
              <w:right w:val="single" w:sz="4" w:space="0" w:color="auto"/>
            </w:tcBorders>
          </w:tcPr>
          <w:p w14:paraId="743770BE" w14:textId="08C019E6" w:rsidR="00662487" w:rsidRPr="00875777" w:rsidRDefault="00662487" w:rsidP="00CC17CB">
            <w:pPr>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0DED2DCD" w14:textId="1BE38026" w:rsidR="00662487" w:rsidRPr="00875777" w:rsidRDefault="00662487" w:rsidP="00CC17CB">
            <w:pPr>
              <w:jc w:val="right"/>
              <w:rPr>
                <w:color w:val="000000"/>
                <w:sz w:val="19"/>
                <w:szCs w:val="19"/>
              </w:rPr>
            </w:pPr>
            <w:r>
              <w:rPr>
                <w:color w:val="000000"/>
                <w:sz w:val="19"/>
              </w:rPr>
              <w:t>0</w:t>
            </w:r>
          </w:p>
        </w:tc>
        <w:tc>
          <w:tcPr>
            <w:tcW w:w="486" w:type="pct"/>
            <w:tcBorders>
              <w:top w:val="nil"/>
              <w:left w:val="nil"/>
              <w:bottom w:val="single" w:sz="4" w:space="0" w:color="auto"/>
              <w:right w:val="single" w:sz="4" w:space="0" w:color="auto"/>
            </w:tcBorders>
          </w:tcPr>
          <w:p w14:paraId="5F02BFDA" w14:textId="609450F2" w:rsidR="00662487" w:rsidRPr="00875777" w:rsidRDefault="00662487" w:rsidP="00CC17CB">
            <w:pPr>
              <w:jc w:val="right"/>
              <w:rPr>
                <w:color w:val="000000"/>
                <w:sz w:val="19"/>
                <w:szCs w:val="19"/>
              </w:rPr>
            </w:pPr>
            <w:r>
              <w:rPr>
                <w:sz w:val="19"/>
              </w:rPr>
              <w:t>116 500</w:t>
            </w:r>
          </w:p>
        </w:tc>
      </w:tr>
      <w:tr w:rsidR="00662487" w:rsidRPr="00875777" w14:paraId="1B2E797B" w14:textId="77777777" w:rsidTr="00692DC5">
        <w:trPr>
          <w:trHeight w:val="56"/>
          <w:jc w:val="center"/>
        </w:trPr>
        <w:tc>
          <w:tcPr>
            <w:tcW w:w="304" w:type="pct"/>
            <w:tcBorders>
              <w:top w:val="nil"/>
              <w:left w:val="single" w:sz="4" w:space="0" w:color="auto"/>
              <w:bottom w:val="single" w:sz="4" w:space="0" w:color="auto"/>
              <w:right w:val="single" w:sz="4" w:space="0" w:color="auto"/>
            </w:tcBorders>
            <w:hideMark/>
          </w:tcPr>
          <w:p w14:paraId="6001761A" w14:textId="77777777" w:rsidR="00662487" w:rsidRPr="00875777" w:rsidRDefault="00662487" w:rsidP="008235AF">
            <w:pPr>
              <w:jc w:val="left"/>
              <w:rPr>
                <w:color w:val="000000"/>
                <w:sz w:val="19"/>
                <w:szCs w:val="19"/>
              </w:rPr>
            </w:pPr>
            <w:r>
              <w:rPr>
                <w:color w:val="000000"/>
                <w:sz w:val="19"/>
              </w:rPr>
              <w:lastRenderedPageBreak/>
              <w:t>2.2</w:t>
            </w:r>
          </w:p>
        </w:tc>
        <w:tc>
          <w:tcPr>
            <w:tcW w:w="1814" w:type="pct"/>
            <w:gridSpan w:val="2"/>
            <w:tcBorders>
              <w:top w:val="nil"/>
              <w:left w:val="nil"/>
              <w:bottom w:val="single" w:sz="4" w:space="0" w:color="auto"/>
              <w:right w:val="single" w:sz="4" w:space="0" w:color="auto"/>
            </w:tcBorders>
            <w:hideMark/>
          </w:tcPr>
          <w:p w14:paraId="331C9E8F" w14:textId="77777777" w:rsidR="00662487" w:rsidRPr="00875777" w:rsidRDefault="00662487" w:rsidP="008235AF">
            <w:pPr>
              <w:ind w:right="-88"/>
              <w:jc w:val="left"/>
              <w:rPr>
                <w:color w:val="000000"/>
                <w:sz w:val="19"/>
                <w:szCs w:val="19"/>
              </w:rPr>
            </w:pPr>
            <w:r>
              <w:rPr>
                <w:color w:val="000000"/>
                <w:sz w:val="19"/>
              </w:rPr>
              <w:t>Coûts d’appui pour l’agence principale ($US)</w:t>
            </w:r>
          </w:p>
        </w:tc>
        <w:tc>
          <w:tcPr>
            <w:tcW w:w="479" w:type="pct"/>
            <w:tcBorders>
              <w:top w:val="nil"/>
              <w:left w:val="nil"/>
              <w:bottom w:val="single" w:sz="4" w:space="0" w:color="auto"/>
              <w:right w:val="single" w:sz="4" w:space="0" w:color="auto"/>
            </w:tcBorders>
          </w:tcPr>
          <w:p w14:paraId="6BFBA8FE" w14:textId="7D12AD92" w:rsidR="00662487" w:rsidRPr="00875777" w:rsidRDefault="00662487" w:rsidP="00CC17CB">
            <w:pPr>
              <w:keepNext/>
              <w:keepLines/>
              <w:jc w:val="right"/>
              <w:rPr>
                <w:color w:val="000000"/>
                <w:sz w:val="19"/>
                <w:szCs w:val="19"/>
              </w:rPr>
            </w:pPr>
            <w:r>
              <w:rPr>
                <w:color w:val="000000"/>
                <w:sz w:val="19"/>
              </w:rPr>
              <w:t>8 125</w:t>
            </w:r>
          </w:p>
        </w:tc>
        <w:tc>
          <w:tcPr>
            <w:tcW w:w="479" w:type="pct"/>
            <w:tcBorders>
              <w:top w:val="nil"/>
              <w:left w:val="nil"/>
              <w:bottom w:val="single" w:sz="4" w:space="0" w:color="auto"/>
              <w:right w:val="single" w:sz="4" w:space="0" w:color="auto"/>
            </w:tcBorders>
          </w:tcPr>
          <w:p w14:paraId="308EF855" w14:textId="5AED2D40" w:rsidR="00662487" w:rsidRPr="00875777" w:rsidRDefault="00662487" w:rsidP="00CC17CB">
            <w:pPr>
              <w:keepNext/>
              <w:keepLines/>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77D9A99F" w14:textId="0BB34B5E" w:rsidR="00662487" w:rsidRPr="00875777" w:rsidRDefault="00662487" w:rsidP="00CC17CB">
            <w:pPr>
              <w:keepNext/>
              <w:keepLines/>
              <w:jc w:val="right"/>
              <w:rPr>
                <w:color w:val="000000"/>
                <w:sz w:val="19"/>
                <w:szCs w:val="19"/>
              </w:rPr>
            </w:pPr>
            <w:r>
              <w:rPr>
                <w:color w:val="000000"/>
                <w:sz w:val="19"/>
              </w:rPr>
              <w:t>7 020</w:t>
            </w:r>
          </w:p>
        </w:tc>
        <w:tc>
          <w:tcPr>
            <w:tcW w:w="479" w:type="pct"/>
            <w:tcBorders>
              <w:top w:val="nil"/>
              <w:left w:val="nil"/>
              <w:bottom w:val="single" w:sz="4" w:space="0" w:color="auto"/>
              <w:right w:val="single" w:sz="4" w:space="0" w:color="auto"/>
            </w:tcBorders>
          </w:tcPr>
          <w:p w14:paraId="744D234F" w14:textId="4CAE40C7" w:rsidR="00662487" w:rsidRPr="00875777" w:rsidRDefault="00662487" w:rsidP="00CC17CB">
            <w:pPr>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4E5072ED" w14:textId="01B7E968" w:rsidR="00662487" w:rsidRPr="00875777" w:rsidRDefault="00662487" w:rsidP="00CC17CB">
            <w:pPr>
              <w:jc w:val="right"/>
              <w:rPr>
                <w:color w:val="000000"/>
                <w:sz w:val="19"/>
                <w:szCs w:val="19"/>
              </w:rPr>
            </w:pPr>
            <w:r>
              <w:rPr>
                <w:color w:val="000000"/>
                <w:sz w:val="19"/>
              </w:rPr>
              <w:t>0</w:t>
            </w:r>
          </w:p>
        </w:tc>
        <w:tc>
          <w:tcPr>
            <w:tcW w:w="486" w:type="pct"/>
            <w:tcBorders>
              <w:top w:val="single" w:sz="4" w:space="0" w:color="auto"/>
              <w:left w:val="nil"/>
              <w:bottom w:val="single" w:sz="4" w:space="0" w:color="auto"/>
              <w:right w:val="single" w:sz="4" w:space="0" w:color="auto"/>
            </w:tcBorders>
          </w:tcPr>
          <w:p w14:paraId="7F55D738" w14:textId="34F24D86" w:rsidR="00662487" w:rsidRPr="00875777" w:rsidRDefault="00662487" w:rsidP="00CC17CB">
            <w:pPr>
              <w:jc w:val="right"/>
              <w:rPr>
                <w:color w:val="000000"/>
                <w:sz w:val="19"/>
                <w:szCs w:val="19"/>
              </w:rPr>
            </w:pPr>
            <w:r>
              <w:rPr>
                <w:sz w:val="19"/>
              </w:rPr>
              <w:t>15 145</w:t>
            </w:r>
          </w:p>
        </w:tc>
      </w:tr>
      <w:tr w:rsidR="00662487" w:rsidRPr="00875777" w14:paraId="2AA21B68" w14:textId="77777777" w:rsidTr="00692DC5">
        <w:trPr>
          <w:trHeight w:val="161"/>
          <w:jc w:val="center"/>
        </w:trPr>
        <w:tc>
          <w:tcPr>
            <w:tcW w:w="304" w:type="pct"/>
            <w:tcBorders>
              <w:top w:val="single" w:sz="4" w:space="0" w:color="auto"/>
              <w:left w:val="single" w:sz="4" w:space="0" w:color="auto"/>
              <w:bottom w:val="single" w:sz="4" w:space="0" w:color="auto"/>
              <w:right w:val="single" w:sz="4" w:space="0" w:color="auto"/>
            </w:tcBorders>
            <w:hideMark/>
          </w:tcPr>
          <w:p w14:paraId="60F71A28" w14:textId="77777777" w:rsidR="00662487" w:rsidRPr="00875777" w:rsidRDefault="00662487" w:rsidP="008235AF">
            <w:pPr>
              <w:jc w:val="left"/>
              <w:rPr>
                <w:color w:val="000000"/>
                <w:sz w:val="19"/>
                <w:szCs w:val="19"/>
              </w:rPr>
            </w:pPr>
            <w:r>
              <w:rPr>
                <w:color w:val="000000"/>
                <w:sz w:val="19"/>
              </w:rPr>
              <w:t>2.3</w:t>
            </w:r>
          </w:p>
        </w:tc>
        <w:tc>
          <w:tcPr>
            <w:tcW w:w="1814" w:type="pct"/>
            <w:gridSpan w:val="2"/>
            <w:tcBorders>
              <w:top w:val="nil"/>
              <w:left w:val="nil"/>
              <w:bottom w:val="single" w:sz="4" w:space="0" w:color="auto"/>
              <w:right w:val="single" w:sz="4" w:space="0" w:color="auto"/>
            </w:tcBorders>
            <w:hideMark/>
          </w:tcPr>
          <w:p w14:paraId="02B34C66" w14:textId="75406BA0" w:rsidR="00662487" w:rsidRPr="00875777" w:rsidRDefault="00662487" w:rsidP="008235AF">
            <w:pPr>
              <w:jc w:val="left"/>
              <w:rPr>
                <w:color w:val="000000"/>
                <w:sz w:val="19"/>
                <w:szCs w:val="19"/>
              </w:rPr>
            </w:pPr>
            <w:r>
              <w:rPr>
                <w:color w:val="000000"/>
                <w:sz w:val="19"/>
              </w:rPr>
              <w:t>Financement convenu pour l’Agence de coopération (ONUDI) ($US)</w:t>
            </w:r>
          </w:p>
        </w:tc>
        <w:tc>
          <w:tcPr>
            <w:tcW w:w="479" w:type="pct"/>
            <w:tcBorders>
              <w:top w:val="nil"/>
              <w:left w:val="nil"/>
              <w:bottom w:val="single" w:sz="4" w:space="0" w:color="auto"/>
              <w:right w:val="single" w:sz="4" w:space="0" w:color="auto"/>
            </w:tcBorders>
          </w:tcPr>
          <w:p w14:paraId="33868CB1" w14:textId="78D7778F" w:rsidR="00662487" w:rsidRPr="00875777" w:rsidRDefault="00662487" w:rsidP="00CC17CB">
            <w:pPr>
              <w:keepNext/>
              <w:keepLines/>
              <w:jc w:val="right"/>
              <w:rPr>
                <w:color w:val="000000"/>
                <w:sz w:val="19"/>
                <w:szCs w:val="19"/>
              </w:rPr>
            </w:pPr>
            <w:r>
              <w:rPr>
                <w:color w:val="000000"/>
                <w:sz w:val="19"/>
              </w:rPr>
              <w:t>18 500</w:t>
            </w:r>
          </w:p>
        </w:tc>
        <w:tc>
          <w:tcPr>
            <w:tcW w:w="479" w:type="pct"/>
            <w:tcBorders>
              <w:top w:val="nil"/>
              <w:left w:val="nil"/>
              <w:bottom w:val="single" w:sz="4" w:space="0" w:color="auto"/>
              <w:right w:val="single" w:sz="4" w:space="0" w:color="auto"/>
            </w:tcBorders>
          </w:tcPr>
          <w:p w14:paraId="4BD03F83" w14:textId="57EDCB19" w:rsidR="00662487" w:rsidRPr="00875777" w:rsidRDefault="00662487" w:rsidP="00CC17CB">
            <w:pPr>
              <w:keepNext/>
              <w:keepLines/>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0F2173F0" w14:textId="74FF0086" w:rsidR="00662487" w:rsidRPr="00875777" w:rsidRDefault="00662487" w:rsidP="00CC17CB">
            <w:pPr>
              <w:keepNext/>
              <w:keepLines/>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11696E85" w14:textId="53F80349" w:rsidR="00662487" w:rsidRPr="00875777" w:rsidRDefault="00662487" w:rsidP="00CC17CB">
            <w:pPr>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14C19DDD" w14:textId="0781E5B8" w:rsidR="00662487" w:rsidRPr="00875777" w:rsidRDefault="00662487" w:rsidP="00CC17CB">
            <w:pPr>
              <w:jc w:val="right"/>
              <w:rPr>
                <w:color w:val="000000"/>
                <w:sz w:val="19"/>
                <w:szCs w:val="19"/>
              </w:rPr>
            </w:pPr>
            <w:r>
              <w:rPr>
                <w:color w:val="000000"/>
                <w:sz w:val="19"/>
              </w:rPr>
              <w:t>0</w:t>
            </w:r>
          </w:p>
        </w:tc>
        <w:tc>
          <w:tcPr>
            <w:tcW w:w="486" w:type="pct"/>
            <w:tcBorders>
              <w:top w:val="nil"/>
              <w:left w:val="nil"/>
              <w:bottom w:val="single" w:sz="4" w:space="0" w:color="auto"/>
              <w:right w:val="single" w:sz="4" w:space="0" w:color="auto"/>
            </w:tcBorders>
          </w:tcPr>
          <w:p w14:paraId="62D1EDF1" w14:textId="4E94DFF3" w:rsidR="00662487" w:rsidRPr="00875777" w:rsidRDefault="00662487" w:rsidP="00CC17CB">
            <w:pPr>
              <w:jc w:val="right"/>
              <w:rPr>
                <w:color w:val="000000"/>
                <w:sz w:val="19"/>
                <w:szCs w:val="19"/>
              </w:rPr>
            </w:pPr>
            <w:r>
              <w:rPr>
                <w:sz w:val="19"/>
              </w:rPr>
              <w:t>18 500</w:t>
            </w:r>
          </w:p>
        </w:tc>
      </w:tr>
      <w:tr w:rsidR="00662487" w:rsidRPr="00875777" w14:paraId="4A2ACC30" w14:textId="77777777" w:rsidTr="00692DC5">
        <w:trPr>
          <w:trHeight w:val="60"/>
          <w:jc w:val="center"/>
        </w:trPr>
        <w:tc>
          <w:tcPr>
            <w:tcW w:w="304" w:type="pct"/>
            <w:tcBorders>
              <w:top w:val="nil"/>
              <w:left w:val="single" w:sz="4" w:space="0" w:color="auto"/>
              <w:bottom w:val="single" w:sz="4" w:space="0" w:color="auto"/>
              <w:right w:val="single" w:sz="4" w:space="0" w:color="auto"/>
            </w:tcBorders>
            <w:hideMark/>
          </w:tcPr>
          <w:p w14:paraId="28022AFE" w14:textId="77777777" w:rsidR="00662487" w:rsidRPr="00875777" w:rsidRDefault="00662487" w:rsidP="008235AF">
            <w:pPr>
              <w:jc w:val="left"/>
              <w:rPr>
                <w:color w:val="000000"/>
                <w:sz w:val="19"/>
                <w:szCs w:val="19"/>
              </w:rPr>
            </w:pPr>
            <w:r>
              <w:rPr>
                <w:color w:val="000000"/>
                <w:sz w:val="19"/>
              </w:rPr>
              <w:t>2.4</w:t>
            </w:r>
          </w:p>
        </w:tc>
        <w:tc>
          <w:tcPr>
            <w:tcW w:w="1814" w:type="pct"/>
            <w:gridSpan w:val="2"/>
            <w:tcBorders>
              <w:top w:val="nil"/>
              <w:left w:val="nil"/>
              <w:bottom w:val="single" w:sz="4" w:space="0" w:color="auto"/>
              <w:right w:val="single" w:sz="4" w:space="0" w:color="auto"/>
            </w:tcBorders>
            <w:hideMark/>
          </w:tcPr>
          <w:p w14:paraId="76380D50" w14:textId="77777777" w:rsidR="00662487" w:rsidRPr="00875777" w:rsidRDefault="00662487" w:rsidP="008235AF">
            <w:pPr>
              <w:ind w:right="-88"/>
              <w:jc w:val="left"/>
              <w:rPr>
                <w:color w:val="000000"/>
                <w:sz w:val="19"/>
                <w:szCs w:val="19"/>
              </w:rPr>
            </w:pPr>
            <w:r>
              <w:rPr>
                <w:color w:val="000000"/>
                <w:sz w:val="19"/>
              </w:rPr>
              <w:t>Coûts d’appui pour l’agence de coopération ($US)</w:t>
            </w:r>
          </w:p>
        </w:tc>
        <w:tc>
          <w:tcPr>
            <w:tcW w:w="479" w:type="pct"/>
            <w:tcBorders>
              <w:top w:val="nil"/>
              <w:left w:val="nil"/>
              <w:bottom w:val="single" w:sz="4" w:space="0" w:color="auto"/>
              <w:right w:val="single" w:sz="4" w:space="0" w:color="auto"/>
            </w:tcBorders>
          </w:tcPr>
          <w:p w14:paraId="5F63BB5C" w14:textId="5B30C3E1" w:rsidR="00662487" w:rsidRPr="00875777" w:rsidRDefault="00662487" w:rsidP="00CC17CB">
            <w:pPr>
              <w:keepNext/>
              <w:keepLines/>
              <w:jc w:val="right"/>
              <w:rPr>
                <w:color w:val="000000"/>
                <w:sz w:val="19"/>
                <w:szCs w:val="19"/>
              </w:rPr>
            </w:pPr>
            <w:r>
              <w:rPr>
                <w:color w:val="000000"/>
                <w:sz w:val="19"/>
              </w:rPr>
              <w:t>2 405</w:t>
            </w:r>
          </w:p>
        </w:tc>
        <w:tc>
          <w:tcPr>
            <w:tcW w:w="479" w:type="pct"/>
            <w:tcBorders>
              <w:top w:val="nil"/>
              <w:left w:val="nil"/>
              <w:bottom w:val="single" w:sz="4" w:space="0" w:color="auto"/>
              <w:right w:val="single" w:sz="4" w:space="0" w:color="auto"/>
            </w:tcBorders>
          </w:tcPr>
          <w:p w14:paraId="101797A9" w14:textId="58957451" w:rsidR="00662487" w:rsidRPr="00875777" w:rsidRDefault="00662487" w:rsidP="00CC17CB">
            <w:pPr>
              <w:keepNext/>
              <w:keepLines/>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7421DCB3" w14:textId="75C3FACE" w:rsidR="00662487" w:rsidRPr="00875777" w:rsidRDefault="00662487" w:rsidP="00CC17CB">
            <w:pPr>
              <w:keepNext/>
              <w:keepLines/>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521CA29B" w14:textId="6CA2DE0F" w:rsidR="00662487" w:rsidRPr="00875777" w:rsidRDefault="00662487" w:rsidP="00CC17CB">
            <w:pPr>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2F96FD96" w14:textId="1D567A65" w:rsidR="00662487" w:rsidRPr="00875777" w:rsidRDefault="00662487" w:rsidP="00CC17CB">
            <w:pPr>
              <w:jc w:val="right"/>
              <w:rPr>
                <w:color w:val="000000"/>
                <w:sz w:val="19"/>
                <w:szCs w:val="19"/>
              </w:rPr>
            </w:pPr>
            <w:r>
              <w:rPr>
                <w:color w:val="000000"/>
                <w:sz w:val="19"/>
              </w:rPr>
              <w:t>0</w:t>
            </w:r>
          </w:p>
        </w:tc>
        <w:tc>
          <w:tcPr>
            <w:tcW w:w="486" w:type="pct"/>
            <w:tcBorders>
              <w:top w:val="nil"/>
              <w:left w:val="nil"/>
              <w:bottom w:val="single" w:sz="4" w:space="0" w:color="auto"/>
              <w:right w:val="single" w:sz="4" w:space="0" w:color="auto"/>
            </w:tcBorders>
          </w:tcPr>
          <w:p w14:paraId="4E8B1ED6" w14:textId="4060580D" w:rsidR="00662487" w:rsidRPr="00875777" w:rsidRDefault="00662487" w:rsidP="00CC17CB">
            <w:pPr>
              <w:jc w:val="right"/>
              <w:rPr>
                <w:color w:val="000000"/>
                <w:sz w:val="19"/>
                <w:szCs w:val="19"/>
              </w:rPr>
            </w:pPr>
            <w:r>
              <w:rPr>
                <w:sz w:val="19"/>
              </w:rPr>
              <w:t>2 405</w:t>
            </w:r>
          </w:p>
        </w:tc>
      </w:tr>
      <w:tr w:rsidR="00662487" w:rsidRPr="00875777" w14:paraId="2065409C" w14:textId="77777777" w:rsidTr="00692DC5">
        <w:trPr>
          <w:trHeight w:val="62"/>
          <w:jc w:val="center"/>
        </w:trPr>
        <w:tc>
          <w:tcPr>
            <w:tcW w:w="304" w:type="pct"/>
            <w:tcBorders>
              <w:top w:val="nil"/>
              <w:left w:val="single" w:sz="4" w:space="0" w:color="auto"/>
              <w:bottom w:val="single" w:sz="4" w:space="0" w:color="auto"/>
              <w:right w:val="single" w:sz="4" w:space="0" w:color="auto"/>
            </w:tcBorders>
            <w:hideMark/>
          </w:tcPr>
          <w:p w14:paraId="66E81C1C" w14:textId="77777777" w:rsidR="00662487" w:rsidRPr="00875777" w:rsidRDefault="00662487" w:rsidP="008235AF">
            <w:pPr>
              <w:jc w:val="left"/>
              <w:rPr>
                <w:color w:val="000000"/>
                <w:sz w:val="19"/>
                <w:szCs w:val="19"/>
              </w:rPr>
            </w:pPr>
            <w:r>
              <w:rPr>
                <w:color w:val="000000"/>
                <w:sz w:val="19"/>
              </w:rPr>
              <w:t>3.1</w:t>
            </w:r>
          </w:p>
        </w:tc>
        <w:tc>
          <w:tcPr>
            <w:tcW w:w="1814" w:type="pct"/>
            <w:gridSpan w:val="2"/>
            <w:tcBorders>
              <w:top w:val="nil"/>
              <w:left w:val="nil"/>
              <w:bottom w:val="single" w:sz="4" w:space="0" w:color="auto"/>
              <w:right w:val="single" w:sz="4" w:space="0" w:color="auto"/>
            </w:tcBorders>
            <w:hideMark/>
          </w:tcPr>
          <w:p w14:paraId="718B53BB" w14:textId="77777777" w:rsidR="00662487" w:rsidRPr="00875777" w:rsidRDefault="00662487" w:rsidP="008235AF">
            <w:pPr>
              <w:jc w:val="left"/>
              <w:rPr>
                <w:color w:val="000000"/>
                <w:sz w:val="19"/>
                <w:szCs w:val="19"/>
              </w:rPr>
            </w:pPr>
            <w:r>
              <w:rPr>
                <w:color w:val="000000"/>
                <w:sz w:val="19"/>
              </w:rPr>
              <w:t>Financement total convenu ($US)</w:t>
            </w:r>
          </w:p>
        </w:tc>
        <w:tc>
          <w:tcPr>
            <w:tcW w:w="479" w:type="pct"/>
            <w:tcBorders>
              <w:top w:val="nil"/>
              <w:left w:val="nil"/>
              <w:bottom w:val="single" w:sz="4" w:space="0" w:color="auto"/>
              <w:right w:val="single" w:sz="4" w:space="0" w:color="auto"/>
            </w:tcBorders>
          </w:tcPr>
          <w:p w14:paraId="09182CEA" w14:textId="7F7F8C27" w:rsidR="00662487" w:rsidRPr="00875777" w:rsidRDefault="00662487" w:rsidP="00CC17CB">
            <w:pPr>
              <w:keepNext/>
              <w:keepLines/>
              <w:jc w:val="right"/>
              <w:rPr>
                <w:color w:val="000000"/>
                <w:sz w:val="19"/>
                <w:szCs w:val="19"/>
              </w:rPr>
            </w:pPr>
            <w:r>
              <w:rPr>
                <w:color w:val="000000"/>
                <w:sz w:val="19"/>
              </w:rPr>
              <w:t>81 000</w:t>
            </w:r>
          </w:p>
        </w:tc>
        <w:tc>
          <w:tcPr>
            <w:tcW w:w="479" w:type="pct"/>
            <w:tcBorders>
              <w:top w:val="nil"/>
              <w:left w:val="nil"/>
              <w:bottom w:val="single" w:sz="4" w:space="0" w:color="auto"/>
              <w:right w:val="single" w:sz="4" w:space="0" w:color="auto"/>
            </w:tcBorders>
          </w:tcPr>
          <w:p w14:paraId="7F7FC9C5" w14:textId="789C3963" w:rsidR="00662487" w:rsidRPr="00875777" w:rsidRDefault="00662487" w:rsidP="00CC17CB">
            <w:pPr>
              <w:keepNext/>
              <w:keepLines/>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646C96AE" w14:textId="757904B7" w:rsidR="00662487" w:rsidRPr="00875777" w:rsidRDefault="00662487" w:rsidP="00CC17CB">
            <w:pPr>
              <w:keepNext/>
              <w:keepLines/>
              <w:jc w:val="right"/>
              <w:rPr>
                <w:color w:val="000000"/>
                <w:sz w:val="19"/>
                <w:szCs w:val="19"/>
              </w:rPr>
            </w:pPr>
            <w:r>
              <w:rPr>
                <w:color w:val="000000"/>
                <w:sz w:val="19"/>
              </w:rPr>
              <w:t>54 000</w:t>
            </w:r>
          </w:p>
        </w:tc>
        <w:tc>
          <w:tcPr>
            <w:tcW w:w="479" w:type="pct"/>
            <w:tcBorders>
              <w:top w:val="nil"/>
              <w:left w:val="nil"/>
              <w:bottom w:val="single" w:sz="4" w:space="0" w:color="auto"/>
              <w:right w:val="single" w:sz="4" w:space="0" w:color="auto"/>
            </w:tcBorders>
          </w:tcPr>
          <w:p w14:paraId="34DD84D4" w14:textId="3F2DDDC9" w:rsidR="00662487" w:rsidRPr="00875777" w:rsidRDefault="00662487" w:rsidP="00CC17CB">
            <w:pPr>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313D76E8" w14:textId="19A24828" w:rsidR="00662487" w:rsidRPr="00875777" w:rsidRDefault="00662487" w:rsidP="00CC17CB">
            <w:pPr>
              <w:jc w:val="right"/>
              <w:rPr>
                <w:color w:val="000000"/>
                <w:sz w:val="19"/>
                <w:szCs w:val="19"/>
              </w:rPr>
            </w:pPr>
            <w:r>
              <w:rPr>
                <w:color w:val="000000"/>
                <w:sz w:val="19"/>
              </w:rPr>
              <w:t>0</w:t>
            </w:r>
          </w:p>
        </w:tc>
        <w:tc>
          <w:tcPr>
            <w:tcW w:w="486" w:type="pct"/>
            <w:tcBorders>
              <w:top w:val="nil"/>
              <w:left w:val="nil"/>
              <w:bottom w:val="single" w:sz="4" w:space="0" w:color="auto"/>
              <w:right w:val="single" w:sz="4" w:space="0" w:color="auto"/>
            </w:tcBorders>
          </w:tcPr>
          <w:p w14:paraId="1E077D79" w14:textId="3EB6DD03" w:rsidR="00662487" w:rsidRPr="00875777" w:rsidRDefault="00662487" w:rsidP="00CC17CB">
            <w:pPr>
              <w:jc w:val="right"/>
              <w:rPr>
                <w:color w:val="000000"/>
                <w:sz w:val="19"/>
                <w:szCs w:val="19"/>
              </w:rPr>
            </w:pPr>
            <w:r>
              <w:rPr>
                <w:sz w:val="19"/>
              </w:rPr>
              <w:t>135 000</w:t>
            </w:r>
          </w:p>
        </w:tc>
      </w:tr>
      <w:tr w:rsidR="00662487" w:rsidRPr="00875777" w14:paraId="68DCF29B" w14:textId="77777777" w:rsidTr="00692DC5">
        <w:trPr>
          <w:trHeight w:val="62"/>
          <w:jc w:val="center"/>
        </w:trPr>
        <w:tc>
          <w:tcPr>
            <w:tcW w:w="304" w:type="pct"/>
            <w:tcBorders>
              <w:top w:val="nil"/>
              <w:left w:val="single" w:sz="4" w:space="0" w:color="auto"/>
              <w:bottom w:val="single" w:sz="4" w:space="0" w:color="auto"/>
              <w:right w:val="single" w:sz="4" w:space="0" w:color="auto"/>
            </w:tcBorders>
            <w:hideMark/>
          </w:tcPr>
          <w:p w14:paraId="676C563E" w14:textId="77777777" w:rsidR="00662487" w:rsidRPr="00875777" w:rsidRDefault="00662487" w:rsidP="008235AF">
            <w:pPr>
              <w:jc w:val="left"/>
              <w:rPr>
                <w:color w:val="000000"/>
                <w:sz w:val="19"/>
                <w:szCs w:val="19"/>
              </w:rPr>
            </w:pPr>
            <w:r>
              <w:rPr>
                <w:color w:val="000000"/>
                <w:sz w:val="19"/>
              </w:rPr>
              <w:t>3.2</w:t>
            </w:r>
          </w:p>
        </w:tc>
        <w:tc>
          <w:tcPr>
            <w:tcW w:w="1814" w:type="pct"/>
            <w:gridSpan w:val="2"/>
            <w:tcBorders>
              <w:top w:val="nil"/>
              <w:left w:val="nil"/>
              <w:bottom w:val="single" w:sz="4" w:space="0" w:color="auto"/>
              <w:right w:val="single" w:sz="4" w:space="0" w:color="auto"/>
            </w:tcBorders>
            <w:hideMark/>
          </w:tcPr>
          <w:p w14:paraId="423583DB" w14:textId="77777777" w:rsidR="00662487" w:rsidRPr="00875777" w:rsidRDefault="00662487" w:rsidP="008235AF">
            <w:pPr>
              <w:jc w:val="left"/>
              <w:rPr>
                <w:color w:val="000000"/>
                <w:sz w:val="19"/>
                <w:szCs w:val="19"/>
              </w:rPr>
            </w:pPr>
            <w:r>
              <w:rPr>
                <w:color w:val="000000"/>
                <w:sz w:val="19"/>
              </w:rPr>
              <w:t>Coûts d’appui totaux ($US)</w:t>
            </w:r>
          </w:p>
        </w:tc>
        <w:tc>
          <w:tcPr>
            <w:tcW w:w="479" w:type="pct"/>
            <w:tcBorders>
              <w:top w:val="nil"/>
              <w:left w:val="nil"/>
              <w:bottom w:val="single" w:sz="4" w:space="0" w:color="auto"/>
              <w:right w:val="single" w:sz="4" w:space="0" w:color="auto"/>
            </w:tcBorders>
          </w:tcPr>
          <w:p w14:paraId="1A1041A7" w14:textId="09AAFB83" w:rsidR="00662487" w:rsidRPr="00875777" w:rsidRDefault="00662487" w:rsidP="00CC17CB">
            <w:pPr>
              <w:keepNext/>
              <w:keepLines/>
              <w:jc w:val="right"/>
              <w:rPr>
                <w:color w:val="000000"/>
                <w:sz w:val="19"/>
                <w:szCs w:val="19"/>
              </w:rPr>
            </w:pPr>
            <w:r>
              <w:rPr>
                <w:color w:val="000000"/>
                <w:sz w:val="19"/>
              </w:rPr>
              <w:t>10 530</w:t>
            </w:r>
          </w:p>
        </w:tc>
        <w:tc>
          <w:tcPr>
            <w:tcW w:w="479" w:type="pct"/>
            <w:tcBorders>
              <w:top w:val="nil"/>
              <w:left w:val="nil"/>
              <w:bottom w:val="single" w:sz="4" w:space="0" w:color="auto"/>
              <w:right w:val="single" w:sz="4" w:space="0" w:color="auto"/>
            </w:tcBorders>
          </w:tcPr>
          <w:p w14:paraId="7CB35604" w14:textId="1C5295BC" w:rsidR="00662487" w:rsidRPr="00875777" w:rsidRDefault="00662487" w:rsidP="00CC17CB">
            <w:pPr>
              <w:keepNext/>
              <w:keepLines/>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06F7DA0F" w14:textId="0968A461" w:rsidR="00662487" w:rsidRPr="00875777" w:rsidRDefault="00662487" w:rsidP="00CC17CB">
            <w:pPr>
              <w:keepNext/>
              <w:keepLines/>
              <w:jc w:val="right"/>
              <w:rPr>
                <w:color w:val="000000"/>
                <w:sz w:val="19"/>
                <w:szCs w:val="19"/>
              </w:rPr>
            </w:pPr>
            <w:r>
              <w:rPr>
                <w:color w:val="000000"/>
                <w:sz w:val="19"/>
              </w:rPr>
              <w:t>7 020</w:t>
            </w:r>
          </w:p>
        </w:tc>
        <w:tc>
          <w:tcPr>
            <w:tcW w:w="479" w:type="pct"/>
            <w:tcBorders>
              <w:top w:val="nil"/>
              <w:left w:val="nil"/>
              <w:bottom w:val="single" w:sz="4" w:space="0" w:color="auto"/>
              <w:right w:val="single" w:sz="4" w:space="0" w:color="auto"/>
            </w:tcBorders>
          </w:tcPr>
          <w:p w14:paraId="6D7515A3" w14:textId="5DA23711" w:rsidR="00662487" w:rsidRPr="00875777" w:rsidRDefault="00662487" w:rsidP="00CC17CB">
            <w:pPr>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3FCC0427" w14:textId="01B6D81A" w:rsidR="00662487" w:rsidRPr="00875777" w:rsidRDefault="00662487" w:rsidP="00CC17CB">
            <w:pPr>
              <w:jc w:val="right"/>
              <w:rPr>
                <w:color w:val="000000"/>
                <w:sz w:val="19"/>
                <w:szCs w:val="19"/>
              </w:rPr>
            </w:pPr>
            <w:r>
              <w:rPr>
                <w:color w:val="000000"/>
                <w:sz w:val="19"/>
              </w:rPr>
              <w:t>0</w:t>
            </w:r>
          </w:p>
        </w:tc>
        <w:tc>
          <w:tcPr>
            <w:tcW w:w="486" w:type="pct"/>
            <w:tcBorders>
              <w:top w:val="nil"/>
              <w:left w:val="nil"/>
              <w:bottom w:val="single" w:sz="4" w:space="0" w:color="auto"/>
              <w:right w:val="single" w:sz="4" w:space="0" w:color="auto"/>
            </w:tcBorders>
          </w:tcPr>
          <w:p w14:paraId="10C8226A" w14:textId="0E76D0DE" w:rsidR="00662487" w:rsidRPr="00875777" w:rsidRDefault="00662487" w:rsidP="00CC17CB">
            <w:pPr>
              <w:jc w:val="right"/>
              <w:rPr>
                <w:color w:val="000000"/>
                <w:sz w:val="19"/>
                <w:szCs w:val="19"/>
              </w:rPr>
            </w:pPr>
            <w:r>
              <w:rPr>
                <w:sz w:val="19"/>
              </w:rPr>
              <w:t>17 550</w:t>
            </w:r>
          </w:p>
        </w:tc>
      </w:tr>
      <w:tr w:rsidR="00662487" w:rsidRPr="00875777" w14:paraId="605E175C" w14:textId="77777777" w:rsidTr="00692DC5">
        <w:trPr>
          <w:trHeight w:val="53"/>
          <w:jc w:val="center"/>
        </w:trPr>
        <w:tc>
          <w:tcPr>
            <w:tcW w:w="304" w:type="pct"/>
            <w:tcBorders>
              <w:top w:val="nil"/>
              <w:left w:val="single" w:sz="4" w:space="0" w:color="auto"/>
              <w:bottom w:val="single" w:sz="4" w:space="0" w:color="auto"/>
              <w:right w:val="single" w:sz="4" w:space="0" w:color="auto"/>
            </w:tcBorders>
            <w:hideMark/>
          </w:tcPr>
          <w:p w14:paraId="7F5403B0" w14:textId="77777777" w:rsidR="00662487" w:rsidRPr="00875777" w:rsidRDefault="00662487" w:rsidP="008235AF">
            <w:pPr>
              <w:jc w:val="left"/>
              <w:rPr>
                <w:color w:val="000000"/>
                <w:sz w:val="19"/>
                <w:szCs w:val="19"/>
              </w:rPr>
            </w:pPr>
            <w:r>
              <w:rPr>
                <w:color w:val="000000"/>
                <w:sz w:val="19"/>
              </w:rPr>
              <w:t>3.3</w:t>
            </w:r>
          </w:p>
        </w:tc>
        <w:tc>
          <w:tcPr>
            <w:tcW w:w="1814" w:type="pct"/>
            <w:gridSpan w:val="2"/>
            <w:tcBorders>
              <w:top w:val="nil"/>
              <w:left w:val="nil"/>
              <w:bottom w:val="single" w:sz="4" w:space="0" w:color="auto"/>
              <w:right w:val="single" w:sz="4" w:space="0" w:color="auto"/>
            </w:tcBorders>
            <w:hideMark/>
          </w:tcPr>
          <w:p w14:paraId="551E7FE8" w14:textId="77777777" w:rsidR="00662487" w:rsidRPr="00875777" w:rsidRDefault="00662487" w:rsidP="008235AF">
            <w:pPr>
              <w:jc w:val="left"/>
              <w:rPr>
                <w:color w:val="000000"/>
                <w:sz w:val="19"/>
                <w:szCs w:val="19"/>
              </w:rPr>
            </w:pPr>
            <w:r>
              <w:rPr>
                <w:color w:val="000000"/>
                <w:sz w:val="19"/>
              </w:rPr>
              <w:t>Coûts totaux convenus ($US)</w:t>
            </w:r>
          </w:p>
        </w:tc>
        <w:tc>
          <w:tcPr>
            <w:tcW w:w="479" w:type="pct"/>
            <w:tcBorders>
              <w:top w:val="nil"/>
              <w:left w:val="nil"/>
              <w:bottom w:val="single" w:sz="4" w:space="0" w:color="auto"/>
              <w:right w:val="single" w:sz="4" w:space="0" w:color="auto"/>
            </w:tcBorders>
          </w:tcPr>
          <w:p w14:paraId="0E1DC29F" w14:textId="373F123A" w:rsidR="00662487" w:rsidRPr="00875777" w:rsidRDefault="00662487" w:rsidP="00CC17CB">
            <w:pPr>
              <w:keepNext/>
              <w:keepLines/>
              <w:jc w:val="right"/>
              <w:rPr>
                <w:color w:val="000000"/>
                <w:sz w:val="19"/>
                <w:szCs w:val="19"/>
              </w:rPr>
            </w:pPr>
            <w:r>
              <w:rPr>
                <w:color w:val="000000"/>
                <w:sz w:val="19"/>
              </w:rPr>
              <w:t>91 530</w:t>
            </w:r>
          </w:p>
        </w:tc>
        <w:tc>
          <w:tcPr>
            <w:tcW w:w="479" w:type="pct"/>
            <w:tcBorders>
              <w:top w:val="nil"/>
              <w:left w:val="nil"/>
              <w:bottom w:val="single" w:sz="4" w:space="0" w:color="auto"/>
              <w:right w:val="single" w:sz="4" w:space="0" w:color="auto"/>
            </w:tcBorders>
          </w:tcPr>
          <w:p w14:paraId="26C01159" w14:textId="2747100F" w:rsidR="00662487" w:rsidRPr="00875777" w:rsidRDefault="00662487" w:rsidP="00CC17CB">
            <w:pPr>
              <w:keepNext/>
              <w:keepLines/>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31665707" w14:textId="114B5B58" w:rsidR="00662487" w:rsidRPr="00875777" w:rsidRDefault="00662487" w:rsidP="00CC17CB">
            <w:pPr>
              <w:keepNext/>
              <w:keepLines/>
              <w:jc w:val="right"/>
              <w:rPr>
                <w:color w:val="000000"/>
                <w:sz w:val="19"/>
                <w:szCs w:val="19"/>
              </w:rPr>
            </w:pPr>
            <w:r>
              <w:rPr>
                <w:color w:val="000000"/>
                <w:sz w:val="19"/>
              </w:rPr>
              <w:t>61 020</w:t>
            </w:r>
          </w:p>
        </w:tc>
        <w:tc>
          <w:tcPr>
            <w:tcW w:w="479" w:type="pct"/>
            <w:tcBorders>
              <w:top w:val="nil"/>
              <w:left w:val="nil"/>
              <w:bottom w:val="single" w:sz="4" w:space="0" w:color="auto"/>
              <w:right w:val="single" w:sz="4" w:space="0" w:color="auto"/>
            </w:tcBorders>
          </w:tcPr>
          <w:p w14:paraId="3E257D43" w14:textId="33277938" w:rsidR="00662487" w:rsidRPr="00875777" w:rsidRDefault="00662487" w:rsidP="00CC17CB">
            <w:pPr>
              <w:jc w:val="right"/>
              <w:rPr>
                <w:color w:val="000000"/>
                <w:sz w:val="19"/>
                <w:szCs w:val="19"/>
              </w:rPr>
            </w:pPr>
            <w:r>
              <w:rPr>
                <w:color w:val="000000"/>
                <w:sz w:val="19"/>
              </w:rPr>
              <w:t>0</w:t>
            </w:r>
          </w:p>
        </w:tc>
        <w:tc>
          <w:tcPr>
            <w:tcW w:w="479" w:type="pct"/>
            <w:tcBorders>
              <w:top w:val="nil"/>
              <w:left w:val="nil"/>
              <w:bottom w:val="single" w:sz="4" w:space="0" w:color="auto"/>
              <w:right w:val="single" w:sz="4" w:space="0" w:color="auto"/>
            </w:tcBorders>
          </w:tcPr>
          <w:p w14:paraId="3F434563" w14:textId="5E8D03B2" w:rsidR="00662487" w:rsidRPr="00875777" w:rsidRDefault="00662487" w:rsidP="00CC17CB">
            <w:pPr>
              <w:jc w:val="right"/>
              <w:rPr>
                <w:color w:val="000000"/>
                <w:sz w:val="19"/>
                <w:szCs w:val="19"/>
              </w:rPr>
            </w:pPr>
            <w:r>
              <w:rPr>
                <w:color w:val="000000"/>
                <w:sz w:val="19"/>
              </w:rPr>
              <w:t>0</w:t>
            </w:r>
          </w:p>
        </w:tc>
        <w:tc>
          <w:tcPr>
            <w:tcW w:w="486" w:type="pct"/>
            <w:tcBorders>
              <w:top w:val="nil"/>
              <w:left w:val="nil"/>
              <w:bottom w:val="single" w:sz="4" w:space="0" w:color="auto"/>
              <w:right w:val="single" w:sz="4" w:space="0" w:color="auto"/>
            </w:tcBorders>
          </w:tcPr>
          <w:p w14:paraId="12C9BCD6" w14:textId="12FBE7A8" w:rsidR="00662487" w:rsidRPr="00875777" w:rsidRDefault="00662487" w:rsidP="00CC17CB">
            <w:pPr>
              <w:jc w:val="right"/>
              <w:rPr>
                <w:color w:val="000000"/>
                <w:sz w:val="19"/>
                <w:szCs w:val="19"/>
              </w:rPr>
            </w:pPr>
            <w:r>
              <w:rPr>
                <w:sz w:val="19"/>
              </w:rPr>
              <w:t>152 550</w:t>
            </w:r>
          </w:p>
        </w:tc>
      </w:tr>
      <w:tr w:rsidR="00DD2CDD" w:rsidRPr="00875777" w14:paraId="05EEE0C1" w14:textId="77777777" w:rsidTr="00692DC5">
        <w:trPr>
          <w:trHeight w:val="53"/>
          <w:jc w:val="center"/>
        </w:trPr>
        <w:tc>
          <w:tcPr>
            <w:tcW w:w="304" w:type="pct"/>
            <w:tcBorders>
              <w:top w:val="nil"/>
              <w:left w:val="single" w:sz="4" w:space="0" w:color="auto"/>
              <w:bottom w:val="single" w:sz="4" w:space="0" w:color="auto"/>
              <w:right w:val="single" w:sz="4" w:space="0" w:color="auto"/>
            </w:tcBorders>
          </w:tcPr>
          <w:p w14:paraId="0D7A902F" w14:textId="7AC644B5" w:rsidR="00DD2CDD" w:rsidRPr="00875777" w:rsidRDefault="00DD2CDD" w:rsidP="008235AF">
            <w:pPr>
              <w:jc w:val="left"/>
              <w:rPr>
                <w:color w:val="000000"/>
                <w:sz w:val="19"/>
                <w:szCs w:val="19"/>
              </w:rPr>
            </w:pPr>
            <w:r>
              <w:rPr>
                <w:sz w:val="19"/>
              </w:rPr>
              <w:t>4.1.1</w:t>
            </w:r>
          </w:p>
        </w:tc>
        <w:tc>
          <w:tcPr>
            <w:tcW w:w="4210" w:type="pct"/>
            <w:gridSpan w:val="7"/>
            <w:tcBorders>
              <w:top w:val="nil"/>
              <w:left w:val="nil"/>
              <w:bottom w:val="single" w:sz="4" w:space="0" w:color="auto"/>
              <w:right w:val="single" w:sz="4" w:space="0" w:color="auto"/>
            </w:tcBorders>
          </w:tcPr>
          <w:p w14:paraId="5E03E749" w14:textId="59F4C0FB" w:rsidR="00DD2CDD" w:rsidRPr="00875777" w:rsidRDefault="00DD2CDD" w:rsidP="008235AF">
            <w:pPr>
              <w:jc w:val="left"/>
              <w:rPr>
                <w:color w:val="000000"/>
                <w:sz w:val="19"/>
                <w:szCs w:val="19"/>
              </w:rPr>
            </w:pPr>
            <w:r>
              <w:rPr>
                <w:color w:val="000000"/>
                <w:sz w:val="19"/>
              </w:rPr>
              <w:t>Déduction des HFC contenus dans les polyols prémélangés importés au titre du présent Accord (tonnes éq CO</w:t>
            </w:r>
            <w:r>
              <w:rPr>
                <w:color w:val="000000"/>
                <w:sz w:val="19"/>
                <w:vertAlign w:val="subscript"/>
              </w:rPr>
              <w:t>2</w:t>
            </w:r>
            <w:r>
              <w:rPr>
                <w:color w:val="000000"/>
                <w:sz w:val="19"/>
              </w:rPr>
              <w:t xml:space="preserve">) </w:t>
            </w:r>
          </w:p>
        </w:tc>
        <w:tc>
          <w:tcPr>
            <w:tcW w:w="486" w:type="pct"/>
            <w:tcBorders>
              <w:top w:val="nil"/>
              <w:left w:val="nil"/>
              <w:bottom w:val="single" w:sz="4" w:space="0" w:color="auto"/>
              <w:right w:val="single" w:sz="4" w:space="0" w:color="auto"/>
            </w:tcBorders>
          </w:tcPr>
          <w:p w14:paraId="56CCB2A9" w14:textId="528DAE5D" w:rsidR="00DD2CDD" w:rsidRPr="00875777" w:rsidRDefault="00DD2CDD" w:rsidP="00CC17CB">
            <w:pPr>
              <w:jc w:val="right"/>
              <w:rPr>
                <w:sz w:val="19"/>
                <w:szCs w:val="19"/>
              </w:rPr>
            </w:pPr>
            <w:r>
              <w:rPr>
                <w:color w:val="000000"/>
                <w:sz w:val="19"/>
              </w:rPr>
              <w:t>0</w:t>
            </w:r>
          </w:p>
        </w:tc>
      </w:tr>
      <w:tr w:rsidR="00DD2CDD" w:rsidRPr="00875777" w14:paraId="3F09B78F" w14:textId="77777777" w:rsidTr="00692DC5">
        <w:trPr>
          <w:trHeight w:val="53"/>
          <w:jc w:val="center"/>
        </w:trPr>
        <w:tc>
          <w:tcPr>
            <w:tcW w:w="304" w:type="pct"/>
            <w:tcBorders>
              <w:top w:val="nil"/>
              <w:left w:val="single" w:sz="4" w:space="0" w:color="auto"/>
              <w:bottom w:val="single" w:sz="4" w:space="0" w:color="auto"/>
              <w:right w:val="single" w:sz="4" w:space="0" w:color="auto"/>
            </w:tcBorders>
          </w:tcPr>
          <w:p w14:paraId="6AF6F3DB" w14:textId="76032AB3" w:rsidR="00DD2CDD" w:rsidRPr="00875777" w:rsidRDefault="00DD2CDD" w:rsidP="008235AF">
            <w:pPr>
              <w:jc w:val="left"/>
              <w:rPr>
                <w:color w:val="000000"/>
                <w:sz w:val="19"/>
                <w:szCs w:val="19"/>
              </w:rPr>
            </w:pPr>
            <w:r>
              <w:rPr>
                <w:sz w:val="19"/>
              </w:rPr>
              <w:t>4.1.2</w:t>
            </w:r>
          </w:p>
        </w:tc>
        <w:tc>
          <w:tcPr>
            <w:tcW w:w="4210" w:type="pct"/>
            <w:gridSpan w:val="7"/>
            <w:tcBorders>
              <w:top w:val="nil"/>
              <w:left w:val="nil"/>
              <w:bottom w:val="single" w:sz="4" w:space="0" w:color="auto"/>
              <w:right w:val="single" w:sz="4" w:space="0" w:color="auto"/>
            </w:tcBorders>
          </w:tcPr>
          <w:p w14:paraId="4D5CD109" w14:textId="1F17A2E8" w:rsidR="00DD2CDD" w:rsidRPr="00875777" w:rsidRDefault="00DD2CDD" w:rsidP="008235AF">
            <w:pPr>
              <w:jc w:val="left"/>
              <w:rPr>
                <w:color w:val="000000"/>
                <w:sz w:val="19"/>
                <w:szCs w:val="19"/>
              </w:rPr>
            </w:pPr>
            <w:r>
              <w:rPr>
                <w:color w:val="000000"/>
                <w:sz w:val="19"/>
              </w:rPr>
              <w:t>Déduction des HFC contenus dans les polyols prémélangés importés provenant de projets approuvés précédemment (tonnes éq CO</w:t>
            </w:r>
            <w:r>
              <w:rPr>
                <w:color w:val="000000"/>
                <w:sz w:val="19"/>
                <w:vertAlign w:val="subscript"/>
              </w:rPr>
              <w:t>2</w:t>
            </w:r>
            <w:r>
              <w:rPr>
                <w:color w:val="000000"/>
                <w:sz w:val="19"/>
              </w:rPr>
              <w:t xml:space="preserve">) </w:t>
            </w:r>
          </w:p>
        </w:tc>
        <w:tc>
          <w:tcPr>
            <w:tcW w:w="486" w:type="pct"/>
            <w:tcBorders>
              <w:top w:val="nil"/>
              <w:left w:val="nil"/>
              <w:bottom w:val="single" w:sz="4" w:space="0" w:color="auto"/>
              <w:right w:val="single" w:sz="4" w:space="0" w:color="auto"/>
            </w:tcBorders>
          </w:tcPr>
          <w:p w14:paraId="7CCC2739" w14:textId="2066FF07" w:rsidR="00DD2CDD" w:rsidRPr="00875777" w:rsidRDefault="00DD2CDD" w:rsidP="00CC17CB">
            <w:pPr>
              <w:jc w:val="right"/>
              <w:rPr>
                <w:sz w:val="19"/>
                <w:szCs w:val="19"/>
              </w:rPr>
            </w:pPr>
            <w:r>
              <w:rPr>
                <w:color w:val="000000"/>
                <w:sz w:val="19"/>
              </w:rPr>
              <w:t>0</w:t>
            </w:r>
          </w:p>
        </w:tc>
      </w:tr>
      <w:tr w:rsidR="00DA29B6" w:rsidRPr="00875777" w14:paraId="3C08A807" w14:textId="77777777" w:rsidTr="00692DC5">
        <w:trPr>
          <w:trHeight w:val="53"/>
          <w:jc w:val="center"/>
        </w:trPr>
        <w:tc>
          <w:tcPr>
            <w:tcW w:w="304" w:type="pct"/>
            <w:tcBorders>
              <w:top w:val="nil"/>
              <w:left w:val="single" w:sz="4" w:space="0" w:color="auto"/>
              <w:bottom w:val="single" w:sz="4" w:space="0" w:color="auto"/>
              <w:right w:val="single" w:sz="4" w:space="0" w:color="auto"/>
            </w:tcBorders>
          </w:tcPr>
          <w:p w14:paraId="07E1F7B5" w14:textId="10F8B9FD" w:rsidR="00DA29B6" w:rsidRPr="00875777" w:rsidRDefault="00DA29B6" w:rsidP="008235AF">
            <w:pPr>
              <w:jc w:val="left"/>
              <w:rPr>
                <w:color w:val="000000"/>
                <w:sz w:val="19"/>
                <w:szCs w:val="19"/>
              </w:rPr>
            </w:pPr>
            <w:r>
              <w:rPr>
                <w:sz w:val="19"/>
              </w:rPr>
              <w:t>4.1.3</w:t>
            </w:r>
          </w:p>
        </w:tc>
        <w:tc>
          <w:tcPr>
            <w:tcW w:w="4210" w:type="pct"/>
            <w:gridSpan w:val="7"/>
            <w:tcBorders>
              <w:top w:val="nil"/>
              <w:left w:val="nil"/>
              <w:bottom w:val="single" w:sz="4" w:space="0" w:color="auto"/>
              <w:right w:val="single" w:sz="4" w:space="0" w:color="auto"/>
            </w:tcBorders>
          </w:tcPr>
          <w:p w14:paraId="7383CCA4" w14:textId="6C197CC2" w:rsidR="00DA29B6" w:rsidRPr="00875777" w:rsidRDefault="00DA29B6" w:rsidP="008235AF">
            <w:pPr>
              <w:jc w:val="left"/>
              <w:rPr>
                <w:color w:val="000000"/>
                <w:sz w:val="19"/>
                <w:szCs w:val="19"/>
              </w:rPr>
            </w:pPr>
            <w:r>
              <w:rPr>
                <w:color w:val="000000"/>
                <w:sz w:val="19"/>
              </w:rPr>
              <w:t>Consommation restante admissible pour les HFC contenus dans les polyols prémélangés importés (tonnes éq CO</w:t>
            </w:r>
            <w:r>
              <w:rPr>
                <w:color w:val="000000"/>
                <w:sz w:val="19"/>
                <w:vertAlign w:val="subscript"/>
              </w:rPr>
              <w:t>2</w:t>
            </w:r>
            <w:r>
              <w:rPr>
                <w:color w:val="000000"/>
                <w:sz w:val="19"/>
              </w:rPr>
              <w:t xml:space="preserve">) </w:t>
            </w:r>
          </w:p>
        </w:tc>
        <w:tc>
          <w:tcPr>
            <w:tcW w:w="486" w:type="pct"/>
            <w:tcBorders>
              <w:top w:val="nil"/>
              <w:left w:val="nil"/>
              <w:bottom w:val="single" w:sz="4" w:space="0" w:color="auto"/>
              <w:right w:val="single" w:sz="4" w:space="0" w:color="auto"/>
            </w:tcBorders>
          </w:tcPr>
          <w:p w14:paraId="224E9722" w14:textId="0934E82C" w:rsidR="00DA29B6" w:rsidRPr="00875777" w:rsidRDefault="00DA29B6" w:rsidP="00CC17CB">
            <w:pPr>
              <w:jc w:val="right"/>
              <w:rPr>
                <w:sz w:val="19"/>
                <w:szCs w:val="19"/>
              </w:rPr>
            </w:pPr>
            <w:r>
              <w:rPr>
                <w:color w:val="000000"/>
                <w:sz w:val="19"/>
              </w:rPr>
              <w:t>1 165</w:t>
            </w:r>
          </w:p>
        </w:tc>
      </w:tr>
    </w:tbl>
    <w:p w14:paraId="6F536975" w14:textId="77777777" w:rsidR="00711BE6" w:rsidRPr="00875777" w:rsidRDefault="00711BE6" w:rsidP="008235AF">
      <w:pPr>
        <w:keepNext/>
        <w:spacing w:before="360" w:after="240"/>
        <w:rPr>
          <w:b/>
          <w:bCs/>
        </w:rPr>
      </w:pPr>
      <w:r>
        <w:rPr>
          <w:b/>
        </w:rPr>
        <w:t>APPENDICE 3-A : CALENDRIER D’APPROBATION DU FINANCEMENT</w:t>
      </w:r>
    </w:p>
    <w:p w14:paraId="6E01A610" w14:textId="6B2A5C4F" w:rsidR="00711BE6" w:rsidRPr="00875777" w:rsidRDefault="00711BE6" w:rsidP="00253461">
      <w:pPr>
        <w:pStyle w:val="Heading1"/>
        <w:numPr>
          <w:ilvl w:val="0"/>
          <w:numId w:val="14"/>
        </w:numPr>
      </w:pPr>
      <w:r>
        <w:t>Le financement des futures tranches sera examiné aux fins d’approbation à la seconde réunion de l’année indiquée à l’Appendice 2-A.</w:t>
      </w:r>
    </w:p>
    <w:p w14:paraId="504C97B1" w14:textId="77777777" w:rsidR="00711BE6" w:rsidRPr="00875777" w:rsidRDefault="00711BE6" w:rsidP="008235AF">
      <w:pPr>
        <w:keepNext/>
        <w:spacing w:before="360" w:after="240"/>
        <w:rPr>
          <w:b/>
          <w:bCs/>
        </w:rPr>
      </w:pPr>
      <w:r>
        <w:rPr>
          <w:b/>
        </w:rPr>
        <w:t>APPENDICE 4-A : MODÈLE DE RAPPORTS ET PLANS DE MISE EN ŒUVRE DES TRANCHES</w:t>
      </w:r>
    </w:p>
    <w:p w14:paraId="25644016" w14:textId="77777777" w:rsidR="00711BE6" w:rsidRPr="00875777" w:rsidRDefault="00711BE6" w:rsidP="00253461">
      <w:pPr>
        <w:pStyle w:val="Heading1"/>
        <w:numPr>
          <w:ilvl w:val="0"/>
          <w:numId w:val="15"/>
        </w:numPr>
      </w:pPr>
      <w:r>
        <w:t>La soumission des Rapports et Plans de mise en œuvre de tranche de chaque demande de tranche comprend quatre parties :</w:t>
      </w:r>
    </w:p>
    <w:p w14:paraId="11FB5D38" w14:textId="77777777" w:rsidR="00711BE6" w:rsidRPr="00875777" w:rsidRDefault="00711BE6" w:rsidP="008235AF">
      <w:pPr>
        <w:pStyle w:val="Heading2"/>
        <w:widowControl/>
      </w:pPr>
      <w:r>
        <w:t>Un exposé narratif, avec des données fournies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des substances de l’Annexe F résultant directement de la mise en œuvre des activités, par substance, la technologie de remplacement utilisée et l’introduction connexe des substances de remplacement, afin que le Secrétariat puisse informer le Comité exécutif des changements opérés dans les émissions affectant le climat qui en découlent.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éclairer et justifier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7333DCEC" w14:textId="77777777" w:rsidR="00711BE6" w:rsidRPr="00875777" w:rsidRDefault="00711BE6" w:rsidP="008235AF">
      <w:pPr>
        <w:pStyle w:val="Heading2"/>
        <w:widowControl/>
      </w:pPr>
      <w:r>
        <w:t>Un rapport de vérification indépendante des résultats du Plan et de la consommation des substances de l’Annexe F, conformément à l’alinéa 5 b) de l’Accord. À moins que le Comité exécutif n’en décide autrement, cette vérification des données sur la consommation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27AF30B0" w14:textId="77777777" w:rsidR="00711BE6" w:rsidRPr="00875777" w:rsidRDefault="00711BE6" w:rsidP="008235AF">
      <w:pPr>
        <w:pStyle w:val="Heading2"/>
        <w:widowControl/>
      </w:pPr>
      <w:r>
        <w:lastRenderedPageBreak/>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 et</w:t>
      </w:r>
    </w:p>
    <w:p w14:paraId="06EB9999" w14:textId="77777777" w:rsidR="00711BE6" w:rsidRPr="00875777" w:rsidRDefault="00711BE6" w:rsidP="008235AF">
      <w:pPr>
        <w:pStyle w:val="Heading2"/>
        <w:widowControl/>
      </w:pPr>
      <w:r>
        <w:t>Un résumé analytique d’environ cinq paragraphes résumant les informations des alinéas 1 a) à 1 c), ci-dessus.</w:t>
      </w:r>
    </w:p>
    <w:p w14:paraId="177024E7" w14:textId="1663CB20" w:rsidR="00711BE6" w:rsidRPr="00875777" w:rsidRDefault="00711BE6" w:rsidP="008235AF">
      <w:pPr>
        <w:keepNext/>
        <w:spacing w:before="360" w:after="240"/>
        <w:rPr>
          <w:b/>
          <w:bCs/>
        </w:rPr>
      </w:pPr>
      <w:r>
        <w:rPr>
          <w:b/>
        </w:rPr>
        <w:t>APPENDICE 5-A : INSTITUTIONS DE SURVEILLANCE ET RÔLES</w:t>
      </w:r>
    </w:p>
    <w:p w14:paraId="23C0925A" w14:textId="4D226FB4" w:rsidR="009B3A07" w:rsidRPr="00AA53BA" w:rsidRDefault="009B3A07" w:rsidP="009B3A07">
      <w:pPr>
        <w:numPr>
          <w:ilvl w:val="0"/>
          <w:numId w:val="12"/>
        </w:numPr>
        <w:spacing w:after="240"/>
        <w:outlineLvl w:val="0"/>
        <w:rPr>
          <w:rFonts w:eastAsiaTheme="minorHAnsi"/>
        </w:rPr>
      </w:pPr>
      <w:r>
        <w:t>L’Unité nationale de l’ozone (UNO), relevant du Ministère de l’environnement et des changements climatiques au sein du Gouvernement de la Mongolie, est chargée de surveiller l’avancement de la mise en œuvre des activités prévues dans le cadre du Plan.</w:t>
      </w:r>
    </w:p>
    <w:p w14:paraId="2DBB4317" w14:textId="6E3335BE" w:rsidR="009B3A07" w:rsidRPr="00AA53BA" w:rsidRDefault="004D6CC6" w:rsidP="009B3A07">
      <w:pPr>
        <w:numPr>
          <w:ilvl w:val="0"/>
          <w:numId w:val="12"/>
        </w:numPr>
        <w:spacing w:after="240"/>
        <w:outlineLvl w:val="0"/>
        <w:rPr>
          <w:rFonts w:eastAsiaTheme="minorHAnsi"/>
        </w:rPr>
      </w:pPr>
      <w:r>
        <w:t>Une</w:t>
      </w:r>
      <w:r w:rsidR="000312F4">
        <w:t xml:space="preserve"> surveillance sera assurée durant la mise en œuvre du Plan afin de garantir l’efficacité et l’efficience de la mise en œuvre ; la coordination globale du projet ; l’engagement et la coordination des parties prenantes ; la fluidité de la mise en œuvre des activités prévues au titre des diverses tranches ; la délivrance des formations et autres résultats attendus ; et la facilitation de la vérification de la consommation de HFC entreprise par l’Agence d’exécution principale.</w:t>
      </w:r>
    </w:p>
    <w:p w14:paraId="456FE822" w14:textId="14326A24" w:rsidR="000813E3" w:rsidRPr="00AA53BA" w:rsidRDefault="009B3A07" w:rsidP="00AA1FD5">
      <w:pPr>
        <w:numPr>
          <w:ilvl w:val="0"/>
          <w:numId w:val="12"/>
        </w:numPr>
        <w:spacing w:after="240"/>
        <w:outlineLvl w:val="0"/>
        <w:rPr>
          <w:rFonts w:eastAsiaTheme="minorHAnsi"/>
        </w:rPr>
      </w:pPr>
      <w:r>
        <w:t>Le Ministère de l’environnement et des changements climatiques du Gouvernement de la Mongolie sera responsable de la pérennité des cibles de réduction de la consommation atteintes grâce à l’Accord.</w:t>
      </w:r>
    </w:p>
    <w:p w14:paraId="100C58B1" w14:textId="77777777" w:rsidR="00711BE6" w:rsidRPr="00875777" w:rsidRDefault="00711BE6" w:rsidP="008235AF">
      <w:pPr>
        <w:keepNext/>
        <w:spacing w:before="360" w:after="240"/>
        <w:rPr>
          <w:b/>
          <w:bCs/>
        </w:rPr>
      </w:pPr>
      <w:r>
        <w:rPr>
          <w:b/>
        </w:rPr>
        <w:t>APPENDICE 6-A : RÔLE DE L’AGENCE D’EXÉCUTION PRINCIPALE</w:t>
      </w:r>
    </w:p>
    <w:p w14:paraId="44B34376" w14:textId="77777777" w:rsidR="00711BE6" w:rsidRPr="00875777" w:rsidRDefault="00711BE6" w:rsidP="00253461">
      <w:pPr>
        <w:pStyle w:val="Heading1"/>
        <w:numPr>
          <w:ilvl w:val="0"/>
          <w:numId w:val="16"/>
        </w:numPr>
      </w:pPr>
      <w:r>
        <w:t>L’Agence d’exécution principale sera responsable de tout un éventail d’activités dont, pour le moins :</w:t>
      </w:r>
    </w:p>
    <w:p w14:paraId="2C2FD272" w14:textId="77777777" w:rsidR="00711BE6" w:rsidRPr="00875777" w:rsidRDefault="00711BE6" w:rsidP="008235AF">
      <w:pPr>
        <w:pStyle w:val="Heading2"/>
        <w:widowControl/>
      </w:pPr>
      <w:r>
        <w:t>Garantir l’efficacité et la vérification financière conformément au présent Accord et à ses exigences et procédures internes spécifiques, énoncées dans le Plan du Pays ;</w:t>
      </w:r>
    </w:p>
    <w:p w14:paraId="41A92B51" w14:textId="77777777" w:rsidR="00711BE6" w:rsidRPr="00875777" w:rsidRDefault="00711BE6" w:rsidP="008235AF">
      <w:pPr>
        <w:pStyle w:val="Heading2"/>
        <w:widowControl/>
      </w:pPr>
      <w:r>
        <w:t>Aider le Pays à préparer les Rapports et Plans de mise en œuvre de la tranche, conformément à l’Appendice 4</w:t>
      </w:r>
      <w:r>
        <w:noBreakHyphen/>
        <w:t>A ;</w:t>
      </w:r>
    </w:p>
    <w:p w14:paraId="11EF9C58" w14:textId="559A1EF0" w:rsidR="00711BE6" w:rsidRPr="00875777" w:rsidRDefault="00711BE6" w:rsidP="008235AF">
      <w:pPr>
        <w:pStyle w:val="Heading2"/>
        <w:widowControl/>
      </w:pPr>
      <w: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4-A ;</w:t>
      </w:r>
    </w:p>
    <w:p w14:paraId="304D8E3F" w14:textId="77777777" w:rsidR="00711BE6" w:rsidRPr="00875777" w:rsidRDefault="00711BE6" w:rsidP="008235AF">
      <w:pPr>
        <w:pStyle w:val="Heading2"/>
        <w:widowControl/>
      </w:pPr>
      <w:r>
        <w:t>Veiller à ce que les expériences et les progrès soient inclus dans les mises à jour du Plan général et dans les futurs Plans de mise en œuvre de la tranche, conformément à l’alinéa 1 c) de l’Appendice 4-A ;</w:t>
      </w:r>
    </w:p>
    <w:p w14:paraId="2A56DC28" w14:textId="1D9E9C5F" w:rsidR="00711BE6" w:rsidRPr="00875777" w:rsidRDefault="00711BE6" w:rsidP="008235AF">
      <w:pPr>
        <w:pStyle w:val="Heading2"/>
        <w:widowControl/>
      </w:pPr>
      <w: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6148B921" w14:textId="77777777" w:rsidR="00711BE6" w:rsidRPr="00875777" w:rsidRDefault="00711BE6" w:rsidP="008235AF">
      <w:pPr>
        <w:pStyle w:val="Heading2"/>
        <w:widowControl/>
      </w:pPr>
      <w:r>
        <w:lastRenderedPageBreak/>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3DF31595" w14:textId="77777777" w:rsidR="00711BE6" w:rsidRPr="00875777" w:rsidRDefault="00711BE6" w:rsidP="008235AF">
      <w:pPr>
        <w:pStyle w:val="Heading2"/>
        <w:widowControl/>
      </w:pPr>
      <w:r>
        <w:t>Veiller à ce que les examens techniques soient réalisés par des experts techniques indépendants qualifiés ;</w:t>
      </w:r>
    </w:p>
    <w:p w14:paraId="318FD2DE" w14:textId="77777777" w:rsidR="00711BE6" w:rsidRPr="00875777" w:rsidRDefault="00711BE6" w:rsidP="008235AF">
      <w:pPr>
        <w:pStyle w:val="Heading2"/>
        <w:widowControl/>
      </w:pPr>
      <w:r>
        <w:t>Réaliser les missions de supervision requises ;</w:t>
      </w:r>
    </w:p>
    <w:p w14:paraId="75994B0A" w14:textId="77777777" w:rsidR="00711BE6" w:rsidRPr="00875777" w:rsidRDefault="00711BE6" w:rsidP="008235AF">
      <w:pPr>
        <w:pStyle w:val="Heading2"/>
        <w:widowControl/>
      </w:pPr>
      <w:r>
        <w:t>Garantir l’existence d’un mécanisme opérationnel permettant l’application efficace et transparente du Plan de mise en œuvre de la tranche et la transmission de données exactes ;</w:t>
      </w:r>
    </w:p>
    <w:p w14:paraId="14E0A7E9" w14:textId="53C12EE6" w:rsidR="00711BE6" w:rsidRPr="00875777" w:rsidRDefault="00711BE6" w:rsidP="008235AF">
      <w:pPr>
        <w:pStyle w:val="Heading2"/>
        <w:widowControl/>
      </w:pPr>
      <w:r>
        <w:t>Coordonner les activités de l’Agence de coopération tout en veillant à ce que les activités se déroulent dans l’ordre ;</w:t>
      </w:r>
    </w:p>
    <w:p w14:paraId="09965111" w14:textId="2B6EE42E" w:rsidR="00711BE6" w:rsidRPr="00875777" w:rsidRDefault="00711BE6" w:rsidP="008235AF">
      <w:pPr>
        <w:pStyle w:val="Heading2"/>
        <w:widowControl/>
      </w:pPr>
      <w:r>
        <w:t>En cas de réduction de financement pour non-respect, conformément au paragraphe 11 de l’Accord, déterminer, en consultation avec le Pays et l’Agence de coopération, la répartition des réductions entre les différents postes budgétaires et le financement de l’Agence principale et de l’Agence de coopération ;</w:t>
      </w:r>
    </w:p>
    <w:p w14:paraId="66B0AE39" w14:textId="77777777" w:rsidR="00711BE6" w:rsidRPr="00875777" w:rsidRDefault="00711BE6" w:rsidP="008235AF">
      <w:pPr>
        <w:pStyle w:val="Heading2"/>
        <w:widowControl/>
      </w:pPr>
      <w:r>
        <w:t>Veiller à ce que les décaissements faits au Pays reposent sur des indicateurs ;</w:t>
      </w:r>
    </w:p>
    <w:p w14:paraId="2318B1A0" w14:textId="77777777" w:rsidR="00711BE6" w:rsidRPr="00875777" w:rsidRDefault="00711BE6" w:rsidP="008235AF">
      <w:pPr>
        <w:pStyle w:val="Heading2"/>
        <w:widowControl/>
      </w:pPr>
      <w:r>
        <w:t>Offrir de l’assistance pour les politiques, la gestion et le soutien technique au besoin ;</w:t>
      </w:r>
    </w:p>
    <w:p w14:paraId="056316B4" w14:textId="0F842415" w:rsidR="00711BE6" w:rsidRPr="00875777" w:rsidRDefault="00711BE6" w:rsidP="008235AF">
      <w:pPr>
        <w:pStyle w:val="Heading2"/>
        <w:widowControl/>
      </w:pPr>
      <w:r>
        <w:t>Parvenir à un consensus avec l’Agence de coopération concernant d’éventuelles mesures de planification, de coordination et de remise de rapports requises pour faciliter la mise en œuvre du Plan ; et</w:t>
      </w:r>
    </w:p>
    <w:p w14:paraId="456AA71F" w14:textId="77777777" w:rsidR="00711BE6" w:rsidRPr="00875777" w:rsidRDefault="00711BE6" w:rsidP="008235AF">
      <w:pPr>
        <w:pStyle w:val="Heading2"/>
        <w:widowControl/>
      </w:pPr>
      <w:r>
        <w:t>Décaisser les sommes au Pays et aux entreprises participantes au moment opportun, pour réaliser les activités en lien avec le projet.</w:t>
      </w:r>
    </w:p>
    <w:p w14:paraId="279A1ECA" w14:textId="77777777" w:rsidR="00711BE6" w:rsidRPr="00875777" w:rsidRDefault="00711BE6" w:rsidP="008235AF">
      <w:pPr>
        <w:pStyle w:val="Heading1"/>
      </w:pPr>
      <w:r>
        <w:t>Après avoir consulté le Pays et tenu compte des points de vue exprimés, l’Agence d’exécution principale sélectionnera une entité indépendante et la chargera de réaliser les vérifications des résultats du Plan et de la consommation des substances de l’Annexe F indiquées à l’Appendice 1-A, conformément à l’alinéa 5 b) de l’Accord et à l’alinéa 1 b) de l’Appendice 4-A.</w:t>
      </w:r>
    </w:p>
    <w:p w14:paraId="5E9BECA5" w14:textId="6D1EA26B" w:rsidR="00711BE6" w:rsidRPr="00875777" w:rsidRDefault="00711BE6" w:rsidP="008235AF">
      <w:pPr>
        <w:spacing w:before="360" w:after="240"/>
      </w:pPr>
      <w:r>
        <w:rPr>
          <w:b/>
        </w:rPr>
        <w:t>APPENDICE 6-B : RÔLE DES AGENCES DE COOPÉRATION</w:t>
      </w:r>
    </w:p>
    <w:p w14:paraId="1ED257CD" w14:textId="63B5A63E" w:rsidR="00711BE6" w:rsidRPr="00875777" w:rsidRDefault="00711BE6" w:rsidP="00253461">
      <w:pPr>
        <w:pStyle w:val="Heading1"/>
        <w:numPr>
          <w:ilvl w:val="0"/>
          <w:numId w:val="17"/>
        </w:numPr>
      </w:pPr>
      <w:r>
        <w:t>L’Agence de coopération est responsable de tout un éventail d’activités. Ces activités sont précisées dans le Plan, et comprennent pour le moins :</w:t>
      </w:r>
    </w:p>
    <w:p w14:paraId="067F0F7E" w14:textId="77777777" w:rsidR="00711BE6" w:rsidRPr="00875777" w:rsidRDefault="00711BE6" w:rsidP="008235AF">
      <w:pPr>
        <w:pStyle w:val="Heading2"/>
        <w:widowControl/>
      </w:pPr>
      <w:r>
        <w:t>Offrir de l’assistance pour l’élaboration des politiques, si nécessaire ;</w:t>
      </w:r>
    </w:p>
    <w:p w14:paraId="53821B35" w14:textId="4DC6A786" w:rsidR="00711BE6" w:rsidRPr="00875777" w:rsidRDefault="00711BE6" w:rsidP="008235AF">
      <w:pPr>
        <w:pStyle w:val="Heading2"/>
        <w:widowControl/>
      </w:pPr>
      <w:r>
        <w:t>Aider le Pays à mettre en œuvre et à évaluer les activités financées par l’Agence de coopération, et consulter l’Agence principale afin d’assurer le déroulement des activités dans l’ordre et de manière coordonnée ;</w:t>
      </w:r>
    </w:p>
    <w:p w14:paraId="415A9034" w14:textId="77777777" w:rsidR="00711BE6" w:rsidRPr="00875777" w:rsidRDefault="00711BE6" w:rsidP="008235AF">
      <w:pPr>
        <w:pStyle w:val="Heading2"/>
        <w:widowControl/>
      </w:pPr>
      <w:r>
        <w:t>Remettre des rapports de ces activités à l’Agence principale, afin de les inclure dans les rapports consolidés, conformément à l’Appendice 4-A ; et</w:t>
      </w:r>
    </w:p>
    <w:p w14:paraId="4A5AED76" w14:textId="77777777" w:rsidR="00711BE6" w:rsidRPr="00875777" w:rsidRDefault="00711BE6" w:rsidP="008235AF">
      <w:pPr>
        <w:pStyle w:val="Heading2"/>
        <w:widowControl/>
      </w:pPr>
      <w:r>
        <w:lastRenderedPageBreak/>
        <w:t>Parvenir à un consensus avec l’Agence principale concernant d’éventuelles mesures de planification, de coordination et de remise de rapports requises pour faciliter la mise en œuvre du Plan.</w:t>
      </w:r>
    </w:p>
    <w:p w14:paraId="1D54A827" w14:textId="77777777" w:rsidR="00711BE6" w:rsidRPr="00875777" w:rsidRDefault="00711BE6" w:rsidP="008235AF">
      <w:pPr>
        <w:spacing w:before="360" w:after="240"/>
        <w:rPr>
          <w:b/>
          <w:bCs/>
        </w:rPr>
      </w:pPr>
      <w:r>
        <w:rPr>
          <w:b/>
        </w:rPr>
        <w:t>APPENDICE 7-A : RÉDUCTIONS DU FINANCEMENT POUR NON-RESPECT DES CIBLES DE L’ACCORD</w:t>
      </w:r>
    </w:p>
    <w:p w14:paraId="53C3A34E" w14:textId="30D8DF18" w:rsidR="00711BE6" w:rsidRPr="00875777" w:rsidRDefault="00711BE6" w:rsidP="00253461">
      <w:pPr>
        <w:pStyle w:val="Heading1"/>
        <w:numPr>
          <w:ilvl w:val="0"/>
          <w:numId w:val="18"/>
        </w:numPr>
      </w:pPr>
      <w:r>
        <w:t>Conformément au paragraphe 11 de l’Accord, le financement fourni peut être réduit de 7,00 $US/tonne d’éq-CO</w:t>
      </w:r>
      <w:r>
        <w:rPr>
          <w:vertAlign w:val="subscript"/>
        </w:rPr>
        <w:t>2</w:t>
      </w:r>
      <w:r>
        <w:rPr>
          <w:shd w:val="clear" w:color="auto" w:fill="FFFFFF" w:themeFill="background1"/>
        </w:rPr>
        <w:t xml:space="preserve"> </w:t>
      </w:r>
      <w:r>
        <w:t>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5D135E75" w14:textId="7BCA0C66" w:rsidR="00B10431" w:rsidRPr="00875777" w:rsidRDefault="00B10431" w:rsidP="00467657"/>
    <w:p w14:paraId="62A48033" w14:textId="77777777" w:rsidR="00711BE6" w:rsidRPr="00875777" w:rsidRDefault="00711BE6" w:rsidP="008235AF">
      <w:pPr>
        <w:jc w:val="left"/>
        <w:rPr>
          <w:b/>
          <w:bCs/>
        </w:rPr>
      </w:pPr>
    </w:p>
    <w:p w14:paraId="5BD70F86" w14:textId="77777777" w:rsidR="00711BE6" w:rsidRPr="00875777" w:rsidRDefault="00711BE6" w:rsidP="008235AF">
      <w:pPr>
        <w:suppressAutoHyphens/>
        <w:rPr>
          <w:b/>
          <w:bCs/>
        </w:rPr>
        <w:sectPr w:rsidR="00711BE6" w:rsidRPr="00875777"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647B7034" w14:textId="77777777" w:rsidR="00711BE6" w:rsidRPr="000815F4" w:rsidRDefault="00711BE6" w:rsidP="008235AF">
      <w:pPr>
        <w:suppressAutoHyphens/>
        <w:spacing w:after="240"/>
        <w:jc w:val="center"/>
        <w:rPr>
          <w:b/>
          <w:bCs/>
          <w:lang w:val="en-US"/>
        </w:rPr>
      </w:pPr>
      <w:r w:rsidRPr="000815F4">
        <w:rPr>
          <w:b/>
          <w:lang w:val="en-US"/>
        </w:rPr>
        <w:lastRenderedPageBreak/>
        <w:t>Annex II</w:t>
      </w:r>
    </w:p>
    <w:p w14:paraId="6E8C63A3" w14:textId="77777777" w:rsidR="00711BE6" w:rsidRPr="000815F4" w:rsidRDefault="00711BE6" w:rsidP="008235AF">
      <w:pPr>
        <w:suppressAutoHyphens/>
        <w:jc w:val="center"/>
        <w:rPr>
          <w:b/>
          <w:bCs/>
          <w:lang w:val="en-US"/>
        </w:rPr>
      </w:pPr>
      <w:r w:rsidRPr="000815F4">
        <w:rPr>
          <w:b/>
          <w:lang w:val="en-US"/>
        </w:rPr>
        <w:t>SIMULTANEOUS IMPLEMENTATION OF THE HCFC PHASE-OUT MANAGEMENT PLAN</w:t>
      </w:r>
    </w:p>
    <w:p w14:paraId="1AD761DF" w14:textId="2BADAD71" w:rsidR="00711BE6" w:rsidRPr="000815F4" w:rsidRDefault="00711BE6" w:rsidP="008235AF">
      <w:pPr>
        <w:suppressAutoHyphens/>
        <w:spacing w:after="240"/>
        <w:jc w:val="center"/>
        <w:rPr>
          <w:b/>
          <w:bCs/>
          <w:lang w:val="en-US"/>
        </w:rPr>
      </w:pPr>
      <w:r w:rsidRPr="000815F4">
        <w:rPr>
          <w:b/>
          <w:lang w:val="en-US"/>
        </w:rPr>
        <w:t>AND THE KIGALI HFC IMPLEMENTATION PLAN IN MONGOLIA</w:t>
      </w:r>
    </w:p>
    <w:tbl>
      <w:tblPr>
        <w:tblW w:w="5000" w:type="pct"/>
        <w:tblCellMar>
          <w:left w:w="57" w:type="dxa"/>
          <w:right w:w="57" w:type="dxa"/>
        </w:tblCellMar>
        <w:tblLook w:val="04A0" w:firstRow="1" w:lastRow="0" w:firstColumn="1" w:lastColumn="0" w:noHBand="0" w:noVBand="1"/>
      </w:tblPr>
      <w:tblGrid>
        <w:gridCol w:w="1197"/>
        <w:gridCol w:w="5140"/>
        <w:gridCol w:w="889"/>
        <w:gridCol w:w="5103"/>
        <w:gridCol w:w="843"/>
        <w:gridCol w:w="1074"/>
      </w:tblGrid>
      <w:tr w:rsidR="00444548" w:rsidRPr="00F54D5E" w14:paraId="3948749D" w14:textId="77777777" w:rsidTr="006B6D5F">
        <w:trPr>
          <w:trHeight w:val="32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53D27304" w14:textId="77777777" w:rsidR="00711BE6" w:rsidRPr="000815F4" w:rsidRDefault="00711BE6" w:rsidP="008235AF">
            <w:pPr>
              <w:suppressAutoHyphens/>
              <w:jc w:val="center"/>
              <w:rPr>
                <w:b/>
                <w:bCs/>
                <w:sz w:val="19"/>
                <w:szCs w:val="19"/>
                <w:lang w:val="en-US" w:eastAsia="en-CA"/>
              </w:rPr>
            </w:pPr>
          </w:p>
        </w:tc>
        <w:tc>
          <w:tcPr>
            <w:tcW w:w="2116" w:type="pct"/>
            <w:gridSpan w:val="2"/>
            <w:tcBorders>
              <w:top w:val="single" w:sz="4" w:space="0" w:color="auto"/>
              <w:left w:val="single" w:sz="4" w:space="0" w:color="auto"/>
              <w:bottom w:val="single" w:sz="4" w:space="0" w:color="auto"/>
              <w:right w:val="single" w:sz="4" w:space="0" w:color="auto"/>
            </w:tcBorders>
            <w:vAlign w:val="center"/>
          </w:tcPr>
          <w:p w14:paraId="4B933379" w14:textId="0483ECA2" w:rsidR="00711BE6" w:rsidRPr="00875777" w:rsidRDefault="00711BE6" w:rsidP="008235AF">
            <w:pPr>
              <w:suppressAutoHyphens/>
              <w:ind w:left="-246" w:right="-247"/>
              <w:jc w:val="center"/>
              <w:rPr>
                <w:b/>
                <w:bCs/>
                <w:sz w:val="19"/>
                <w:szCs w:val="19"/>
              </w:rPr>
            </w:pPr>
            <w:r>
              <w:rPr>
                <w:b/>
                <w:sz w:val="19"/>
              </w:rPr>
              <w:t>HPMP –</w:t>
            </w:r>
            <w:r>
              <w:rPr>
                <w:sz w:val="19"/>
              </w:rPr>
              <w:t xml:space="preserve"> </w:t>
            </w:r>
            <w:r>
              <w:rPr>
                <w:b/>
                <w:sz w:val="19"/>
              </w:rPr>
              <w:t>stage II</w:t>
            </w:r>
          </w:p>
        </w:tc>
        <w:tc>
          <w:tcPr>
            <w:tcW w:w="2087" w:type="pct"/>
            <w:gridSpan w:val="2"/>
            <w:tcBorders>
              <w:top w:val="single" w:sz="4" w:space="0" w:color="auto"/>
              <w:left w:val="single" w:sz="4" w:space="0" w:color="auto"/>
              <w:bottom w:val="single" w:sz="4" w:space="0" w:color="auto"/>
              <w:right w:val="single" w:sz="4" w:space="0" w:color="auto"/>
            </w:tcBorders>
            <w:vAlign w:val="center"/>
            <w:hideMark/>
          </w:tcPr>
          <w:p w14:paraId="692A8CAF" w14:textId="77777777" w:rsidR="00711BE6" w:rsidRPr="00875777" w:rsidRDefault="00711BE6" w:rsidP="008235AF">
            <w:pPr>
              <w:suppressAutoHyphens/>
              <w:jc w:val="center"/>
              <w:rPr>
                <w:b/>
                <w:bCs/>
                <w:sz w:val="19"/>
                <w:szCs w:val="19"/>
              </w:rPr>
            </w:pPr>
            <w:r>
              <w:rPr>
                <w:b/>
                <w:sz w:val="19"/>
              </w:rPr>
              <w:t>KIP – stage I</w:t>
            </w:r>
          </w:p>
        </w:tc>
        <w:tc>
          <w:tcPr>
            <w:tcW w:w="377" w:type="pct"/>
            <w:vMerge w:val="restart"/>
            <w:tcBorders>
              <w:top w:val="single" w:sz="4" w:space="0" w:color="auto"/>
              <w:left w:val="single" w:sz="4" w:space="0" w:color="auto"/>
              <w:right w:val="single" w:sz="4" w:space="0" w:color="auto"/>
            </w:tcBorders>
            <w:vAlign w:val="center"/>
            <w:hideMark/>
          </w:tcPr>
          <w:p w14:paraId="20640CB6" w14:textId="6DBC1437" w:rsidR="00711BE6" w:rsidRPr="000815F4" w:rsidRDefault="00711BE6" w:rsidP="008235AF">
            <w:pPr>
              <w:suppressAutoHyphens/>
              <w:ind w:left="-49" w:right="-29"/>
              <w:jc w:val="center"/>
              <w:rPr>
                <w:b/>
                <w:bCs/>
                <w:sz w:val="19"/>
                <w:szCs w:val="19"/>
                <w:lang w:val="en-US"/>
              </w:rPr>
            </w:pPr>
            <w:r w:rsidRPr="000815F4">
              <w:rPr>
                <w:b/>
                <w:sz w:val="19"/>
                <w:lang w:val="en-US"/>
              </w:rPr>
              <w:t>HPMP+KIP combined cost (US $)</w:t>
            </w:r>
          </w:p>
        </w:tc>
      </w:tr>
      <w:tr w:rsidR="008D5064" w:rsidRPr="00875777" w14:paraId="54EC0ACD" w14:textId="77777777" w:rsidTr="006B6D5F">
        <w:trPr>
          <w:trHeight w:val="45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2BAE845A" w14:textId="77777777" w:rsidR="00711BE6" w:rsidRPr="00875777" w:rsidRDefault="00711BE6" w:rsidP="008235AF">
            <w:pPr>
              <w:suppressAutoHyphens/>
              <w:jc w:val="left"/>
              <w:rPr>
                <w:b/>
                <w:bCs/>
                <w:sz w:val="19"/>
                <w:szCs w:val="19"/>
              </w:rPr>
            </w:pPr>
            <w:r>
              <w:rPr>
                <w:b/>
                <w:sz w:val="19"/>
              </w:rPr>
              <w:t>Category of activity</w:t>
            </w:r>
          </w:p>
        </w:tc>
        <w:tc>
          <w:tcPr>
            <w:tcW w:w="1804" w:type="pct"/>
            <w:tcBorders>
              <w:top w:val="nil"/>
              <w:left w:val="nil"/>
              <w:bottom w:val="single" w:sz="4" w:space="0" w:color="auto"/>
              <w:right w:val="single" w:sz="4" w:space="0" w:color="auto"/>
            </w:tcBorders>
            <w:vAlign w:val="center"/>
            <w:hideMark/>
          </w:tcPr>
          <w:p w14:paraId="611837F3" w14:textId="77777777" w:rsidR="00711BE6" w:rsidRPr="00875777" w:rsidRDefault="00711BE6" w:rsidP="008235AF">
            <w:pPr>
              <w:suppressAutoHyphens/>
              <w:jc w:val="center"/>
              <w:rPr>
                <w:b/>
                <w:bCs/>
                <w:sz w:val="19"/>
                <w:szCs w:val="19"/>
              </w:rPr>
            </w:pPr>
            <w:r>
              <w:rPr>
                <w:b/>
                <w:sz w:val="19"/>
              </w:rPr>
              <w:t>Activity</w:t>
            </w:r>
          </w:p>
        </w:tc>
        <w:tc>
          <w:tcPr>
            <w:tcW w:w="312" w:type="pct"/>
            <w:tcBorders>
              <w:top w:val="single" w:sz="4" w:space="0" w:color="auto"/>
              <w:left w:val="nil"/>
              <w:bottom w:val="single" w:sz="4" w:space="0" w:color="auto"/>
              <w:right w:val="single" w:sz="4" w:space="0" w:color="auto"/>
            </w:tcBorders>
            <w:vAlign w:val="center"/>
            <w:hideMark/>
          </w:tcPr>
          <w:p w14:paraId="79275B83" w14:textId="77777777" w:rsidR="00711BE6" w:rsidRPr="00875777" w:rsidRDefault="00711BE6" w:rsidP="008235AF">
            <w:pPr>
              <w:suppressAutoHyphens/>
              <w:jc w:val="center"/>
              <w:rPr>
                <w:b/>
                <w:bCs/>
                <w:sz w:val="19"/>
                <w:szCs w:val="19"/>
              </w:rPr>
            </w:pPr>
            <w:r>
              <w:rPr>
                <w:b/>
                <w:sz w:val="19"/>
              </w:rPr>
              <w:t>Cost (US $)</w:t>
            </w:r>
          </w:p>
        </w:tc>
        <w:tc>
          <w:tcPr>
            <w:tcW w:w="1791" w:type="pct"/>
            <w:tcBorders>
              <w:top w:val="single" w:sz="4" w:space="0" w:color="auto"/>
              <w:left w:val="single" w:sz="4" w:space="0" w:color="auto"/>
              <w:bottom w:val="single" w:sz="4" w:space="0" w:color="auto"/>
              <w:right w:val="single" w:sz="4" w:space="0" w:color="auto"/>
            </w:tcBorders>
            <w:vAlign w:val="center"/>
            <w:hideMark/>
          </w:tcPr>
          <w:p w14:paraId="75EEA28E" w14:textId="77777777" w:rsidR="00711BE6" w:rsidRPr="00875777" w:rsidRDefault="00711BE6" w:rsidP="008235AF">
            <w:pPr>
              <w:suppressAutoHyphens/>
              <w:jc w:val="center"/>
              <w:rPr>
                <w:b/>
                <w:bCs/>
                <w:sz w:val="19"/>
                <w:szCs w:val="19"/>
              </w:rPr>
            </w:pPr>
            <w:r>
              <w:rPr>
                <w:b/>
                <w:sz w:val="19"/>
              </w:rPr>
              <w:t>Activity</w:t>
            </w:r>
          </w:p>
        </w:tc>
        <w:tc>
          <w:tcPr>
            <w:tcW w:w="296" w:type="pct"/>
            <w:tcBorders>
              <w:top w:val="single" w:sz="4" w:space="0" w:color="auto"/>
              <w:left w:val="single" w:sz="4" w:space="0" w:color="auto"/>
              <w:bottom w:val="single" w:sz="4" w:space="0" w:color="auto"/>
              <w:right w:val="single" w:sz="4" w:space="0" w:color="auto"/>
            </w:tcBorders>
            <w:vAlign w:val="center"/>
            <w:hideMark/>
          </w:tcPr>
          <w:p w14:paraId="5EDF0610" w14:textId="77777777" w:rsidR="00711BE6" w:rsidRPr="00875777" w:rsidRDefault="00711BE6" w:rsidP="008235AF">
            <w:pPr>
              <w:suppressAutoHyphens/>
              <w:jc w:val="center"/>
              <w:rPr>
                <w:b/>
                <w:bCs/>
                <w:sz w:val="19"/>
                <w:szCs w:val="19"/>
              </w:rPr>
            </w:pPr>
            <w:r>
              <w:rPr>
                <w:b/>
                <w:sz w:val="19"/>
              </w:rPr>
              <w:t>Cost</w:t>
            </w:r>
            <w:r>
              <w:rPr>
                <w:b/>
                <w:sz w:val="19"/>
              </w:rPr>
              <w:br/>
              <w:t>(US $)</w:t>
            </w:r>
          </w:p>
        </w:tc>
        <w:tc>
          <w:tcPr>
            <w:tcW w:w="377" w:type="pct"/>
            <w:vMerge/>
            <w:tcBorders>
              <w:left w:val="single" w:sz="4" w:space="0" w:color="auto"/>
              <w:bottom w:val="single" w:sz="4" w:space="0" w:color="auto"/>
              <w:right w:val="single" w:sz="4" w:space="0" w:color="auto"/>
            </w:tcBorders>
            <w:vAlign w:val="center"/>
            <w:hideMark/>
          </w:tcPr>
          <w:p w14:paraId="2CF883FB" w14:textId="77777777" w:rsidR="00711BE6" w:rsidRPr="00875777" w:rsidRDefault="00711BE6" w:rsidP="008235AF">
            <w:pPr>
              <w:suppressAutoHyphens/>
              <w:jc w:val="left"/>
              <w:rPr>
                <w:b/>
                <w:bCs/>
                <w:sz w:val="19"/>
                <w:szCs w:val="19"/>
                <w:lang w:eastAsia="en-CA"/>
              </w:rPr>
            </w:pPr>
          </w:p>
        </w:tc>
      </w:tr>
      <w:tr w:rsidR="008D5064" w:rsidRPr="00875777" w14:paraId="1440D0F2" w14:textId="77777777" w:rsidTr="006B6D5F">
        <w:trPr>
          <w:trHeight w:val="217"/>
        </w:trPr>
        <w:tc>
          <w:tcPr>
            <w:tcW w:w="420" w:type="pct"/>
            <w:tcBorders>
              <w:top w:val="nil"/>
              <w:left w:val="single" w:sz="4" w:space="0" w:color="auto"/>
              <w:bottom w:val="single" w:sz="4" w:space="0" w:color="auto"/>
              <w:right w:val="single" w:sz="4" w:space="0" w:color="auto"/>
            </w:tcBorders>
          </w:tcPr>
          <w:p w14:paraId="7E673369" w14:textId="7F2596EB" w:rsidR="00711BE6" w:rsidRPr="00875777" w:rsidRDefault="00214A87" w:rsidP="008235AF">
            <w:pPr>
              <w:suppressAutoHyphens/>
              <w:jc w:val="left"/>
              <w:rPr>
                <w:sz w:val="19"/>
                <w:szCs w:val="19"/>
              </w:rPr>
            </w:pPr>
            <w:r>
              <w:rPr>
                <w:sz w:val="19"/>
              </w:rPr>
              <w:t>Policy and regulations</w:t>
            </w:r>
          </w:p>
        </w:tc>
        <w:tc>
          <w:tcPr>
            <w:tcW w:w="1804" w:type="pct"/>
            <w:tcBorders>
              <w:top w:val="nil"/>
              <w:left w:val="nil"/>
              <w:bottom w:val="single" w:sz="4" w:space="0" w:color="auto"/>
              <w:right w:val="single" w:sz="4" w:space="0" w:color="auto"/>
            </w:tcBorders>
          </w:tcPr>
          <w:p w14:paraId="65EB1405" w14:textId="33471F75" w:rsidR="00532004" w:rsidRPr="000815F4" w:rsidRDefault="00532004" w:rsidP="008235AF">
            <w:pPr>
              <w:suppressAutoHyphens/>
              <w:jc w:val="left"/>
              <w:rPr>
                <w:sz w:val="19"/>
                <w:szCs w:val="19"/>
                <w:lang w:val="en-US"/>
              </w:rPr>
            </w:pPr>
            <w:r w:rsidRPr="000815F4">
              <w:rPr>
                <w:sz w:val="19"/>
                <w:lang w:val="en-US"/>
              </w:rPr>
              <w:t>- Strengthen the licensing and quota process and improve data reporting by developing an online licensing application and quota registration system for importers</w:t>
            </w:r>
          </w:p>
          <w:p w14:paraId="11B8DA86" w14:textId="4A8E9F6C" w:rsidR="00532004" w:rsidRPr="000815F4" w:rsidRDefault="00532004" w:rsidP="008235AF">
            <w:pPr>
              <w:suppressAutoHyphens/>
              <w:jc w:val="left"/>
              <w:rPr>
                <w:sz w:val="19"/>
                <w:szCs w:val="19"/>
                <w:lang w:val="en-US"/>
              </w:rPr>
            </w:pPr>
            <w:r w:rsidRPr="000815F4">
              <w:rPr>
                <w:sz w:val="19"/>
                <w:lang w:val="en-US"/>
              </w:rPr>
              <w:t>- Draft and enforce a ban on the import of HCFC-based equipment</w:t>
            </w:r>
          </w:p>
          <w:p w14:paraId="241C0396" w14:textId="77777777" w:rsidR="00532004" w:rsidRPr="000815F4" w:rsidRDefault="00532004" w:rsidP="008235AF">
            <w:pPr>
              <w:suppressAutoHyphens/>
              <w:jc w:val="left"/>
              <w:rPr>
                <w:sz w:val="19"/>
                <w:szCs w:val="19"/>
                <w:lang w:val="en-US"/>
              </w:rPr>
            </w:pPr>
            <w:r w:rsidRPr="000815F4">
              <w:rPr>
                <w:sz w:val="19"/>
                <w:lang w:val="en-US"/>
              </w:rPr>
              <w:t>- Review relevant international safety standards for refrigerants and adopt, at minimum, a national standard for flammable refrigerants</w:t>
            </w:r>
          </w:p>
          <w:p w14:paraId="582C3449" w14:textId="2369D855" w:rsidR="00711BE6" w:rsidRPr="000815F4" w:rsidRDefault="00532004" w:rsidP="008235AF">
            <w:pPr>
              <w:suppressAutoHyphens/>
              <w:jc w:val="left"/>
              <w:rPr>
                <w:sz w:val="19"/>
                <w:szCs w:val="19"/>
                <w:lang w:val="en-US"/>
              </w:rPr>
            </w:pPr>
            <w:r w:rsidRPr="000815F4">
              <w:rPr>
                <w:sz w:val="19"/>
                <w:lang w:val="en-US"/>
              </w:rPr>
              <w:t>- Promote the use of low-GWP-based and energy efficient RAC equipment through fiscal incentives</w:t>
            </w:r>
          </w:p>
        </w:tc>
        <w:tc>
          <w:tcPr>
            <w:tcW w:w="312" w:type="pct"/>
            <w:tcBorders>
              <w:top w:val="single" w:sz="4" w:space="0" w:color="auto"/>
              <w:left w:val="nil"/>
              <w:bottom w:val="single" w:sz="4" w:space="0" w:color="auto"/>
              <w:right w:val="single" w:sz="4" w:space="0" w:color="auto"/>
            </w:tcBorders>
          </w:tcPr>
          <w:p w14:paraId="32DEB926" w14:textId="1EC2CB98" w:rsidR="00711BE6" w:rsidRPr="00875777" w:rsidRDefault="003F7ABA" w:rsidP="008235AF">
            <w:pPr>
              <w:suppressAutoHyphens/>
              <w:jc w:val="right"/>
              <w:rPr>
                <w:sz w:val="19"/>
                <w:szCs w:val="19"/>
              </w:rPr>
            </w:pPr>
            <w:r>
              <w:rPr>
                <w:sz w:val="19"/>
              </w:rPr>
              <w:t>45 000</w:t>
            </w:r>
          </w:p>
        </w:tc>
        <w:tc>
          <w:tcPr>
            <w:tcW w:w="1791" w:type="pct"/>
            <w:tcBorders>
              <w:top w:val="single" w:sz="4" w:space="0" w:color="auto"/>
              <w:left w:val="single" w:sz="4" w:space="0" w:color="auto"/>
              <w:bottom w:val="single" w:sz="4" w:space="0" w:color="auto"/>
              <w:right w:val="single" w:sz="4" w:space="0" w:color="auto"/>
            </w:tcBorders>
          </w:tcPr>
          <w:p w14:paraId="01D0B700" w14:textId="09CE9AA2" w:rsidR="00532004" w:rsidRPr="000815F4" w:rsidRDefault="00532004" w:rsidP="008235AF">
            <w:pPr>
              <w:keepNext/>
              <w:keepLines/>
              <w:shd w:val="clear" w:color="auto" w:fill="FFFFFF" w:themeFill="background1"/>
              <w:jc w:val="left"/>
              <w:rPr>
                <w:sz w:val="19"/>
                <w:szCs w:val="19"/>
                <w:lang w:val="en-US"/>
              </w:rPr>
            </w:pPr>
            <w:r w:rsidRPr="000815F4">
              <w:rPr>
                <w:sz w:val="19"/>
                <w:lang w:val="en-US"/>
              </w:rPr>
              <w:t>- Demand side technical-economic feasibility study for the introduction of policy measures to curb the demand for high GWP-equipment, and a regulatory draft for restrictions on the import of selected equipment relying on HFC-134a</w:t>
            </w:r>
          </w:p>
          <w:p w14:paraId="3F092F3A" w14:textId="7F7BF7B4" w:rsidR="00532004" w:rsidRPr="000815F4" w:rsidRDefault="00532004" w:rsidP="008235AF">
            <w:pPr>
              <w:keepNext/>
              <w:keepLines/>
              <w:shd w:val="clear" w:color="auto" w:fill="FFFFFF" w:themeFill="background1"/>
              <w:jc w:val="left"/>
              <w:rPr>
                <w:sz w:val="19"/>
                <w:szCs w:val="19"/>
                <w:lang w:val="en-US"/>
              </w:rPr>
            </w:pPr>
            <w:r w:rsidRPr="000815F4">
              <w:rPr>
                <w:sz w:val="19"/>
                <w:lang w:val="en-US"/>
              </w:rPr>
              <w:t xml:space="preserve">- Study on commercial refrigeration, chillers, and industrial refrigeration as priority subsectors for reducing leakages </w:t>
            </w:r>
          </w:p>
          <w:p w14:paraId="5E658EB3" w14:textId="692C0B47" w:rsidR="00532004" w:rsidRPr="000815F4" w:rsidRDefault="00532004" w:rsidP="008235AF">
            <w:pPr>
              <w:keepNext/>
              <w:keepLines/>
              <w:shd w:val="clear" w:color="auto" w:fill="FFFFFF" w:themeFill="background1"/>
              <w:jc w:val="left"/>
              <w:rPr>
                <w:sz w:val="19"/>
                <w:szCs w:val="19"/>
                <w:lang w:val="en-US"/>
              </w:rPr>
            </w:pPr>
            <w:r w:rsidRPr="000815F4">
              <w:rPr>
                <w:sz w:val="19"/>
                <w:lang w:val="en-US"/>
              </w:rPr>
              <w:t>- Strengthening of HFC quota system and development of SOPs, including exploring the introduction of a ban on the use of pure HFCs in PU foam manufacturing</w:t>
            </w:r>
          </w:p>
          <w:p w14:paraId="2571BE79" w14:textId="720EDD38" w:rsidR="00711BE6" w:rsidRPr="000815F4" w:rsidRDefault="001E72D8" w:rsidP="008235AF">
            <w:pPr>
              <w:suppressAutoHyphens/>
              <w:jc w:val="left"/>
              <w:rPr>
                <w:sz w:val="19"/>
                <w:szCs w:val="19"/>
                <w:lang w:val="en-US"/>
              </w:rPr>
            </w:pPr>
            <w:r w:rsidRPr="000815F4">
              <w:rPr>
                <w:sz w:val="19"/>
                <w:lang w:val="en-US"/>
              </w:rPr>
              <w:t>- Update of standards for safe the transport and storage of HFCs and alternatives</w:t>
            </w:r>
          </w:p>
        </w:tc>
        <w:tc>
          <w:tcPr>
            <w:tcW w:w="296" w:type="pct"/>
            <w:tcBorders>
              <w:top w:val="single" w:sz="4" w:space="0" w:color="auto"/>
              <w:left w:val="nil"/>
              <w:bottom w:val="single" w:sz="4" w:space="0" w:color="auto"/>
              <w:right w:val="single" w:sz="4" w:space="0" w:color="auto"/>
            </w:tcBorders>
          </w:tcPr>
          <w:p w14:paraId="17A4EF5E" w14:textId="0FCCD573" w:rsidR="00711BE6" w:rsidRPr="00875777" w:rsidRDefault="001E3DEE" w:rsidP="008235AF">
            <w:pPr>
              <w:suppressAutoHyphens/>
              <w:jc w:val="right"/>
              <w:rPr>
                <w:sz w:val="19"/>
                <w:szCs w:val="19"/>
              </w:rPr>
            </w:pPr>
            <w:r>
              <w:rPr>
                <w:sz w:val="19"/>
              </w:rPr>
              <w:t>44 500</w:t>
            </w:r>
          </w:p>
        </w:tc>
        <w:tc>
          <w:tcPr>
            <w:tcW w:w="377" w:type="pct"/>
            <w:tcBorders>
              <w:top w:val="single" w:sz="4" w:space="0" w:color="auto"/>
              <w:left w:val="nil"/>
              <w:bottom w:val="single" w:sz="4" w:space="0" w:color="auto"/>
              <w:right w:val="single" w:sz="4" w:space="0" w:color="auto"/>
            </w:tcBorders>
          </w:tcPr>
          <w:p w14:paraId="2D7FA099" w14:textId="36BCCFC4" w:rsidR="00711BE6" w:rsidRPr="00875777" w:rsidRDefault="00893AAA" w:rsidP="008235AF">
            <w:pPr>
              <w:suppressAutoHyphens/>
              <w:jc w:val="right"/>
              <w:rPr>
                <w:sz w:val="19"/>
                <w:szCs w:val="19"/>
              </w:rPr>
            </w:pPr>
            <w:r>
              <w:rPr>
                <w:sz w:val="19"/>
              </w:rPr>
              <w:t>89 500</w:t>
            </w:r>
          </w:p>
        </w:tc>
      </w:tr>
      <w:tr w:rsidR="008D5064" w:rsidRPr="00875777" w14:paraId="164ED856" w14:textId="77777777" w:rsidTr="00ED3D00">
        <w:trPr>
          <w:trHeight w:val="217"/>
        </w:trPr>
        <w:tc>
          <w:tcPr>
            <w:tcW w:w="420" w:type="pct"/>
            <w:tcBorders>
              <w:top w:val="nil"/>
              <w:left w:val="single" w:sz="4" w:space="0" w:color="auto"/>
              <w:bottom w:val="single" w:sz="4" w:space="0" w:color="auto"/>
              <w:right w:val="single" w:sz="4" w:space="0" w:color="auto"/>
            </w:tcBorders>
          </w:tcPr>
          <w:p w14:paraId="159C92B5" w14:textId="048396CE" w:rsidR="00711BE6" w:rsidRPr="00875777" w:rsidRDefault="00A62C7F" w:rsidP="008235AF">
            <w:pPr>
              <w:suppressAutoHyphens/>
              <w:jc w:val="left"/>
              <w:rPr>
                <w:sz w:val="19"/>
                <w:szCs w:val="19"/>
              </w:rPr>
            </w:pPr>
            <w:r>
              <w:rPr>
                <w:sz w:val="19"/>
              </w:rPr>
              <w:t>Customs and enforcement training</w:t>
            </w:r>
          </w:p>
        </w:tc>
        <w:tc>
          <w:tcPr>
            <w:tcW w:w="1804" w:type="pct"/>
            <w:tcBorders>
              <w:top w:val="nil"/>
              <w:left w:val="nil"/>
              <w:bottom w:val="single" w:sz="4" w:space="0" w:color="auto"/>
              <w:right w:val="single" w:sz="4" w:space="0" w:color="auto"/>
            </w:tcBorders>
            <w:shd w:val="clear" w:color="auto" w:fill="FFFFFF" w:themeFill="background1"/>
          </w:tcPr>
          <w:p w14:paraId="3087C133" w14:textId="42E1D488" w:rsidR="00DC57E8" w:rsidRPr="000815F4" w:rsidRDefault="00DC57E8" w:rsidP="008235AF">
            <w:pPr>
              <w:suppressAutoHyphens/>
              <w:jc w:val="left"/>
              <w:rPr>
                <w:sz w:val="19"/>
                <w:szCs w:val="19"/>
                <w:lang w:val="en-US"/>
              </w:rPr>
            </w:pPr>
            <w:r w:rsidRPr="000815F4">
              <w:rPr>
                <w:sz w:val="19"/>
                <w:lang w:val="en-US"/>
              </w:rPr>
              <w:t xml:space="preserve">- Train 300 customs and enforcement officers and inspectors </w:t>
            </w:r>
            <w:r w:rsidRPr="000815F4">
              <w:rPr>
                <w:color w:val="000000" w:themeColor="text1"/>
                <w:sz w:val="19"/>
                <w:lang w:val="en-US"/>
              </w:rPr>
              <w:t xml:space="preserve">through </w:t>
            </w:r>
            <w:r w:rsidRPr="000815F4">
              <w:rPr>
                <w:sz w:val="19"/>
                <w:lang w:val="en-US"/>
              </w:rPr>
              <w:t>on the ODS-related regulations, identification of refrigerants and HCFC-based equipment, use of refrigerant identifiers, data monitoring and reporting</w:t>
            </w:r>
          </w:p>
          <w:p w14:paraId="2EB82ACB" w14:textId="6CA33AD2" w:rsidR="00DC57E8" w:rsidRPr="000815F4" w:rsidRDefault="00DC57E8" w:rsidP="008235AF">
            <w:pPr>
              <w:suppressAutoHyphens/>
              <w:jc w:val="left"/>
              <w:rPr>
                <w:sz w:val="19"/>
                <w:szCs w:val="19"/>
                <w:lang w:val="en-US"/>
              </w:rPr>
            </w:pPr>
            <w:r w:rsidRPr="000815F4">
              <w:rPr>
                <w:sz w:val="19"/>
                <w:lang w:val="en-US"/>
              </w:rPr>
              <w:t>- Develop online training for officers in remote locations</w:t>
            </w:r>
          </w:p>
          <w:p w14:paraId="512013BD" w14:textId="77777777" w:rsidR="00BA1200" w:rsidRPr="000815F4" w:rsidRDefault="00DC57E8" w:rsidP="008235AF">
            <w:pPr>
              <w:suppressAutoHyphens/>
              <w:jc w:val="left"/>
              <w:rPr>
                <w:sz w:val="19"/>
                <w:szCs w:val="19"/>
                <w:lang w:val="en-US"/>
              </w:rPr>
            </w:pPr>
            <w:r w:rsidRPr="000815F4">
              <w:rPr>
                <w:sz w:val="19"/>
                <w:lang w:val="en-US"/>
              </w:rPr>
              <w:t>- Strengthen the training on risk profiling to strictly monitor imports of refrigerants</w:t>
            </w:r>
          </w:p>
          <w:p w14:paraId="375C26DC" w14:textId="56A21140" w:rsidR="00DC57E8" w:rsidRPr="000815F4" w:rsidRDefault="00DC57E8" w:rsidP="008235AF">
            <w:pPr>
              <w:suppressAutoHyphens/>
              <w:jc w:val="left"/>
              <w:rPr>
                <w:sz w:val="19"/>
                <w:szCs w:val="19"/>
                <w:lang w:val="en-US"/>
              </w:rPr>
            </w:pPr>
            <w:r w:rsidRPr="000815F4">
              <w:rPr>
                <w:sz w:val="19"/>
                <w:lang w:val="en-US"/>
              </w:rPr>
              <w:t xml:space="preserve">- Participate in four regional border dialogue meetings to reduce illegal trade </w:t>
            </w:r>
          </w:p>
          <w:p w14:paraId="3DC952D1" w14:textId="23BAF3A8" w:rsidR="00DC57E8" w:rsidRPr="000815F4" w:rsidRDefault="00DC57E8" w:rsidP="008235AF">
            <w:pPr>
              <w:suppressAutoHyphens/>
              <w:jc w:val="left"/>
              <w:rPr>
                <w:sz w:val="19"/>
                <w:szCs w:val="19"/>
                <w:lang w:val="en-US"/>
              </w:rPr>
            </w:pPr>
            <w:r w:rsidRPr="000815F4">
              <w:rPr>
                <w:sz w:val="19"/>
                <w:lang w:val="en-US"/>
              </w:rPr>
              <w:t>- Procure five refrigerant identifiers</w:t>
            </w:r>
          </w:p>
          <w:p w14:paraId="32B4E579" w14:textId="6D3FB7D7" w:rsidR="00711BE6" w:rsidRPr="000815F4" w:rsidRDefault="00DC57E8" w:rsidP="008235AF">
            <w:pPr>
              <w:suppressAutoHyphens/>
              <w:jc w:val="left"/>
              <w:rPr>
                <w:sz w:val="19"/>
                <w:szCs w:val="19"/>
                <w:lang w:val="en-US"/>
              </w:rPr>
            </w:pPr>
            <w:r w:rsidRPr="000815F4">
              <w:rPr>
                <w:sz w:val="19"/>
                <w:lang w:val="en-US"/>
              </w:rPr>
              <w:t>- S</w:t>
            </w:r>
            <w:r w:rsidRPr="000815F4">
              <w:rPr>
                <w:color w:val="000000" w:themeColor="text1"/>
                <w:sz w:val="19"/>
                <w:lang w:val="en-US"/>
              </w:rPr>
              <w:t>ix capacity building workshops for importers and custom agents for better record keeping and reporting of imports</w:t>
            </w:r>
          </w:p>
        </w:tc>
        <w:tc>
          <w:tcPr>
            <w:tcW w:w="312" w:type="pct"/>
            <w:tcBorders>
              <w:top w:val="nil"/>
              <w:left w:val="nil"/>
              <w:bottom w:val="single" w:sz="4" w:space="0" w:color="auto"/>
              <w:right w:val="single" w:sz="4" w:space="0" w:color="auto"/>
            </w:tcBorders>
            <w:shd w:val="clear" w:color="auto" w:fill="FFFFFF" w:themeFill="background1"/>
          </w:tcPr>
          <w:p w14:paraId="60D423E1" w14:textId="0AD98F61" w:rsidR="00711BE6" w:rsidRPr="00875777" w:rsidRDefault="00DC57E8" w:rsidP="008235AF">
            <w:pPr>
              <w:suppressAutoHyphens/>
              <w:jc w:val="right"/>
              <w:rPr>
                <w:sz w:val="19"/>
                <w:szCs w:val="19"/>
              </w:rPr>
            </w:pPr>
            <w:r>
              <w:rPr>
                <w:sz w:val="19"/>
              </w:rPr>
              <w:t>64 000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714F2C" w14:textId="77777777" w:rsidR="00711BE6" w:rsidRPr="00875777" w:rsidRDefault="00711BE6" w:rsidP="008235AF">
            <w:pPr>
              <w:suppressAutoHyphens/>
              <w:jc w:val="left"/>
              <w:rPr>
                <w:sz w:val="19"/>
                <w:szCs w:val="19"/>
                <w:lang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26F71C0F" w14:textId="614F4AA5" w:rsidR="00711BE6" w:rsidRPr="00875777" w:rsidRDefault="00711BE6" w:rsidP="008235AF">
            <w:pPr>
              <w:suppressAutoHyphens/>
              <w:jc w:val="right"/>
              <w:rPr>
                <w:sz w:val="19"/>
                <w:szCs w:val="19"/>
                <w:lang w:eastAsia="en-CA"/>
              </w:rPr>
            </w:pPr>
          </w:p>
        </w:tc>
        <w:tc>
          <w:tcPr>
            <w:tcW w:w="377" w:type="pct"/>
            <w:tcBorders>
              <w:top w:val="nil"/>
              <w:left w:val="nil"/>
              <w:bottom w:val="single" w:sz="4" w:space="0" w:color="auto"/>
              <w:right w:val="single" w:sz="4" w:space="0" w:color="auto"/>
            </w:tcBorders>
          </w:tcPr>
          <w:p w14:paraId="70FC3374" w14:textId="76D84155" w:rsidR="00711BE6" w:rsidRPr="00875777" w:rsidRDefault="00DC57E8" w:rsidP="008235AF">
            <w:pPr>
              <w:suppressAutoHyphens/>
              <w:jc w:val="right"/>
              <w:rPr>
                <w:sz w:val="19"/>
                <w:szCs w:val="19"/>
              </w:rPr>
            </w:pPr>
            <w:r>
              <w:rPr>
                <w:sz w:val="19"/>
              </w:rPr>
              <w:t>64 000</w:t>
            </w:r>
          </w:p>
        </w:tc>
      </w:tr>
      <w:tr w:rsidR="008D5064" w:rsidRPr="00875777" w14:paraId="3D852415" w14:textId="77777777" w:rsidTr="00C80F6B">
        <w:trPr>
          <w:trHeight w:val="217"/>
        </w:trPr>
        <w:tc>
          <w:tcPr>
            <w:tcW w:w="420" w:type="pct"/>
            <w:tcBorders>
              <w:top w:val="nil"/>
              <w:left w:val="single" w:sz="4" w:space="0" w:color="auto"/>
              <w:bottom w:val="single" w:sz="4" w:space="0" w:color="auto"/>
              <w:right w:val="single" w:sz="4" w:space="0" w:color="auto"/>
            </w:tcBorders>
          </w:tcPr>
          <w:p w14:paraId="69CE23FF" w14:textId="207BEE26" w:rsidR="00711BE6" w:rsidRPr="000815F4" w:rsidRDefault="006B69F7" w:rsidP="008235AF">
            <w:pPr>
              <w:suppressAutoHyphens/>
              <w:ind w:right="-16"/>
              <w:jc w:val="left"/>
              <w:rPr>
                <w:sz w:val="19"/>
                <w:szCs w:val="19"/>
                <w:lang w:val="en-US"/>
              </w:rPr>
            </w:pPr>
            <w:r w:rsidRPr="000815F4">
              <w:rPr>
                <w:sz w:val="19"/>
                <w:lang w:val="en-US"/>
              </w:rPr>
              <w:t>RAC technician training and certification</w:t>
            </w:r>
          </w:p>
        </w:tc>
        <w:tc>
          <w:tcPr>
            <w:tcW w:w="1804" w:type="pct"/>
            <w:tcBorders>
              <w:top w:val="nil"/>
              <w:left w:val="nil"/>
              <w:bottom w:val="single" w:sz="4" w:space="0" w:color="auto"/>
              <w:right w:val="single" w:sz="4" w:space="0" w:color="auto"/>
            </w:tcBorders>
            <w:shd w:val="clear" w:color="auto" w:fill="FFFFFF" w:themeFill="background1"/>
          </w:tcPr>
          <w:p w14:paraId="542312DD" w14:textId="77777777" w:rsidR="00132A0A" w:rsidRPr="000815F4" w:rsidRDefault="00DB75E6" w:rsidP="008235AF">
            <w:pPr>
              <w:suppressAutoHyphens/>
              <w:jc w:val="left"/>
              <w:rPr>
                <w:sz w:val="19"/>
                <w:szCs w:val="19"/>
                <w:lang w:val="en-US"/>
              </w:rPr>
            </w:pPr>
            <w:r w:rsidRPr="000815F4">
              <w:rPr>
                <w:sz w:val="19"/>
                <w:lang w:val="en-US"/>
              </w:rPr>
              <w:t xml:space="preserve">- Train 375 RAC technicians on good service practices </w:t>
            </w:r>
          </w:p>
          <w:p w14:paraId="717FE0CD" w14:textId="77777777" w:rsidR="00132A0A" w:rsidRPr="000815F4" w:rsidRDefault="00132A0A" w:rsidP="008235AF">
            <w:pPr>
              <w:suppressAutoHyphens/>
              <w:jc w:val="left"/>
              <w:rPr>
                <w:sz w:val="19"/>
                <w:szCs w:val="19"/>
                <w:lang w:val="en-US"/>
              </w:rPr>
            </w:pPr>
            <w:r w:rsidRPr="000815F4">
              <w:rPr>
                <w:sz w:val="19"/>
                <w:lang w:val="en-US"/>
              </w:rPr>
              <w:t>- Update the training curriculum to include cold storages</w:t>
            </w:r>
          </w:p>
          <w:p w14:paraId="085E7CBB" w14:textId="77777777" w:rsidR="0072146C" w:rsidRPr="000815F4" w:rsidRDefault="00132A0A" w:rsidP="008235AF">
            <w:pPr>
              <w:suppressAutoHyphens/>
              <w:jc w:val="left"/>
              <w:rPr>
                <w:sz w:val="19"/>
                <w:szCs w:val="19"/>
                <w:lang w:val="en-US"/>
              </w:rPr>
            </w:pPr>
            <w:r w:rsidRPr="000815F4">
              <w:rPr>
                <w:sz w:val="19"/>
                <w:lang w:val="en-US"/>
              </w:rPr>
              <w:t>- Facilitate the approval of a national occupational standard and develop a competence-based TVET curriculum for the first two qualification levels</w:t>
            </w:r>
          </w:p>
          <w:p w14:paraId="00E92632" w14:textId="60D69BEC" w:rsidR="00840753" w:rsidRPr="000815F4" w:rsidRDefault="0072146C" w:rsidP="008235AF">
            <w:pPr>
              <w:suppressAutoHyphens/>
              <w:jc w:val="left"/>
              <w:rPr>
                <w:sz w:val="19"/>
                <w:szCs w:val="19"/>
                <w:lang w:val="en-US"/>
              </w:rPr>
            </w:pPr>
            <w:r w:rsidRPr="000815F4">
              <w:rPr>
                <w:sz w:val="19"/>
                <w:lang w:val="en-US"/>
              </w:rPr>
              <w:t>- Integrate the good service practices component into the national RAC technician and recognition of prior learning (RPL) certification programmes, and expand the RPL to include commercial and industrial refrigeration sectors</w:t>
            </w:r>
          </w:p>
          <w:p w14:paraId="5516331E" w14:textId="77777777" w:rsidR="00840753" w:rsidRPr="000815F4" w:rsidRDefault="00840753" w:rsidP="008235AF">
            <w:pPr>
              <w:suppressAutoHyphens/>
              <w:jc w:val="left"/>
              <w:rPr>
                <w:sz w:val="19"/>
                <w:szCs w:val="19"/>
                <w:lang w:val="en-US"/>
              </w:rPr>
            </w:pPr>
            <w:r w:rsidRPr="000815F4">
              <w:rPr>
                <w:sz w:val="19"/>
                <w:lang w:val="en-US"/>
              </w:rPr>
              <w:lastRenderedPageBreak/>
              <w:t>- Finalize a study on the participation of women in the RAC sector</w:t>
            </w:r>
          </w:p>
          <w:p w14:paraId="50876276" w14:textId="77777777" w:rsidR="00840753" w:rsidRPr="000815F4" w:rsidRDefault="00840753" w:rsidP="008235AF">
            <w:pPr>
              <w:suppressAutoHyphens/>
              <w:jc w:val="left"/>
              <w:rPr>
                <w:sz w:val="19"/>
                <w:szCs w:val="19"/>
                <w:lang w:val="en-US"/>
              </w:rPr>
            </w:pPr>
            <w:r w:rsidRPr="000815F4">
              <w:rPr>
                <w:sz w:val="19"/>
                <w:lang w:val="en-US"/>
              </w:rPr>
              <w:t>- Translate OzonAction mobile application for RAC technicians</w:t>
            </w:r>
          </w:p>
          <w:p w14:paraId="2447D5CA" w14:textId="464E9291" w:rsidR="00711BE6" w:rsidRPr="000815F4" w:rsidRDefault="00840753" w:rsidP="008235AF">
            <w:pPr>
              <w:suppressAutoHyphens/>
              <w:jc w:val="left"/>
              <w:rPr>
                <w:sz w:val="19"/>
                <w:szCs w:val="19"/>
                <w:lang w:val="en-US"/>
              </w:rPr>
            </w:pPr>
            <w:r w:rsidRPr="000815F4">
              <w:rPr>
                <w:sz w:val="19"/>
                <w:lang w:val="en-US"/>
              </w:rPr>
              <w:t>- Develop an online database to connect end users with certified technicians</w:t>
            </w:r>
          </w:p>
        </w:tc>
        <w:tc>
          <w:tcPr>
            <w:tcW w:w="312" w:type="pct"/>
            <w:tcBorders>
              <w:top w:val="nil"/>
              <w:left w:val="nil"/>
              <w:bottom w:val="single" w:sz="4" w:space="0" w:color="auto"/>
              <w:right w:val="single" w:sz="4" w:space="0" w:color="auto"/>
            </w:tcBorders>
            <w:shd w:val="clear" w:color="auto" w:fill="FFFFFF" w:themeFill="background1"/>
          </w:tcPr>
          <w:p w14:paraId="72E16C4A" w14:textId="0E5FBE70" w:rsidR="00711BE6" w:rsidRPr="00875777" w:rsidRDefault="003C3C29" w:rsidP="00487847">
            <w:pPr>
              <w:suppressAutoHyphens/>
              <w:jc w:val="center"/>
              <w:rPr>
                <w:sz w:val="19"/>
                <w:szCs w:val="19"/>
              </w:rPr>
            </w:pPr>
            <w:r>
              <w:rPr>
                <w:sz w:val="19"/>
              </w:rPr>
              <w:lastRenderedPageBreak/>
              <w:t>118 000</w:t>
            </w:r>
          </w:p>
        </w:tc>
        <w:tc>
          <w:tcPr>
            <w:tcW w:w="1791" w:type="pct"/>
            <w:tcBorders>
              <w:top w:val="single" w:sz="4" w:space="0" w:color="auto"/>
              <w:left w:val="single" w:sz="4" w:space="0" w:color="auto"/>
              <w:bottom w:val="single" w:sz="4" w:space="0" w:color="auto"/>
              <w:right w:val="single" w:sz="4" w:space="0" w:color="auto"/>
            </w:tcBorders>
          </w:tcPr>
          <w:p w14:paraId="05E331C8" w14:textId="170A19FE" w:rsidR="00616FF9" w:rsidRPr="000815F4" w:rsidRDefault="000E0372" w:rsidP="008235AF">
            <w:pPr>
              <w:suppressAutoHyphens/>
              <w:jc w:val="left"/>
              <w:rPr>
                <w:sz w:val="19"/>
                <w:szCs w:val="19"/>
                <w:lang w:val="en-US"/>
              </w:rPr>
            </w:pPr>
            <w:r w:rsidRPr="000815F4">
              <w:rPr>
                <w:sz w:val="19"/>
                <w:lang w:val="en-US"/>
              </w:rPr>
              <w:t xml:space="preserve">- Train 70 trainers and technicians on leak management and alternatives to R-404A, HFC-134a and R-410A in specific sectors </w:t>
            </w:r>
          </w:p>
          <w:p w14:paraId="4D043EC7" w14:textId="25127BA6" w:rsidR="00711BE6" w:rsidRPr="000815F4" w:rsidRDefault="000E0372" w:rsidP="008235AF">
            <w:pPr>
              <w:suppressAutoHyphens/>
              <w:jc w:val="left"/>
              <w:rPr>
                <w:sz w:val="19"/>
                <w:szCs w:val="19"/>
                <w:lang w:val="en-US"/>
              </w:rPr>
            </w:pPr>
            <w:r w:rsidRPr="000815F4">
              <w:rPr>
                <w:sz w:val="19"/>
                <w:lang w:val="en-US"/>
              </w:rPr>
              <w:t>- International training of four trainers on highly specialized subsectors and alternatives (e.g. R-717 and R-744)</w:t>
            </w:r>
          </w:p>
        </w:tc>
        <w:tc>
          <w:tcPr>
            <w:tcW w:w="296" w:type="pct"/>
            <w:tcBorders>
              <w:top w:val="nil"/>
              <w:left w:val="nil"/>
              <w:bottom w:val="single" w:sz="4" w:space="0" w:color="auto"/>
              <w:right w:val="single" w:sz="4" w:space="0" w:color="auto"/>
            </w:tcBorders>
          </w:tcPr>
          <w:p w14:paraId="36E947B6" w14:textId="52ABBB7F" w:rsidR="00711BE6" w:rsidRPr="00875777" w:rsidRDefault="00616FF9" w:rsidP="008235AF">
            <w:pPr>
              <w:suppressAutoHyphens/>
              <w:jc w:val="right"/>
              <w:rPr>
                <w:sz w:val="19"/>
                <w:szCs w:val="19"/>
              </w:rPr>
            </w:pPr>
            <w:r>
              <w:rPr>
                <w:sz w:val="19"/>
              </w:rPr>
              <w:t>57 000</w:t>
            </w:r>
          </w:p>
        </w:tc>
        <w:tc>
          <w:tcPr>
            <w:tcW w:w="377" w:type="pct"/>
            <w:tcBorders>
              <w:top w:val="nil"/>
              <w:left w:val="nil"/>
              <w:bottom w:val="single" w:sz="4" w:space="0" w:color="auto"/>
              <w:right w:val="single" w:sz="4" w:space="0" w:color="auto"/>
            </w:tcBorders>
          </w:tcPr>
          <w:p w14:paraId="2E70EEC7" w14:textId="5FDB5697" w:rsidR="00711BE6" w:rsidRPr="00875777" w:rsidRDefault="000E0372" w:rsidP="00C80F6B">
            <w:pPr>
              <w:suppressAutoHyphens/>
              <w:jc w:val="right"/>
              <w:rPr>
                <w:sz w:val="19"/>
                <w:szCs w:val="19"/>
              </w:rPr>
            </w:pPr>
            <w:r>
              <w:rPr>
                <w:sz w:val="19"/>
              </w:rPr>
              <w:t>175 000</w:t>
            </w:r>
          </w:p>
        </w:tc>
      </w:tr>
      <w:tr w:rsidR="008D5064" w:rsidRPr="00875777" w14:paraId="1DFC0833" w14:textId="77777777" w:rsidTr="00ED3D00">
        <w:trPr>
          <w:trHeight w:val="217"/>
        </w:trPr>
        <w:tc>
          <w:tcPr>
            <w:tcW w:w="420" w:type="pct"/>
            <w:tcBorders>
              <w:top w:val="nil"/>
              <w:left w:val="single" w:sz="4" w:space="0" w:color="auto"/>
              <w:bottom w:val="single" w:sz="4" w:space="0" w:color="auto"/>
              <w:right w:val="single" w:sz="4" w:space="0" w:color="auto"/>
            </w:tcBorders>
          </w:tcPr>
          <w:p w14:paraId="37C600A9" w14:textId="656D4FD5" w:rsidR="00711BE6" w:rsidRPr="00875777" w:rsidRDefault="00DD6836" w:rsidP="008235AF">
            <w:pPr>
              <w:suppressAutoHyphens/>
              <w:jc w:val="left"/>
              <w:rPr>
                <w:sz w:val="19"/>
                <w:szCs w:val="19"/>
              </w:rPr>
            </w:pPr>
            <w:r>
              <w:rPr>
                <w:sz w:val="19"/>
              </w:rPr>
              <w:t>RAC technician equipment</w:t>
            </w:r>
          </w:p>
        </w:tc>
        <w:tc>
          <w:tcPr>
            <w:tcW w:w="1804" w:type="pct"/>
            <w:tcBorders>
              <w:top w:val="nil"/>
              <w:left w:val="nil"/>
              <w:bottom w:val="single" w:sz="4" w:space="0" w:color="auto"/>
              <w:right w:val="single" w:sz="4" w:space="0" w:color="auto"/>
            </w:tcBorders>
            <w:shd w:val="clear" w:color="auto" w:fill="FFFFFF" w:themeFill="background1"/>
          </w:tcPr>
          <w:p w14:paraId="27AFDE1C" w14:textId="14F468F6" w:rsidR="00016D5E" w:rsidRPr="000815F4" w:rsidRDefault="000E0372" w:rsidP="00ED3D00">
            <w:pPr>
              <w:suppressAutoHyphens/>
              <w:jc w:val="left"/>
              <w:rPr>
                <w:sz w:val="19"/>
                <w:szCs w:val="19"/>
                <w:lang w:val="en-US"/>
              </w:rPr>
            </w:pPr>
            <w:r w:rsidRPr="000815F4">
              <w:rPr>
                <w:sz w:val="19"/>
                <w:lang w:val="en-US"/>
              </w:rPr>
              <w:t>- Provide technical assistance, tools and equipment to workshops that service HCFC-22-based industrial refrigeration systems to promote recovery and recycling of HCFCs</w:t>
            </w:r>
          </w:p>
          <w:p w14:paraId="724F3A22" w14:textId="73360881" w:rsidR="00016D5E" w:rsidRPr="000815F4" w:rsidRDefault="00016D5E" w:rsidP="00ED3D00">
            <w:pPr>
              <w:suppressAutoHyphens/>
              <w:jc w:val="left"/>
              <w:rPr>
                <w:sz w:val="19"/>
                <w:szCs w:val="19"/>
                <w:lang w:val="en-US"/>
              </w:rPr>
            </w:pPr>
            <w:r w:rsidRPr="000815F4">
              <w:rPr>
                <w:sz w:val="19"/>
                <w:lang w:val="en-US"/>
              </w:rPr>
              <w:t>- Identify and provide technical assistance to cold storage workshops</w:t>
            </w:r>
          </w:p>
          <w:p w14:paraId="7D8EA36F" w14:textId="77777777" w:rsidR="00016D5E" w:rsidRPr="000815F4" w:rsidRDefault="00016D5E" w:rsidP="00ED3D00">
            <w:pPr>
              <w:suppressAutoHyphens/>
              <w:jc w:val="left"/>
              <w:rPr>
                <w:sz w:val="19"/>
                <w:szCs w:val="19"/>
                <w:lang w:val="en-US"/>
              </w:rPr>
            </w:pPr>
            <w:r w:rsidRPr="000815F4">
              <w:rPr>
                <w:sz w:val="19"/>
                <w:lang w:val="en-US"/>
              </w:rPr>
              <w:t>- Provide tools/equipment to four TVET institutes</w:t>
            </w:r>
          </w:p>
          <w:p w14:paraId="421434BA" w14:textId="4A3A5F3D" w:rsidR="00711BE6" w:rsidRPr="000815F4" w:rsidRDefault="00346D9F" w:rsidP="00ED3D00">
            <w:pPr>
              <w:suppressAutoHyphens/>
              <w:jc w:val="left"/>
              <w:rPr>
                <w:sz w:val="19"/>
                <w:szCs w:val="19"/>
                <w:lang w:val="en-US"/>
              </w:rPr>
            </w:pPr>
            <w:r w:rsidRPr="000815F4">
              <w:rPr>
                <w:sz w:val="19"/>
                <w:lang w:val="en-US"/>
              </w:rPr>
              <w:t>- Provide specific training for technicians servicing larger industrial applications like cold storages</w:t>
            </w:r>
          </w:p>
        </w:tc>
        <w:tc>
          <w:tcPr>
            <w:tcW w:w="312" w:type="pct"/>
            <w:tcBorders>
              <w:top w:val="nil"/>
              <w:left w:val="nil"/>
              <w:bottom w:val="single" w:sz="4" w:space="0" w:color="auto"/>
              <w:right w:val="single" w:sz="4" w:space="0" w:color="auto"/>
            </w:tcBorders>
            <w:shd w:val="clear" w:color="auto" w:fill="FFFFFF" w:themeFill="background1"/>
          </w:tcPr>
          <w:p w14:paraId="1C379B8A" w14:textId="20C3D66B" w:rsidR="00711BE6" w:rsidRPr="00875777" w:rsidRDefault="006468DA" w:rsidP="008235AF">
            <w:pPr>
              <w:suppressAutoHyphens/>
              <w:jc w:val="right"/>
              <w:rPr>
                <w:sz w:val="19"/>
                <w:szCs w:val="19"/>
              </w:rPr>
            </w:pPr>
            <w:r>
              <w:rPr>
                <w:sz w:val="19"/>
              </w:rPr>
              <w:t>170 000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56BA0D" w14:textId="77777777" w:rsidR="00711BE6" w:rsidRPr="00875777" w:rsidRDefault="00711BE6" w:rsidP="008235AF">
            <w:pPr>
              <w:suppressAutoHyphens/>
              <w:jc w:val="left"/>
              <w:rPr>
                <w:sz w:val="19"/>
                <w:szCs w:val="19"/>
                <w:lang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462C520C" w14:textId="0CE54A7D" w:rsidR="00711BE6" w:rsidRPr="00875777" w:rsidRDefault="00711BE6" w:rsidP="008235AF">
            <w:pPr>
              <w:suppressAutoHyphens/>
              <w:jc w:val="right"/>
              <w:rPr>
                <w:sz w:val="19"/>
                <w:szCs w:val="19"/>
                <w:lang w:eastAsia="en-CA"/>
              </w:rPr>
            </w:pPr>
          </w:p>
        </w:tc>
        <w:tc>
          <w:tcPr>
            <w:tcW w:w="377" w:type="pct"/>
            <w:tcBorders>
              <w:top w:val="nil"/>
              <w:left w:val="nil"/>
              <w:bottom w:val="single" w:sz="4" w:space="0" w:color="auto"/>
              <w:right w:val="single" w:sz="4" w:space="0" w:color="auto"/>
            </w:tcBorders>
          </w:tcPr>
          <w:p w14:paraId="2D548195" w14:textId="27C09C6A" w:rsidR="00711BE6" w:rsidRPr="00875777" w:rsidRDefault="00CC3B00" w:rsidP="008235AF">
            <w:pPr>
              <w:suppressAutoHyphens/>
              <w:jc w:val="right"/>
              <w:rPr>
                <w:sz w:val="19"/>
                <w:szCs w:val="19"/>
              </w:rPr>
            </w:pPr>
            <w:r>
              <w:rPr>
                <w:sz w:val="19"/>
              </w:rPr>
              <w:t>170 000</w:t>
            </w:r>
          </w:p>
        </w:tc>
      </w:tr>
      <w:tr w:rsidR="008D5064" w:rsidRPr="00875777" w14:paraId="71BB9D98" w14:textId="77777777" w:rsidTr="00ED3D00">
        <w:trPr>
          <w:trHeight w:val="217"/>
        </w:trPr>
        <w:tc>
          <w:tcPr>
            <w:tcW w:w="420" w:type="pct"/>
            <w:tcBorders>
              <w:top w:val="nil"/>
              <w:left w:val="single" w:sz="4" w:space="0" w:color="auto"/>
              <w:bottom w:val="single" w:sz="4" w:space="0" w:color="auto"/>
              <w:right w:val="single" w:sz="4" w:space="0" w:color="auto"/>
            </w:tcBorders>
          </w:tcPr>
          <w:p w14:paraId="68D3428C" w14:textId="7758D271" w:rsidR="00711BE6" w:rsidRPr="00875777" w:rsidRDefault="00953F6E" w:rsidP="008235AF">
            <w:pPr>
              <w:suppressAutoHyphens/>
              <w:jc w:val="left"/>
              <w:rPr>
                <w:sz w:val="19"/>
                <w:szCs w:val="19"/>
              </w:rPr>
            </w:pPr>
            <w:r>
              <w:rPr>
                <w:sz w:val="19"/>
              </w:rPr>
              <w:t>MAC sector capacity-building</w:t>
            </w:r>
          </w:p>
        </w:tc>
        <w:tc>
          <w:tcPr>
            <w:tcW w:w="1804" w:type="pct"/>
            <w:tcBorders>
              <w:top w:val="nil"/>
              <w:left w:val="nil"/>
              <w:bottom w:val="single" w:sz="4" w:space="0" w:color="auto"/>
              <w:right w:val="single" w:sz="4" w:space="0" w:color="auto"/>
            </w:tcBorders>
            <w:shd w:val="clear" w:color="auto" w:fill="F2F2F2" w:themeFill="background1" w:themeFillShade="F2"/>
          </w:tcPr>
          <w:p w14:paraId="0BACF3A4" w14:textId="77777777" w:rsidR="00711BE6" w:rsidRPr="00875777" w:rsidRDefault="00711BE6" w:rsidP="008235AF">
            <w:pPr>
              <w:suppressAutoHyphens/>
              <w:rPr>
                <w:sz w:val="19"/>
                <w:szCs w:val="19"/>
                <w:lang w:eastAsia="en-CA"/>
              </w:rPr>
            </w:pPr>
          </w:p>
        </w:tc>
        <w:tc>
          <w:tcPr>
            <w:tcW w:w="312" w:type="pct"/>
            <w:tcBorders>
              <w:top w:val="nil"/>
              <w:left w:val="nil"/>
              <w:bottom w:val="single" w:sz="4" w:space="0" w:color="auto"/>
              <w:right w:val="single" w:sz="4" w:space="0" w:color="auto"/>
            </w:tcBorders>
            <w:shd w:val="clear" w:color="auto" w:fill="F2F2F2" w:themeFill="background1" w:themeFillShade="F2"/>
          </w:tcPr>
          <w:p w14:paraId="050B9AF2" w14:textId="44AAC6EB" w:rsidR="00711BE6" w:rsidRPr="00875777" w:rsidRDefault="00711BE6" w:rsidP="008235AF">
            <w:pPr>
              <w:suppressAutoHyphens/>
              <w:jc w:val="right"/>
              <w:rPr>
                <w:sz w:val="19"/>
                <w:szCs w:val="19"/>
                <w:lang w:eastAsia="en-CA"/>
              </w:rPr>
            </w:pPr>
          </w:p>
        </w:tc>
        <w:tc>
          <w:tcPr>
            <w:tcW w:w="1791" w:type="pct"/>
            <w:tcBorders>
              <w:top w:val="single" w:sz="4" w:space="0" w:color="auto"/>
              <w:left w:val="single" w:sz="4" w:space="0" w:color="auto"/>
              <w:bottom w:val="single" w:sz="4" w:space="0" w:color="auto"/>
              <w:right w:val="single" w:sz="4" w:space="0" w:color="auto"/>
            </w:tcBorders>
          </w:tcPr>
          <w:p w14:paraId="6C1E45C8" w14:textId="7D3C48A3" w:rsidR="003F20F8" w:rsidRPr="000815F4" w:rsidRDefault="003F20F8" w:rsidP="008235AF">
            <w:pPr>
              <w:suppressAutoHyphens/>
              <w:jc w:val="left"/>
              <w:rPr>
                <w:sz w:val="19"/>
                <w:szCs w:val="19"/>
                <w:lang w:val="en-US"/>
              </w:rPr>
            </w:pPr>
            <w:r w:rsidRPr="000815F4">
              <w:rPr>
                <w:sz w:val="19"/>
                <w:lang w:val="en-US"/>
              </w:rPr>
              <w:t>- Consultations on MAC</w:t>
            </w:r>
            <w:r w:rsidRPr="000815F4">
              <w:rPr>
                <w:sz w:val="19"/>
                <w:lang w:val="en-US"/>
              </w:rPr>
              <w:noBreakHyphen/>
              <w:t>related occupational standards and training programmes</w:t>
            </w:r>
          </w:p>
          <w:p w14:paraId="2943EA84" w14:textId="1282A5A7" w:rsidR="00711BE6" w:rsidRPr="000815F4" w:rsidRDefault="003F20F8" w:rsidP="008235AF">
            <w:pPr>
              <w:suppressAutoHyphens/>
              <w:jc w:val="left"/>
              <w:rPr>
                <w:sz w:val="19"/>
                <w:szCs w:val="19"/>
                <w:lang w:val="en-US"/>
              </w:rPr>
            </w:pPr>
            <w:r w:rsidRPr="000815F4">
              <w:rPr>
                <w:sz w:val="19"/>
                <w:lang w:val="en-US"/>
              </w:rPr>
              <w:t>- Training on MAC servicing for 25 automotive mechanics in collaboration with TVET institutions and industry</w:t>
            </w:r>
          </w:p>
        </w:tc>
        <w:tc>
          <w:tcPr>
            <w:tcW w:w="296" w:type="pct"/>
            <w:tcBorders>
              <w:top w:val="nil"/>
              <w:left w:val="nil"/>
              <w:bottom w:val="single" w:sz="4" w:space="0" w:color="auto"/>
              <w:right w:val="single" w:sz="4" w:space="0" w:color="auto"/>
            </w:tcBorders>
          </w:tcPr>
          <w:p w14:paraId="2D889110" w14:textId="34D3D22F" w:rsidR="00711BE6" w:rsidRPr="00875777" w:rsidRDefault="00953F6E" w:rsidP="008235AF">
            <w:pPr>
              <w:suppressAutoHyphens/>
              <w:jc w:val="right"/>
              <w:rPr>
                <w:sz w:val="19"/>
                <w:szCs w:val="19"/>
              </w:rPr>
            </w:pPr>
            <w:r>
              <w:rPr>
                <w:sz w:val="19"/>
              </w:rPr>
              <w:t>8 000</w:t>
            </w:r>
          </w:p>
        </w:tc>
        <w:tc>
          <w:tcPr>
            <w:tcW w:w="377" w:type="pct"/>
            <w:tcBorders>
              <w:top w:val="nil"/>
              <w:left w:val="nil"/>
              <w:bottom w:val="single" w:sz="4" w:space="0" w:color="auto"/>
              <w:right w:val="single" w:sz="4" w:space="0" w:color="auto"/>
            </w:tcBorders>
          </w:tcPr>
          <w:p w14:paraId="6B31D4BF" w14:textId="18FC050F" w:rsidR="00711BE6" w:rsidRPr="00875777" w:rsidRDefault="00953F6E" w:rsidP="008235AF">
            <w:pPr>
              <w:suppressAutoHyphens/>
              <w:jc w:val="right"/>
              <w:rPr>
                <w:sz w:val="19"/>
                <w:szCs w:val="19"/>
              </w:rPr>
            </w:pPr>
            <w:r>
              <w:rPr>
                <w:sz w:val="19"/>
              </w:rPr>
              <w:t>8 000</w:t>
            </w:r>
          </w:p>
        </w:tc>
      </w:tr>
      <w:tr w:rsidR="008D5064" w:rsidRPr="00875777" w14:paraId="4D2B94E5" w14:textId="77777777" w:rsidTr="006B6D5F">
        <w:trPr>
          <w:trHeight w:val="217"/>
        </w:trPr>
        <w:tc>
          <w:tcPr>
            <w:tcW w:w="420" w:type="pct"/>
            <w:tcBorders>
              <w:top w:val="nil"/>
              <w:left w:val="single" w:sz="4" w:space="0" w:color="auto"/>
              <w:bottom w:val="single" w:sz="4" w:space="0" w:color="auto"/>
              <w:right w:val="single" w:sz="4" w:space="0" w:color="auto"/>
            </w:tcBorders>
          </w:tcPr>
          <w:p w14:paraId="4599B3F3" w14:textId="665C5C43" w:rsidR="00711BE6" w:rsidRPr="00875777" w:rsidRDefault="006E6A37" w:rsidP="008235AF">
            <w:pPr>
              <w:suppressAutoHyphens/>
              <w:jc w:val="left"/>
              <w:rPr>
                <w:sz w:val="19"/>
                <w:szCs w:val="19"/>
              </w:rPr>
            </w:pPr>
            <w:r>
              <w:rPr>
                <w:sz w:val="19"/>
              </w:rPr>
              <w:t>Awareness-raising</w:t>
            </w:r>
          </w:p>
        </w:tc>
        <w:tc>
          <w:tcPr>
            <w:tcW w:w="1804" w:type="pct"/>
            <w:tcBorders>
              <w:top w:val="nil"/>
              <w:left w:val="nil"/>
              <w:bottom w:val="single" w:sz="4" w:space="0" w:color="auto"/>
              <w:right w:val="single" w:sz="4" w:space="0" w:color="auto"/>
            </w:tcBorders>
            <w:shd w:val="clear" w:color="auto" w:fill="FFFFFF" w:themeFill="background1"/>
          </w:tcPr>
          <w:p w14:paraId="3E4C54DB" w14:textId="77777777" w:rsidR="008E0A52" w:rsidRPr="000815F4" w:rsidRDefault="00F2291C" w:rsidP="008235AF">
            <w:pPr>
              <w:suppressAutoHyphens/>
              <w:jc w:val="left"/>
              <w:rPr>
                <w:sz w:val="19"/>
                <w:szCs w:val="19"/>
                <w:lang w:val="en-US"/>
              </w:rPr>
            </w:pPr>
            <w:r w:rsidRPr="000815F4">
              <w:rPr>
                <w:sz w:val="19"/>
                <w:lang w:val="en-US"/>
              </w:rPr>
              <w:t>- Four information briefs on the HPMP priorities and activities for selected sectors (building and construction, cold chains in meat processing and food storage, manufacturing including foam industry, and public procurement)</w:t>
            </w:r>
          </w:p>
          <w:p w14:paraId="30FC8AFA" w14:textId="3E4AE6CB" w:rsidR="00A557F2" w:rsidRPr="000815F4" w:rsidRDefault="008E0A52" w:rsidP="008235AF">
            <w:pPr>
              <w:suppressAutoHyphens/>
              <w:jc w:val="left"/>
              <w:rPr>
                <w:sz w:val="19"/>
                <w:szCs w:val="19"/>
                <w:lang w:val="en-US"/>
              </w:rPr>
            </w:pPr>
            <w:r w:rsidRPr="000815F4">
              <w:rPr>
                <w:sz w:val="19"/>
                <w:lang w:val="en-US"/>
              </w:rPr>
              <w:t>- Four stakeholder consultations and two technical awareness workshops for the cold chain and food processing sectors, and foam end users</w:t>
            </w:r>
          </w:p>
          <w:p w14:paraId="34994220" w14:textId="36CC9B1C" w:rsidR="00711BE6" w:rsidRPr="000815F4" w:rsidRDefault="00A557F2" w:rsidP="008235AF">
            <w:pPr>
              <w:suppressAutoHyphens/>
              <w:jc w:val="left"/>
              <w:rPr>
                <w:sz w:val="19"/>
                <w:szCs w:val="19"/>
                <w:lang w:val="en-US"/>
              </w:rPr>
            </w:pPr>
            <w:r w:rsidRPr="000815F4">
              <w:rPr>
                <w:sz w:val="19"/>
                <w:lang w:val="en-US"/>
              </w:rPr>
              <w:t>- Implement general awareness activities including developing videos and locally adapted awareness materials and awareness raising workshops for consumers/end users on the commitment of the country to phase out HCFCs by 2030 and to encourage use of alternative technologies</w:t>
            </w:r>
          </w:p>
        </w:tc>
        <w:tc>
          <w:tcPr>
            <w:tcW w:w="312" w:type="pct"/>
            <w:tcBorders>
              <w:top w:val="nil"/>
              <w:left w:val="nil"/>
              <w:bottom w:val="single" w:sz="4" w:space="0" w:color="auto"/>
              <w:right w:val="single" w:sz="4" w:space="0" w:color="auto"/>
            </w:tcBorders>
            <w:shd w:val="clear" w:color="auto" w:fill="FFFFFF" w:themeFill="background1"/>
          </w:tcPr>
          <w:p w14:paraId="768A9F16" w14:textId="26893EA6" w:rsidR="00711BE6" w:rsidRPr="00875777" w:rsidRDefault="00BF0B80" w:rsidP="008235AF">
            <w:pPr>
              <w:suppressAutoHyphens/>
              <w:jc w:val="right"/>
              <w:rPr>
                <w:sz w:val="19"/>
                <w:szCs w:val="19"/>
              </w:rPr>
            </w:pPr>
            <w:r>
              <w:rPr>
                <w:sz w:val="19"/>
              </w:rPr>
              <w:t>37 000</w:t>
            </w:r>
          </w:p>
        </w:tc>
        <w:tc>
          <w:tcPr>
            <w:tcW w:w="1791" w:type="pct"/>
            <w:tcBorders>
              <w:top w:val="single" w:sz="4" w:space="0" w:color="auto"/>
              <w:left w:val="single" w:sz="4" w:space="0" w:color="auto"/>
              <w:bottom w:val="single" w:sz="4" w:space="0" w:color="auto"/>
              <w:right w:val="single" w:sz="4" w:space="0" w:color="auto"/>
            </w:tcBorders>
          </w:tcPr>
          <w:p w14:paraId="3F060A8D" w14:textId="1E36BF68" w:rsidR="00711BE6" w:rsidRPr="000815F4" w:rsidRDefault="00A557F2" w:rsidP="008235AF">
            <w:pPr>
              <w:suppressAutoHyphens/>
              <w:jc w:val="left"/>
              <w:rPr>
                <w:sz w:val="19"/>
                <w:szCs w:val="19"/>
                <w:lang w:val="en-US"/>
              </w:rPr>
            </w:pPr>
            <w:r w:rsidRPr="000815F4">
              <w:rPr>
                <w:sz w:val="19"/>
                <w:lang w:val="en-US"/>
              </w:rPr>
              <w:t xml:space="preserve">- Three sector-based dialogues and awareness events in </w:t>
            </w:r>
            <w:r w:rsidR="00AC1315" w:rsidRPr="000815F4">
              <w:rPr>
                <w:sz w:val="19"/>
                <w:lang w:val="en-US"/>
              </w:rPr>
              <w:t>relevant</w:t>
            </w:r>
            <w:r w:rsidRPr="000815F4">
              <w:rPr>
                <w:sz w:val="19"/>
                <w:lang w:val="en-US"/>
              </w:rPr>
              <w:t xml:space="preserve"> </w:t>
            </w:r>
            <w:r w:rsidR="00AC1315">
              <w:rPr>
                <w:sz w:val="19"/>
                <w:lang w:val="en-US"/>
              </w:rPr>
              <w:t xml:space="preserve">to </w:t>
            </w:r>
            <w:r w:rsidRPr="000815F4">
              <w:rPr>
                <w:sz w:val="19"/>
                <w:lang w:val="en-US"/>
              </w:rPr>
              <w:t>priority sectors (e.g., end users of commercial cold storage, condensing units, chillers and industrial refrigeration)</w:t>
            </w:r>
          </w:p>
        </w:tc>
        <w:tc>
          <w:tcPr>
            <w:tcW w:w="296" w:type="pct"/>
            <w:tcBorders>
              <w:top w:val="nil"/>
              <w:left w:val="nil"/>
              <w:bottom w:val="single" w:sz="4" w:space="0" w:color="auto"/>
              <w:right w:val="single" w:sz="4" w:space="0" w:color="auto"/>
            </w:tcBorders>
          </w:tcPr>
          <w:p w14:paraId="65CF8AED" w14:textId="2B1F5E8C" w:rsidR="00711BE6" w:rsidRPr="00875777" w:rsidRDefault="00953F6E" w:rsidP="008235AF">
            <w:pPr>
              <w:suppressAutoHyphens/>
              <w:jc w:val="right"/>
              <w:rPr>
                <w:sz w:val="19"/>
                <w:szCs w:val="19"/>
              </w:rPr>
            </w:pPr>
            <w:r>
              <w:rPr>
                <w:sz w:val="19"/>
              </w:rPr>
              <w:t>10 500</w:t>
            </w:r>
          </w:p>
        </w:tc>
        <w:tc>
          <w:tcPr>
            <w:tcW w:w="377" w:type="pct"/>
            <w:tcBorders>
              <w:top w:val="nil"/>
              <w:left w:val="nil"/>
              <w:bottom w:val="single" w:sz="4" w:space="0" w:color="auto"/>
              <w:right w:val="single" w:sz="4" w:space="0" w:color="auto"/>
            </w:tcBorders>
          </w:tcPr>
          <w:p w14:paraId="66119FC7" w14:textId="70106010" w:rsidR="00711BE6" w:rsidRPr="00875777" w:rsidRDefault="00D305D7" w:rsidP="008235AF">
            <w:pPr>
              <w:suppressAutoHyphens/>
              <w:jc w:val="right"/>
              <w:rPr>
                <w:sz w:val="19"/>
                <w:szCs w:val="19"/>
              </w:rPr>
            </w:pPr>
            <w:r>
              <w:rPr>
                <w:sz w:val="19"/>
              </w:rPr>
              <w:t>47 500</w:t>
            </w:r>
          </w:p>
        </w:tc>
      </w:tr>
      <w:tr w:rsidR="008D5064" w:rsidRPr="00875777" w14:paraId="2A69D596" w14:textId="77777777" w:rsidTr="006B6D5F">
        <w:trPr>
          <w:trHeight w:val="217"/>
        </w:trPr>
        <w:tc>
          <w:tcPr>
            <w:tcW w:w="420" w:type="pct"/>
            <w:tcBorders>
              <w:top w:val="single" w:sz="4" w:space="0" w:color="auto"/>
              <w:left w:val="single" w:sz="4" w:space="0" w:color="auto"/>
              <w:bottom w:val="single" w:sz="4" w:space="0" w:color="auto"/>
              <w:right w:val="single" w:sz="4" w:space="0" w:color="auto"/>
            </w:tcBorders>
          </w:tcPr>
          <w:p w14:paraId="502E50F0" w14:textId="77777777" w:rsidR="00711BE6" w:rsidRPr="00875777" w:rsidRDefault="00711BE6" w:rsidP="008235AF">
            <w:pPr>
              <w:suppressAutoHyphens/>
              <w:jc w:val="left"/>
              <w:rPr>
                <w:sz w:val="19"/>
                <w:szCs w:val="19"/>
              </w:rPr>
            </w:pPr>
            <w:r>
              <w:rPr>
                <w:sz w:val="19"/>
              </w:rPr>
              <w:t>Coordination and monitoring</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1BE3D68A" w14:textId="0669D920" w:rsidR="00711BE6" w:rsidRPr="000815F4" w:rsidRDefault="00DA29B6" w:rsidP="008235AF">
            <w:pPr>
              <w:suppressAutoHyphens/>
              <w:jc w:val="left"/>
              <w:rPr>
                <w:sz w:val="19"/>
                <w:szCs w:val="19"/>
                <w:lang w:val="en-US"/>
              </w:rPr>
            </w:pPr>
            <w:r w:rsidRPr="000815F4">
              <w:rPr>
                <w:sz w:val="19"/>
                <w:lang w:val="en-US"/>
              </w:rPr>
              <w:t>- Monitor activities, report progress, and work with stakeholders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0EAA2D53" w14:textId="4D4FC254" w:rsidR="00711BE6" w:rsidRPr="00875777" w:rsidRDefault="00BF0B80" w:rsidP="008235AF">
            <w:pPr>
              <w:suppressAutoHyphens/>
              <w:jc w:val="right"/>
              <w:rPr>
                <w:sz w:val="19"/>
                <w:szCs w:val="19"/>
              </w:rPr>
            </w:pPr>
            <w:r>
              <w:rPr>
                <w:sz w:val="19"/>
              </w:rPr>
              <w:t>106 000</w:t>
            </w:r>
          </w:p>
        </w:tc>
        <w:tc>
          <w:tcPr>
            <w:tcW w:w="1791" w:type="pct"/>
            <w:tcBorders>
              <w:top w:val="single" w:sz="4" w:space="0" w:color="auto"/>
              <w:left w:val="single" w:sz="4" w:space="0" w:color="auto"/>
              <w:bottom w:val="single" w:sz="4" w:space="0" w:color="auto"/>
              <w:right w:val="single" w:sz="4" w:space="0" w:color="auto"/>
            </w:tcBorders>
            <w:shd w:val="clear" w:color="auto" w:fill="FFFFFF" w:themeFill="background1"/>
          </w:tcPr>
          <w:p w14:paraId="31997DAE" w14:textId="236DD63B" w:rsidR="00711BE6" w:rsidRPr="000815F4" w:rsidRDefault="00DA29B6" w:rsidP="008235AF">
            <w:pPr>
              <w:suppressAutoHyphens/>
              <w:jc w:val="left"/>
              <w:rPr>
                <w:sz w:val="19"/>
                <w:szCs w:val="19"/>
                <w:lang w:val="en-US"/>
              </w:rPr>
            </w:pPr>
            <w:r w:rsidRPr="000815F4">
              <w:rPr>
                <w:sz w:val="19"/>
                <w:lang w:val="en-US"/>
              </w:rPr>
              <w:t>- Incremental cost of additional work for KIP monitoring and reporting</w:t>
            </w:r>
          </w:p>
        </w:tc>
        <w:tc>
          <w:tcPr>
            <w:tcW w:w="296" w:type="pct"/>
            <w:tcBorders>
              <w:top w:val="single" w:sz="4" w:space="0" w:color="auto"/>
              <w:left w:val="nil"/>
              <w:bottom w:val="single" w:sz="4" w:space="0" w:color="auto"/>
              <w:right w:val="single" w:sz="4" w:space="0" w:color="auto"/>
            </w:tcBorders>
          </w:tcPr>
          <w:p w14:paraId="68773C59" w14:textId="4D4CAB0D" w:rsidR="00711BE6" w:rsidRPr="00875777" w:rsidRDefault="004B09AA" w:rsidP="008235AF">
            <w:pPr>
              <w:suppressAutoHyphens/>
              <w:jc w:val="right"/>
              <w:rPr>
                <w:sz w:val="19"/>
                <w:szCs w:val="19"/>
              </w:rPr>
            </w:pPr>
            <w:r>
              <w:rPr>
                <w:sz w:val="19"/>
              </w:rPr>
              <w:t>15 000</w:t>
            </w:r>
          </w:p>
        </w:tc>
        <w:tc>
          <w:tcPr>
            <w:tcW w:w="377" w:type="pct"/>
            <w:tcBorders>
              <w:top w:val="single" w:sz="4" w:space="0" w:color="auto"/>
              <w:left w:val="nil"/>
              <w:bottom w:val="single" w:sz="4" w:space="0" w:color="auto"/>
              <w:right w:val="single" w:sz="4" w:space="0" w:color="auto"/>
            </w:tcBorders>
          </w:tcPr>
          <w:p w14:paraId="41530EC1" w14:textId="60830B9F" w:rsidR="00711BE6" w:rsidRPr="00875777" w:rsidRDefault="00CC3B00" w:rsidP="008235AF">
            <w:pPr>
              <w:suppressAutoHyphens/>
              <w:jc w:val="right"/>
              <w:rPr>
                <w:sz w:val="19"/>
                <w:szCs w:val="19"/>
              </w:rPr>
            </w:pPr>
            <w:r>
              <w:rPr>
                <w:sz w:val="19"/>
              </w:rPr>
              <w:t>121 000</w:t>
            </w:r>
          </w:p>
        </w:tc>
      </w:tr>
      <w:tr w:rsidR="008D5064" w:rsidRPr="00875777" w14:paraId="7DDACD9B" w14:textId="77777777" w:rsidTr="0074121A">
        <w:trPr>
          <w:trHeight w:val="217"/>
        </w:trPr>
        <w:tc>
          <w:tcPr>
            <w:tcW w:w="420" w:type="pct"/>
            <w:tcBorders>
              <w:top w:val="single" w:sz="4" w:space="0" w:color="auto"/>
              <w:left w:val="single" w:sz="4" w:space="0" w:color="auto"/>
              <w:bottom w:val="single" w:sz="4" w:space="0" w:color="auto"/>
              <w:right w:val="single" w:sz="4" w:space="0" w:color="auto"/>
            </w:tcBorders>
          </w:tcPr>
          <w:p w14:paraId="39339C4E" w14:textId="77777777" w:rsidR="00711BE6" w:rsidRPr="00875777" w:rsidRDefault="00711BE6" w:rsidP="008235AF">
            <w:pPr>
              <w:suppressAutoHyphens/>
              <w:jc w:val="left"/>
              <w:rPr>
                <w:b/>
                <w:bCs/>
                <w:sz w:val="19"/>
                <w:szCs w:val="19"/>
              </w:rPr>
            </w:pPr>
            <w:r>
              <w:rPr>
                <w:b/>
                <w:sz w:val="19"/>
              </w:rPr>
              <w:t>Total</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tcPr>
          <w:p w14:paraId="0C003AC0" w14:textId="77777777" w:rsidR="00711BE6" w:rsidRPr="00875777" w:rsidRDefault="00711BE6" w:rsidP="008235AF">
            <w:pPr>
              <w:suppressAutoHyphens/>
              <w:jc w:val="left"/>
              <w:rPr>
                <w:b/>
                <w:bCs/>
                <w:sz w:val="19"/>
                <w:szCs w:val="19"/>
                <w:lang w:eastAsia="en-CA"/>
              </w:rPr>
            </w:pPr>
          </w:p>
        </w:tc>
        <w:tc>
          <w:tcPr>
            <w:tcW w:w="312" w:type="pct"/>
            <w:tcBorders>
              <w:top w:val="single" w:sz="4" w:space="0" w:color="auto"/>
              <w:left w:val="nil"/>
              <w:bottom w:val="single" w:sz="4" w:space="0" w:color="auto"/>
              <w:right w:val="single" w:sz="4" w:space="0" w:color="auto"/>
            </w:tcBorders>
          </w:tcPr>
          <w:p w14:paraId="7FDA8621" w14:textId="6C1A547F" w:rsidR="00711BE6" w:rsidRPr="00875777" w:rsidRDefault="00C4522B" w:rsidP="008235AF">
            <w:pPr>
              <w:suppressAutoHyphens/>
              <w:jc w:val="right"/>
              <w:rPr>
                <w:b/>
                <w:bCs/>
                <w:sz w:val="19"/>
                <w:szCs w:val="19"/>
              </w:rPr>
            </w:pPr>
            <w:r>
              <w:rPr>
                <w:b/>
                <w:sz w:val="19"/>
              </w:rPr>
              <w:t>540 000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588A88" w14:textId="77777777" w:rsidR="00711BE6" w:rsidRPr="00875777" w:rsidRDefault="00711BE6" w:rsidP="008235AF">
            <w:pPr>
              <w:suppressAutoHyphens/>
              <w:jc w:val="left"/>
              <w:rPr>
                <w:b/>
                <w:bCs/>
                <w:sz w:val="19"/>
                <w:szCs w:val="19"/>
                <w:lang w:eastAsia="en-CA"/>
              </w:rPr>
            </w:pPr>
          </w:p>
        </w:tc>
        <w:tc>
          <w:tcPr>
            <w:tcW w:w="296" w:type="pct"/>
            <w:tcBorders>
              <w:top w:val="single" w:sz="4" w:space="0" w:color="auto"/>
              <w:left w:val="nil"/>
              <w:bottom w:val="single" w:sz="4" w:space="0" w:color="auto"/>
              <w:right w:val="single" w:sz="4" w:space="0" w:color="auto"/>
            </w:tcBorders>
          </w:tcPr>
          <w:p w14:paraId="48C78EFF" w14:textId="3285F91B" w:rsidR="00711BE6" w:rsidRPr="00875777" w:rsidRDefault="00C4522B" w:rsidP="008235AF">
            <w:pPr>
              <w:suppressAutoHyphens/>
              <w:jc w:val="right"/>
              <w:rPr>
                <w:b/>
                <w:bCs/>
                <w:sz w:val="19"/>
                <w:szCs w:val="19"/>
              </w:rPr>
            </w:pPr>
            <w:r>
              <w:rPr>
                <w:b/>
                <w:sz w:val="19"/>
              </w:rPr>
              <w:t>135 000</w:t>
            </w:r>
          </w:p>
        </w:tc>
        <w:tc>
          <w:tcPr>
            <w:tcW w:w="377" w:type="pct"/>
            <w:tcBorders>
              <w:top w:val="single" w:sz="4" w:space="0" w:color="auto"/>
              <w:left w:val="nil"/>
              <w:bottom w:val="single" w:sz="4" w:space="0" w:color="auto"/>
              <w:right w:val="single" w:sz="4" w:space="0" w:color="auto"/>
            </w:tcBorders>
          </w:tcPr>
          <w:p w14:paraId="2AC5B5C3" w14:textId="4508A378" w:rsidR="00711BE6" w:rsidRPr="00875777" w:rsidRDefault="00C4522B" w:rsidP="008235AF">
            <w:pPr>
              <w:suppressAutoHyphens/>
              <w:jc w:val="right"/>
              <w:rPr>
                <w:b/>
                <w:bCs/>
                <w:sz w:val="19"/>
                <w:szCs w:val="19"/>
              </w:rPr>
            </w:pPr>
            <w:r>
              <w:rPr>
                <w:b/>
                <w:sz w:val="19"/>
              </w:rPr>
              <w:t>675 000</w:t>
            </w:r>
          </w:p>
        </w:tc>
      </w:tr>
      <w:tr w:rsidR="00487847" w:rsidRPr="00875777" w14:paraId="53ECFB82" w14:textId="77777777" w:rsidTr="0074121A">
        <w:trPr>
          <w:trHeight w:val="217"/>
        </w:trPr>
        <w:tc>
          <w:tcPr>
            <w:tcW w:w="420" w:type="pct"/>
            <w:tcBorders>
              <w:top w:val="single" w:sz="4" w:space="0" w:color="auto"/>
              <w:left w:val="single" w:sz="4" w:space="0" w:color="auto"/>
              <w:bottom w:val="single" w:sz="4" w:space="0" w:color="auto"/>
              <w:right w:val="single" w:sz="4" w:space="0" w:color="auto"/>
            </w:tcBorders>
          </w:tcPr>
          <w:p w14:paraId="146A32EC" w14:textId="5F6C858D" w:rsidR="00487847" w:rsidRPr="00875777" w:rsidRDefault="00487847" w:rsidP="00487847">
            <w:pPr>
              <w:suppressAutoHyphens/>
              <w:jc w:val="left"/>
              <w:rPr>
                <w:b/>
                <w:bCs/>
                <w:sz w:val="19"/>
                <w:szCs w:val="19"/>
              </w:rPr>
            </w:pPr>
            <w:r>
              <w:rPr>
                <w:b/>
                <w:sz w:val="19"/>
              </w:rPr>
              <w:t>Percentage of total (%)</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930451A" w14:textId="77777777" w:rsidR="00487847" w:rsidRPr="00875777" w:rsidRDefault="00487847" w:rsidP="00487847">
            <w:pPr>
              <w:suppressAutoHyphens/>
              <w:jc w:val="center"/>
              <w:rPr>
                <w:b/>
                <w:bCs/>
                <w:sz w:val="19"/>
                <w:szCs w:val="19"/>
                <w:lang w:eastAsia="en-CA"/>
              </w:rPr>
            </w:pPr>
          </w:p>
        </w:tc>
        <w:tc>
          <w:tcPr>
            <w:tcW w:w="312" w:type="pct"/>
            <w:tcBorders>
              <w:top w:val="single" w:sz="4" w:space="0" w:color="auto"/>
              <w:left w:val="nil"/>
              <w:bottom w:val="single" w:sz="4" w:space="0" w:color="auto"/>
              <w:right w:val="single" w:sz="4" w:space="0" w:color="auto"/>
            </w:tcBorders>
            <w:vAlign w:val="center"/>
          </w:tcPr>
          <w:p w14:paraId="5BD7C737" w14:textId="36A86936" w:rsidR="00487847" w:rsidRPr="00875777" w:rsidRDefault="00487847" w:rsidP="00487847">
            <w:pPr>
              <w:suppressAutoHyphens/>
              <w:jc w:val="center"/>
              <w:rPr>
                <w:b/>
                <w:bCs/>
                <w:sz w:val="19"/>
                <w:szCs w:val="19"/>
              </w:rPr>
            </w:pPr>
            <w:r>
              <w:rPr>
                <w:b/>
                <w:sz w:val="19"/>
              </w:rPr>
              <w:t>80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0281D8" w14:textId="77777777" w:rsidR="00487847" w:rsidRPr="00875777" w:rsidRDefault="00487847" w:rsidP="00487847">
            <w:pPr>
              <w:suppressAutoHyphens/>
              <w:jc w:val="center"/>
              <w:rPr>
                <w:b/>
                <w:bCs/>
                <w:sz w:val="19"/>
                <w:szCs w:val="19"/>
                <w:lang w:eastAsia="en-CA"/>
              </w:rPr>
            </w:pPr>
          </w:p>
        </w:tc>
        <w:tc>
          <w:tcPr>
            <w:tcW w:w="296" w:type="pct"/>
            <w:tcBorders>
              <w:top w:val="single" w:sz="4" w:space="0" w:color="auto"/>
              <w:left w:val="nil"/>
              <w:bottom w:val="single" w:sz="4" w:space="0" w:color="auto"/>
              <w:right w:val="single" w:sz="4" w:space="0" w:color="auto"/>
            </w:tcBorders>
            <w:vAlign w:val="center"/>
          </w:tcPr>
          <w:p w14:paraId="7B3BEE6B" w14:textId="0D8DE87E" w:rsidR="00487847" w:rsidRPr="00875777" w:rsidRDefault="00487847" w:rsidP="00487847">
            <w:pPr>
              <w:suppressAutoHyphens/>
              <w:jc w:val="center"/>
              <w:rPr>
                <w:b/>
                <w:bCs/>
                <w:sz w:val="19"/>
                <w:szCs w:val="19"/>
              </w:rPr>
            </w:pPr>
            <w:r>
              <w:rPr>
                <w:b/>
                <w:sz w:val="19"/>
              </w:rPr>
              <w:t>20</w:t>
            </w:r>
          </w:p>
        </w:tc>
        <w:tc>
          <w:tcPr>
            <w:tcW w:w="377" w:type="pct"/>
            <w:tcBorders>
              <w:top w:val="single" w:sz="4" w:space="0" w:color="auto"/>
              <w:left w:val="nil"/>
              <w:bottom w:val="single" w:sz="4" w:space="0" w:color="auto"/>
              <w:right w:val="single" w:sz="4" w:space="0" w:color="auto"/>
            </w:tcBorders>
            <w:vAlign w:val="center"/>
          </w:tcPr>
          <w:p w14:paraId="45366C7E" w14:textId="2A28D09A" w:rsidR="00487847" w:rsidRPr="00875777" w:rsidRDefault="00487847" w:rsidP="00487847">
            <w:pPr>
              <w:suppressAutoHyphens/>
              <w:jc w:val="center"/>
              <w:rPr>
                <w:b/>
                <w:bCs/>
                <w:sz w:val="19"/>
                <w:szCs w:val="19"/>
              </w:rPr>
            </w:pPr>
            <w:r>
              <w:rPr>
                <w:b/>
                <w:sz w:val="19"/>
              </w:rPr>
              <w:t>100</w:t>
            </w:r>
          </w:p>
        </w:tc>
      </w:tr>
    </w:tbl>
    <w:p w14:paraId="34CF640E" w14:textId="77777777" w:rsidR="001D4C20" w:rsidRDefault="001D4C20" w:rsidP="005C49C5">
      <w:pPr>
        <w:jc w:val="center"/>
        <w:rPr>
          <w:sz w:val="16"/>
          <w:szCs w:val="16"/>
        </w:rPr>
      </w:pPr>
    </w:p>
    <w:p w14:paraId="08CD1162" w14:textId="77777777" w:rsidR="005C49C5" w:rsidRDefault="005C49C5" w:rsidP="005C49C5">
      <w:pPr>
        <w:jc w:val="center"/>
        <w:rPr>
          <w:sz w:val="16"/>
          <w:szCs w:val="16"/>
        </w:rPr>
      </w:pPr>
    </w:p>
    <w:p w14:paraId="3B1EA96B" w14:textId="64C48EDF" w:rsidR="005C49C5" w:rsidRDefault="005C49C5" w:rsidP="005C49C5">
      <w:pPr>
        <w:rPr>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3D26" w:rsidRPr="00875777" w14:paraId="6B7C944D" w14:textId="77777777" w:rsidTr="00413D26">
        <w:trPr>
          <w:jc w:val="center"/>
        </w:trPr>
        <w:tc>
          <w:tcPr>
            <w:tcW w:w="1871" w:type="dxa"/>
          </w:tcPr>
          <w:p w14:paraId="30879AA5" w14:textId="77777777" w:rsidR="00413D26" w:rsidRPr="00875777" w:rsidRDefault="00413D26" w:rsidP="005C49C5"/>
        </w:tc>
        <w:tc>
          <w:tcPr>
            <w:tcW w:w="1872" w:type="dxa"/>
          </w:tcPr>
          <w:p w14:paraId="5D447226" w14:textId="77777777" w:rsidR="00413D26" w:rsidRPr="00875777" w:rsidRDefault="00413D26" w:rsidP="005C49C5"/>
        </w:tc>
        <w:tc>
          <w:tcPr>
            <w:tcW w:w="1872" w:type="dxa"/>
            <w:tcBorders>
              <w:bottom w:val="single" w:sz="4" w:space="0" w:color="auto"/>
            </w:tcBorders>
          </w:tcPr>
          <w:p w14:paraId="25DBFD37" w14:textId="77777777" w:rsidR="00413D26" w:rsidRPr="00875777" w:rsidRDefault="00413D26" w:rsidP="005C49C5"/>
        </w:tc>
        <w:tc>
          <w:tcPr>
            <w:tcW w:w="1872" w:type="dxa"/>
          </w:tcPr>
          <w:p w14:paraId="038DDF8E" w14:textId="77777777" w:rsidR="00413D26" w:rsidRPr="00875777" w:rsidRDefault="00413D26" w:rsidP="005C49C5"/>
        </w:tc>
        <w:tc>
          <w:tcPr>
            <w:tcW w:w="1873" w:type="dxa"/>
          </w:tcPr>
          <w:p w14:paraId="74C60361" w14:textId="77777777" w:rsidR="00413D26" w:rsidRPr="00875777" w:rsidRDefault="00413D26" w:rsidP="005C49C5"/>
        </w:tc>
      </w:tr>
    </w:tbl>
    <w:p w14:paraId="0AF178A6" w14:textId="77777777" w:rsidR="00DA29B6" w:rsidRPr="005C49C5" w:rsidRDefault="00DA29B6" w:rsidP="005C49C5">
      <w:pPr>
        <w:rPr>
          <w:sz w:val="12"/>
          <w:szCs w:val="12"/>
        </w:rPr>
      </w:pPr>
    </w:p>
    <w:sectPr w:rsidR="00DA29B6" w:rsidRPr="005C49C5" w:rsidSect="005C49C5">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276"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C19AB" w14:textId="77777777" w:rsidR="0026646C" w:rsidRPr="00875777" w:rsidRDefault="0026646C" w:rsidP="004A504B">
      <w:r w:rsidRPr="00875777">
        <w:separator/>
      </w:r>
    </w:p>
  </w:endnote>
  <w:endnote w:type="continuationSeparator" w:id="0">
    <w:p w14:paraId="499F672E" w14:textId="77777777" w:rsidR="0026646C" w:rsidRPr="00875777" w:rsidRDefault="0026646C" w:rsidP="004A504B">
      <w:r w:rsidRPr="00875777">
        <w:continuationSeparator/>
      </w:r>
    </w:p>
  </w:endnote>
  <w:endnote w:type="continuationNotice" w:id="1">
    <w:p w14:paraId="37BA409E" w14:textId="77777777" w:rsidR="0026646C" w:rsidRPr="00875777" w:rsidRDefault="002664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1D20" w14:textId="77777777" w:rsidR="00711BE6" w:rsidRPr="00875777" w:rsidRDefault="00711BE6">
    <w:pPr>
      <w:jc w:val="center"/>
    </w:pPr>
    <w:r w:rsidRPr="00875777">
      <w:fldChar w:fldCharType="begin"/>
    </w:r>
    <w:r w:rsidRPr="00875777">
      <w:instrText xml:space="preserve"> PAGE </w:instrText>
    </w:r>
    <w:r w:rsidRPr="00875777">
      <w:fldChar w:fldCharType="separate"/>
    </w:r>
    <w:r w:rsidRPr="00875777">
      <w:t>14</w:t>
    </w:r>
    <w:r w:rsidRPr="0087577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AECF" w14:textId="77777777" w:rsidR="00711BE6" w:rsidRPr="00875777" w:rsidRDefault="00711BE6">
    <w:pPr>
      <w:jc w:val="center"/>
    </w:pPr>
    <w:r w:rsidRPr="00875777">
      <w:fldChar w:fldCharType="begin"/>
    </w:r>
    <w:r w:rsidRPr="00875777">
      <w:instrText xml:space="preserve"> PAGE </w:instrText>
    </w:r>
    <w:r w:rsidRPr="00875777">
      <w:fldChar w:fldCharType="separate"/>
    </w:r>
    <w:r w:rsidRPr="00875777">
      <w:t>13</w:t>
    </w:r>
    <w:r w:rsidRPr="0087577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2BE77" w14:textId="77777777" w:rsidR="004D6CC6" w:rsidRDefault="004D6CC6" w:rsidP="004D6CC6">
    <w:pPr>
      <w:pBdr>
        <w:top w:val="single" w:sz="4" w:space="1" w:color="auto"/>
        <w:left w:val="single" w:sz="4" w:space="4" w:color="auto"/>
        <w:bottom w:val="single" w:sz="4" w:space="1" w:color="auto"/>
        <w:right w:val="single" w:sz="4" w:space="4" w:color="auto"/>
      </w:pBdr>
      <w:jc w:val="center"/>
      <w:rPr>
        <w:rFonts w:cs="MS Serif"/>
        <w:sz w:val="18"/>
        <w:szCs w:val="18"/>
      </w:rPr>
    </w:pPr>
    <w:r w:rsidRPr="00C72ACD">
      <w:rPr>
        <w:rFonts w:cs="MS Serif"/>
        <w:sz w:val="18"/>
        <w:szCs w:val="18"/>
      </w:rPr>
      <w:t>Les documents de présession du Comité exécutif du Fonds multilatéral aux fins d’application du Protocole de Montréal</w:t>
    </w:r>
  </w:p>
  <w:p w14:paraId="62FAD212" w14:textId="716096E2" w:rsidR="00711BE6" w:rsidRPr="00875777" w:rsidRDefault="004D6CC6" w:rsidP="004D6CC6">
    <w:pPr>
      <w:pBdr>
        <w:top w:val="single" w:sz="4" w:space="1" w:color="auto"/>
        <w:left w:val="single" w:sz="4" w:space="4" w:color="auto"/>
        <w:bottom w:val="single" w:sz="4" w:space="1" w:color="auto"/>
        <w:right w:val="single" w:sz="4" w:space="4" w:color="auto"/>
      </w:pBdr>
      <w:jc w:val="center"/>
      <w:rPr>
        <w:sz w:val="18"/>
        <w:szCs w:val="18"/>
      </w:rPr>
    </w:pPr>
    <w:r w:rsidRPr="00C72ACD">
      <w:rPr>
        <w:rFonts w:cs="MS Serif"/>
        <w:sz w:val="18"/>
        <w:szCs w:val="18"/>
      </w:rPr>
      <w:t>sont présentés sous réserve des décisions pouvant être prises par le Comité exécutif après leur publication</w:t>
    </w:r>
    <w:r w:rsidR="00711BE6">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96928" w14:textId="77777777" w:rsidR="00711BE6" w:rsidRPr="00875777" w:rsidRDefault="00711BE6">
    <w:pPr>
      <w:jc w:val="center"/>
    </w:pPr>
    <w:r w:rsidRPr="00875777">
      <w:fldChar w:fldCharType="begin"/>
    </w:r>
    <w:r w:rsidRPr="00875777">
      <w:instrText xml:space="preserve"> PAGE </w:instrText>
    </w:r>
    <w:r w:rsidRPr="00875777">
      <w:fldChar w:fldCharType="separate"/>
    </w:r>
    <w:r w:rsidRPr="00875777">
      <w:t>14</w:t>
    </w:r>
    <w:r w:rsidRPr="00875777">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3FB9" w14:textId="77777777" w:rsidR="00711BE6" w:rsidRPr="00875777" w:rsidRDefault="00711BE6">
    <w:pPr>
      <w:jc w:val="center"/>
    </w:pPr>
    <w:r w:rsidRPr="00875777">
      <w:fldChar w:fldCharType="begin"/>
    </w:r>
    <w:r w:rsidRPr="00875777">
      <w:instrText xml:space="preserve"> PAGE </w:instrText>
    </w:r>
    <w:r w:rsidRPr="00875777">
      <w:fldChar w:fldCharType="separate"/>
    </w:r>
    <w:r w:rsidRPr="00875777">
      <w:t>13</w:t>
    </w:r>
    <w:r w:rsidRPr="00875777">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B9824" w14:textId="77777777" w:rsidR="00DC6A10" w:rsidRPr="00875777" w:rsidRDefault="00BC2495">
    <w:pPr>
      <w:jc w:val="center"/>
    </w:pPr>
    <w:r w:rsidRPr="00875777">
      <w:fldChar w:fldCharType="begin"/>
    </w:r>
    <w:r w:rsidR="00851352" w:rsidRPr="00875777">
      <w:instrText xml:space="preserve"> PAGE </w:instrText>
    </w:r>
    <w:r w:rsidRPr="00875777">
      <w:fldChar w:fldCharType="separate"/>
    </w:r>
    <w:r w:rsidR="00E753E8" w:rsidRPr="00875777">
      <w:t>2</w:t>
    </w:r>
    <w:r w:rsidRPr="00875777">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C3CF" w14:textId="77777777" w:rsidR="00DC6A10" w:rsidRPr="00875777" w:rsidRDefault="00BC2495">
    <w:pPr>
      <w:jc w:val="center"/>
    </w:pPr>
    <w:r w:rsidRPr="00875777">
      <w:fldChar w:fldCharType="begin"/>
    </w:r>
    <w:r w:rsidR="00851352" w:rsidRPr="00875777">
      <w:instrText xml:space="preserve"> PAGE </w:instrText>
    </w:r>
    <w:r w:rsidRPr="00875777">
      <w:fldChar w:fldCharType="separate"/>
    </w:r>
    <w:r w:rsidR="00E753E8" w:rsidRPr="00875777">
      <w:t>3</w:t>
    </w:r>
    <w:r w:rsidRPr="00875777">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99AB" w14:textId="77777777" w:rsidR="004E7F9C" w:rsidRPr="00875777"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2B3E0752" w14:textId="77777777" w:rsidR="004E7F9C" w:rsidRPr="00875777"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9F648" w14:textId="77777777" w:rsidR="0026646C" w:rsidRPr="00875777" w:rsidRDefault="0026646C" w:rsidP="004A504B">
      <w:r w:rsidRPr="00875777">
        <w:separator/>
      </w:r>
    </w:p>
  </w:footnote>
  <w:footnote w:type="continuationSeparator" w:id="0">
    <w:p w14:paraId="02C3A9A7" w14:textId="77777777" w:rsidR="0026646C" w:rsidRPr="00875777" w:rsidRDefault="0026646C" w:rsidP="004A504B">
      <w:r w:rsidRPr="00875777">
        <w:continuationSeparator/>
      </w:r>
    </w:p>
  </w:footnote>
  <w:footnote w:type="continuationNotice" w:id="1">
    <w:p w14:paraId="48C7749B" w14:textId="77777777" w:rsidR="0026646C" w:rsidRPr="00875777" w:rsidRDefault="0026646C"/>
  </w:footnote>
  <w:footnote w:id="2">
    <w:p w14:paraId="366DC1B9" w14:textId="77777777" w:rsidR="0079781A" w:rsidRPr="00875777" w:rsidRDefault="0079781A" w:rsidP="008E1B08">
      <w:pPr>
        <w:pStyle w:val="FootnoteText"/>
        <w:spacing w:after="120"/>
      </w:pPr>
      <w:r>
        <w:rPr>
          <w:rStyle w:val="FootnoteReference"/>
        </w:rPr>
        <w:footnoteRef/>
      </w:r>
      <w:r>
        <w:t> UNEP/OzL.Pro/ExCom/97/1</w:t>
      </w:r>
    </w:p>
  </w:footnote>
  <w:footnote w:id="3">
    <w:p w14:paraId="2BADAFE6" w14:textId="34FD7E4D" w:rsidR="00711BE6" w:rsidRPr="00875777" w:rsidRDefault="00711BE6" w:rsidP="00711BE6">
      <w:pPr>
        <w:pStyle w:val="FootnoteText"/>
      </w:pPr>
      <w:r>
        <w:rPr>
          <w:rStyle w:val="FootnoteReference"/>
        </w:rPr>
        <w:footnoteRef/>
      </w:r>
      <w:r>
        <w:t> Selon la lettre du 11 août 2025 adressée par le Ministère de l’environnement et du tourisme de la Mongolie au PNUE.</w:t>
      </w:r>
    </w:p>
  </w:footnote>
  <w:footnote w:id="4">
    <w:p w14:paraId="6DC8953A" w14:textId="77777777" w:rsidR="00785984" w:rsidRPr="00875777" w:rsidRDefault="00785984" w:rsidP="00785984">
      <w:pPr>
        <w:pStyle w:val="FootnoteText"/>
      </w:pPr>
      <w:r>
        <w:rPr>
          <w:rStyle w:val="FootnoteReference"/>
        </w:rPr>
        <w:footnoteRef/>
      </w:r>
      <w:r>
        <w:t> Unités de climatisation équipées d’un système décentralisé où conçues pour être fixées à une fenêtre, au mur, au plafond ou au sol, et unités de climatisation comportant un dispositif de réfrigération, une vanne d’ajustement de la circulation d’air froid/chaud et une pompe thermique pour réguler la température.</w:t>
      </w:r>
    </w:p>
  </w:footnote>
  <w:footnote w:id="5">
    <w:p w14:paraId="3D4A3135" w14:textId="02FE782E" w:rsidR="00810CE5" w:rsidRPr="00810CE5" w:rsidRDefault="00810CE5">
      <w:pPr>
        <w:pStyle w:val="FootnoteText"/>
      </w:pPr>
      <w:r>
        <w:rPr>
          <w:rStyle w:val="FootnoteReference"/>
        </w:rPr>
        <w:footnoteRef/>
      </w:r>
      <w:r>
        <w:t> UNEP/OzL.Pro/ExCom/93/71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3101" w14:textId="7C6E1512" w:rsidR="00711BE6" w:rsidRPr="00875777" w:rsidRDefault="00014FB8" w:rsidP="00A15FEA">
    <w:fldSimple w:instr=" DOCPROPERTY &quot;Document number&quot;  \* MERGEFORMAT ">
      <w:r w:rsidR="00AC1315">
        <w:t>UNEP/OzL.Pro/ExCom/97/61</w:t>
      </w:r>
    </w:fldSimple>
  </w:p>
  <w:p w14:paraId="40B1DE96" w14:textId="77777777" w:rsidR="00711BE6" w:rsidRPr="00875777" w:rsidRDefault="00711BE6"/>
  <w:p w14:paraId="02B4F7A3" w14:textId="77777777" w:rsidR="00711BE6" w:rsidRPr="00875777"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F68C" w14:textId="41226C7D" w:rsidR="00711BE6" w:rsidRPr="00875777" w:rsidRDefault="00014FB8" w:rsidP="00A15FEA">
    <w:pPr>
      <w:jc w:val="right"/>
    </w:pPr>
    <w:fldSimple w:instr=" DOCPROPERTY &quot;Document number&quot;  \* MERGEFORMAT ">
      <w:r w:rsidR="00AC1315">
        <w:t>UNEP/OzL.Pro/ExCom/97/61</w:t>
      </w:r>
    </w:fldSimple>
  </w:p>
  <w:p w14:paraId="209C56F7" w14:textId="77777777" w:rsidR="00711BE6" w:rsidRPr="00875777" w:rsidRDefault="00711BE6" w:rsidP="009774CB">
    <w:pPr>
      <w:jc w:val="right"/>
    </w:pPr>
  </w:p>
  <w:p w14:paraId="28C1102F" w14:textId="77777777" w:rsidR="00711BE6" w:rsidRPr="00875777"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12B4" w14:textId="3D08D0AC" w:rsidR="00711BE6" w:rsidRPr="000815F4" w:rsidRDefault="00014FB8" w:rsidP="00A15FEA">
    <w:pPr>
      <w:rPr>
        <w:lang w:val="en-US"/>
      </w:rPr>
    </w:pPr>
    <w:r>
      <w:fldChar w:fldCharType="begin"/>
    </w:r>
    <w:r w:rsidRPr="000815F4">
      <w:rPr>
        <w:lang w:val="en-US"/>
      </w:rPr>
      <w:instrText xml:space="preserve"> DOCPROPERTY "Document number"  \* MERGEFORMAT </w:instrText>
    </w:r>
    <w:r>
      <w:fldChar w:fldCharType="separate"/>
    </w:r>
    <w:r w:rsidR="00AC1315">
      <w:rPr>
        <w:lang w:val="en-US"/>
      </w:rPr>
      <w:t>UNEP/OzL.Pro/ExCom/97/61</w:t>
    </w:r>
    <w:r>
      <w:fldChar w:fldCharType="end"/>
    </w:r>
  </w:p>
  <w:p w14:paraId="573656C9" w14:textId="77777777" w:rsidR="00711BE6" w:rsidRPr="000815F4" w:rsidRDefault="00711BE6">
    <w:pPr>
      <w:rPr>
        <w:lang w:val="en-US"/>
      </w:rPr>
    </w:pPr>
    <w:r w:rsidRPr="000815F4">
      <w:rPr>
        <w:lang w:val="en-US"/>
      </w:rPr>
      <w:t>Annexe I</w:t>
    </w:r>
  </w:p>
  <w:p w14:paraId="5AAC3D3A" w14:textId="77777777" w:rsidR="00711BE6" w:rsidRPr="000815F4" w:rsidRDefault="00711BE6">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3452" w14:textId="21176229" w:rsidR="00711BE6" w:rsidRPr="000815F4" w:rsidRDefault="00014FB8" w:rsidP="00A15FEA">
    <w:pPr>
      <w:jc w:val="right"/>
      <w:rPr>
        <w:lang w:val="en-US"/>
      </w:rPr>
    </w:pPr>
    <w:r>
      <w:fldChar w:fldCharType="begin"/>
    </w:r>
    <w:r w:rsidRPr="000815F4">
      <w:rPr>
        <w:lang w:val="en-US"/>
      </w:rPr>
      <w:instrText xml:space="preserve"> DOCPROPERTY "Document number"  \* MERGEFORMAT </w:instrText>
    </w:r>
    <w:r>
      <w:fldChar w:fldCharType="separate"/>
    </w:r>
    <w:r w:rsidR="00AC1315">
      <w:rPr>
        <w:lang w:val="en-US"/>
      </w:rPr>
      <w:t>UNEP/OzL.Pro/ExCom/97/61</w:t>
    </w:r>
    <w:r>
      <w:fldChar w:fldCharType="end"/>
    </w:r>
  </w:p>
  <w:p w14:paraId="4610CF22" w14:textId="77777777" w:rsidR="00711BE6" w:rsidRPr="000815F4" w:rsidRDefault="00711BE6" w:rsidP="009774CB">
    <w:pPr>
      <w:jc w:val="right"/>
      <w:rPr>
        <w:lang w:val="en-US"/>
      </w:rPr>
    </w:pPr>
    <w:r w:rsidRPr="000815F4">
      <w:rPr>
        <w:lang w:val="en-US"/>
      </w:rPr>
      <w:t>Annexe I</w:t>
    </w:r>
  </w:p>
  <w:p w14:paraId="0DE71EAD" w14:textId="77777777" w:rsidR="00711BE6" w:rsidRPr="000815F4" w:rsidRDefault="00711BE6" w:rsidP="009774CB">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B913" w14:textId="5B4B275B" w:rsidR="00711BE6" w:rsidRPr="000815F4" w:rsidRDefault="00014FB8" w:rsidP="00DF18F4">
    <w:pPr>
      <w:jc w:val="right"/>
      <w:rPr>
        <w:lang w:val="en-US"/>
      </w:rPr>
    </w:pPr>
    <w:r>
      <w:fldChar w:fldCharType="begin"/>
    </w:r>
    <w:r w:rsidRPr="000815F4">
      <w:rPr>
        <w:lang w:val="en-US"/>
      </w:rPr>
      <w:instrText xml:space="preserve"> DOCPROPERTY "Document number"  \* MERGEFORMAT </w:instrText>
    </w:r>
    <w:r>
      <w:fldChar w:fldCharType="separate"/>
    </w:r>
    <w:r w:rsidRPr="000815F4">
      <w:rPr>
        <w:lang w:val="en-US"/>
      </w:rPr>
      <w:t>UNEP/OzL.Pro/ExCom/97/61</w:t>
    </w:r>
    <w:r>
      <w:fldChar w:fldCharType="end"/>
    </w:r>
  </w:p>
  <w:p w14:paraId="620FDC0D" w14:textId="77777777" w:rsidR="00711BE6" w:rsidRPr="000815F4" w:rsidRDefault="00711BE6" w:rsidP="009774CB">
    <w:pPr>
      <w:pStyle w:val="Header"/>
      <w:jc w:val="right"/>
      <w:rPr>
        <w:lang w:val="en-US"/>
      </w:rPr>
    </w:pPr>
    <w:r w:rsidRPr="000815F4">
      <w:rPr>
        <w:lang w:val="en-US"/>
      </w:rPr>
      <w:t>Annexe I</w:t>
    </w:r>
  </w:p>
  <w:p w14:paraId="1579C9DF" w14:textId="77777777" w:rsidR="00711BE6" w:rsidRPr="000815F4" w:rsidRDefault="00711BE6" w:rsidP="009774CB">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B363" w14:textId="25451141" w:rsidR="00DC6A10" w:rsidRPr="000815F4" w:rsidRDefault="00014FB8" w:rsidP="00B42A72">
    <w:pPr>
      <w:jc w:val="left"/>
      <w:rPr>
        <w:lang w:val="en-US"/>
      </w:rPr>
    </w:pPr>
    <w:r>
      <w:fldChar w:fldCharType="begin"/>
    </w:r>
    <w:r w:rsidRPr="000815F4">
      <w:rPr>
        <w:lang w:val="en-US"/>
      </w:rPr>
      <w:instrText xml:space="preserve"> DOCPROPERTY "Document number"  \* MERGEFORMAT </w:instrText>
    </w:r>
    <w:r>
      <w:fldChar w:fldCharType="separate"/>
    </w:r>
    <w:r w:rsidRPr="000815F4">
      <w:rPr>
        <w:lang w:val="en-US"/>
      </w:rPr>
      <w:t>UNEP/OzL.Pro/ExCom/97/61</w:t>
    </w:r>
    <w:r>
      <w:fldChar w:fldCharType="end"/>
    </w:r>
  </w:p>
  <w:p w14:paraId="03BCC7E4" w14:textId="6DBBA1EB" w:rsidR="00DC6A10" w:rsidRPr="000815F4" w:rsidRDefault="00ED4C65" w:rsidP="00B42A72">
    <w:pPr>
      <w:jc w:val="left"/>
      <w:rPr>
        <w:lang w:val="en-US"/>
      </w:rPr>
    </w:pPr>
    <w:r w:rsidRPr="000815F4">
      <w:rPr>
        <w:lang w:val="en-US"/>
      </w:rPr>
      <w:t>Annex II</w:t>
    </w:r>
  </w:p>
  <w:p w14:paraId="7C4D3105" w14:textId="77777777" w:rsidR="00DC6A10" w:rsidRPr="000815F4" w:rsidRDefault="00DC6A10" w:rsidP="00B42A72">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F2BEF" w14:textId="5DEDC714" w:rsidR="00DC6A10" w:rsidRPr="000815F4" w:rsidRDefault="00014FB8" w:rsidP="00ED4C65">
    <w:pPr>
      <w:jc w:val="right"/>
      <w:rPr>
        <w:lang w:val="en-US"/>
      </w:rPr>
    </w:pPr>
    <w:r>
      <w:fldChar w:fldCharType="begin"/>
    </w:r>
    <w:r w:rsidRPr="000815F4">
      <w:rPr>
        <w:lang w:val="en-US"/>
      </w:rPr>
      <w:instrText xml:space="preserve"> DOCPROPERTY "Document number"  \* MERGEFORMAT </w:instrText>
    </w:r>
    <w:r>
      <w:fldChar w:fldCharType="separate"/>
    </w:r>
    <w:r w:rsidR="00AC1315">
      <w:rPr>
        <w:lang w:val="en-US"/>
      </w:rPr>
      <w:t>UNEP/OzL.Pro/ExCom/97/61</w:t>
    </w:r>
    <w:r>
      <w:fldChar w:fldCharType="end"/>
    </w:r>
  </w:p>
  <w:p w14:paraId="12F51EE2" w14:textId="4E4A58E7" w:rsidR="00DC6A10" w:rsidRPr="000815F4" w:rsidRDefault="00ED4C65" w:rsidP="00ED4C65">
    <w:pPr>
      <w:jc w:val="right"/>
      <w:rPr>
        <w:lang w:val="en-US"/>
      </w:rPr>
    </w:pPr>
    <w:r w:rsidRPr="000815F4">
      <w:rPr>
        <w:lang w:val="en-US"/>
      </w:rPr>
      <w:t>Annex II</w:t>
    </w:r>
  </w:p>
  <w:p w14:paraId="60AE7A46" w14:textId="77777777" w:rsidR="00DC6A10" w:rsidRPr="000815F4" w:rsidRDefault="00DC6A10" w:rsidP="00ED4C65">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DB21" w14:textId="74719FFB" w:rsidR="00A14784" w:rsidRPr="000815F4" w:rsidRDefault="00014FB8" w:rsidP="00C72170">
    <w:pPr>
      <w:jc w:val="right"/>
      <w:rPr>
        <w:lang w:val="en-US"/>
      </w:rPr>
    </w:pPr>
    <w:r>
      <w:fldChar w:fldCharType="begin"/>
    </w:r>
    <w:r w:rsidRPr="000815F4">
      <w:rPr>
        <w:lang w:val="en-US"/>
      </w:rPr>
      <w:instrText xml:space="preserve"> DOCPROPERTY "Document number"  \* MERGEFORMAT </w:instrText>
    </w:r>
    <w:r>
      <w:fldChar w:fldCharType="separate"/>
    </w:r>
    <w:r w:rsidRPr="000815F4">
      <w:rPr>
        <w:lang w:val="en-US"/>
      </w:rPr>
      <w:t>UNEP/OzL.Pro/ExCom/97/61</w:t>
    </w:r>
    <w:r>
      <w:fldChar w:fldCharType="end"/>
    </w:r>
  </w:p>
  <w:p w14:paraId="19A163AC" w14:textId="77777777" w:rsidR="00A14784" w:rsidRPr="000815F4" w:rsidRDefault="00A14784" w:rsidP="00C72170">
    <w:pPr>
      <w:jc w:val="right"/>
      <w:rPr>
        <w:lang w:val="en-US"/>
      </w:rPr>
    </w:pPr>
    <w:r w:rsidRPr="000815F4">
      <w:rPr>
        <w:lang w:val="en-US"/>
      </w:rPr>
      <w:t>Annexe </w:t>
    </w:r>
    <w:r w:rsidRPr="000815F4">
      <w:rPr>
        <w:highlight w:val="cyan"/>
        <w:lang w:val="en-US"/>
      </w:rPr>
      <w:t>III</w:t>
    </w:r>
  </w:p>
  <w:p w14:paraId="5F79796D" w14:textId="77777777" w:rsidR="00A14784" w:rsidRPr="000815F4" w:rsidRDefault="00A14784">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880D34A"/>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23480E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7"/>
  </w:num>
  <w:num w:numId="9" w16cid:durableId="444007775">
    <w:abstractNumId w:val="3"/>
  </w:num>
  <w:num w:numId="10" w16cid:durableId="2043942065">
    <w:abstractNumId w:val="6"/>
  </w:num>
  <w:num w:numId="11" w16cid:durableId="1395083166">
    <w:abstractNumId w:val="1"/>
  </w:num>
  <w:num w:numId="12"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68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9053895">
    <w:abstractNumId w:val="0"/>
  </w:num>
  <w:num w:numId="21" w16cid:durableId="1559129063">
    <w:abstractNumId w:val="0"/>
  </w:num>
  <w:num w:numId="22" w16cid:durableId="1456874424">
    <w:abstractNumId w:val="0"/>
  </w:num>
  <w:num w:numId="23" w16cid:durableId="167869275">
    <w:abstractNumId w:val="0"/>
  </w:num>
  <w:num w:numId="24" w16cid:durableId="925915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32FA6"/>
    <w:rsid w:val="00000041"/>
    <w:rsid w:val="000008A6"/>
    <w:rsid w:val="00000AC7"/>
    <w:rsid w:val="00000FED"/>
    <w:rsid w:val="000013EB"/>
    <w:rsid w:val="00001C18"/>
    <w:rsid w:val="0000300B"/>
    <w:rsid w:val="0000327A"/>
    <w:rsid w:val="00003566"/>
    <w:rsid w:val="00003DF9"/>
    <w:rsid w:val="0000434E"/>
    <w:rsid w:val="00004D91"/>
    <w:rsid w:val="00005064"/>
    <w:rsid w:val="000079E8"/>
    <w:rsid w:val="00010006"/>
    <w:rsid w:val="000102AA"/>
    <w:rsid w:val="00014018"/>
    <w:rsid w:val="0001419A"/>
    <w:rsid w:val="000149DE"/>
    <w:rsid w:val="00014FB8"/>
    <w:rsid w:val="00015B91"/>
    <w:rsid w:val="000166C9"/>
    <w:rsid w:val="00016D5E"/>
    <w:rsid w:val="00017C2E"/>
    <w:rsid w:val="00020D87"/>
    <w:rsid w:val="000211A9"/>
    <w:rsid w:val="00021238"/>
    <w:rsid w:val="00022071"/>
    <w:rsid w:val="00022B55"/>
    <w:rsid w:val="00022B68"/>
    <w:rsid w:val="00022BDA"/>
    <w:rsid w:val="00022DE1"/>
    <w:rsid w:val="00025DB9"/>
    <w:rsid w:val="0002601E"/>
    <w:rsid w:val="00030563"/>
    <w:rsid w:val="00030755"/>
    <w:rsid w:val="00031096"/>
    <w:rsid w:val="00031260"/>
    <w:rsid w:val="000312F4"/>
    <w:rsid w:val="000328A1"/>
    <w:rsid w:val="000329FE"/>
    <w:rsid w:val="00033BB7"/>
    <w:rsid w:val="00034449"/>
    <w:rsid w:val="00034946"/>
    <w:rsid w:val="00034A65"/>
    <w:rsid w:val="0003681A"/>
    <w:rsid w:val="00036B77"/>
    <w:rsid w:val="0003712B"/>
    <w:rsid w:val="000372B7"/>
    <w:rsid w:val="0004007E"/>
    <w:rsid w:val="00040824"/>
    <w:rsid w:val="00041706"/>
    <w:rsid w:val="00043BD1"/>
    <w:rsid w:val="0004516B"/>
    <w:rsid w:val="00047C37"/>
    <w:rsid w:val="00050094"/>
    <w:rsid w:val="00050408"/>
    <w:rsid w:val="000507A4"/>
    <w:rsid w:val="00050F6E"/>
    <w:rsid w:val="000511FF"/>
    <w:rsid w:val="0005146A"/>
    <w:rsid w:val="00053361"/>
    <w:rsid w:val="00054E88"/>
    <w:rsid w:val="00055D49"/>
    <w:rsid w:val="00061EC2"/>
    <w:rsid w:val="00062A78"/>
    <w:rsid w:val="00062D1E"/>
    <w:rsid w:val="00063BA1"/>
    <w:rsid w:val="0006408F"/>
    <w:rsid w:val="00064B69"/>
    <w:rsid w:val="0006548B"/>
    <w:rsid w:val="00066564"/>
    <w:rsid w:val="00066CE8"/>
    <w:rsid w:val="000670B6"/>
    <w:rsid w:val="00071282"/>
    <w:rsid w:val="00072C3C"/>
    <w:rsid w:val="00073E10"/>
    <w:rsid w:val="00074399"/>
    <w:rsid w:val="00074F7F"/>
    <w:rsid w:val="00077578"/>
    <w:rsid w:val="00080ED0"/>
    <w:rsid w:val="0008126A"/>
    <w:rsid w:val="000813E3"/>
    <w:rsid w:val="000815F4"/>
    <w:rsid w:val="00082867"/>
    <w:rsid w:val="000850F6"/>
    <w:rsid w:val="0008591A"/>
    <w:rsid w:val="00085B8F"/>
    <w:rsid w:val="00090481"/>
    <w:rsid w:val="00092CF6"/>
    <w:rsid w:val="000938B1"/>
    <w:rsid w:val="00094304"/>
    <w:rsid w:val="00095701"/>
    <w:rsid w:val="00095807"/>
    <w:rsid w:val="0009766A"/>
    <w:rsid w:val="00097817"/>
    <w:rsid w:val="000A1002"/>
    <w:rsid w:val="000A145A"/>
    <w:rsid w:val="000A1D85"/>
    <w:rsid w:val="000A26F5"/>
    <w:rsid w:val="000A34C3"/>
    <w:rsid w:val="000A366B"/>
    <w:rsid w:val="000A3826"/>
    <w:rsid w:val="000A3BA5"/>
    <w:rsid w:val="000A421C"/>
    <w:rsid w:val="000A4543"/>
    <w:rsid w:val="000A577A"/>
    <w:rsid w:val="000A6280"/>
    <w:rsid w:val="000A6C26"/>
    <w:rsid w:val="000A6DD3"/>
    <w:rsid w:val="000A6FCA"/>
    <w:rsid w:val="000B13B6"/>
    <w:rsid w:val="000B2A9E"/>
    <w:rsid w:val="000B32FF"/>
    <w:rsid w:val="000B366C"/>
    <w:rsid w:val="000B36C8"/>
    <w:rsid w:val="000B4865"/>
    <w:rsid w:val="000B49B0"/>
    <w:rsid w:val="000B5017"/>
    <w:rsid w:val="000C1473"/>
    <w:rsid w:val="000C206E"/>
    <w:rsid w:val="000C54AB"/>
    <w:rsid w:val="000C6BD9"/>
    <w:rsid w:val="000D014F"/>
    <w:rsid w:val="000D0F57"/>
    <w:rsid w:val="000D26F3"/>
    <w:rsid w:val="000D4515"/>
    <w:rsid w:val="000D52A4"/>
    <w:rsid w:val="000D59A3"/>
    <w:rsid w:val="000D5AB9"/>
    <w:rsid w:val="000D624C"/>
    <w:rsid w:val="000E0372"/>
    <w:rsid w:val="000E07BC"/>
    <w:rsid w:val="000E0BC9"/>
    <w:rsid w:val="000E1894"/>
    <w:rsid w:val="000E1F42"/>
    <w:rsid w:val="000E2E21"/>
    <w:rsid w:val="000E6281"/>
    <w:rsid w:val="000E657B"/>
    <w:rsid w:val="000F099B"/>
    <w:rsid w:val="000F0C4B"/>
    <w:rsid w:val="000F1CD4"/>
    <w:rsid w:val="000F1E33"/>
    <w:rsid w:val="000F2271"/>
    <w:rsid w:val="000F2878"/>
    <w:rsid w:val="000F2A3A"/>
    <w:rsid w:val="000F2C75"/>
    <w:rsid w:val="000F3FD0"/>
    <w:rsid w:val="000F4103"/>
    <w:rsid w:val="000F70A7"/>
    <w:rsid w:val="000F7970"/>
    <w:rsid w:val="001004C2"/>
    <w:rsid w:val="00101374"/>
    <w:rsid w:val="00102CB0"/>
    <w:rsid w:val="001033B1"/>
    <w:rsid w:val="0010362A"/>
    <w:rsid w:val="001037A9"/>
    <w:rsid w:val="001038E2"/>
    <w:rsid w:val="00104F03"/>
    <w:rsid w:val="0010638F"/>
    <w:rsid w:val="001116F1"/>
    <w:rsid w:val="001126E1"/>
    <w:rsid w:val="00112725"/>
    <w:rsid w:val="00113CCA"/>
    <w:rsid w:val="00114D4D"/>
    <w:rsid w:val="0011576E"/>
    <w:rsid w:val="00115B0B"/>
    <w:rsid w:val="00116729"/>
    <w:rsid w:val="001167AC"/>
    <w:rsid w:val="00116974"/>
    <w:rsid w:val="00117F07"/>
    <w:rsid w:val="001204C6"/>
    <w:rsid w:val="00122F25"/>
    <w:rsid w:val="00123548"/>
    <w:rsid w:val="001235DD"/>
    <w:rsid w:val="0012671A"/>
    <w:rsid w:val="00127C44"/>
    <w:rsid w:val="001315DA"/>
    <w:rsid w:val="00131C24"/>
    <w:rsid w:val="00132A0A"/>
    <w:rsid w:val="00132D9A"/>
    <w:rsid w:val="00135980"/>
    <w:rsid w:val="0013786F"/>
    <w:rsid w:val="0013793A"/>
    <w:rsid w:val="00137E30"/>
    <w:rsid w:val="00142FE1"/>
    <w:rsid w:val="001437C7"/>
    <w:rsid w:val="00144139"/>
    <w:rsid w:val="001446FB"/>
    <w:rsid w:val="001449A4"/>
    <w:rsid w:val="001451BA"/>
    <w:rsid w:val="00145805"/>
    <w:rsid w:val="00146532"/>
    <w:rsid w:val="00146719"/>
    <w:rsid w:val="00146BA6"/>
    <w:rsid w:val="00146F41"/>
    <w:rsid w:val="00147C61"/>
    <w:rsid w:val="00147EB3"/>
    <w:rsid w:val="00150D95"/>
    <w:rsid w:val="001518D3"/>
    <w:rsid w:val="00152312"/>
    <w:rsid w:val="00152AEC"/>
    <w:rsid w:val="0015304E"/>
    <w:rsid w:val="001540F2"/>
    <w:rsid w:val="00154237"/>
    <w:rsid w:val="00154301"/>
    <w:rsid w:val="00155096"/>
    <w:rsid w:val="00157FEF"/>
    <w:rsid w:val="00161F2D"/>
    <w:rsid w:val="001624A4"/>
    <w:rsid w:val="00162623"/>
    <w:rsid w:val="00162FB6"/>
    <w:rsid w:val="0016312B"/>
    <w:rsid w:val="001642A0"/>
    <w:rsid w:val="00164719"/>
    <w:rsid w:val="00165A60"/>
    <w:rsid w:val="00165F4C"/>
    <w:rsid w:val="00166FC4"/>
    <w:rsid w:val="00166FEE"/>
    <w:rsid w:val="00167022"/>
    <w:rsid w:val="00167121"/>
    <w:rsid w:val="001671A6"/>
    <w:rsid w:val="001677AC"/>
    <w:rsid w:val="001700DC"/>
    <w:rsid w:val="00170B5F"/>
    <w:rsid w:val="00171390"/>
    <w:rsid w:val="00172088"/>
    <w:rsid w:val="00173BD9"/>
    <w:rsid w:val="001743A3"/>
    <w:rsid w:val="0017472A"/>
    <w:rsid w:val="001756F6"/>
    <w:rsid w:val="00176124"/>
    <w:rsid w:val="00176B46"/>
    <w:rsid w:val="00177225"/>
    <w:rsid w:val="00177CD6"/>
    <w:rsid w:val="0018040A"/>
    <w:rsid w:val="001804EA"/>
    <w:rsid w:val="00180A4B"/>
    <w:rsid w:val="00182511"/>
    <w:rsid w:val="0018255C"/>
    <w:rsid w:val="001832C5"/>
    <w:rsid w:val="001835BA"/>
    <w:rsid w:val="00184F81"/>
    <w:rsid w:val="001858AD"/>
    <w:rsid w:val="00186C49"/>
    <w:rsid w:val="00187285"/>
    <w:rsid w:val="001873E5"/>
    <w:rsid w:val="00187A47"/>
    <w:rsid w:val="00190A61"/>
    <w:rsid w:val="00195296"/>
    <w:rsid w:val="001960FD"/>
    <w:rsid w:val="00197179"/>
    <w:rsid w:val="001A0C41"/>
    <w:rsid w:val="001A2215"/>
    <w:rsid w:val="001A28A1"/>
    <w:rsid w:val="001A2943"/>
    <w:rsid w:val="001A3342"/>
    <w:rsid w:val="001A3711"/>
    <w:rsid w:val="001A3E3D"/>
    <w:rsid w:val="001A40D1"/>
    <w:rsid w:val="001A5698"/>
    <w:rsid w:val="001A7049"/>
    <w:rsid w:val="001A7687"/>
    <w:rsid w:val="001B03C4"/>
    <w:rsid w:val="001B0A85"/>
    <w:rsid w:val="001B0E0D"/>
    <w:rsid w:val="001B10BA"/>
    <w:rsid w:val="001B1A7F"/>
    <w:rsid w:val="001B1E40"/>
    <w:rsid w:val="001B204F"/>
    <w:rsid w:val="001B292E"/>
    <w:rsid w:val="001B68DC"/>
    <w:rsid w:val="001B766C"/>
    <w:rsid w:val="001C2C85"/>
    <w:rsid w:val="001C4FA6"/>
    <w:rsid w:val="001C6A1B"/>
    <w:rsid w:val="001C6A1D"/>
    <w:rsid w:val="001C764E"/>
    <w:rsid w:val="001D1B1D"/>
    <w:rsid w:val="001D21C4"/>
    <w:rsid w:val="001D4C20"/>
    <w:rsid w:val="001D5A10"/>
    <w:rsid w:val="001D5B23"/>
    <w:rsid w:val="001D677B"/>
    <w:rsid w:val="001D695C"/>
    <w:rsid w:val="001E035A"/>
    <w:rsid w:val="001E1052"/>
    <w:rsid w:val="001E132D"/>
    <w:rsid w:val="001E1C05"/>
    <w:rsid w:val="001E20C8"/>
    <w:rsid w:val="001E21B1"/>
    <w:rsid w:val="001E2B1D"/>
    <w:rsid w:val="001E2BE5"/>
    <w:rsid w:val="001E2F93"/>
    <w:rsid w:val="001E2FE1"/>
    <w:rsid w:val="001E3DEE"/>
    <w:rsid w:val="001E4554"/>
    <w:rsid w:val="001E5A46"/>
    <w:rsid w:val="001E61E5"/>
    <w:rsid w:val="001E70FB"/>
    <w:rsid w:val="001E72D8"/>
    <w:rsid w:val="001F0819"/>
    <w:rsid w:val="001F0DC7"/>
    <w:rsid w:val="001F2159"/>
    <w:rsid w:val="001F4544"/>
    <w:rsid w:val="001F4647"/>
    <w:rsid w:val="001F53FD"/>
    <w:rsid w:val="001F5ECD"/>
    <w:rsid w:val="001F6839"/>
    <w:rsid w:val="001F68A8"/>
    <w:rsid w:val="001F7DB5"/>
    <w:rsid w:val="002000B9"/>
    <w:rsid w:val="00200562"/>
    <w:rsid w:val="00201284"/>
    <w:rsid w:val="00201977"/>
    <w:rsid w:val="00202EF6"/>
    <w:rsid w:val="002032F6"/>
    <w:rsid w:val="00203926"/>
    <w:rsid w:val="00204420"/>
    <w:rsid w:val="00204B82"/>
    <w:rsid w:val="00204CF2"/>
    <w:rsid w:val="00205042"/>
    <w:rsid w:val="00206436"/>
    <w:rsid w:val="00206ADB"/>
    <w:rsid w:val="0020720E"/>
    <w:rsid w:val="00210B8B"/>
    <w:rsid w:val="0021186C"/>
    <w:rsid w:val="00211B4D"/>
    <w:rsid w:val="0021308B"/>
    <w:rsid w:val="002130C5"/>
    <w:rsid w:val="00214235"/>
    <w:rsid w:val="00214863"/>
    <w:rsid w:val="00214A87"/>
    <w:rsid w:val="002156B4"/>
    <w:rsid w:val="00216B24"/>
    <w:rsid w:val="00216C04"/>
    <w:rsid w:val="00217455"/>
    <w:rsid w:val="00220B10"/>
    <w:rsid w:val="00220B32"/>
    <w:rsid w:val="00221CC2"/>
    <w:rsid w:val="00224E6E"/>
    <w:rsid w:val="00224FCD"/>
    <w:rsid w:val="00225785"/>
    <w:rsid w:val="00226B2D"/>
    <w:rsid w:val="00227933"/>
    <w:rsid w:val="00230462"/>
    <w:rsid w:val="002310AB"/>
    <w:rsid w:val="0023121D"/>
    <w:rsid w:val="0023196D"/>
    <w:rsid w:val="00233A46"/>
    <w:rsid w:val="002340C6"/>
    <w:rsid w:val="002347ED"/>
    <w:rsid w:val="002371F4"/>
    <w:rsid w:val="00237A88"/>
    <w:rsid w:val="00241FC0"/>
    <w:rsid w:val="00244430"/>
    <w:rsid w:val="00245882"/>
    <w:rsid w:val="00245C75"/>
    <w:rsid w:val="0024621D"/>
    <w:rsid w:val="00246885"/>
    <w:rsid w:val="00246CF7"/>
    <w:rsid w:val="0025229E"/>
    <w:rsid w:val="00252431"/>
    <w:rsid w:val="00253222"/>
    <w:rsid w:val="00253286"/>
    <w:rsid w:val="00253461"/>
    <w:rsid w:val="002547A2"/>
    <w:rsid w:val="002549DC"/>
    <w:rsid w:val="00254EDE"/>
    <w:rsid w:val="00257C84"/>
    <w:rsid w:val="00257DB4"/>
    <w:rsid w:val="00261708"/>
    <w:rsid w:val="00261C13"/>
    <w:rsid w:val="00262847"/>
    <w:rsid w:val="00262BA0"/>
    <w:rsid w:val="0026646C"/>
    <w:rsid w:val="00267949"/>
    <w:rsid w:val="002704CC"/>
    <w:rsid w:val="002706FD"/>
    <w:rsid w:val="00270EE0"/>
    <w:rsid w:val="0027336D"/>
    <w:rsid w:val="00273615"/>
    <w:rsid w:val="00273668"/>
    <w:rsid w:val="002748C9"/>
    <w:rsid w:val="00274DE7"/>
    <w:rsid w:val="002754A9"/>
    <w:rsid w:val="00280777"/>
    <w:rsid w:val="00281248"/>
    <w:rsid w:val="00281BB2"/>
    <w:rsid w:val="002828AA"/>
    <w:rsid w:val="00284C01"/>
    <w:rsid w:val="0028525B"/>
    <w:rsid w:val="00286510"/>
    <w:rsid w:val="00287726"/>
    <w:rsid w:val="00287C23"/>
    <w:rsid w:val="00291EDD"/>
    <w:rsid w:val="002926A8"/>
    <w:rsid w:val="00292953"/>
    <w:rsid w:val="00292E71"/>
    <w:rsid w:val="00293047"/>
    <w:rsid w:val="00293A12"/>
    <w:rsid w:val="00294144"/>
    <w:rsid w:val="0029441C"/>
    <w:rsid w:val="002951D9"/>
    <w:rsid w:val="00296074"/>
    <w:rsid w:val="00297A9A"/>
    <w:rsid w:val="002A01CA"/>
    <w:rsid w:val="002A03C3"/>
    <w:rsid w:val="002A0F46"/>
    <w:rsid w:val="002A1D8F"/>
    <w:rsid w:val="002A2FCA"/>
    <w:rsid w:val="002A7469"/>
    <w:rsid w:val="002A7975"/>
    <w:rsid w:val="002B02D0"/>
    <w:rsid w:val="002B0A24"/>
    <w:rsid w:val="002B12F3"/>
    <w:rsid w:val="002B17B3"/>
    <w:rsid w:val="002B2149"/>
    <w:rsid w:val="002B254E"/>
    <w:rsid w:val="002B29AA"/>
    <w:rsid w:val="002B3A00"/>
    <w:rsid w:val="002B4CE8"/>
    <w:rsid w:val="002B6B08"/>
    <w:rsid w:val="002B72E9"/>
    <w:rsid w:val="002B7618"/>
    <w:rsid w:val="002B7A4B"/>
    <w:rsid w:val="002B7B3E"/>
    <w:rsid w:val="002C08BD"/>
    <w:rsid w:val="002C2106"/>
    <w:rsid w:val="002C2C32"/>
    <w:rsid w:val="002C2CF2"/>
    <w:rsid w:val="002C32FC"/>
    <w:rsid w:val="002C564A"/>
    <w:rsid w:val="002C6942"/>
    <w:rsid w:val="002C7998"/>
    <w:rsid w:val="002D011C"/>
    <w:rsid w:val="002D0B1A"/>
    <w:rsid w:val="002D1020"/>
    <w:rsid w:val="002D12F1"/>
    <w:rsid w:val="002D326E"/>
    <w:rsid w:val="002D59D2"/>
    <w:rsid w:val="002D5C0A"/>
    <w:rsid w:val="002D6F34"/>
    <w:rsid w:val="002D7159"/>
    <w:rsid w:val="002D72AE"/>
    <w:rsid w:val="002D7719"/>
    <w:rsid w:val="002E020B"/>
    <w:rsid w:val="002E0AC4"/>
    <w:rsid w:val="002E24CA"/>
    <w:rsid w:val="002E4AC6"/>
    <w:rsid w:val="002E5494"/>
    <w:rsid w:val="002E57CF"/>
    <w:rsid w:val="002E7004"/>
    <w:rsid w:val="002E784C"/>
    <w:rsid w:val="002E7A0A"/>
    <w:rsid w:val="002F0F62"/>
    <w:rsid w:val="002F1075"/>
    <w:rsid w:val="002F1621"/>
    <w:rsid w:val="002F1E53"/>
    <w:rsid w:val="002F2CAA"/>
    <w:rsid w:val="002F3CDD"/>
    <w:rsid w:val="002F492B"/>
    <w:rsid w:val="002F6E5E"/>
    <w:rsid w:val="002F7FCA"/>
    <w:rsid w:val="0030052C"/>
    <w:rsid w:val="0030120D"/>
    <w:rsid w:val="00301527"/>
    <w:rsid w:val="003026C4"/>
    <w:rsid w:val="003031B7"/>
    <w:rsid w:val="0030340B"/>
    <w:rsid w:val="00303AC3"/>
    <w:rsid w:val="003078ED"/>
    <w:rsid w:val="0031154B"/>
    <w:rsid w:val="00311C64"/>
    <w:rsid w:val="00311E25"/>
    <w:rsid w:val="0031348B"/>
    <w:rsid w:val="003143D5"/>
    <w:rsid w:val="00314E0A"/>
    <w:rsid w:val="00315D5E"/>
    <w:rsid w:val="003201F3"/>
    <w:rsid w:val="0032063C"/>
    <w:rsid w:val="0032132A"/>
    <w:rsid w:val="00321B27"/>
    <w:rsid w:val="00321C88"/>
    <w:rsid w:val="00321EB6"/>
    <w:rsid w:val="00322368"/>
    <w:rsid w:val="00322406"/>
    <w:rsid w:val="00326657"/>
    <w:rsid w:val="00326D09"/>
    <w:rsid w:val="0033014C"/>
    <w:rsid w:val="003306E1"/>
    <w:rsid w:val="003312C7"/>
    <w:rsid w:val="0033193A"/>
    <w:rsid w:val="00331DAE"/>
    <w:rsid w:val="003320E4"/>
    <w:rsid w:val="00332F03"/>
    <w:rsid w:val="003331B1"/>
    <w:rsid w:val="00333F55"/>
    <w:rsid w:val="00334C18"/>
    <w:rsid w:val="00334FA0"/>
    <w:rsid w:val="0033525D"/>
    <w:rsid w:val="00336444"/>
    <w:rsid w:val="00336655"/>
    <w:rsid w:val="003371BE"/>
    <w:rsid w:val="00340BA5"/>
    <w:rsid w:val="003414F3"/>
    <w:rsid w:val="0034230A"/>
    <w:rsid w:val="00343530"/>
    <w:rsid w:val="003460E4"/>
    <w:rsid w:val="00346948"/>
    <w:rsid w:val="00346D9F"/>
    <w:rsid w:val="00347499"/>
    <w:rsid w:val="00347D61"/>
    <w:rsid w:val="003504D3"/>
    <w:rsid w:val="00354CC6"/>
    <w:rsid w:val="00355620"/>
    <w:rsid w:val="0035613E"/>
    <w:rsid w:val="00357EA1"/>
    <w:rsid w:val="00360222"/>
    <w:rsid w:val="00361206"/>
    <w:rsid w:val="00362D5D"/>
    <w:rsid w:val="00363559"/>
    <w:rsid w:val="00363EE9"/>
    <w:rsid w:val="00365299"/>
    <w:rsid w:val="00366DC8"/>
    <w:rsid w:val="00370C02"/>
    <w:rsid w:val="00371252"/>
    <w:rsid w:val="0037134E"/>
    <w:rsid w:val="003728B7"/>
    <w:rsid w:val="003732A7"/>
    <w:rsid w:val="00374665"/>
    <w:rsid w:val="00375E95"/>
    <w:rsid w:val="00376128"/>
    <w:rsid w:val="0037742E"/>
    <w:rsid w:val="00377D56"/>
    <w:rsid w:val="0038035F"/>
    <w:rsid w:val="003803CC"/>
    <w:rsid w:val="0038245A"/>
    <w:rsid w:val="003828CC"/>
    <w:rsid w:val="003840E6"/>
    <w:rsid w:val="00385CFC"/>
    <w:rsid w:val="00390266"/>
    <w:rsid w:val="00391437"/>
    <w:rsid w:val="003924DC"/>
    <w:rsid w:val="0039337A"/>
    <w:rsid w:val="00393A88"/>
    <w:rsid w:val="00393FC9"/>
    <w:rsid w:val="00394B85"/>
    <w:rsid w:val="00396155"/>
    <w:rsid w:val="003961F6"/>
    <w:rsid w:val="00397120"/>
    <w:rsid w:val="00397279"/>
    <w:rsid w:val="0039764E"/>
    <w:rsid w:val="003976F7"/>
    <w:rsid w:val="00397EB2"/>
    <w:rsid w:val="003A0BA9"/>
    <w:rsid w:val="003A1DCE"/>
    <w:rsid w:val="003A3189"/>
    <w:rsid w:val="003A3CA7"/>
    <w:rsid w:val="003A4757"/>
    <w:rsid w:val="003A518A"/>
    <w:rsid w:val="003A654C"/>
    <w:rsid w:val="003B232B"/>
    <w:rsid w:val="003B31E2"/>
    <w:rsid w:val="003B33BD"/>
    <w:rsid w:val="003B569D"/>
    <w:rsid w:val="003B6008"/>
    <w:rsid w:val="003B60C8"/>
    <w:rsid w:val="003B66B2"/>
    <w:rsid w:val="003C01BD"/>
    <w:rsid w:val="003C07D2"/>
    <w:rsid w:val="003C1106"/>
    <w:rsid w:val="003C2ADC"/>
    <w:rsid w:val="003C2AFA"/>
    <w:rsid w:val="003C3BC8"/>
    <w:rsid w:val="003C3C0E"/>
    <w:rsid w:val="003C3C29"/>
    <w:rsid w:val="003C4C1B"/>
    <w:rsid w:val="003C6B33"/>
    <w:rsid w:val="003D42A6"/>
    <w:rsid w:val="003D4C12"/>
    <w:rsid w:val="003D4F21"/>
    <w:rsid w:val="003D4FAC"/>
    <w:rsid w:val="003D5C69"/>
    <w:rsid w:val="003D68A5"/>
    <w:rsid w:val="003D7909"/>
    <w:rsid w:val="003D7C00"/>
    <w:rsid w:val="003E036D"/>
    <w:rsid w:val="003E1681"/>
    <w:rsid w:val="003E1885"/>
    <w:rsid w:val="003E1F1C"/>
    <w:rsid w:val="003E270C"/>
    <w:rsid w:val="003E32BF"/>
    <w:rsid w:val="003E374D"/>
    <w:rsid w:val="003E4319"/>
    <w:rsid w:val="003E50AC"/>
    <w:rsid w:val="003E7078"/>
    <w:rsid w:val="003E7597"/>
    <w:rsid w:val="003E7906"/>
    <w:rsid w:val="003F000F"/>
    <w:rsid w:val="003F0F31"/>
    <w:rsid w:val="003F20F8"/>
    <w:rsid w:val="003F3965"/>
    <w:rsid w:val="003F3C50"/>
    <w:rsid w:val="003F414F"/>
    <w:rsid w:val="003F759A"/>
    <w:rsid w:val="003F7ABA"/>
    <w:rsid w:val="00400465"/>
    <w:rsid w:val="00400654"/>
    <w:rsid w:val="00400AEC"/>
    <w:rsid w:val="004014CA"/>
    <w:rsid w:val="0040175B"/>
    <w:rsid w:val="00402847"/>
    <w:rsid w:val="00403E0D"/>
    <w:rsid w:val="00404233"/>
    <w:rsid w:val="0040566A"/>
    <w:rsid w:val="00406202"/>
    <w:rsid w:val="004068DB"/>
    <w:rsid w:val="00406A6A"/>
    <w:rsid w:val="00406B22"/>
    <w:rsid w:val="00406F9A"/>
    <w:rsid w:val="00407147"/>
    <w:rsid w:val="0040757A"/>
    <w:rsid w:val="004078FA"/>
    <w:rsid w:val="004079D5"/>
    <w:rsid w:val="00407D60"/>
    <w:rsid w:val="00413397"/>
    <w:rsid w:val="00413D26"/>
    <w:rsid w:val="00413F84"/>
    <w:rsid w:val="004146A2"/>
    <w:rsid w:val="004166D8"/>
    <w:rsid w:val="00416B81"/>
    <w:rsid w:val="004175AD"/>
    <w:rsid w:val="00420B95"/>
    <w:rsid w:val="00421168"/>
    <w:rsid w:val="00421C46"/>
    <w:rsid w:val="004224DA"/>
    <w:rsid w:val="00425A52"/>
    <w:rsid w:val="00430CA7"/>
    <w:rsid w:val="00430E55"/>
    <w:rsid w:val="00431468"/>
    <w:rsid w:val="00431998"/>
    <w:rsid w:val="00431A0A"/>
    <w:rsid w:val="00431E08"/>
    <w:rsid w:val="004322F0"/>
    <w:rsid w:val="004328A7"/>
    <w:rsid w:val="00434C74"/>
    <w:rsid w:val="00435163"/>
    <w:rsid w:val="00437266"/>
    <w:rsid w:val="004378EB"/>
    <w:rsid w:val="00440CFE"/>
    <w:rsid w:val="00441418"/>
    <w:rsid w:val="004429CD"/>
    <w:rsid w:val="00443EC6"/>
    <w:rsid w:val="00444548"/>
    <w:rsid w:val="00444B1A"/>
    <w:rsid w:val="00445120"/>
    <w:rsid w:val="004457A2"/>
    <w:rsid w:val="00450C06"/>
    <w:rsid w:val="004518B1"/>
    <w:rsid w:val="0045260F"/>
    <w:rsid w:val="00452779"/>
    <w:rsid w:val="0045518D"/>
    <w:rsid w:val="00455E2C"/>
    <w:rsid w:val="0045639A"/>
    <w:rsid w:val="004563C7"/>
    <w:rsid w:val="00456EB4"/>
    <w:rsid w:val="0045757E"/>
    <w:rsid w:val="00457827"/>
    <w:rsid w:val="004579D6"/>
    <w:rsid w:val="00457C3E"/>
    <w:rsid w:val="00460402"/>
    <w:rsid w:val="004608D3"/>
    <w:rsid w:val="00461368"/>
    <w:rsid w:val="00461DA8"/>
    <w:rsid w:val="004624B6"/>
    <w:rsid w:val="004627AB"/>
    <w:rsid w:val="004627FC"/>
    <w:rsid w:val="00463C94"/>
    <w:rsid w:val="00467562"/>
    <w:rsid w:val="00467657"/>
    <w:rsid w:val="0047095A"/>
    <w:rsid w:val="00470D36"/>
    <w:rsid w:val="004718F3"/>
    <w:rsid w:val="00471E93"/>
    <w:rsid w:val="004725D2"/>
    <w:rsid w:val="004733EF"/>
    <w:rsid w:val="0047464B"/>
    <w:rsid w:val="00475040"/>
    <w:rsid w:val="004750E2"/>
    <w:rsid w:val="004769E9"/>
    <w:rsid w:val="004774E0"/>
    <w:rsid w:val="00477E19"/>
    <w:rsid w:val="00480B43"/>
    <w:rsid w:val="0048178E"/>
    <w:rsid w:val="00481A64"/>
    <w:rsid w:val="00483427"/>
    <w:rsid w:val="00485705"/>
    <w:rsid w:val="004862EF"/>
    <w:rsid w:val="00486C82"/>
    <w:rsid w:val="00487847"/>
    <w:rsid w:val="004878E8"/>
    <w:rsid w:val="004905F6"/>
    <w:rsid w:val="00490C06"/>
    <w:rsid w:val="004913A7"/>
    <w:rsid w:val="00491540"/>
    <w:rsid w:val="0049205D"/>
    <w:rsid w:val="00493D40"/>
    <w:rsid w:val="00493EE3"/>
    <w:rsid w:val="004967B6"/>
    <w:rsid w:val="004A0C70"/>
    <w:rsid w:val="004A2902"/>
    <w:rsid w:val="004A3F22"/>
    <w:rsid w:val="004A504B"/>
    <w:rsid w:val="004A53C4"/>
    <w:rsid w:val="004A6911"/>
    <w:rsid w:val="004A6EDF"/>
    <w:rsid w:val="004A72F8"/>
    <w:rsid w:val="004A76A7"/>
    <w:rsid w:val="004B03FA"/>
    <w:rsid w:val="004B09AA"/>
    <w:rsid w:val="004B100F"/>
    <w:rsid w:val="004B3652"/>
    <w:rsid w:val="004B3F90"/>
    <w:rsid w:val="004B4D72"/>
    <w:rsid w:val="004B5060"/>
    <w:rsid w:val="004B54E0"/>
    <w:rsid w:val="004B5C01"/>
    <w:rsid w:val="004B65F3"/>
    <w:rsid w:val="004B6640"/>
    <w:rsid w:val="004B6D28"/>
    <w:rsid w:val="004B7384"/>
    <w:rsid w:val="004C3721"/>
    <w:rsid w:val="004C4269"/>
    <w:rsid w:val="004C4578"/>
    <w:rsid w:val="004D00E8"/>
    <w:rsid w:val="004D2BF8"/>
    <w:rsid w:val="004D46BF"/>
    <w:rsid w:val="004D6236"/>
    <w:rsid w:val="004D6CC6"/>
    <w:rsid w:val="004D7580"/>
    <w:rsid w:val="004D7F90"/>
    <w:rsid w:val="004E0381"/>
    <w:rsid w:val="004E08EE"/>
    <w:rsid w:val="004E10A6"/>
    <w:rsid w:val="004E2031"/>
    <w:rsid w:val="004E24A3"/>
    <w:rsid w:val="004E2FC9"/>
    <w:rsid w:val="004E445B"/>
    <w:rsid w:val="004E4DBB"/>
    <w:rsid w:val="004E4E41"/>
    <w:rsid w:val="004E50EA"/>
    <w:rsid w:val="004E5649"/>
    <w:rsid w:val="004E59DF"/>
    <w:rsid w:val="004E60BC"/>
    <w:rsid w:val="004E73DB"/>
    <w:rsid w:val="004E7CDE"/>
    <w:rsid w:val="004E7F9C"/>
    <w:rsid w:val="004F00B4"/>
    <w:rsid w:val="004F0B3F"/>
    <w:rsid w:val="004F1842"/>
    <w:rsid w:val="004F2363"/>
    <w:rsid w:val="004F3493"/>
    <w:rsid w:val="004F4A64"/>
    <w:rsid w:val="004F4B41"/>
    <w:rsid w:val="004F5143"/>
    <w:rsid w:val="004F547D"/>
    <w:rsid w:val="004F5D10"/>
    <w:rsid w:val="004F71E4"/>
    <w:rsid w:val="004F7D9E"/>
    <w:rsid w:val="00500F5B"/>
    <w:rsid w:val="0050155E"/>
    <w:rsid w:val="00501D25"/>
    <w:rsid w:val="00501F54"/>
    <w:rsid w:val="00504553"/>
    <w:rsid w:val="005047FC"/>
    <w:rsid w:val="00510E5F"/>
    <w:rsid w:val="005119EF"/>
    <w:rsid w:val="00512B09"/>
    <w:rsid w:val="00513C31"/>
    <w:rsid w:val="005205DE"/>
    <w:rsid w:val="005215BF"/>
    <w:rsid w:val="005220ED"/>
    <w:rsid w:val="005225D6"/>
    <w:rsid w:val="005230FF"/>
    <w:rsid w:val="005242CF"/>
    <w:rsid w:val="00524C7D"/>
    <w:rsid w:val="005256D1"/>
    <w:rsid w:val="005267C6"/>
    <w:rsid w:val="00527CB6"/>
    <w:rsid w:val="00531055"/>
    <w:rsid w:val="00532004"/>
    <w:rsid w:val="00533689"/>
    <w:rsid w:val="00533796"/>
    <w:rsid w:val="00533F63"/>
    <w:rsid w:val="00535731"/>
    <w:rsid w:val="005364F4"/>
    <w:rsid w:val="0053699A"/>
    <w:rsid w:val="00536E7C"/>
    <w:rsid w:val="00537343"/>
    <w:rsid w:val="005400D9"/>
    <w:rsid w:val="00540101"/>
    <w:rsid w:val="0054030D"/>
    <w:rsid w:val="00540FF8"/>
    <w:rsid w:val="00541EF1"/>
    <w:rsid w:val="0054213D"/>
    <w:rsid w:val="005461E6"/>
    <w:rsid w:val="0054636C"/>
    <w:rsid w:val="005466F1"/>
    <w:rsid w:val="005469B5"/>
    <w:rsid w:val="00546BD7"/>
    <w:rsid w:val="00547720"/>
    <w:rsid w:val="005516F3"/>
    <w:rsid w:val="005517FD"/>
    <w:rsid w:val="00552406"/>
    <w:rsid w:val="005527FD"/>
    <w:rsid w:val="0055289A"/>
    <w:rsid w:val="00554818"/>
    <w:rsid w:val="00555D75"/>
    <w:rsid w:val="00556BBC"/>
    <w:rsid w:val="00560DF0"/>
    <w:rsid w:val="00561921"/>
    <w:rsid w:val="005629B2"/>
    <w:rsid w:val="00564464"/>
    <w:rsid w:val="00565C18"/>
    <w:rsid w:val="00565EC7"/>
    <w:rsid w:val="0056660A"/>
    <w:rsid w:val="0056759C"/>
    <w:rsid w:val="00570E0B"/>
    <w:rsid w:val="0057179C"/>
    <w:rsid w:val="00571C95"/>
    <w:rsid w:val="00573D43"/>
    <w:rsid w:val="00573F0D"/>
    <w:rsid w:val="005769B7"/>
    <w:rsid w:val="005801EF"/>
    <w:rsid w:val="005812E0"/>
    <w:rsid w:val="00581B59"/>
    <w:rsid w:val="005838DA"/>
    <w:rsid w:val="00584F51"/>
    <w:rsid w:val="005856C9"/>
    <w:rsid w:val="00591518"/>
    <w:rsid w:val="00593601"/>
    <w:rsid w:val="005944D3"/>
    <w:rsid w:val="0059513E"/>
    <w:rsid w:val="0059549E"/>
    <w:rsid w:val="0059658E"/>
    <w:rsid w:val="00597078"/>
    <w:rsid w:val="005A03DD"/>
    <w:rsid w:val="005A14FE"/>
    <w:rsid w:val="005A29D5"/>
    <w:rsid w:val="005A3D86"/>
    <w:rsid w:val="005A4803"/>
    <w:rsid w:val="005A4D6B"/>
    <w:rsid w:val="005A5937"/>
    <w:rsid w:val="005A6295"/>
    <w:rsid w:val="005A6AA4"/>
    <w:rsid w:val="005A6D9F"/>
    <w:rsid w:val="005A79EF"/>
    <w:rsid w:val="005A7B69"/>
    <w:rsid w:val="005A7D5B"/>
    <w:rsid w:val="005B091F"/>
    <w:rsid w:val="005B2786"/>
    <w:rsid w:val="005B451F"/>
    <w:rsid w:val="005B48FF"/>
    <w:rsid w:val="005B6257"/>
    <w:rsid w:val="005B653E"/>
    <w:rsid w:val="005B6956"/>
    <w:rsid w:val="005B6B53"/>
    <w:rsid w:val="005B7405"/>
    <w:rsid w:val="005C0709"/>
    <w:rsid w:val="005C1E32"/>
    <w:rsid w:val="005C49C5"/>
    <w:rsid w:val="005C4AB6"/>
    <w:rsid w:val="005C5ACB"/>
    <w:rsid w:val="005C670D"/>
    <w:rsid w:val="005C6C7D"/>
    <w:rsid w:val="005C751C"/>
    <w:rsid w:val="005D05CD"/>
    <w:rsid w:val="005D15ED"/>
    <w:rsid w:val="005D1ABC"/>
    <w:rsid w:val="005D363F"/>
    <w:rsid w:val="005D59A7"/>
    <w:rsid w:val="005D5AED"/>
    <w:rsid w:val="005D7399"/>
    <w:rsid w:val="005D7501"/>
    <w:rsid w:val="005D76A2"/>
    <w:rsid w:val="005E01F9"/>
    <w:rsid w:val="005E0F39"/>
    <w:rsid w:val="005E1380"/>
    <w:rsid w:val="005E1BAB"/>
    <w:rsid w:val="005E3E14"/>
    <w:rsid w:val="005E3F14"/>
    <w:rsid w:val="005E41AB"/>
    <w:rsid w:val="005E43EC"/>
    <w:rsid w:val="005E4E57"/>
    <w:rsid w:val="005F0463"/>
    <w:rsid w:val="005F0E29"/>
    <w:rsid w:val="005F3151"/>
    <w:rsid w:val="005F328E"/>
    <w:rsid w:val="005F3563"/>
    <w:rsid w:val="005F4FA7"/>
    <w:rsid w:val="005F5C73"/>
    <w:rsid w:val="005F673F"/>
    <w:rsid w:val="005F6AC1"/>
    <w:rsid w:val="005F7F0E"/>
    <w:rsid w:val="006035FA"/>
    <w:rsid w:val="00603E99"/>
    <w:rsid w:val="00604AE2"/>
    <w:rsid w:val="00604C15"/>
    <w:rsid w:val="00604F46"/>
    <w:rsid w:val="0060671F"/>
    <w:rsid w:val="00606D91"/>
    <w:rsid w:val="006075AC"/>
    <w:rsid w:val="0061022D"/>
    <w:rsid w:val="00612DAC"/>
    <w:rsid w:val="00612FD8"/>
    <w:rsid w:val="00613A10"/>
    <w:rsid w:val="00613CE7"/>
    <w:rsid w:val="006141BE"/>
    <w:rsid w:val="0061525B"/>
    <w:rsid w:val="006156BC"/>
    <w:rsid w:val="006158D5"/>
    <w:rsid w:val="006166A7"/>
    <w:rsid w:val="00616CEC"/>
    <w:rsid w:val="00616FF9"/>
    <w:rsid w:val="00620947"/>
    <w:rsid w:val="0062170A"/>
    <w:rsid w:val="00621A1F"/>
    <w:rsid w:val="006241EF"/>
    <w:rsid w:val="0062431F"/>
    <w:rsid w:val="00624A89"/>
    <w:rsid w:val="006256A5"/>
    <w:rsid w:val="00625D83"/>
    <w:rsid w:val="0062656B"/>
    <w:rsid w:val="00626C6D"/>
    <w:rsid w:val="0062729E"/>
    <w:rsid w:val="006277A3"/>
    <w:rsid w:val="006304FB"/>
    <w:rsid w:val="006311B5"/>
    <w:rsid w:val="006315D1"/>
    <w:rsid w:val="00631A66"/>
    <w:rsid w:val="00631AED"/>
    <w:rsid w:val="006329CD"/>
    <w:rsid w:val="00633318"/>
    <w:rsid w:val="0064042B"/>
    <w:rsid w:val="00640DE5"/>
    <w:rsid w:val="00641B18"/>
    <w:rsid w:val="00641B89"/>
    <w:rsid w:val="00641BE7"/>
    <w:rsid w:val="00641DC3"/>
    <w:rsid w:val="00642570"/>
    <w:rsid w:val="006435CE"/>
    <w:rsid w:val="00643CEE"/>
    <w:rsid w:val="0064479C"/>
    <w:rsid w:val="006449A3"/>
    <w:rsid w:val="00644E5D"/>
    <w:rsid w:val="006468DA"/>
    <w:rsid w:val="00646A40"/>
    <w:rsid w:val="00647AEE"/>
    <w:rsid w:val="006500B1"/>
    <w:rsid w:val="006511CC"/>
    <w:rsid w:val="00651697"/>
    <w:rsid w:val="00651984"/>
    <w:rsid w:val="00652630"/>
    <w:rsid w:val="006538C5"/>
    <w:rsid w:val="00657BB0"/>
    <w:rsid w:val="006603F9"/>
    <w:rsid w:val="006613B3"/>
    <w:rsid w:val="006623E7"/>
    <w:rsid w:val="00662487"/>
    <w:rsid w:val="00662B80"/>
    <w:rsid w:val="0066316C"/>
    <w:rsid w:val="0066359E"/>
    <w:rsid w:val="006653CA"/>
    <w:rsid w:val="00665D17"/>
    <w:rsid w:val="00666FF3"/>
    <w:rsid w:val="00667210"/>
    <w:rsid w:val="0066768F"/>
    <w:rsid w:val="00670F6C"/>
    <w:rsid w:val="00671336"/>
    <w:rsid w:val="00671CBC"/>
    <w:rsid w:val="006733F8"/>
    <w:rsid w:val="006735FD"/>
    <w:rsid w:val="00674B13"/>
    <w:rsid w:val="0067649F"/>
    <w:rsid w:val="006769C8"/>
    <w:rsid w:val="00676DAB"/>
    <w:rsid w:val="00676E58"/>
    <w:rsid w:val="00677467"/>
    <w:rsid w:val="006774CD"/>
    <w:rsid w:val="00677A2B"/>
    <w:rsid w:val="00677E4D"/>
    <w:rsid w:val="00680E90"/>
    <w:rsid w:val="006811A5"/>
    <w:rsid w:val="00682D5E"/>
    <w:rsid w:val="00683218"/>
    <w:rsid w:val="00683AD6"/>
    <w:rsid w:val="006852C7"/>
    <w:rsid w:val="006852CE"/>
    <w:rsid w:val="00690B4D"/>
    <w:rsid w:val="00691438"/>
    <w:rsid w:val="00692D14"/>
    <w:rsid w:val="00692DC5"/>
    <w:rsid w:val="00694523"/>
    <w:rsid w:val="00695E54"/>
    <w:rsid w:val="006970E4"/>
    <w:rsid w:val="006A059A"/>
    <w:rsid w:val="006A3364"/>
    <w:rsid w:val="006A3891"/>
    <w:rsid w:val="006A3D07"/>
    <w:rsid w:val="006A5396"/>
    <w:rsid w:val="006A5752"/>
    <w:rsid w:val="006A6F70"/>
    <w:rsid w:val="006A7A3B"/>
    <w:rsid w:val="006B018E"/>
    <w:rsid w:val="006B1067"/>
    <w:rsid w:val="006B1B76"/>
    <w:rsid w:val="006B23E3"/>
    <w:rsid w:val="006B28E6"/>
    <w:rsid w:val="006B59D9"/>
    <w:rsid w:val="006B65C7"/>
    <w:rsid w:val="006B69F7"/>
    <w:rsid w:val="006B6D5F"/>
    <w:rsid w:val="006B7A23"/>
    <w:rsid w:val="006C06C6"/>
    <w:rsid w:val="006C1169"/>
    <w:rsid w:val="006C15F9"/>
    <w:rsid w:val="006C1727"/>
    <w:rsid w:val="006C188C"/>
    <w:rsid w:val="006C1BD5"/>
    <w:rsid w:val="006C2CDB"/>
    <w:rsid w:val="006C30F0"/>
    <w:rsid w:val="006C32FD"/>
    <w:rsid w:val="006C39CE"/>
    <w:rsid w:val="006C51F0"/>
    <w:rsid w:val="006C5371"/>
    <w:rsid w:val="006C5D9D"/>
    <w:rsid w:val="006C68A1"/>
    <w:rsid w:val="006D064C"/>
    <w:rsid w:val="006D0FCC"/>
    <w:rsid w:val="006D21F5"/>
    <w:rsid w:val="006D2E3F"/>
    <w:rsid w:val="006D3089"/>
    <w:rsid w:val="006D3159"/>
    <w:rsid w:val="006D35E3"/>
    <w:rsid w:val="006D4BFD"/>
    <w:rsid w:val="006D4E08"/>
    <w:rsid w:val="006D7AF1"/>
    <w:rsid w:val="006E01F9"/>
    <w:rsid w:val="006E07C6"/>
    <w:rsid w:val="006E126D"/>
    <w:rsid w:val="006E140B"/>
    <w:rsid w:val="006E1583"/>
    <w:rsid w:val="006E1FC3"/>
    <w:rsid w:val="006E24B4"/>
    <w:rsid w:val="006E4411"/>
    <w:rsid w:val="006E47F8"/>
    <w:rsid w:val="006E5547"/>
    <w:rsid w:val="006E5E42"/>
    <w:rsid w:val="006E6A37"/>
    <w:rsid w:val="006E6FDF"/>
    <w:rsid w:val="006F0D55"/>
    <w:rsid w:val="006F3B01"/>
    <w:rsid w:val="006F48CA"/>
    <w:rsid w:val="006F67BB"/>
    <w:rsid w:val="006F6F81"/>
    <w:rsid w:val="0070038F"/>
    <w:rsid w:val="007006DA"/>
    <w:rsid w:val="00700DF4"/>
    <w:rsid w:val="00701BCD"/>
    <w:rsid w:val="0070363A"/>
    <w:rsid w:val="00703FD8"/>
    <w:rsid w:val="00704257"/>
    <w:rsid w:val="00704CE9"/>
    <w:rsid w:val="00705268"/>
    <w:rsid w:val="007056AE"/>
    <w:rsid w:val="0070616B"/>
    <w:rsid w:val="00706295"/>
    <w:rsid w:val="00706676"/>
    <w:rsid w:val="00706FDA"/>
    <w:rsid w:val="007074C8"/>
    <w:rsid w:val="00710002"/>
    <w:rsid w:val="00710CB8"/>
    <w:rsid w:val="007112A2"/>
    <w:rsid w:val="00711B8B"/>
    <w:rsid w:val="00711BE6"/>
    <w:rsid w:val="00711F9A"/>
    <w:rsid w:val="0071232C"/>
    <w:rsid w:val="00712426"/>
    <w:rsid w:val="00712482"/>
    <w:rsid w:val="00713810"/>
    <w:rsid w:val="00713D40"/>
    <w:rsid w:val="00714020"/>
    <w:rsid w:val="00716B88"/>
    <w:rsid w:val="00717C63"/>
    <w:rsid w:val="0072146C"/>
    <w:rsid w:val="007217B4"/>
    <w:rsid w:val="00721C08"/>
    <w:rsid w:val="00722239"/>
    <w:rsid w:val="007223A4"/>
    <w:rsid w:val="00722AD8"/>
    <w:rsid w:val="00722C02"/>
    <w:rsid w:val="00725EB7"/>
    <w:rsid w:val="00725F29"/>
    <w:rsid w:val="007272F9"/>
    <w:rsid w:val="007303A5"/>
    <w:rsid w:val="00730B3E"/>
    <w:rsid w:val="00730F96"/>
    <w:rsid w:val="00731AF3"/>
    <w:rsid w:val="00733DF9"/>
    <w:rsid w:val="0073420B"/>
    <w:rsid w:val="00734CFF"/>
    <w:rsid w:val="00735537"/>
    <w:rsid w:val="00736367"/>
    <w:rsid w:val="00736855"/>
    <w:rsid w:val="00737585"/>
    <w:rsid w:val="007405FB"/>
    <w:rsid w:val="00740BDE"/>
    <w:rsid w:val="0074121A"/>
    <w:rsid w:val="00741343"/>
    <w:rsid w:val="007432EC"/>
    <w:rsid w:val="007446D2"/>
    <w:rsid w:val="007467B6"/>
    <w:rsid w:val="0074760E"/>
    <w:rsid w:val="007478C9"/>
    <w:rsid w:val="007526B2"/>
    <w:rsid w:val="00753E18"/>
    <w:rsid w:val="007548C4"/>
    <w:rsid w:val="00754ABA"/>
    <w:rsid w:val="00754B21"/>
    <w:rsid w:val="00754BCE"/>
    <w:rsid w:val="0075659A"/>
    <w:rsid w:val="007577BE"/>
    <w:rsid w:val="00760159"/>
    <w:rsid w:val="0076045E"/>
    <w:rsid w:val="00761841"/>
    <w:rsid w:val="007624A2"/>
    <w:rsid w:val="00762525"/>
    <w:rsid w:val="00765E76"/>
    <w:rsid w:val="00766B33"/>
    <w:rsid w:val="0076731B"/>
    <w:rsid w:val="00767AA9"/>
    <w:rsid w:val="007718C4"/>
    <w:rsid w:val="00771EFC"/>
    <w:rsid w:val="007721EE"/>
    <w:rsid w:val="00773346"/>
    <w:rsid w:val="0077539B"/>
    <w:rsid w:val="0077563F"/>
    <w:rsid w:val="0077564B"/>
    <w:rsid w:val="007759B2"/>
    <w:rsid w:val="00776087"/>
    <w:rsid w:val="0077656F"/>
    <w:rsid w:val="00777E8D"/>
    <w:rsid w:val="00780469"/>
    <w:rsid w:val="00782B0D"/>
    <w:rsid w:val="00783CBC"/>
    <w:rsid w:val="00785984"/>
    <w:rsid w:val="00786B53"/>
    <w:rsid w:val="00787EEB"/>
    <w:rsid w:val="00792049"/>
    <w:rsid w:val="007946A3"/>
    <w:rsid w:val="007946C0"/>
    <w:rsid w:val="00794E19"/>
    <w:rsid w:val="00795DE6"/>
    <w:rsid w:val="00796448"/>
    <w:rsid w:val="0079781A"/>
    <w:rsid w:val="00797E4B"/>
    <w:rsid w:val="00797FC1"/>
    <w:rsid w:val="007A03A3"/>
    <w:rsid w:val="007A1546"/>
    <w:rsid w:val="007A228C"/>
    <w:rsid w:val="007A33E2"/>
    <w:rsid w:val="007A368E"/>
    <w:rsid w:val="007A3ADC"/>
    <w:rsid w:val="007A49A6"/>
    <w:rsid w:val="007A4FE7"/>
    <w:rsid w:val="007A547E"/>
    <w:rsid w:val="007A5868"/>
    <w:rsid w:val="007A5BA6"/>
    <w:rsid w:val="007B04CE"/>
    <w:rsid w:val="007B0CD8"/>
    <w:rsid w:val="007B2497"/>
    <w:rsid w:val="007B28AF"/>
    <w:rsid w:val="007B48A9"/>
    <w:rsid w:val="007B4B0B"/>
    <w:rsid w:val="007B5B49"/>
    <w:rsid w:val="007B6871"/>
    <w:rsid w:val="007B6BF1"/>
    <w:rsid w:val="007B6C61"/>
    <w:rsid w:val="007B7A2F"/>
    <w:rsid w:val="007B7A8F"/>
    <w:rsid w:val="007C019F"/>
    <w:rsid w:val="007C04F1"/>
    <w:rsid w:val="007C0FD3"/>
    <w:rsid w:val="007C1C10"/>
    <w:rsid w:val="007C2B69"/>
    <w:rsid w:val="007C32EE"/>
    <w:rsid w:val="007C3D33"/>
    <w:rsid w:val="007C51C8"/>
    <w:rsid w:val="007C5BBC"/>
    <w:rsid w:val="007C723C"/>
    <w:rsid w:val="007C7855"/>
    <w:rsid w:val="007D0C5C"/>
    <w:rsid w:val="007D10EB"/>
    <w:rsid w:val="007D124F"/>
    <w:rsid w:val="007D22AA"/>
    <w:rsid w:val="007D294A"/>
    <w:rsid w:val="007D2BA0"/>
    <w:rsid w:val="007D2CDD"/>
    <w:rsid w:val="007D370D"/>
    <w:rsid w:val="007D403A"/>
    <w:rsid w:val="007D40AA"/>
    <w:rsid w:val="007D47D2"/>
    <w:rsid w:val="007D4FAE"/>
    <w:rsid w:val="007D6B2E"/>
    <w:rsid w:val="007D6EC0"/>
    <w:rsid w:val="007D7E1D"/>
    <w:rsid w:val="007E05CF"/>
    <w:rsid w:val="007E3462"/>
    <w:rsid w:val="007E503C"/>
    <w:rsid w:val="007E6221"/>
    <w:rsid w:val="007E6573"/>
    <w:rsid w:val="007E747F"/>
    <w:rsid w:val="007E75D1"/>
    <w:rsid w:val="007F10B9"/>
    <w:rsid w:val="007F1667"/>
    <w:rsid w:val="007F38B6"/>
    <w:rsid w:val="007F3EA5"/>
    <w:rsid w:val="007F41E5"/>
    <w:rsid w:val="007F4EA7"/>
    <w:rsid w:val="00800B91"/>
    <w:rsid w:val="0080156F"/>
    <w:rsid w:val="00801858"/>
    <w:rsid w:val="0080276A"/>
    <w:rsid w:val="00802C4C"/>
    <w:rsid w:val="0080345C"/>
    <w:rsid w:val="008035B6"/>
    <w:rsid w:val="008042B1"/>
    <w:rsid w:val="00805FDC"/>
    <w:rsid w:val="008066C9"/>
    <w:rsid w:val="008068EB"/>
    <w:rsid w:val="008070AD"/>
    <w:rsid w:val="008105A1"/>
    <w:rsid w:val="00810CE5"/>
    <w:rsid w:val="008110CB"/>
    <w:rsid w:val="00812A7F"/>
    <w:rsid w:val="00813AFC"/>
    <w:rsid w:val="00813E31"/>
    <w:rsid w:val="00814647"/>
    <w:rsid w:val="00814B49"/>
    <w:rsid w:val="00815B65"/>
    <w:rsid w:val="00816BB7"/>
    <w:rsid w:val="008203EE"/>
    <w:rsid w:val="00820D88"/>
    <w:rsid w:val="00821475"/>
    <w:rsid w:val="008216B8"/>
    <w:rsid w:val="0082328F"/>
    <w:rsid w:val="008235AF"/>
    <w:rsid w:val="00823688"/>
    <w:rsid w:val="00824890"/>
    <w:rsid w:val="0082522F"/>
    <w:rsid w:val="0082749C"/>
    <w:rsid w:val="0082770B"/>
    <w:rsid w:val="00827BB7"/>
    <w:rsid w:val="00831979"/>
    <w:rsid w:val="008319DF"/>
    <w:rsid w:val="0083349C"/>
    <w:rsid w:val="008337B4"/>
    <w:rsid w:val="00834F31"/>
    <w:rsid w:val="00840753"/>
    <w:rsid w:val="00840C1E"/>
    <w:rsid w:val="008411B1"/>
    <w:rsid w:val="0084371D"/>
    <w:rsid w:val="00843B63"/>
    <w:rsid w:val="00845C01"/>
    <w:rsid w:val="00846503"/>
    <w:rsid w:val="00850432"/>
    <w:rsid w:val="00850DEE"/>
    <w:rsid w:val="008510AB"/>
    <w:rsid w:val="00851352"/>
    <w:rsid w:val="00851F63"/>
    <w:rsid w:val="00852857"/>
    <w:rsid w:val="00853561"/>
    <w:rsid w:val="008547BD"/>
    <w:rsid w:val="008548DA"/>
    <w:rsid w:val="0085630C"/>
    <w:rsid w:val="00857077"/>
    <w:rsid w:val="008575B3"/>
    <w:rsid w:val="00857A22"/>
    <w:rsid w:val="00863230"/>
    <w:rsid w:val="00864F72"/>
    <w:rsid w:val="00865026"/>
    <w:rsid w:val="00865BD0"/>
    <w:rsid w:val="00865C31"/>
    <w:rsid w:val="00866797"/>
    <w:rsid w:val="008669E8"/>
    <w:rsid w:val="0086786F"/>
    <w:rsid w:val="008717D8"/>
    <w:rsid w:val="00872120"/>
    <w:rsid w:val="0087215C"/>
    <w:rsid w:val="00873E39"/>
    <w:rsid w:val="00874138"/>
    <w:rsid w:val="00874A0C"/>
    <w:rsid w:val="008750CF"/>
    <w:rsid w:val="00875777"/>
    <w:rsid w:val="00875D25"/>
    <w:rsid w:val="00876198"/>
    <w:rsid w:val="00876D8A"/>
    <w:rsid w:val="0087783E"/>
    <w:rsid w:val="00877FE7"/>
    <w:rsid w:val="00880E35"/>
    <w:rsid w:val="00881986"/>
    <w:rsid w:val="008819B3"/>
    <w:rsid w:val="00882C36"/>
    <w:rsid w:val="00882C59"/>
    <w:rsid w:val="0088531D"/>
    <w:rsid w:val="00885342"/>
    <w:rsid w:val="008867F8"/>
    <w:rsid w:val="00886A62"/>
    <w:rsid w:val="008875FE"/>
    <w:rsid w:val="00887F8E"/>
    <w:rsid w:val="0089004C"/>
    <w:rsid w:val="008906F6"/>
    <w:rsid w:val="00891BB0"/>
    <w:rsid w:val="00892D2E"/>
    <w:rsid w:val="00893AAA"/>
    <w:rsid w:val="00894034"/>
    <w:rsid w:val="008940C4"/>
    <w:rsid w:val="00894163"/>
    <w:rsid w:val="00894A9E"/>
    <w:rsid w:val="008954A2"/>
    <w:rsid w:val="008954B7"/>
    <w:rsid w:val="00896234"/>
    <w:rsid w:val="0089721F"/>
    <w:rsid w:val="00897C5E"/>
    <w:rsid w:val="00897E43"/>
    <w:rsid w:val="008A0018"/>
    <w:rsid w:val="008A0B9F"/>
    <w:rsid w:val="008A3A7F"/>
    <w:rsid w:val="008A4297"/>
    <w:rsid w:val="008A522F"/>
    <w:rsid w:val="008A5F93"/>
    <w:rsid w:val="008A63E6"/>
    <w:rsid w:val="008A64B0"/>
    <w:rsid w:val="008B0A24"/>
    <w:rsid w:val="008B136C"/>
    <w:rsid w:val="008B1C6E"/>
    <w:rsid w:val="008B326C"/>
    <w:rsid w:val="008B3869"/>
    <w:rsid w:val="008B5631"/>
    <w:rsid w:val="008B6638"/>
    <w:rsid w:val="008C0499"/>
    <w:rsid w:val="008C222B"/>
    <w:rsid w:val="008C3822"/>
    <w:rsid w:val="008C3C82"/>
    <w:rsid w:val="008C5738"/>
    <w:rsid w:val="008C5E52"/>
    <w:rsid w:val="008C7EAD"/>
    <w:rsid w:val="008D0CFE"/>
    <w:rsid w:val="008D28D5"/>
    <w:rsid w:val="008D5064"/>
    <w:rsid w:val="008D6152"/>
    <w:rsid w:val="008D6C90"/>
    <w:rsid w:val="008D797A"/>
    <w:rsid w:val="008D7BA4"/>
    <w:rsid w:val="008E0559"/>
    <w:rsid w:val="008E07DB"/>
    <w:rsid w:val="008E0854"/>
    <w:rsid w:val="008E096E"/>
    <w:rsid w:val="008E0A52"/>
    <w:rsid w:val="008E1B08"/>
    <w:rsid w:val="008E2459"/>
    <w:rsid w:val="008E3616"/>
    <w:rsid w:val="008E4905"/>
    <w:rsid w:val="008E5057"/>
    <w:rsid w:val="008E62DF"/>
    <w:rsid w:val="008E7BA9"/>
    <w:rsid w:val="008E7E94"/>
    <w:rsid w:val="008F0F81"/>
    <w:rsid w:val="008F11C1"/>
    <w:rsid w:val="008F1CCD"/>
    <w:rsid w:val="008F1F4D"/>
    <w:rsid w:val="008F27BF"/>
    <w:rsid w:val="008F2E64"/>
    <w:rsid w:val="008F381D"/>
    <w:rsid w:val="008F40B0"/>
    <w:rsid w:val="008F4240"/>
    <w:rsid w:val="008F55AD"/>
    <w:rsid w:val="008F5C62"/>
    <w:rsid w:val="008F7930"/>
    <w:rsid w:val="00900A0E"/>
    <w:rsid w:val="009019C8"/>
    <w:rsid w:val="00903833"/>
    <w:rsid w:val="0090388A"/>
    <w:rsid w:val="00903C57"/>
    <w:rsid w:val="00905A8B"/>
    <w:rsid w:val="00905F81"/>
    <w:rsid w:val="00906151"/>
    <w:rsid w:val="0090640F"/>
    <w:rsid w:val="0091032A"/>
    <w:rsid w:val="00910EBE"/>
    <w:rsid w:val="009114AC"/>
    <w:rsid w:val="0091152E"/>
    <w:rsid w:val="00911834"/>
    <w:rsid w:val="0091227F"/>
    <w:rsid w:val="009142EC"/>
    <w:rsid w:val="009145E4"/>
    <w:rsid w:val="009154C3"/>
    <w:rsid w:val="00915930"/>
    <w:rsid w:val="00915EA7"/>
    <w:rsid w:val="009168A4"/>
    <w:rsid w:val="00917BCA"/>
    <w:rsid w:val="009203B0"/>
    <w:rsid w:val="00920ADB"/>
    <w:rsid w:val="00920B0E"/>
    <w:rsid w:val="00921777"/>
    <w:rsid w:val="00923540"/>
    <w:rsid w:val="00923B19"/>
    <w:rsid w:val="00925B70"/>
    <w:rsid w:val="00926767"/>
    <w:rsid w:val="0092796F"/>
    <w:rsid w:val="00930899"/>
    <w:rsid w:val="009344BC"/>
    <w:rsid w:val="0093547E"/>
    <w:rsid w:val="00935D90"/>
    <w:rsid w:val="009361D5"/>
    <w:rsid w:val="00936587"/>
    <w:rsid w:val="00936BD3"/>
    <w:rsid w:val="00936C44"/>
    <w:rsid w:val="009374DA"/>
    <w:rsid w:val="009405C2"/>
    <w:rsid w:val="009428A4"/>
    <w:rsid w:val="00943169"/>
    <w:rsid w:val="009438A0"/>
    <w:rsid w:val="009440FA"/>
    <w:rsid w:val="009456C4"/>
    <w:rsid w:val="009459E5"/>
    <w:rsid w:val="00945AC3"/>
    <w:rsid w:val="00946048"/>
    <w:rsid w:val="00950890"/>
    <w:rsid w:val="00950924"/>
    <w:rsid w:val="00951143"/>
    <w:rsid w:val="00951221"/>
    <w:rsid w:val="0095160F"/>
    <w:rsid w:val="00953F6E"/>
    <w:rsid w:val="00955578"/>
    <w:rsid w:val="00956CB1"/>
    <w:rsid w:val="00960B7B"/>
    <w:rsid w:val="00960F13"/>
    <w:rsid w:val="00961288"/>
    <w:rsid w:val="00961E8E"/>
    <w:rsid w:val="00962303"/>
    <w:rsid w:val="00962BEA"/>
    <w:rsid w:val="009644AB"/>
    <w:rsid w:val="0096514F"/>
    <w:rsid w:val="009659F4"/>
    <w:rsid w:val="009664EE"/>
    <w:rsid w:val="00970867"/>
    <w:rsid w:val="00970D60"/>
    <w:rsid w:val="00971583"/>
    <w:rsid w:val="00972447"/>
    <w:rsid w:val="0097295C"/>
    <w:rsid w:val="00972A0A"/>
    <w:rsid w:val="00973075"/>
    <w:rsid w:val="00974FBB"/>
    <w:rsid w:val="00975807"/>
    <w:rsid w:val="00975C31"/>
    <w:rsid w:val="00975D6F"/>
    <w:rsid w:val="009774CB"/>
    <w:rsid w:val="0097751C"/>
    <w:rsid w:val="00981B8C"/>
    <w:rsid w:val="00981F87"/>
    <w:rsid w:val="00982F34"/>
    <w:rsid w:val="00982FAF"/>
    <w:rsid w:val="00984443"/>
    <w:rsid w:val="009852BB"/>
    <w:rsid w:val="00985AED"/>
    <w:rsid w:val="0098653A"/>
    <w:rsid w:val="009874D0"/>
    <w:rsid w:val="009877E8"/>
    <w:rsid w:val="009903DE"/>
    <w:rsid w:val="00990C55"/>
    <w:rsid w:val="009922FA"/>
    <w:rsid w:val="0099390E"/>
    <w:rsid w:val="00993FF3"/>
    <w:rsid w:val="00994515"/>
    <w:rsid w:val="00994EDF"/>
    <w:rsid w:val="009954F3"/>
    <w:rsid w:val="00995F61"/>
    <w:rsid w:val="009960E5"/>
    <w:rsid w:val="00996EBB"/>
    <w:rsid w:val="009A20D6"/>
    <w:rsid w:val="009A3C54"/>
    <w:rsid w:val="009A55A1"/>
    <w:rsid w:val="009A5C09"/>
    <w:rsid w:val="009A78C4"/>
    <w:rsid w:val="009A7ADC"/>
    <w:rsid w:val="009B00DD"/>
    <w:rsid w:val="009B0D30"/>
    <w:rsid w:val="009B1038"/>
    <w:rsid w:val="009B1044"/>
    <w:rsid w:val="009B1694"/>
    <w:rsid w:val="009B1DC9"/>
    <w:rsid w:val="009B28AA"/>
    <w:rsid w:val="009B3A07"/>
    <w:rsid w:val="009B4709"/>
    <w:rsid w:val="009B7B72"/>
    <w:rsid w:val="009C0463"/>
    <w:rsid w:val="009C06DF"/>
    <w:rsid w:val="009C0800"/>
    <w:rsid w:val="009C0988"/>
    <w:rsid w:val="009C0F6C"/>
    <w:rsid w:val="009C19B7"/>
    <w:rsid w:val="009C2B1F"/>
    <w:rsid w:val="009C2FC7"/>
    <w:rsid w:val="009C49E0"/>
    <w:rsid w:val="009C5497"/>
    <w:rsid w:val="009C54B7"/>
    <w:rsid w:val="009C5546"/>
    <w:rsid w:val="009C5ABB"/>
    <w:rsid w:val="009C5AE8"/>
    <w:rsid w:val="009C654F"/>
    <w:rsid w:val="009D01A2"/>
    <w:rsid w:val="009D01AB"/>
    <w:rsid w:val="009D01DD"/>
    <w:rsid w:val="009D10A8"/>
    <w:rsid w:val="009D12A2"/>
    <w:rsid w:val="009D30AB"/>
    <w:rsid w:val="009D3411"/>
    <w:rsid w:val="009D6126"/>
    <w:rsid w:val="009D6818"/>
    <w:rsid w:val="009D7097"/>
    <w:rsid w:val="009D70D0"/>
    <w:rsid w:val="009D773D"/>
    <w:rsid w:val="009D7C51"/>
    <w:rsid w:val="009E09E0"/>
    <w:rsid w:val="009E0AC3"/>
    <w:rsid w:val="009E164E"/>
    <w:rsid w:val="009E196C"/>
    <w:rsid w:val="009E204A"/>
    <w:rsid w:val="009E2EB0"/>
    <w:rsid w:val="009E3092"/>
    <w:rsid w:val="009E3D6F"/>
    <w:rsid w:val="009E6382"/>
    <w:rsid w:val="009E68ED"/>
    <w:rsid w:val="009E6A0A"/>
    <w:rsid w:val="009E76B5"/>
    <w:rsid w:val="009E7869"/>
    <w:rsid w:val="009E7C54"/>
    <w:rsid w:val="009F0D5D"/>
    <w:rsid w:val="009F1774"/>
    <w:rsid w:val="009F1C62"/>
    <w:rsid w:val="009F2DF7"/>
    <w:rsid w:val="009F36BF"/>
    <w:rsid w:val="009F4E9D"/>
    <w:rsid w:val="009F55F2"/>
    <w:rsid w:val="009F7075"/>
    <w:rsid w:val="009F730D"/>
    <w:rsid w:val="009F7CD8"/>
    <w:rsid w:val="00A0007F"/>
    <w:rsid w:val="00A007D4"/>
    <w:rsid w:val="00A038ED"/>
    <w:rsid w:val="00A03B3A"/>
    <w:rsid w:val="00A03BEB"/>
    <w:rsid w:val="00A04EF0"/>
    <w:rsid w:val="00A06CDB"/>
    <w:rsid w:val="00A0730A"/>
    <w:rsid w:val="00A0777F"/>
    <w:rsid w:val="00A11105"/>
    <w:rsid w:val="00A111B6"/>
    <w:rsid w:val="00A1171C"/>
    <w:rsid w:val="00A12AB4"/>
    <w:rsid w:val="00A1311B"/>
    <w:rsid w:val="00A1391B"/>
    <w:rsid w:val="00A13B56"/>
    <w:rsid w:val="00A14784"/>
    <w:rsid w:val="00A15FEA"/>
    <w:rsid w:val="00A1686B"/>
    <w:rsid w:val="00A1791B"/>
    <w:rsid w:val="00A21ED8"/>
    <w:rsid w:val="00A22948"/>
    <w:rsid w:val="00A22E3C"/>
    <w:rsid w:val="00A24F8D"/>
    <w:rsid w:val="00A26D27"/>
    <w:rsid w:val="00A27F9E"/>
    <w:rsid w:val="00A34E01"/>
    <w:rsid w:val="00A360E3"/>
    <w:rsid w:val="00A360E4"/>
    <w:rsid w:val="00A376EE"/>
    <w:rsid w:val="00A401E3"/>
    <w:rsid w:val="00A4159A"/>
    <w:rsid w:val="00A41633"/>
    <w:rsid w:val="00A42A99"/>
    <w:rsid w:val="00A43551"/>
    <w:rsid w:val="00A43589"/>
    <w:rsid w:val="00A44578"/>
    <w:rsid w:val="00A472DB"/>
    <w:rsid w:val="00A478A9"/>
    <w:rsid w:val="00A478B6"/>
    <w:rsid w:val="00A51297"/>
    <w:rsid w:val="00A512DE"/>
    <w:rsid w:val="00A5151A"/>
    <w:rsid w:val="00A527A8"/>
    <w:rsid w:val="00A54094"/>
    <w:rsid w:val="00A54C0F"/>
    <w:rsid w:val="00A54C3F"/>
    <w:rsid w:val="00A557F2"/>
    <w:rsid w:val="00A56208"/>
    <w:rsid w:val="00A56276"/>
    <w:rsid w:val="00A564B8"/>
    <w:rsid w:val="00A572D3"/>
    <w:rsid w:val="00A57819"/>
    <w:rsid w:val="00A57E0A"/>
    <w:rsid w:val="00A60B9D"/>
    <w:rsid w:val="00A6120D"/>
    <w:rsid w:val="00A61A5F"/>
    <w:rsid w:val="00A62C7F"/>
    <w:rsid w:val="00A630AD"/>
    <w:rsid w:val="00A63196"/>
    <w:rsid w:val="00A63945"/>
    <w:rsid w:val="00A643F1"/>
    <w:rsid w:val="00A67BF6"/>
    <w:rsid w:val="00A7019B"/>
    <w:rsid w:val="00A70678"/>
    <w:rsid w:val="00A7085A"/>
    <w:rsid w:val="00A72F42"/>
    <w:rsid w:val="00A73363"/>
    <w:rsid w:val="00A7365A"/>
    <w:rsid w:val="00A73CC9"/>
    <w:rsid w:val="00A73D1D"/>
    <w:rsid w:val="00A75494"/>
    <w:rsid w:val="00A77919"/>
    <w:rsid w:val="00A77DFF"/>
    <w:rsid w:val="00A80BA5"/>
    <w:rsid w:val="00A8211E"/>
    <w:rsid w:val="00A82154"/>
    <w:rsid w:val="00A823F6"/>
    <w:rsid w:val="00A828FB"/>
    <w:rsid w:val="00A82D1E"/>
    <w:rsid w:val="00A83F5B"/>
    <w:rsid w:val="00A86058"/>
    <w:rsid w:val="00A86D7B"/>
    <w:rsid w:val="00A8719E"/>
    <w:rsid w:val="00A90DEE"/>
    <w:rsid w:val="00A916FE"/>
    <w:rsid w:val="00A9198D"/>
    <w:rsid w:val="00A9452B"/>
    <w:rsid w:val="00A94AAF"/>
    <w:rsid w:val="00A95B30"/>
    <w:rsid w:val="00A95B9F"/>
    <w:rsid w:val="00AA0A89"/>
    <w:rsid w:val="00AA1542"/>
    <w:rsid w:val="00AA5368"/>
    <w:rsid w:val="00AA536F"/>
    <w:rsid w:val="00AA53BA"/>
    <w:rsid w:val="00AA5CAA"/>
    <w:rsid w:val="00AA6118"/>
    <w:rsid w:val="00AA63FC"/>
    <w:rsid w:val="00AA6429"/>
    <w:rsid w:val="00AA7B21"/>
    <w:rsid w:val="00AA7BAA"/>
    <w:rsid w:val="00AB0147"/>
    <w:rsid w:val="00AB24A5"/>
    <w:rsid w:val="00AB3849"/>
    <w:rsid w:val="00AB4986"/>
    <w:rsid w:val="00AB4D25"/>
    <w:rsid w:val="00AB55C5"/>
    <w:rsid w:val="00AB5DA1"/>
    <w:rsid w:val="00AB7157"/>
    <w:rsid w:val="00AB7B27"/>
    <w:rsid w:val="00AC01AA"/>
    <w:rsid w:val="00AC1315"/>
    <w:rsid w:val="00AC1934"/>
    <w:rsid w:val="00AC3EE9"/>
    <w:rsid w:val="00AC4B2E"/>
    <w:rsid w:val="00AC4F72"/>
    <w:rsid w:val="00AC5041"/>
    <w:rsid w:val="00AC599E"/>
    <w:rsid w:val="00AC7B32"/>
    <w:rsid w:val="00AD026A"/>
    <w:rsid w:val="00AD02CD"/>
    <w:rsid w:val="00AD2285"/>
    <w:rsid w:val="00AD2A28"/>
    <w:rsid w:val="00AD36D5"/>
    <w:rsid w:val="00AD5A39"/>
    <w:rsid w:val="00AE00A6"/>
    <w:rsid w:val="00AE19BF"/>
    <w:rsid w:val="00AE24B8"/>
    <w:rsid w:val="00AE2A17"/>
    <w:rsid w:val="00AE42D8"/>
    <w:rsid w:val="00AE4307"/>
    <w:rsid w:val="00AE482E"/>
    <w:rsid w:val="00AE4F13"/>
    <w:rsid w:val="00AE6BED"/>
    <w:rsid w:val="00AF1B39"/>
    <w:rsid w:val="00AF1EE4"/>
    <w:rsid w:val="00AF40E7"/>
    <w:rsid w:val="00AF5303"/>
    <w:rsid w:val="00AF6816"/>
    <w:rsid w:val="00AF741A"/>
    <w:rsid w:val="00B0088A"/>
    <w:rsid w:val="00B01ADB"/>
    <w:rsid w:val="00B02BB7"/>
    <w:rsid w:val="00B02BE4"/>
    <w:rsid w:val="00B033D1"/>
    <w:rsid w:val="00B04161"/>
    <w:rsid w:val="00B04D5C"/>
    <w:rsid w:val="00B056F9"/>
    <w:rsid w:val="00B10431"/>
    <w:rsid w:val="00B11E3D"/>
    <w:rsid w:val="00B138DB"/>
    <w:rsid w:val="00B13E50"/>
    <w:rsid w:val="00B13FF6"/>
    <w:rsid w:val="00B14479"/>
    <w:rsid w:val="00B14D2C"/>
    <w:rsid w:val="00B162D6"/>
    <w:rsid w:val="00B16AF2"/>
    <w:rsid w:val="00B16BAE"/>
    <w:rsid w:val="00B16CC1"/>
    <w:rsid w:val="00B17E82"/>
    <w:rsid w:val="00B21610"/>
    <w:rsid w:val="00B219C9"/>
    <w:rsid w:val="00B2331D"/>
    <w:rsid w:val="00B2361B"/>
    <w:rsid w:val="00B25B41"/>
    <w:rsid w:val="00B26C86"/>
    <w:rsid w:val="00B26EAA"/>
    <w:rsid w:val="00B26F93"/>
    <w:rsid w:val="00B27034"/>
    <w:rsid w:val="00B30002"/>
    <w:rsid w:val="00B32FA6"/>
    <w:rsid w:val="00B33580"/>
    <w:rsid w:val="00B346CC"/>
    <w:rsid w:val="00B34CD1"/>
    <w:rsid w:val="00B35028"/>
    <w:rsid w:val="00B351E5"/>
    <w:rsid w:val="00B35FCB"/>
    <w:rsid w:val="00B364C8"/>
    <w:rsid w:val="00B40237"/>
    <w:rsid w:val="00B407A0"/>
    <w:rsid w:val="00B40A23"/>
    <w:rsid w:val="00B42A72"/>
    <w:rsid w:val="00B43022"/>
    <w:rsid w:val="00B4360C"/>
    <w:rsid w:val="00B4444F"/>
    <w:rsid w:val="00B4575A"/>
    <w:rsid w:val="00B47443"/>
    <w:rsid w:val="00B51D38"/>
    <w:rsid w:val="00B52BDF"/>
    <w:rsid w:val="00B52FB2"/>
    <w:rsid w:val="00B54C4D"/>
    <w:rsid w:val="00B558EB"/>
    <w:rsid w:val="00B575BA"/>
    <w:rsid w:val="00B57664"/>
    <w:rsid w:val="00B62E65"/>
    <w:rsid w:val="00B630E6"/>
    <w:rsid w:val="00B649CE"/>
    <w:rsid w:val="00B64C74"/>
    <w:rsid w:val="00B6559E"/>
    <w:rsid w:val="00B65CD5"/>
    <w:rsid w:val="00B66553"/>
    <w:rsid w:val="00B67362"/>
    <w:rsid w:val="00B67689"/>
    <w:rsid w:val="00B67890"/>
    <w:rsid w:val="00B67D86"/>
    <w:rsid w:val="00B705A0"/>
    <w:rsid w:val="00B70804"/>
    <w:rsid w:val="00B70B02"/>
    <w:rsid w:val="00B7138F"/>
    <w:rsid w:val="00B71608"/>
    <w:rsid w:val="00B71774"/>
    <w:rsid w:val="00B71EC7"/>
    <w:rsid w:val="00B72173"/>
    <w:rsid w:val="00B73ACD"/>
    <w:rsid w:val="00B75284"/>
    <w:rsid w:val="00B76429"/>
    <w:rsid w:val="00B7719F"/>
    <w:rsid w:val="00B77C9E"/>
    <w:rsid w:val="00B77D35"/>
    <w:rsid w:val="00B80246"/>
    <w:rsid w:val="00B80430"/>
    <w:rsid w:val="00B8246E"/>
    <w:rsid w:val="00B83295"/>
    <w:rsid w:val="00B835CF"/>
    <w:rsid w:val="00B83831"/>
    <w:rsid w:val="00B838A9"/>
    <w:rsid w:val="00B83EDD"/>
    <w:rsid w:val="00B84A17"/>
    <w:rsid w:val="00B853E3"/>
    <w:rsid w:val="00B86471"/>
    <w:rsid w:val="00B900CB"/>
    <w:rsid w:val="00B901A5"/>
    <w:rsid w:val="00B91606"/>
    <w:rsid w:val="00B937D4"/>
    <w:rsid w:val="00B93AE3"/>
    <w:rsid w:val="00B948AE"/>
    <w:rsid w:val="00B956D4"/>
    <w:rsid w:val="00B95AB1"/>
    <w:rsid w:val="00B96A74"/>
    <w:rsid w:val="00B96BD0"/>
    <w:rsid w:val="00B97446"/>
    <w:rsid w:val="00B9768F"/>
    <w:rsid w:val="00B97A51"/>
    <w:rsid w:val="00BA059C"/>
    <w:rsid w:val="00BA09EF"/>
    <w:rsid w:val="00BA1200"/>
    <w:rsid w:val="00BA2096"/>
    <w:rsid w:val="00BA2F50"/>
    <w:rsid w:val="00BA4E35"/>
    <w:rsid w:val="00BA5E91"/>
    <w:rsid w:val="00BA7432"/>
    <w:rsid w:val="00BB2764"/>
    <w:rsid w:val="00BB3DB3"/>
    <w:rsid w:val="00BB57AF"/>
    <w:rsid w:val="00BB599F"/>
    <w:rsid w:val="00BB6020"/>
    <w:rsid w:val="00BB7655"/>
    <w:rsid w:val="00BC1481"/>
    <w:rsid w:val="00BC1AA0"/>
    <w:rsid w:val="00BC2495"/>
    <w:rsid w:val="00BC271A"/>
    <w:rsid w:val="00BC2A00"/>
    <w:rsid w:val="00BC2CF7"/>
    <w:rsid w:val="00BC314A"/>
    <w:rsid w:val="00BC3A51"/>
    <w:rsid w:val="00BC3BB9"/>
    <w:rsid w:val="00BC50D8"/>
    <w:rsid w:val="00BC6BC5"/>
    <w:rsid w:val="00BC72F7"/>
    <w:rsid w:val="00BC7449"/>
    <w:rsid w:val="00BC7483"/>
    <w:rsid w:val="00BC7505"/>
    <w:rsid w:val="00BC7EB9"/>
    <w:rsid w:val="00BD12B2"/>
    <w:rsid w:val="00BD25C3"/>
    <w:rsid w:val="00BD2643"/>
    <w:rsid w:val="00BD36F5"/>
    <w:rsid w:val="00BD3726"/>
    <w:rsid w:val="00BD391B"/>
    <w:rsid w:val="00BD3F7F"/>
    <w:rsid w:val="00BD48A5"/>
    <w:rsid w:val="00BD4A52"/>
    <w:rsid w:val="00BD56B1"/>
    <w:rsid w:val="00BD57F0"/>
    <w:rsid w:val="00BD6558"/>
    <w:rsid w:val="00BD6777"/>
    <w:rsid w:val="00BE00A3"/>
    <w:rsid w:val="00BE00FC"/>
    <w:rsid w:val="00BE0CCF"/>
    <w:rsid w:val="00BE10E6"/>
    <w:rsid w:val="00BE2EB4"/>
    <w:rsid w:val="00BE54E1"/>
    <w:rsid w:val="00BE66CF"/>
    <w:rsid w:val="00BE7015"/>
    <w:rsid w:val="00BE7116"/>
    <w:rsid w:val="00BE79CE"/>
    <w:rsid w:val="00BF096A"/>
    <w:rsid w:val="00BF0B80"/>
    <w:rsid w:val="00BF2AD7"/>
    <w:rsid w:val="00BF2F76"/>
    <w:rsid w:val="00BF3022"/>
    <w:rsid w:val="00BF3214"/>
    <w:rsid w:val="00BF3DD2"/>
    <w:rsid w:val="00BF51E9"/>
    <w:rsid w:val="00BF5573"/>
    <w:rsid w:val="00BF59AD"/>
    <w:rsid w:val="00C0041E"/>
    <w:rsid w:val="00C00A60"/>
    <w:rsid w:val="00C030AE"/>
    <w:rsid w:val="00C0312F"/>
    <w:rsid w:val="00C04902"/>
    <w:rsid w:val="00C04AF7"/>
    <w:rsid w:val="00C0567A"/>
    <w:rsid w:val="00C06379"/>
    <w:rsid w:val="00C11C7A"/>
    <w:rsid w:val="00C123F6"/>
    <w:rsid w:val="00C13F27"/>
    <w:rsid w:val="00C15867"/>
    <w:rsid w:val="00C1607E"/>
    <w:rsid w:val="00C17220"/>
    <w:rsid w:val="00C17A77"/>
    <w:rsid w:val="00C17EA3"/>
    <w:rsid w:val="00C207F1"/>
    <w:rsid w:val="00C210FC"/>
    <w:rsid w:val="00C21EBB"/>
    <w:rsid w:val="00C22398"/>
    <w:rsid w:val="00C225E4"/>
    <w:rsid w:val="00C2296D"/>
    <w:rsid w:val="00C23155"/>
    <w:rsid w:val="00C32196"/>
    <w:rsid w:val="00C324BA"/>
    <w:rsid w:val="00C32B79"/>
    <w:rsid w:val="00C33245"/>
    <w:rsid w:val="00C337D9"/>
    <w:rsid w:val="00C35092"/>
    <w:rsid w:val="00C367B7"/>
    <w:rsid w:val="00C374D9"/>
    <w:rsid w:val="00C37A0A"/>
    <w:rsid w:val="00C37B56"/>
    <w:rsid w:val="00C37DF6"/>
    <w:rsid w:val="00C4054B"/>
    <w:rsid w:val="00C40C41"/>
    <w:rsid w:val="00C4144C"/>
    <w:rsid w:val="00C414C4"/>
    <w:rsid w:val="00C43111"/>
    <w:rsid w:val="00C438EE"/>
    <w:rsid w:val="00C44230"/>
    <w:rsid w:val="00C4522B"/>
    <w:rsid w:val="00C45885"/>
    <w:rsid w:val="00C46E92"/>
    <w:rsid w:val="00C50866"/>
    <w:rsid w:val="00C50F22"/>
    <w:rsid w:val="00C51649"/>
    <w:rsid w:val="00C5216D"/>
    <w:rsid w:val="00C552EC"/>
    <w:rsid w:val="00C55D34"/>
    <w:rsid w:val="00C5787F"/>
    <w:rsid w:val="00C57971"/>
    <w:rsid w:val="00C6035A"/>
    <w:rsid w:val="00C60E0C"/>
    <w:rsid w:val="00C6466E"/>
    <w:rsid w:val="00C65388"/>
    <w:rsid w:val="00C65BD7"/>
    <w:rsid w:val="00C6656C"/>
    <w:rsid w:val="00C671EE"/>
    <w:rsid w:val="00C6725A"/>
    <w:rsid w:val="00C6798D"/>
    <w:rsid w:val="00C67BF9"/>
    <w:rsid w:val="00C70013"/>
    <w:rsid w:val="00C70EA1"/>
    <w:rsid w:val="00C71580"/>
    <w:rsid w:val="00C71C9B"/>
    <w:rsid w:val="00C71F81"/>
    <w:rsid w:val="00C72170"/>
    <w:rsid w:val="00C72693"/>
    <w:rsid w:val="00C74055"/>
    <w:rsid w:val="00C74246"/>
    <w:rsid w:val="00C75B42"/>
    <w:rsid w:val="00C76BA4"/>
    <w:rsid w:val="00C76F9C"/>
    <w:rsid w:val="00C77075"/>
    <w:rsid w:val="00C80F6B"/>
    <w:rsid w:val="00C81548"/>
    <w:rsid w:val="00C83A48"/>
    <w:rsid w:val="00C85865"/>
    <w:rsid w:val="00C85E85"/>
    <w:rsid w:val="00C86359"/>
    <w:rsid w:val="00C87F49"/>
    <w:rsid w:val="00C90306"/>
    <w:rsid w:val="00C92274"/>
    <w:rsid w:val="00C926C8"/>
    <w:rsid w:val="00C930B6"/>
    <w:rsid w:val="00C93BDA"/>
    <w:rsid w:val="00C953BF"/>
    <w:rsid w:val="00C95F44"/>
    <w:rsid w:val="00C96D54"/>
    <w:rsid w:val="00C97E0C"/>
    <w:rsid w:val="00CA02A6"/>
    <w:rsid w:val="00CA2EAE"/>
    <w:rsid w:val="00CA4AC1"/>
    <w:rsid w:val="00CA5459"/>
    <w:rsid w:val="00CA56F6"/>
    <w:rsid w:val="00CA59FB"/>
    <w:rsid w:val="00CA75B6"/>
    <w:rsid w:val="00CA7BFD"/>
    <w:rsid w:val="00CB0316"/>
    <w:rsid w:val="00CB048C"/>
    <w:rsid w:val="00CB0B11"/>
    <w:rsid w:val="00CB1DBA"/>
    <w:rsid w:val="00CB1EAA"/>
    <w:rsid w:val="00CB313D"/>
    <w:rsid w:val="00CB35BA"/>
    <w:rsid w:val="00CB426A"/>
    <w:rsid w:val="00CB42E2"/>
    <w:rsid w:val="00CB5354"/>
    <w:rsid w:val="00CB6E18"/>
    <w:rsid w:val="00CB7915"/>
    <w:rsid w:val="00CB7B80"/>
    <w:rsid w:val="00CC0973"/>
    <w:rsid w:val="00CC0C9C"/>
    <w:rsid w:val="00CC17CB"/>
    <w:rsid w:val="00CC2424"/>
    <w:rsid w:val="00CC3A0D"/>
    <w:rsid w:val="00CC3B00"/>
    <w:rsid w:val="00CC3C9E"/>
    <w:rsid w:val="00CC4328"/>
    <w:rsid w:val="00CC4AC2"/>
    <w:rsid w:val="00CC5801"/>
    <w:rsid w:val="00CC6A14"/>
    <w:rsid w:val="00CC70A3"/>
    <w:rsid w:val="00CC7361"/>
    <w:rsid w:val="00CC793C"/>
    <w:rsid w:val="00CC7BE4"/>
    <w:rsid w:val="00CD0051"/>
    <w:rsid w:val="00CD1BF2"/>
    <w:rsid w:val="00CD2062"/>
    <w:rsid w:val="00CD219C"/>
    <w:rsid w:val="00CD3BE2"/>
    <w:rsid w:val="00CD4442"/>
    <w:rsid w:val="00CD53C3"/>
    <w:rsid w:val="00CD574E"/>
    <w:rsid w:val="00CD5F61"/>
    <w:rsid w:val="00CD65FA"/>
    <w:rsid w:val="00CD6946"/>
    <w:rsid w:val="00CE1129"/>
    <w:rsid w:val="00CE3618"/>
    <w:rsid w:val="00CE45E6"/>
    <w:rsid w:val="00CE4C22"/>
    <w:rsid w:val="00CE54F6"/>
    <w:rsid w:val="00CE76E5"/>
    <w:rsid w:val="00CF0BFC"/>
    <w:rsid w:val="00CF0D38"/>
    <w:rsid w:val="00CF1230"/>
    <w:rsid w:val="00CF295F"/>
    <w:rsid w:val="00CF32EA"/>
    <w:rsid w:val="00CF41EC"/>
    <w:rsid w:val="00CF5017"/>
    <w:rsid w:val="00CF5D04"/>
    <w:rsid w:val="00CF6165"/>
    <w:rsid w:val="00CF6F7A"/>
    <w:rsid w:val="00CF727F"/>
    <w:rsid w:val="00D003D5"/>
    <w:rsid w:val="00D005B2"/>
    <w:rsid w:val="00D008FB"/>
    <w:rsid w:val="00D028B4"/>
    <w:rsid w:val="00D03218"/>
    <w:rsid w:val="00D04DE4"/>
    <w:rsid w:val="00D04F76"/>
    <w:rsid w:val="00D0534A"/>
    <w:rsid w:val="00D063F1"/>
    <w:rsid w:val="00D06C20"/>
    <w:rsid w:val="00D06E49"/>
    <w:rsid w:val="00D11735"/>
    <w:rsid w:val="00D11DA8"/>
    <w:rsid w:val="00D1296B"/>
    <w:rsid w:val="00D13727"/>
    <w:rsid w:val="00D14991"/>
    <w:rsid w:val="00D14B93"/>
    <w:rsid w:val="00D14F22"/>
    <w:rsid w:val="00D15D46"/>
    <w:rsid w:val="00D16105"/>
    <w:rsid w:val="00D200E1"/>
    <w:rsid w:val="00D2088C"/>
    <w:rsid w:val="00D210F9"/>
    <w:rsid w:val="00D2156F"/>
    <w:rsid w:val="00D21963"/>
    <w:rsid w:val="00D21A41"/>
    <w:rsid w:val="00D21D5D"/>
    <w:rsid w:val="00D22D7F"/>
    <w:rsid w:val="00D230F1"/>
    <w:rsid w:val="00D23CCD"/>
    <w:rsid w:val="00D24B17"/>
    <w:rsid w:val="00D24BE6"/>
    <w:rsid w:val="00D25F0F"/>
    <w:rsid w:val="00D26D68"/>
    <w:rsid w:val="00D278E6"/>
    <w:rsid w:val="00D305D7"/>
    <w:rsid w:val="00D31BB6"/>
    <w:rsid w:val="00D33C9A"/>
    <w:rsid w:val="00D34250"/>
    <w:rsid w:val="00D342AC"/>
    <w:rsid w:val="00D3440D"/>
    <w:rsid w:val="00D34813"/>
    <w:rsid w:val="00D3646F"/>
    <w:rsid w:val="00D44AB8"/>
    <w:rsid w:val="00D454B5"/>
    <w:rsid w:val="00D45CD8"/>
    <w:rsid w:val="00D46FE9"/>
    <w:rsid w:val="00D472F6"/>
    <w:rsid w:val="00D4741C"/>
    <w:rsid w:val="00D47982"/>
    <w:rsid w:val="00D47A99"/>
    <w:rsid w:val="00D505F2"/>
    <w:rsid w:val="00D50AB4"/>
    <w:rsid w:val="00D536FD"/>
    <w:rsid w:val="00D54203"/>
    <w:rsid w:val="00D56392"/>
    <w:rsid w:val="00D5727F"/>
    <w:rsid w:val="00D57364"/>
    <w:rsid w:val="00D57918"/>
    <w:rsid w:val="00D64CC1"/>
    <w:rsid w:val="00D6552B"/>
    <w:rsid w:val="00D671C6"/>
    <w:rsid w:val="00D67270"/>
    <w:rsid w:val="00D67BEC"/>
    <w:rsid w:val="00D67C09"/>
    <w:rsid w:val="00D67EBE"/>
    <w:rsid w:val="00D700E4"/>
    <w:rsid w:val="00D701DC"/>
    <w:rsid w:val="00D72603"/>
    <w:rsid w:val="00D72774"/>
    <w:rsid w:val="00D72980"/>
    <w:rsid w:val="00D739DE"/>
    <w:rsid w:val="00D73B9A"/>
    <w:rsid w:val="00D73DC6"/>
    <w:rsid w:val="00D74C1A"/>
    <w:rsid w:val="00D75110"/>
    <w:rsid w:val="00D754C1"/>
    <w:rsid w:val="00D75AD8"/>
    <w:rsid w:val="00D77393"/>
    <w:rsid w:val="00D77A35"/>
    <w:rsid w:val="00D80200"/>
    <w:rsid w:val="00D80E60"/>
    <w:rsid w:val="00D8165A"/>
    <w:rsid w:val="00D81B3E"/>
    <w:rsid w:val="00D81C9D"/>
    <w:rsid w:val="00D82003"/>
    <w:rsid w:val="00D84692"/>
    <w:rsid w:val="00D86835"/>
    <w:rsid w:val="00D869C8"/>
    <w:rsid w:val="00D86B2E"/>
    <w:rsid w:val="00D86CAC"/>
    <w:rsid w:val="00D87DEA"/>
    <w:rsid w:val="00D87EC9"/>
    <w:rsid w:val="00D9076D"/>
    <w:rsid w:val="00D90C70"/>
    <w:rsid w:val="00D90E49"/>
    <w:rsid w:val="00D91333"/>
    <w:rsid w:val="00D91631"/>
    <w:rsid w:val="00D92F80"/>
    <w:rsid w:val="00D947A1"/>
    <w:rsid w:val="00D95318"/>
    <w:rsid w:val="00D95628"/>
    <w:rsid w:val="00D96ADE"/>
    <w:rsid w:val="00DA0CE2"/>
    <w:rsid w:val="00DA215B"/>
    <w:rsid w:val="00DA2387"/>
    <w:rsid w:val="00DA2941"/>
    <w:rsid w:val="00DA29B6"/>
    <w:rsid w:val="00DA3376"/>
    <w:rsid w:val="00DA34FE"/>
    <w:rsid w:val="00DA4264"/>
    <w:rsid w:val="00DA542A"/>
    <w:rsid w:val="00DA6499"/>
    <w:rsid w:val="00DA6F12"/>
    <w:rsid w:val="00DA745E"/>
    <w:rsid w:val="00DA766A"/>
    <w:rsid w:val="00DA7C31"/>
    <w:rsid w:val="00DA7CEE"/>
    <w:rsid w:val="00DA7EE1"/>
    <w:rsid w:val="00DB089D"/>
    <w:rsid w:val="00DB160F"/>
    <w:rsid w:val="00DB17EC"/>
    <w:rsid w:val="00DB3720"/>
    <w:rsid w:val="00DB39A2"/>
    <w:rsid w:val="00DB423D"/>
    <w:rsid w:val="00DB4F77"/>
    <w:rsid w:val="00DB55C8"/>
    <w:rsid w:val="00DB5E21"/>
    <w:rsid w:val="00DB75E6"/>
    <w:rsid w:val="00DB796B"/>
    <w:rsid w:val="00DB79C3"/>
    <w:rsid w:val="00DC0A0A"/>
    <w:rsid w:val="00DC225C"/>
    <w:rsid w:val="00DC269B"/>
    <w:rsid w:val="00DC3238"/>
    <w:rsid w:val="00DC34D1"/>
    <w:rsid w:val="00DC387F"/>
    <w:rsid w:val="00DC3E92"/>
    <w:rsid w:val="00DC57E8"/>
    <w:rsid w:val="00DC64E6"/>
    <w:rsid w:val="00DC66E4"/>
    <w:rsid w:val="00DC6A10"/>
    <w:rsid w:val="00DC7AF9"/>
    <w:rsid w:val="00DD0B6F"/>
    <w:rsid w:val="00DD0DE3"/>
    <w:rsid w:val="00DD1BF5"/>
    <w:rsid w:val="00DD1C20"/>
    <w:rsid w:val="00DD285C"/>
    <w:rsid w:val="00DD2CDD"/>
    <w:rsid w:val="00DD30FB"/>
    <w:rsid w:val="00DD366F"/>
    <w:rsid w:val="00DD38E8"/>
    <w:rsid w:val="00DD4BE9"/>
    <w:rsid w:val="00DD5DB7"/>
    <w:rsid w:val="00DD6836"/>
    <w:rsid w:val="00DE278D"/>
    <w:rsid w:val="00DE307E"/>
    <w:rsid w:val="00DE5270"/>
    <w:rsid w:val="00DE534A"/>
    <w:rsid w:val="00DE5D84"/>
    <w:rsid w:val="00DE5FAC"/>
    <w:rsid w:val="00DE614C"/>
    <w:rsid w:val="00DE642B"/>
    <w:rsid w:val="00DE657E"/>
    <w:rsid w:val="00DE6BCF"/>
    <w:rsid w:val="00DF023B"/>
    <w:rsid w:val="00DF18F4"/>
    <w:rsid w:val="00DF1D2F"/>
    <w:rsid w:val="00DF2C88"/>
    <w:rsid w:val="00DF38BB"/>
    <w:rsid w:val="00DF4704"/>
    <w:rsid w:val="00DF4B34"/>
    <w:rsid w:val="00DF7736"/>
    <w:rsid w:val="00E013B1"/>
    <w:rsid w:val="00E0234A"/>
    <w:rsid w:val="00E024AA"/>
    <w:rsid w:val="00E05C89"/>
    <w:rsid w:val="00E070EA"/>
    <w:rsid w:val="00E07A1B"/>
    <w:rsid w:val="00E103B0"/>
    <w:rsid w:val="00E10770"/>
    <w:rsid w:val="00E1126F"/>
    <w:rsid w:val="00E11282"/>
    <w:rsid w:val="00E1132D"/>
    <w:rsid w:val="00E13BEE"/>
    <w:rsid w:val="00E14930"/>
    <w:rsid w:val="00E14A1C"/>
    <w:rsid w:val="00E15C77"/>
    <w:rsid w:val="00E1650A"/>
    <w:rsid w:val="00E1693E"/>
    <w:rsid w:val="00E1732F"/>
    <w:rsid w:val="00E20069"/>
    <w:rsid w:val="00E20777"/>
    <w:rsid w:val="00E20C9F"/>
    <w:rsid w:val="00E21625"/>
    <w:rsid w:val="00E21F4E"/>
    <w:rsid w:val="00E22883"/>
    <w:rsid w:val="00E248D8"/>
    <w:rsid w:val="00E24907"/>
    <w:rsid w:val="00E24941"/>
    <w:rsid w:val="00E250F1"/>
    <w:rsid w:val="00E26345"/>
    <w:rsid w:val="00E31361"/>
    <w:rsid w:val="00E32560"/>
    <w:rsid w:val="00E32BC7"/>
    <w:rsid w:val="00E3345B"/>
    <w:rsid w:val="00E33A0F"/>
    <w:rsid w:val="00E346E3"/>
    <w:rsid w:val="00E3550D"/>
    <w:rsid w:val="00E364C1"/>
    <w:rsid w:val="00E3678F"/>
    <w:rsid w:val="00E403C8"/>
    <w:rsid w:val="00E4158D"/>
    <w:rsid w:val="00E422E8"/>
    <w:rsid w:val="00E448BF"/>
    <w:rsid w:val="00E47C6A"/>
    <w:rsid w:val="00E50745"/>
    <w:rsid w:val="00E52472"/>
    <w:rsid w:val="00E52838"/>
    <w:rsid w:val="00E53B83"/>
    <w:rsid w:val="00E540D8"/>
    <w:rsid w:val="00E55DDB"/>
    <w:rsid w:val="00E60D2F"/>
    <w:rsid w:val="00E60E7F"/>
    <w:rsid w:val="00E614E0"/>
    <w:rsid w:val="00E6423D"/>
    <w:rsid w:val="00E64A6E"/>
    <w:rsid w:val="00E6525F"/>
    <w:rsid w:val="00E6540B"/>
    <w:rsid w:val="00E66F04"/>
    <w:rsid w:val="00E7067C"/>
    <w:rsid w:val="00E73C2F"/>
    <w:rsid w:val="00E73F7F"/>
    <w:rsid w:val="00E74617"/>
    <w:rsid w:val="00E753E8"/>
    <w:rsid w:val="00E7597B"/>
    <w:rsid w:val="00E7659F"/>
    <w:rsid w:val="00E76E97"/>
    <w:rsid w:val="00E77898"/>
    <w:rsid w:val="00E77966"/>
    <w:rsid w:val="00E81BCD"/>
    <w:rsid w:val="00E81EED"/>
    <w:rsid w:val="00E83016"/>
    <w:rsid w:val="00E84530"/>
    <w:rsid w:val="00E8480B"/>
    <w:rsid w:val="00E8507F"/>
    <w:rsid w:val="00E85409"/>
    <w:rsid w:val="00E8589B"/>
    <w:rsid w:val="00E85B27"/>
    <w:rsid w:val="00E874BC"/>
    <w:rsid w:val="00E8756D"/>
    <w:rsid w:val="00E87C8A"/>
    <w:rsid w:val="00E9031C"/>
    <w:rsid w:val="00E91BAD"/>
    <w:rsid w:val="00E92309"/>
    <w:rsid w:val="00E9339B"/>
    <w:rsid w:val="00E94140"/>
    <w:rsid w:val="00E96B76"/>
    <w:rsid w:val="00EA344C"/>
    <w:rsid w:val="00EA3D12"/>
    <w:rsid w:val="00EA4285"/>
    <w:rsid w:val="00EA429F"/>
    <w:rsid w:val="00EA4F9E"/>
    <w:rsid w:val="00EA51E5"/>
    <w:rsid w:val="00EA5530"/>
    <w:rsid w:val="00EA63CA"/>
    <w:rsid w:val="00EA6A44"/>
    <w:rsid w:val="00EA6D3B"/>
    <w:rsid w:val="00EA7E47"/>
    <w:rsid w:val="00EB00AD"/>
    <w:rsid w:val="00EB0574"/>
    <w:rsid w:val="00EB136C"/>
    <w:rsid w:val="00EB171B"/>
    <w:rsid w:val="00EB273B"/>
    <w:rsid w:val="00EB2CFB"/>
    <w:rsid w:val="00EB480E"/>
    <w:rsid w:val="00EB528E"/>
    <w:rsid w:val="00EB5687"/>
    <w:rsid w:val="00EB5EC6"/>
    <w:rsid w:val="00EB741C"/>
    <w:rsid w:val="00EB75DB"/>
    <w:rsid w:val="00EB7FC9"/>
    <w:rsid w:val="00EC021A"/>
    <w:rsid w:val="00EC12BD"/>
    <w:rsid w:val="00EC199D"/>
    <w:rsid w:val="00EC37F7"/>
    <w:rsid w:val="00ED034E"/>
    <w:rsid w:val="00ED08A9"/>
    <w:rsid w:val="00ED1561"/>
    <w:rsid w:val="00ED27E8"/>
    <w:rsid w:val="00ED31E9"/>
    <w:rsid w:val="00ED3CE9"/>
    <w:rsid w:val="00ED3D00"/>
    <w:rsid w:val="00ED4469"/>
    <w:rsid w:val="00ED4C65"/>
    <w:rsid w:val="00ED50DA"/>
    <w:rsid w:val="00ED5923"/>
    <w:rsid w:val="00ED5A71"/>
    <w:rsid w:val="00ED7137"/>
    <w:rsid w:val="00EE1D2B"/>
    <w:rsid w:val="00EE29B5"/>
    <w:rsid w:val="00EE2FA2"/>
    <w:rsid w:val="00EE4267"/>
    <w:rsid w:val="00EE5E0F"/>
    <w:rsid w:val="00EE6805"/>
    <w:rsid w:val="00EE6DBB"/>
    <w:rsid w:val="00EE7A34"/>
    <w:rsid w:val="00EE7B6A"/>
    <w:rsid w:val="00EF0478"/>
    <w:rsid w:val="00EF05B6"/>
    <w:rsid w:val="00EF05F3"/>
    <w:rsid w:val="00EF06EA"/>
    <w:rsid w:val="00EF0887"/>
    <w:rsid w:val="00EF1224"/>
    <w:rsid w:val="00EF1867"/>
    <w:rsid w:val="00EF50B3"/>
    <w:rsid w:val="00EF73B0"/>
    <w:rsid w:val="00EF789F"/>
    <w:rsid w:val="00F01D30"/>
    <w:rsid w:val="00F04BF0"/>
    <w:rsid w:val="00F0728C"/>
    <w:rsid w:val="00F07604"/>
    <w:rsid w:val="00F07DA8"/>
    <w:rsid w:val="00F10452"/>
    <w:rsid w:val="00F10F09"/>
    <w:rsid w:val="00F11642"/>
    <w:rsid w:val="00F11C08"/>
    <w:rsid w:val="00F13EEE"/>
    <w:rsid w:val="00F20EB3"/>
    <w:rsid w:val="00F20F0D"/>
    <w:rsid w:val="00F21088"/>
    <w:rsid w:val="00F210BB"/>
    <w:rsid w:val="00F222A9"/>
    <w:rsid w:val="00F2291C"/>
    <w:rsid w:val="00F2382A"/>
    <w:rsid w:val="00F25A99"/>
    <w:rsid w:val="00F26B07"/>
    <w:rsid w:val="00F30A0E"/>
    <w:rsid w:val="00F30F10"/>
    <w:rsid w:val="00F31830"/>
    <w:rsid w:val="00F31F12"/>
    <w:rsid w:val="00F326BF"/>
    <w:rsid w:val="00F327E7"/>
    <w:rsid w:val="00F32B48"/>
    <w:rsid w:val="00F32EE1"/>
    <w:rsid w:val="00F35746"/>
    <w:rsid w:val="00F367E2"/>
    <w:rsid w:val="00F376E5"/>
    <w:rsid w:val="00F37A2E"/>
    <w:rsid w:val="00F413A2"/>
    <w:rsid w:val="00F41743"/>
    <w:rsid w:val="00F444F5"/>
    <w:rsid w:val="00F447C7"/>
    <w:rsid w:val="00F459B4"/>
    <w:rsid w:val="00F464B3"/>
    <w:rsid w:val="00F4651A"/>
    <w:rsid w:val="00F4724F"/>
    <w:rsid w:val="00F50329"/>
    <w:rsid w:val="00F503A4"/>
    <w:rsid w:val="00F50631"/>
    <w:rsid w:val="00F514D3"/>
    <w:rsid w:val="00F5211B"/>
    <w:rsid w:val="00F5233E"/>
    <w:rsid w:val="00F54D5E"/>
    <w:rsid w:val="00F55038"/>
    <w:rsid w:val="00F554A9"/>
    <w:rsid w:val="00F5580C"/>
    <w:rsid w:val="00F558BC"/>
    <w:rsid w:val="00F566EF"/>
    <w:rsid w:val="00F576EB"/>
    <w:rsid w:val="00F57E10"/>
    <w:rsid w:val="00F604F3"/>
    <w:rsid w:val="00F616DE"/>
    <w:rsid w:val="00F627AC"/>
    <w:rsid w:val="00F65069"/>
    <w:rsid w:val="00F65536"/>
    <w:rsid w:val="00F6555D"/>
    <w:rsid w:val="00F65727"/>
    <w:rsid w:val="00F7088E"/>
    <w:rsid w:val="00F70F70"/>
    <w:rsid w:val="00F716FD"/>
    <w:rsid w:val="00F71DF6"/>
    <w:rsid w:val="00F732D9"/>
    <w:rsid w:val="00F754B9"/>
    <w:rsid w:val="00F76A98"/>
    <w:rsid w:val="00F77C5E"/>
    <w:rsid w:val="00F77D18"/>
    <w:rsid w:val="00F80355"/>
    <w:rsid w:val="00F80D98"/>
    <w:rsid w:val="00F81373"/>
    <w:rsid w:val="00F823B5"/>
    <w:rsid w:val="00F8254D"/>
    <w:rsid w:val="00F830DD"/>
    <w:rsid w:val="00F83BF7"/>
    <w:rsid w:val="00F856D4"/>
    <w:rsid w:val="00F85A9C"/>
    <w:rsid w:val="00F86047"/>
    <w:rsid w:val="00F86BE1"/>
    <w:rsid w:val="00F87483"/>
    <w:rsid w:val="00F876A4"/>
    <w:rsid w:val="00F87C07"/>
    <w:rsid w:val="00F87C43"/>
    <w:rsid w:val="00F87F3E"/>
    <w:rsid w:val="00F90215"/>
    <w:rsid w:val="00F9082A"/>
    <w:rsid w:val="00F923F6"/>
    <w:rsid w:val="00F937E7"/>
    <w:rsid w:val="00F94FDF"/>
    <w:rsid w:val="00F96C4B"/>
    <w:rsid w:val="00F96CA2"/>
    <w:rsid w:val="00F96E73"/>
    <w:rsid w:val="00F96EF7"/>
    <w:rsid w:val="00F97328"/>
    <w:rsid w:val="00F97855"/>
    <w:rsid w:val="00FA09AC"/>
    <w:rsid w:val="00FA1151"/>
    <w:rsid w:val="00FA2896"/>
    <w:rsid w:val="00FA2F10"/>
    <w:rsid w:val="00FA3DBA"/>
    <w:rsid w:val="00FA5422"/>
    <w:rsid w:val="00FA5722"/>
    <w:rsid w:val="00FA5E81"/>
    <w:rsid w:val="00FA6F3C"/>
    <w:rsid w:val="00FA73FB"/>
    <w:rsid w:val="00FB00E8"/>
    <w:rsid w:val="00FB0C81"/>
    <w:rsid w:val="00FB15EC"/>
    <w:rsid w:val="00FB1CCE"/>
    <w:rsid w:val="00FB1EFF"/>
    <w:rsid w:val="00FB2723"/>
    <w:rsid w:val="00FB2C93"/>
    <w:rsid w:val="00FB301D"/>
    <w:rsid w:val="00FB3E5E"/>
    <w:rsid w:val="00FB4B5C"/>
    <w:rsid w:val="00FB6C20"/>
    <w:rsid w:val="00FC2200"/>
    <w:rsid w:val="00FC2540"/>
    <w:rsid w:val="00FC2DC9"/>
    <w:rsid w:val="00FC4C4B"/>
    <w:rsid w:val="00FC4E3A"/>
    <w:rsid w:val="00FC5CAD"/>
    <w:rsid w:val="00FC608C"/>
    <w:rsid w:val="00FC736F"/>
    <w:rsid w:val="00FD11D7"/>
    <w:rsid w:val="00FD4002"/>
    <w:rsid w:val="00FD4097"/>
    <w:rsid w:val="00FD4714"/>
    <w:rsid w:val="00FD6476"/>
    <w:rsid w:val="00FE0CC5"/>
    <w:rsid w:val="00FE2AD9"/>
    <w:rsid w:val="00FE411B"/>
    <w:rsid w:val="00FE5438"/>
    <w:rsid w:val="00FE5D7A"/>
    <w:rsid w:val="00FE62D1"/>
    <w:rsid w:val="00FF0204"/>
    <w:rsid w:val="00FF3AED"/>
    <w:rsid w:val="00FF4308"/>
    <w:rsid w:val="00FF44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3F89E"/>
  <w15:docId w15:val="{942402E9-0576-4DD0-BB91-407925C2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515"/>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fr-FR"/>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fr-FR"/>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fr-FR"/>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fr-FR"/>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b93c647f-d63b-431a-95c8-8e00048cff23"/>
    <ds:schemaRef ds:uri="http://purl.org/dc/terms/"/>
    <ds:schemaRef ds:uri="http://purl.org/dc/elements/1.1/"/>
    <ds:schemaRef ds:uri="http://schemas.microsoft.com/office/2006/metadata/properties"/>
    <ds:schemaRef ds:uri="http://schemas.microsoft.com/office/infopath/2007/PartnerControls"/>
    <ds:schemaRef ds:uri="http://purl.org/dc/dcmitype/"/>
    <ds:schemaRef ds:uri="http://schemas.openxmlformats.org/package/2006/metadata/core-properties"/>
    <ds:schemaRef ds:uri="eb6c2e4c-3f1c-4103-a37b-37c984dbe58f"/>
    <ds:schemaRef ds:uri="http://www.w3.org/XML/1998/namespace"/>
  </ds:schemaRefs>
</ds:datastoreItem>
</file>

<file path=customXml/itemProps2.xml><?xml version="1.0" encoding="utf-8"?>
<ds:datastoreItem xmlns:ds="http://schemas.openxmlformats.org/officeDocument/2006/customXml" ds:itemID="{8D8E2A61-DBDA-4FF2-89FD-C937C5B31165}"/>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10</TotalTime>
  <Pages>28</Pages>
  <Words>12439</Words>
  <Characters>64097</Characters>
  <Application>Microsoft Office Word</Application>
  <DocSecurity>0</DocSecurity>
  <Lines>534</Lines>
  <Paragraphs>152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Mongolie (la)</vt:lpstr>
      <vt:lpstr>Project proposal: Mongolia</vt:lpstr>
    </vt:vector>
  </TitlesOfParts>
  <Company>UNMFS</Company>
  <LinksUpToDate>false</LinksUpToDate>
  <CharactersWithSpaces>76384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Mongolie (la)</dc:title>
  <dc:subject/>
  <dc:creator>MS-AE-KM-JS</dc:creator>
  <cp:keywords>97th ExCom</cp:keywords>
  <dc:description/>
  <cp:lastModifiedBy>Angela Xue He Yan</cp:lastModifiedBy>
  <cp:revision>11</cp:revision>
  <cp:lastPrinted>2001-05-26T19:40:00Z</cp:lastPrinted>
  <dcterms:created xsi:type="dcterms:W3CDTF">2025-11-03T15:24:00Z</dcterms:created>
  <dcterms:modified xsi:type="dcterms:W3CDTF">2025-11-03T19:10:00Z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UNEP/OzL.Pro/ExCom/97/61</vt:lpwstr>
  </property>
  <property fmtid="{D5CDD505-2E9C-101B-9397-08002B2CF9AE}" pid="3" name="Revision date">
    <vt:lpwstr>10/28/2025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